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0F" w:rsidRDefault="0066040F" w:rsidP="0066040F">
      <w:pPr>
        <w:pStyle w:val="NormalWeb"/>
        <w:shd w:val="clear" w:color="auto" w:fill="FFFFFF"/>
        <w:spacing w:before="120" w:beforeAutospacing="0" w:after="120" w:afterAutospacing="0" w:line="336" w:lineRule="atLeast"/>
        <w:jc w:val="center"/>
        <w:rPr>
          <w:b/>
          <w:bCs/>
          <w:sz w:val="23"/>
          <w:szCs w:val="23"/>
        </w:rPr>
      </w:pPr>
    </w:p>
    <w:p w:rsidR="0066040F" w:rsidRDefault="0066040F" w:rsidP="0066040F">
      <w:pPr>
        <w:pStyle w:val="NormalWeb"/>
        <w:shd w:val="clear" w:color="auto" w:fill="FFFFFF"/>
        <w:spacing w:before="120" w:beforeAutospacing="0" w:after="120" w:afterAutospacing="0" w:line="336" w:lineRule="atLeas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DEFENSOR DEL PUEBLO DE LA NACIÓN</w:t>
      </w:r>
    </w:p>
    <w:p w:rsidR="0066040F" w:rsidRDefault="0066040F" w:rsidP="0066040F">
      <w:pPr>
        <w:pStyle w:val="NormalWeb"/>
        <w:shd w:val="clear" w:color="auto" w:fill="FFFFFF"/>
        <w:spacing w:before="120" w:beforeAutospacing="0" w:after="120" w:afterAutospacing="0" w:line="336" w:lineRule="atLeas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REPÚBLICA ARGENTINA</w:t>
      </w:r>
    </w:p>
    <w:p w:rsidR="0066040F" w:rsidRDefault="0066040F" w:rsidP="0066040F">
      <w:pPr>
        <w:pStyle w:val="NormalWeb"/>
        <w:shd w:val="clear" w:color="auto" w:fill="FFFFFF"/>
        <w:spacing w:before="120" w:beforeAutospacing="0" w:after="120" w:afterAutospacing="0" w:line="336" w:lineRule="atLeas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INSTITUCIÓN NACIONAL DE DERECHOS HUMANOS</w:t>
      </w:r>
    </w:p>
    <w:p w:rsidR="0066040F" w:rsidRDefault="0066040F" w:rsidP="0066040F">
      <w:pPr>
        <w:pStyle w:val="NormalWeb"/>
        <w:shd w:val="clear" w:color="auto" w:fill="FFFFFF"/>
        <w:spacing w:before="120" w:beforeAutospacing="0" w:after="120" w:afterAutospacing="0" w:line="336" w:lineRule="atLeast"/>
        <w:jc w:val="center"/>
        <w:rPr>
          <w:b/>
          <w:bCs/>
          <w:sz w:val="23"/>
          <w:szCs w:val="23"/>
        </w:rPr>
      </w:pPr>
    </w:p>
    <w:p w:rsidR="00860E03" w:rsidRDefault="00860E03" w:rsidP="0066040F">
      <w:pPr>
        <w:pStyle w:val="NormalWeb"/>
        <w:shd w:val="clear" w:color="auto" w:fill="FFFFFF"/>
        <w:spacing w:before="120" w:beforeAutospacing="0" w:after="120" w:afterAutospacing="0" w:line="336" w:lineRule="atLeast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b/>
          <w:bCs/>
          <w:sz w:val="23"/>
          <w:szCs w:val="23"/>
        </w:rPr>
        <w:t>Informe del experto independiente sobre la protección contra la violencia y la discriminación por orientación sexual e identidad de género, con especial atención a las prácticas denominadas "terapias de conversión"</w:t>
      </w:r>
    </w:p>
    <w:p w:rsidR="00860E03" w:rsidRDefault="00860E03" w:rsidP="00860E03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22222"/>
          <w:sz w:val="21"/>
          <w:szCs w:val="21"/>
        </w:rPr>
      </w:pPr>
    </w:p>
    <w:p w:rsidR="00D57056" w:rsidRPr="00393DEE" w:rsidRDefault="0097015D" w:rsidP="00D360B1">
      <w:pPr>
        <w:spacing w:before="120" w:after="0" w:line="360" w:lineRule="auto"/>
        <w:ind w:firstLine="709"/>
        <w:jc w:val="both"/>
        <w:rPr>
          <w:rFonts w:cs="Arial"/>
          <w:szCs w:val="24"/>
          <w:shd w:val="clear" w:color="auto" w:fill="FFFFFF"/>
        </w:rPr>
      </w:pPr>
      <w:r w:rsidRPr="00393DEE">
        <w:rPr>
          <w:rFonts w:cs="Arial"/>
          <w:szCs w:val="24"/>
          <w:shd w:val="clear" w:color="auto" w:fill="FFFFFF"/>
        </w:rPr>
        <w:t>En Argentina exist</w:t>
      </w:r>
      <w:r w:rsidR="00D57056" w:rsidRPr="00393DEE">
        <w:rPr>
          <w:rFonts w:cs="Arial"/>
          <w:szCs w:val="24"/>
          <w:shd w:val="clear" w:color="auto" w:fill="FFFFFF"/>
        </w:rPr>
        <w:t>e un amplio marco normativo destinado a la protección del derecho a la identidad de género</w:t>
      </w:r>
      <w:r w:rsidR="00786927" w:rsidRPr="00393DEE">
        <w:rPr>
          <w:rFonts w:cs="Arial"/>
          <w:szCs w:val="24"/>
          <w:shd w:val="clear" w:color="auto" w:fill="FFFFFF"/>
        </w:rPr>
        <w:t>, q</w:t>
      </w:r>
      <w:r w:rsidR="004D3365" w:rsidRPr="00393DEE">
        <w:rPr>
          <w:rFonts w:cs="Arial"/>
          <w:szCs w:val="24"/>
        </w:rPr>
        <w:t>ue ha impulsado procesos sostenido</w:t>
      </w:r>
      <w:r w:rsidR="00FB1A67" w:rsidRPr="00393DEE">
        <w:rPr>
          <w:rFonts w:cs="Arial"/>
          <w:szCs w:val="24"/>
        </w:rPr>
        <w:t>s de</w:t>
      </w:r>
      <w:r w:rsidR="004D3365" w:rsidRPr="00393DEE">
        <w:rPr>
          <w:rFonts w:cs="Arial"/>
          <w:szCs w:val="24"/>
          <w:shd w:val="clear" w:color="auto" w:fill="FFFFFF"/>
        </w:rPr>
        <w:t xml:space="preserve"> </w:t>
      </w:r>
      <w:r w:rsidR="003B2D75" w:rsidRPr="00393DEE">
        <w:rPr>
          <w:rFonts w:cs="Arial"/>
          <w:szCs w:val="24"/>
          <w:shd w:val="clear" w:color="auto" w:fill="FFFFFF"/>
        </w:rPr>
        <w:t>modificación</w:t>
      </w:r>
      <w:r w:rsidR="004D3365" w:rsidRPr="00393DEE">
        <w:rPr>
          <w:rFonts w:cs="Arial"/>
          <w:szCs w:val="24"/>
          <w:shd w:val="clear" w:color="auto" w:fill="FFFFFF"/>
        </w:rPr>
        <w:t xml:space="preserve"> </w:t>
      </w:r>
      <w:r w:rsidR="00FB1A67" w:rsidRPr="00393DEE">
        <w:rPr>
          <w:rFonts w:cs="Arial"/>
          <w:szCs w:val="24"/>
          <w:shd w:val="clear" w:color="auto" w:fill="FFFFFF"/>
        </w:rPr>
        <w:t xml:space="preserve">en las </w:t>
      </w:r>
      <w:r w:rsidR="00FB1A67" w:rsidRPr="00393DEE">
        <w:t xml:space="preserve">políticas públicas </w:t>
      </w:r>
      <w:r w:rsidR="003B2D75" w:rsidRPr="00393DEE">
        <w:t>basadas</w:t>
      </w:r>
      <w:r w:rsidR="00FB1A67" w:rsidRPr="00393DEE">
        <w:t xml:space="preserve"> en la diversidad sexual</w:t>
      </w:r>
      <w:r w:rsidR="00FB1A67" w:rsidRPr="00393DEE">
        <w:rPr>
          <w:rFonts w:cs="Arial"/>
          <w:szCs w:val="24"/>
          <w:shd w:val="clear" w:color="auto" w:fill="FFFFFF"/>
        </w:rPr>
        <w:t xml:space="preserve"> y los </w:t>
      </w:r>
      <w:r w:rsidR="003B2D75" w:rsidRPr="00393DEE">
        <w:rPr>
          <w:rFonts w:cs="Arial"/>
          <w:szCs w:val="24"/>
          <w:shd w:val="clear" w:color="auto" w:fill="FFFFFF"/>
        </w:rPr>
        <w:t xml:space="preserve">cambios </w:t>
      </w:r>
      <w:r w:rsidR="004D3365" w:rsidRPr="00393DEE">
        <w:rPr>
          <w:rFonts w:cs="Arial"/>
          <w:szCs w:val="24"/>
          <w:shd w:val="clear" w:color="auto" w:fill="FFFFFF"/>
        </w:rPr>
        <w:t xml:space="preserve">culturales </w:t>
      </w:r>
      <w:r w:rsidR="00786927" w:rsidRPr="00393DEE">
        <w:rPr>
          <w:rFonts w:cs="Arial"/>
          <w:szCs w:val="24"/>
          <w:shd w:val="clear" w:color="auto" w:fill="FFFFFF"/>
        </w:rPr>
        <w:t>necesarios</w:t>
      </w:r>
      <w:r w:rsidR="00786927" w:rsidRPr="00393DEE">
        <w:rPr>
          <w:rFonts w:cs="Arial"/>
          <w:szCs w:val="24"/>
        </w:rPr>
        <w:t xml:space="preserve"> para</w:t>
      </w:r>
      <w:r w:rsidR="00835954" w:rsidRPr="00393DEE">
        <w:rPr>
          <w:rFonts w:cs="Arial"/>
          <w:szCs w:val="24"/>
        </w:rPr>
        <w:t xml:space="preserve"> su reconocimiento y respeto</w:t>
      </w:r>
      <w:r w:rsidR="00FB1A67" w:rsidRPr="00393DEE">
        <w:rPr>
          <w:rFonts w:cs="Arial"/>
          <w:szCs w:val="24"/>
        </w:rPr>
        <w:t>.</w:t>
      </w:r>
    </w:p>
    <w:p w:rsidR="001B3284" w:rsidRDefault="00D57056" w:rsidP="00D360B1">
      <w:pPr>
        <w:spacing w:before="120" w:after="0" w:line="360" w:lineRule="auto"/>
        <w:ind w:firstLine="709"/>
        <w:jc w:val="both"/>
        <w:rPr>
          <w:rFonts w:cs="Arial"/>
          <w:szCs w:val="24"/>
        </w:rPr>
      </w:pPr>
      <w:r w:rsidRPr="00393DEE">
        <w:rPr>
          <w:rFonts w:cs="Arial"/>
          <w:szCs w:val="24"/>
          <w:shd w:val="clear" w:color="auto" w:fill="FFFFFF"/>
        </w:rPr>
        <w:t>A</w:t>
      </w:r>
      <w:r w:rsidR="001B3284" w:rsidRPr="00393DEE">
        <w:rPr>
          <w:rFonts w:cs="Arial"/>
          <w:szCs w:val="24"/>
          <w:shd w:val="clear" w:color="auto" w:fill="FFFFFF"/>
        </w:rPr>
        <w:t xml:space="preserve"> partir de la sanción de la Ley</w:t>
      </w:r>
      <w:r w:rsidR="0097015D" w:rsidRPr="00393DEE">
        <w:rPr>
          <w:rFonts w:cs="Arial"/>
          <w:szCs w:val="24"/>
          <w:shd w:val="clear" w:color="auto" w:fill="FFFFFF"/>
        </w:rPr>
        <w:t xml:space="preserve"> Nº</w:t>
      </w:r>
      <w:r w:rsidR="001B3284" w:rsidRPr="00393DEE">
        <w:rPr>
          <w:rFonts w:cs="Arial"/>
          <w:szCs w:val="24"/>
          <w:shd w:val="clear" w:color="auto" w:fill="FFFFFF"/>
        </w:rPr>
        <w:t xml:space="preserve"> 26.657 </w:t>
      </w:r>
      <w:r w:rsidR="0097015D" w:rsidRPr="00393DEE">
        <w:rPr>
          <w:rFonts w:cs="Arial"/>
          <w:szCs w:val="24"/>
          <w:shd w:val="clear" w:color="auto" w:fill="FFFFFF"/>
        </w:rPr>
        <w:t xml:space="preserve">de </w:t>
      </w:r>
      <w:r w:rsidR="001B3284" w:rsidRPr="00393DEE">
        <w:rPr>
          <w:rFonts w:cs="Arial"/>
          <w:szCs w:val="24"/>
          <w:shd w:val="clear" w:color="auto" w:fill="FFFFFF"/>
        </w:rPr>
        <w:t>Derecho a la Protección de la Salud Mental en 2010</w:t>
      </w:r>
      <w:r w:rsidR="0097015D" w:rsidRPr="00393DEE">
        <w:rPr>
          <w:rFonts w:cs="Arial"/>
          <w:szCs w:val="24"/>
          <w:shd w:val="clear" w:color="auto" w:fill="FFFFFF"/>
        </w:rPr>
        <w:t xml:space="preserve">, </w:t>
      </w:r>
      <w:r w:rsidR="001B3284" w:rsidRPr="00393DEE">
        <w:rPr>
          <w:rFonts w:cs="Arial"/>
          <w:szCs w:val="24"/>
          <w:shd w:val="clear" w:color="auto" w:fill="FFFFFF"/>
        </w:rPr>
        <w:t xml:space="preserve">las terapias de reorientación </w:t>
      </w:r>
      <w:r w:rsidR="001B3284" w:rsidRPr="00057667">
        <w:rPr>
          <w:rFonts w:cs="Arial"/>
          <w:szCs w:val="24"/>
        </w:rPr>
        <w:t xml:space="preserve">sexual </w:t>
      </w:r>
      <w:r w:rsidR="00393DEE" w:rsidRPr="00057667">
        <w:rPr>
          <w:rFonts w:cs="Arial"/>
          <w:szCs w:val="24"/>
        </w:rPr>
        <w:t>–también conocidas como “terapias de conversión</w:t>
      </w:r>
      <w:r w:rsidR="006C3292" w:rsidRPr="00057667">
        <w:rPr>
          <w:rFonts w:cs="Arial"/>
          <w:szCs w:val="24"/>
        </w:rPr>
        <w:t xml:space="preserve"> o</w:t>
      </w:r>
      <w:r w:rsidR="00393DEE" w:rsidRPr="00057667">
        <w:rPr>
          <w:rFonts w:cs="Arial"/>
          <w:szCs w:val="24"/>
        </w:rPr>
        <w:t xml:space="preserve"> curación”- están prohibidas</w:t>
      </w:r>
      <w:r w:rsidR="00393DEE">
        <w:rPr>
          <w:rFonts w:cs="Arial"/>
          <w:szCs w:val="24"/>
          <w:shd w:val="clear" w:color="auto" w:fill="FFFFFF"/>
        </w:rPr>
        <w:t xml:space="preserve"> en Argentina.</w:t>
      </w:r>
      <w:r w:rsidR="001B3284" w:rsidRPr="00393DEE">
        <w:rPr>
          <w:rFonts w:cs="Arial"/>
          <w:szCs w:val="24"/>
          <w:shd w:val="clear" w:color="auto" w:fill="FFFFFF"/>
        </w:rPr>
        <w:t xml:space="preserve"> </w:t>
      </w:r>
      <w:r w:rsidR="00393DEE">
        <w:rPr>
          <w:rFonts w:cs="Arial"/>
          <w:szCs w:val="24"/>
          <w:shd w:val="clear" w:color="auto" w:fill="FFFFFF"/>
        </w:rPr>
        <w:t>E</w:t>
      </w:r>
      <w:r w:rsidR="001B3284" w:rsidRPr="00393DEE">
        <w:rPr>
          <w:rFonts w:cs="Arial"/>
          <w:szCs w:val="24"/>
          <w:shd w:val="clear" w:color="auto" w:fill="FFFFFF"/>
        </w:rPr>
        <w:t>l texto de la norma en su artículo 3º señala que “</w:t>
      </w:r>
      <w:r w:rsidR="001B3284" w:rsidRPr="00393DEE">
        <w:rPr>
          <w:rFonts w:cs="Arial"/>
          <w:i/>
          <w:szCs w:val="24"/>
          <w:shd w:val="clear" w:color="auto" w:fill="FFFFFF"/>
        </w:rPr>
        <w:t>En ningún caso puede hacerse diagnóstico en el campo de la salud mental sobre la base exclusiva de</w:t>
      </w:r>
      <w:r w:rsidR="0097015D" w:rsidRPr="00393DEE">
        <w:rPr>
          <w:rFonts w:cs="Arial"/>
          <w:i/>
          <w:szCs w:val="24"/>
          <w:shd w:val="clear" w:color="auto" w:fill="FFFFFF"/>
        </w:rPr>
        <w:t xml:space="preserve"> (…) Elección o identidad sexual;</w:t>
      </w:r>
      <w:r w:rsidR="0097015D" w:rsidRPr="00393DEE">
        <w:rPr>
          <w:sz w:val="18"/>
          <w:szCs w:val="18"/>
        </w:rPr>
        <w:footnoteReference w:id="1"/>
      </w:r>
      <w:r w:rsidR="006C3292">
        <w:rPr>
          <w:rFonts w:cs="Arial"/>
          <w:i/>
          <w:szCs w:val="24"/>
          <w:shd w:val="clear" w:color="auto" w:fill="FFFFFF"/>
        </w:rPr>
        <w:t xml:space="preserve"> </w:t>
      </w:r>
      <w:r w:rsidR="00057667">
        <w:rPr>
          <w:rFonts w:cs="Arial"/>
          <w:i/>
          <w:szCs w:val="24"/>
          <w:shd w:val="clear" w:color="auto" w:fill="FFFFFF"/>
        </w:rPr>
        <w:t xml:space="preserve"> </w:t>
      </w:r>
      <w:r w:rsidR="00057667" w:rsidRPr="00057667">
        <w:rPr>
          <w:rFonts w:cs="Arial"/>
          <w:szCs w:val="24"/>
        </w:rPr>
        <w:t xml:space="preserve">es dable señalar que la Federación Argentina de Lesbianas, Gays, Bisexuales y Trans (FALGBT) fue </w:t>
      </w:r>
      <w:r w:rsidR="001E4311">
        <w:rPr>
          <w:rFonts w:cs="Arial"/>
          <w:szCs w:val="24"/>
        </w:rPr>
        <w:t xml:space="preserve">una de las </w:t>
      </w:r>
      <w:r w:rsidR="00101EBF">
        <w:rPr>
          <w:rFonts w:cs="Arial"/>
          <w:szCs w:val="24"/>
        </w:rPr>
        <w:t>ONGs</w:t>
      </w:r>
      <w:r w:rsidR="001E4311">
        <w:rPr>
          <w:rFonts w:cs="Arial"/>
          <w:szCs w:val="24"/>
        </w:rPr>
        <w:t xml:space="preserve"> </w:t>
      </w:r>
      <w:r w:rsidR="00057667" w:rsidRPr="00057667">
        <w:rPr>
          <w:rFonts w:cs="Arial"/>
          <w:szCs w:val="24"/>
        </w:rPr>
        <w:t>impulsora</w:t>
      </w:r>
      <w:r w:rsidR="001E4311">
        <w:rPr>
          <w:rFonts w:cs="Arial"/>
          <w:szCs w:val="24"/>
        </w:rPr>
        <w:t>s</w:t>
      </w:r>
      <w:r w:rsidR="00057667" w:rsidRPr="00057667">
        <w:rPr>
          <w:rFonts w:cs="Arial"/>
          <w:szCs w:val="24"/>
        </w:rPr>
        <w:t xml:space="preserve"> de la prohibición de “terapias de curación” en la mencionada ley</w:t>
      </w:r>
      <w:r w:rsidR="00057667">
        <w:rPr>
          <w:rFonts w:cs="Arial"/>
          <w:szCs w:val="24"/>
        </w:rPr>
        <w:t>.</w:t>
      </w:r>
      <w:r w:rsidR="001E4311" w:rsidRPr="001E4311">
        <w:rPr>
          <w:rFonts w:cs="Arial"/>
          <w:szCs w:val="24"/>
        </w:rPr>
        <w:t xml:space="preserve"> </w:t>
      </w:r>
      <w:r w:rsidR="001E4311">
        <w:rPr>
          <w:rFonts w:cs="Arial"/>
          <w:szCs w:val="24"/>
        </w:rPr>
        <w:t xml:space="preserve">Al tiempo que </w:t>
      </w:r>
      <w:r w:rsidR="001E4311" w:rsidRPr="001E4311">
        <w:rPr>
          <w:rFonts w:cs="Arial"/>
          <w:szCs w:val="24"/>
        </w:rPr>
        <w:t>la Comunidad Homosexual Argentina (CHA) proponía retirarle el título a todo profesional que las realizara.</w:t>
      </w:r>
    </w:p>
    <w:p w:rsidR="00057667" w:rsidRPr="00057667" w:rsidRDefault="00057667" w:rsidP="00D360B1">
      <w:pPr>
        <w:spacing w:before="120" w:after="0" w:line="36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Por otra </w:t>
      </w:r>
      <w:r w:rsidRPr="00057667">
        <w:rPr>
          <w:rFonts w:cs="Arial"/>
          <w:szCs w:val="24"/>
          <w:shd w:val="clear" w:color="auto" w:fill="FFFFFF"/>
        </w:rPr>
        <w:t xml:space="preserve">parte como antecedente podemos señalar que el Instituto Nacional contra la Discriminación, </w:t>
      </w:r>
      <w:r w:rsidRPr="00057667">
        <w:rPr>
          <w:rFonts w:cs="Arial"/>
          <w:szCs w:val="24"/>
        </w:rPr>
        <w:t>la Xenofobia y el Racismo (INADI)</w:t>
      </w:r>
      <w:r w:rsidR="00101EBF">
        <w:rPr>
          <w:rFonts w:cs="Arial"/>
          <w:szCs w:val="24"/>
        </w:rPr>
        <w:t>,</w:t>
      </w:r>
      <w:r w:rsidRPr="00057667">
        <w:rPr>
          <w:rFonts w:cs="Arial"/>
          <w:szCs w:val="24"/>
        </w:rPr>
        <w:t xml:space="preserve"> en consonancia con el espíritu de la norma</w:t>
      </w:r>
      <w:r w:rsidR="00101EBF">
        <w:rPr>
          <w:rFonts w:cs="Arial"/>
          <w:szCs w:val="24"/>
        </w:rPr>
        <w:t>,</w:t>
      </w:r>
      <w:r w:rsidRPr="00057667">
        <w:rPr>
          <w:rFonts w:cs="Arial"/>
          <w:szCs w:val="24"/>
        </w:rPr>
        <w:t xml:space="preserve"> inició acciones legales en 2010 </w:t>
      </w:r>
      <w:r w:rsidR="001E4311">
        <w:rPr>
          <w:rFonts w:cs="Arial"/>
          <w:szCs w:val="24"/>
        </w:rPr>
        <w:t xml:space="preserve">a </w:t>
      </w:r>
      <w:r w:rsidRPr="00057667">
        <w:rPr>
          <w:rFonts w:cs="Arial"/>
          <w:szCs w:val="24"/>
        </w:rPr>
        <w:t>fundaciones privadas y grupos religiosos</w:t>
      </w:r>
      <w:r>
        <w:rPr>
          <w:rFonts w:cs="Arial"/>
          <w:szCs w:val="24"/>
        </w:rPr>
        <w:t xml:space="preserve"> al considerar como actos discriminatorios estas prácticas. </w:t>
      </w:r>
    </w:p>
    <w:p w:rsidR="001E4311" w:rsidRDefault="004E3F2E" w:rsidP="00D360B1">
      <w:pPr>
        <w:spacing w:before="120" w:after="0" w:line="360" w:lineRule="auto"/>
        <w:ind w:firstLine="709"/>
        <w:jc w:val="both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lastRenderedPageBreak/>
        <w:t>E</w:t>
      </w:r>
      <w:r w:rsidR="003B2D75" w:rsidRPr="00393DEE">
        <w:rPr>
          <w:rFonts w:cs="Arial"/>
          <w:szCs w:val="24"/>
          <w:shd w:val="clear" w:color="auto" w:fill="FFFFFF"/>
        </w:rPr>
        <w:t xml:space="preserve">n 2012 se sancionó la </w:t>
      </w:r>
      <w:r w:rsidR="00D57056" w:rsidRPr="00393DEE">
        <w:rPr>
          <w:rFonts w:cs="Arial"/>
          <w:szCs w:val="24"/>
          <w:shd w:val="clear" w:color="auto" w:fill="FFFFFF"/>
        </w:rPr>
        <w:t>Ley</w:t>
      </w:r>
      <w:r w:rsidR="003B2D75" w:rsidRPr="00393DEE">
        <w:rPr>
          <w:rFonts w:cs="Arial"/>
          <w:szCs w:val="24"/>
          <w:shd w:val="clear" w:color="auto" w:fill="FFFFFF"/>
        </w:rPr>
        <w:t xml:space="preserve"> Nº</w:t>
      </w:r>
      <w:r w:rsidR="00D57056" w:rsidRPr="00393DEE">
        <w:rPr>
          <w:rFonts w:cs="Arial"/>
          <w:szCs w:val="24"/>
          <w:shd w:val="clear" w:color="auto" w:fill="FFFFFF"/>
        </w:rPr>
        <w:t xml:space="preserve"> 26.743</w:t>
      </w:r>
      <w:r w:rsidR="003B2D75" w:rsidRPr="00393DEE">
        <w:rPr>
          <w:rFonts w:cs="Arial"/>
          <w:sz w:val="16"/>
          <w:szCs w:val="16"/>
          <w:shd w:val="clear" w:color="auto" w:fill="FFFFFF"/>
        </w:rPr>
        <w:footnoteReference w:id="2"/>
      </w:r>
      <w:r w:rsidR="00F96EAB" w:rsidRPr="00393DEE">
        <w:rPr>
          <w:rFonts w:cs="Arial"/>
          <w:sz w:val="16"/>
          <w:szCs w:val="16"/>
          <w:shd w:val="clear" w:color="auto" w:fill="FFFFFF"/>
        </w:rPr>
        <w:t xml:space="preserve"> </w:t>
      </w:r>
      <w:r w:rsidR="003B2D75" w:rsidRPr="00393DEE">
        <w:rPr>
          <w:rFonts w:cs="Arial"/>
          <w:szCs w:val="24"/>
          <w:shd w:val="clear" w:color="auto" w:fill="FFFFFF"/>
        </w:rPr>
        <w:t>en la que se establece</w:t>
      </w:r>
      <w:r w:rsidR="00D57056" w:rsidRPr="00393DEE">
        <w:rPr>
          <w:rFonts w:cs="Arial"/>
          <w:szCs w:val="24"/>
          <w:shd w:val="clear" w:color="auto" w:fill="FFFFFF"/>
        </w:rPr>
        <w:t xml:space="preserve"> el derecho a la identidad de género de las personas. </w:t>
      </w:r>
      <w:r w:rsidR="003B2D75" w:rsidRPr="00393DEE">
        <w:rPr>
          <w:rFonts w:cs="Arial"/>
          <w:szCs w:val="24"/>
          <w:shd w:val="clear" w:color="auto" w:fill="FFFFFF"/>
        </w:rPr>
        <w:t xml:space="preserve">En su artículo </w:t>
      </w:r>
      <w:r w:rsidR="00D57056" w:rsidRPr="00393DEE">
        <w:rPr>
          <w:rFonts w:cs="Arial"/>
          <w:szCs w:val="24"/>
          <w:shd w:val="clear" w:color="auto" w:fill="FFFFFF"/>
        </w:rPr>
        <w:t>1º</w:t>
      </w:r>
      <w:r w:rsidR="003B2D75" w:rsidRPr="00393DEE">
        <w:rPr>
          <w:rFonts w:cs="Arial"/>
          <w:szCs w:val="24"/>
          <w:shd w:val="clear" w:color="auto" w:fill="FFFFFF"/>
        </w:rPr>
        <w:t xml:space="preserve"> expresa que “</w:t>
      </w:r>
      <w:r w:rsidR="00D57056" w:rsidRPr="00393DEE">
        <w:rPr>
          <w:rFonts w:cs="Arial"/>
          <w:i/>
          <w:szCs w:val="24"/>
          <w:shd w:val="clear" w:color="auto" w:fill="FFFFFF"/>
        </w:rPr>
        <w:t>Toda persona tiene derecho:</w:t>
      </w:r>
      <w:r w:rsidR="003B2D75" w:rsidRPr="00393DEE">
        <w:rPr>
          <w:rFonts w:cs="Arial"/>
          <w:i/>
          <w:szCs w:val="24"/>
          <w:shd w:val="clear" w:color="auto" w:fill="FFFFFF"/>
        </w:rPr>
        <w:t xml:space="preserve"> </w:t>
      </w:r>
      <w:r w:rsidR="00D57056" w:rsidRPr="00393DEE">
        <w:rPr>
          <w:rFonts w:cs="Arial"/>
          <w:i/>
          <w:szCs w:val="24"/>
          <w:shd w:val="clear" w:color="auto" w:fill="FFFFFF"/>
        </w:rPr>
        <w:t>a) Al reconocimiento de su identidad de género;</w:t>
      </w:r>
      <w:r w:rsidR="003B2D75" w:rsidRPr="00393DEE">
        <w:rPr>
          <w:rFonts w:cs="Arial"/>
          <w:i/>
          <w:szCs w:val="24"/>
          <w:shd w:val="clear" w:color="auto" w:fill="FFFFFF"/>
        </w:rPr>
        <w:t xml:space="preserve"> </w:t>
      </w:r>
      <w:r w:rsidR="00D57056" w:rsidRPr="00393DEE">
        <w:rPr>
          <w:rFonts w:cs="Arial"/>
          <w:i/>
          <w:szCs w:val="24"/>
          <w:shd w:val="clear" w:color="auto" w:fill="FFFFFF"/>
        </w:rPr>
        <w:t>b) Al libre desarrollo de su persona conforme a su identidad de género;</w:t>
      </w:r>
      <w:r w:rsidR="003B2D75" w:rsidRPr="00393DEE">
        <w:rPr>
          <w:rFonts w:cs="Arial"/>
          <w:i/>
          <w:szCs w:val="24"/>
          <w:shd w:val="clear" w:color="auto" w:fill="FFFFFF"/>
        </w:rPr>
        <w:t xml:space="preserve"> </w:t>
      </w:r>
      <w:r w:rsidR="00D57056" w:rsidRPr="00393DEE">
        <w:rPr>
          <w:rFonts w:cs="Arial"/>
          <w:i/>
          <w:szCs w:val="24"/>
          <w:shd w:val="clear" w:color="auto" w:fill="FFFFFF"/>
        </w:rPr>
        <w:t>c) A ser tratada de acuerdo con su identidad de género y, en particular, a ser identificada de ese modo en los instrumentos que acreditan su identidad respecto de el/los nombre/s de pila, imagen y sexo con los que allí es registrada</w:t>
      </w:r>
      <w:r w:rsidR="00D57056" w:rsidRPr="00393DEE">
        <w:rPr>
          <w:rFonts w:cs="Arial"/>
          <w:szCs w:val="24"/>
          <w:shd w:val="clear" w:color="auto" w:fill="FFFFFF"/>
        </w:rPr>
        <w:t>.</w:t>
      </w:r>
      <w:r w:rsidR="003B2D75" w:rsidRPr="00393DEE">
        <w:rPr>
          <w:rFonts w:cs="Arial"/>
          <w:szCs w:val="24"/>
          <w:shd w:val="clear" w:color="auto" w:fill="FFFFFF"/>
        </w:rPr>
        <w:t>”</w:t>
      </w:r>
    </w:p>
    <w:p w:rsidR="006825F8" w:rsidRDefault="00331E43" w:rsidP="00D360B1">
      <w:pPr>
        <w:spacing w:before="120" w:after="0" w:line="360" w:lineRule="auto"/>
        <w:ind w:firstLine="709"/>
        <w:jc w:val="both"/>
        <w:rPr>
          <w:rFonts w:cs="Arial"/>
          <w:shd w:val="clear" w:color="auto" w:fill="FFFFFF"/>
        </w:rPr>
      </w:pPr>
      <w:r w:rsidRPr="00393DEE">
        <w:rPr>
          <w:rFonts w:cs="Arial"/>
          <w:shd w:val="clear" w:color="auto" w:fill="FFFFFF"/>
        </w:rPr>
        <w:t xml:space="preserve">La evolución a favor del respeto por la diversidad sexual y el acceso a todos los derechos también quedó </w:t>
      </w:r>
      <w:r w:rsidR="001E4311" w:rsidRPr="00393DEE">
        <w:rPr>
          <w:rFonts w:cs="Arial"/>
          <w:shd w:val="clear" w:color="auto" w:fill="FFFFFF"/>
        </w:rPr>
        <w:t>plasmada</w:t>
      </w:r>
      <w:r w:rsidRPr="00393DEE">
        <w:rPr>
          <w:rFonts w:cs="Arial"/>
          <w:shd w:val="clear" w:color="auto" w:fill="FFFFFF"/>
        </w:rPr>
        <w:t xml:space="preserve"> en la Ley Nº 26.618 de Matrimonio Igualitario </w:t>
      </w:r>
      <w:r w:rsidR="006825F8" w:rsidRPr="00393DEE">
        <w:rPr>
          <w:rFonts w:cs="Arial"/>
          <w:shd w:val="clear" w:color="auto" w:fill="FFFFFF"/>
        </w:rPr>
        <w:t>siendo Argentina el primer país de Latinoamérica en reconocer este derecho.</w:t>
      </w:r>
    </w:p>
    <w:p w:rsidR="00393DEE" w:rsidRPr="00D360B1" w:rsidRDefault="001E4311" w:rsidP="00D360B1">
      <w:pPr>
        <w:pStyle w:val="Ttulo1"/>
        <w:spacing w:before="120" w:beforeAutospacing="0" w:after="0" w:afterAutospacing="0" w:line="360" w:lineRule="auto"/>
        <w:ind w:firstLine="709"/>
        <w:jc w:val="both"/>
        <w:rPr>
          <w:rFonts w:ascii="Arial" w:eastAsiaTheme="minorHAnsi" w:hAnsi="Arial" w:cs="Arial"/>
          <w:b w:val="0"/>
          <w:bCs w:val="0"/>
          <w:kern w:val="0"/>
          <w:sz w:val="24"/>
          <w:szCs w:val="22"/>
          <w:shd w:val="clear" w:color="auto" w:fill="FFFFFF"/>
          <w:lang w:eastAsia="en-US"/>
        </w:rPr>
      </w:pPr>
      <w:r w:rsidRPr="00D360B1">
        <w:rPr>
          <w:rFonts w:ascii="Arial" w:eastAsiaTheme="minorHAnsi" w:hAnsi="Arial" w:cs="Arial"/>
          <w:b w:val="0"/>
          <w:bCs w:val="0"/>
          <w:kern w:val="0"/>
          <w:sz w:val="24"/>
          <w:szCs w:val="22"/>
          <w:shd w:val="clear" w:color="auto" w:fill="FFFFFF"/>
          <w:lang w:eastAsia="en-US"/>
        </w:rPr>
        <w:t>En conclusión en Argentina las "terapias de conversión" no sólo está</w:t>
      </w:r>
      <w:r w:rsidR="00D360B1">
        <w:rPr>
          <w:rFonts w:ascii="Arial" w:eastAsiaTheme="minorHAnsi" w:hAnsi="Arial" w:cs="Arial"/>
          <w:b w:val="0"/>
          <w:bCs w:val="0"/>
          <w:kern w:val="0"/>
          <w:sz w:val="24"/>
          <w:szCs w:val="22"/>
          <w:shd w:val="clear" w:color="auto" w:fill="FFFFFF"/>
          <w:lang w:eastAsia="en-US"/>
        </w:rPr>
        <w:t>n</w:t>
      </w:r>
      <w:r w:rsidRPr="00D360B1">
        <w:rPr>
          <w:rFonts w:ascii="Arial" w:eastAsiaTheme="minorHAnsi" w:hAnsi="Arial" w:cs="Arial"/>
          <w:b w:val="0"/>
          <w:bCs w:val="0"/>
          <w:kern w:val="0"/>
          <w:sz w:val="24"/>
          <w:szCs w:val="22"/>
          <w:shd w:val="clear" w:color="auto" w:fill="FFFFFF"/>
          <w:lang w:eastAsia="en-US"/>
        </w:rPr>
        <w:t xml:space="preserve"> desacreditad</w:t>
      </w:r>
      <w:r w:rsidR="00D360B1" w:rsidRPr="00D360B1">
        <w:rPr>
          <w:rFonts w:ascii="Arial" w:eastAsiaTheme="minorHAnsi" w:hAnsi="Arial" w:cs="Arial"/>
          <w:b w:val="0"/>
          <w:bCs w:val="0"/>
          <w:kern w:val="0"/>
          <w:sz w:val="24"/>
          <w:szCs w:val="22"/>
          <w:shd w:val="clear" w:color="auto" w:fill="FFFFFF"/>
          <w:lang w:eastAsia="en-US"/>
        </w:rPr>
        <w:t>as por los profesionales de la salud mental</w:t>
      </w:r>
      <w:r w:rsidR="00D360B1">
        <w:rPr>
          <w:rFonts w:ascii="Arial" w:eastAsiaTheme="minorHAnsi" w:hAnsi="Arial" w:cs="Arial"/>
          <w:b w:val="0"/>
          <w:bCs w:val="0"/>
          <w:kern w:val="0"/>
          <w:sz w:val="24"/>
          <w:szCs w:val="22"/>
          <w:shd w:val="clear" w:color="auto" w:fill="FFFFFF"/>
          <w:lang w:eastAsia="en-US"/>
        </w:rPr>
        <w:t>,</w:t>
      </w:r>
      <w:r w:rsidR="00D360B1" w:rsidRPr="00D360B1">
        <w:rPr>
          <w:rFonts w:ascii="Arial" w:eastAsiaTheme="minorHAnsi" w:hAnsi="Arial" w:cs="Arial"/>
          <w:b w:val="0"/>
          <w:bCs w:val="0"/>
          <w:kern w:val="0"/>
          <w:sz w:val="24"/>
          <w:szCs w:val="22"/>
          <w:shd w:val="clear" w:color="auto" w:fill="FFFFFF"/>
          <w:lang w:eastAsia="en-US"/>
        </w:rPr>
        <w:t xml:space="preserve"> quienes expresan un </w:t>
      </w:r>
      <w:r w:rsidR="00D360B1">
        <w:rPr>
          <w:rFonts w:ascii="Arial" w:eastAsiaTheme="minorHAnsi" w:hAnsi="Arial" w:cs="Arial"/>
          <w:b w:val="0"/>
          <w:bCs w:val="0"/>
          <w:kern w:val="0"/>
          <w:sz w:val="24"/>
          <w:szCs w:val="22"/>
          <w:shd w:val="clear" w:color="auto" w:fill="FFFFFF"/>
          <w:lang w:eastAsia="en-US"/>
        </w:rPr>
        <w:t>r</w:t>
      </w:r>
      <w:r w:rsidR="00D360B1" w:rsidRPr="00D360B1">
        <w:rPr>
          <w:rFonts w:ascii="Arial" w:eastAsiaTheme="minorHAnsi" w:hAnsi="Arial" w:cs="Arial"/>
          <w:b w:val="0"/>
          <w:bCs w:val="0"/>
          <w:kern w:val="0"/>
          <w:sz w:val="24"/>
          <w:szCs w:val="22"/>
          <w:shd w:val="clear" w:color="auto" w:fill="FFFFFF"/>
          <w:lang w:eastAsia="en-US"/>
        </w:rPr>
        <w:t>echazo total hacia est</w:t>
      </w:r>
      <w:r w:rsidR="00101EBF">
        <w:rPr>
          <w:rFonts w:ascii="Arial" w:eastAsiaTheme="minorHAnsi" w:hAnsi="Arial" w:cs="Arial"/>
          <w:b w:val="0"/>
          <w:bCs w:val="0"/>
          <w:kern w:val="0"/>
          <w:sz w:val="24"/>
          <w:szCs w:val="22"/>
          <w:shd w:val="clear" w:color="auto" w:fill="FFFFFF"/>
          <w:lang w:eastAsia="en-US"/>
        </w:rPr>
        <w:t>os procedimientos</w:t>
      </w:r>
      <w:r w:rsidR="00D360B1">
        <w:rPr>
          <w:rFonts w:ascii="Arial" w:eastAsiaTheme="minorHAnsi" w:hAnsi="Arial" w:cs="Arial"/>
          <w:b w:val="0"/>
          <w:bCs w:val="0"/>
          <w:kern w:val="0"/>
          <w:sz w:val="24"/>
          <w:szCs w:val="22"/>
          <w:shd w:val="clear" w:color="auto" w:fill="FFFFFF"/>
          <w:lang w:eastAsia="en-US"/>
        </w:rPr>
        <w:t>, sino</w:t>
      </w:r>
      <w:r w:rsidR="00D360B1" w:rsidRPr="00D360B1">
        <w:rPr>
          <w:rFonts w:ascii="Arial" w:eastAsiaTheme="minorHAnsi" w:hAnsi="Arial" w:cs="Arial"/>
          <w:b w:val="0"/>
          <w:bCs w:val="0"/>
          <w:kern w:val="0"/>
          <w:sz w:val="24"/>
          <w:szCs w:val="22"/>
          <w:shd w:val="clear" w:color="auto" w:fill="FFFFFF"/>
          <w:lang w:eastAsia="en-US"/>
        </w:rPr>
        <w:t xml:space="preserve"> que</w:t>
      </w:r>
      <w:r w:rsidR="00D360B1">
        <w:rPr>
          <w:rFonts w:ascii="Arial" w:eastAsiaTheme="minorHAnsi" w:hAnsi="Arial" w:cs="Arial"/>
          <w:b w:val="0"/>
          <w:bCs w:val="0"/>
          <w:kern w:val="0"/>
          <w:sz w:val="24"/>
          <w:szCs w:val="22"/>
          <w:shd w:val="clear" w:color="auto" w:fill="FFFFFF"/>
          <w:lang w:eastAsia="en-US"/>
        </w:rPr>
        <w:t>,</w:t>
      </w:r>
      <w:r w:rsidR="00D360B1" w:rsidRPr="00D360B1">
        <w:rPr>
          <w:rFonts w:ascii="Arial" w:eastAsiaTheme="minorHAnsi" w:hAnsi="Arial" w:cs="Arial"/>
          <w:b w:val="0"/>
          <w:bCs w:val="0"/>
          <w:kern w:val="0"/>
          <w:sz w:val="24"/>
          <w:szCs w:val="22"/>
          <w:shd w:val="clear" w:color="auto" w:fill="FFFFFF"/>
          <w:lang w:eastAsia="en-US"/>
        </w:rPr>
        <w:t xml:space="preserve"> </w:t>
      </w:r>
      <w:r w:rsidR="00D360B1">
        <w:rPr>
          <w:rFonts w:ascii="Arial" w:eastAsiaTheme="minorHAnsi" w:hAnsi="Arial" w:cs="Arial"/>
          <w:b w:val="0"/>
          <w:bCs w:val="0"/>
          <w:kern w:val="0"/>
          <w:sz w:val="24"/>
          <w:szCs w:val="22"/>
          <w:shd w:val="clear" w:color="auto" w:fill="FFFFFF"/>
          <w:lang w:eastAsia="en-US"/>
        </w:rPr>
        <w:t>c</w:t>
      </w:r>
      <w:r w:rsidR="00D360B1" w:rsidRPr="00D360B1">
        <w:rPr>
          <w:rFonts w:ascii="Arial" w:eastAsiaTheme="minorHAnsi" w:hAnsi="Arial" w:cs="Arial"/>
          <w:b w:val="0"/>
          <w:bCs w:val="0"/>
          <w:kern w:val="0"/>
          <w:sz w:val="24"/>
          <w:szCs w:val="22"/>
          <w:shd w:val="clear" w:color="auto" w:fill="FFFFFF"/>
          <w:lang w:eastAsia="en-US"/>
        </w:rPr>
        <w:t>omo</w:t>
      </w:r>
      <w:r w:rsidR="00D360B1">
        <w:rPr>
          <w:rFonts w:ascii="Arial" w:eastAsiaTheme="minorHAnsi" w:hAnsi="Arial" w:cs="Arial"/>
          <w:b w:val="0"/>
          <w:bCs w:val="0"/>
          <w:kern w:val="0"/>
          <w:sz w:val="24"/>
          <w:szCs w:val="22"/>
          <w:shd w:val="clear" w:color="auto" w:fill="FFFFFF"/>
          <w:lang w:eastAsia="en-US"/>
        </w:rPr>
        <w:t xml:space="preserve"> ya</w:t>
      </w:r>
      <w:r w:rsidR="00D360B1" w:rsidRPr="00D360B1">
        <w:rPr>
          <w:rFonts w:ascii="Arial" w:eastAsiaTheme="minorHAnsi" w:hAnsi="Arial" w:cs="Arial"/>
          <w:b w:val="0"/>
          <w:bCs w:val="0"/>
          <w:kern w:val="0"/>
          <w:sz w:val="24"/>
          <w:szCs w:val="22"/>
          <w:shd w:val="clear" w:color="auto" w:fill="FFFFFF"/>
          <w:lang w:eastAsia="en-US"/>
        </w:rPr>
        <w:t xml:space="preserve"> se ha menciona</w:t>
      </w:r>
      <w:r w:rsidR="00D360B1">
        <w:rPr>
          <w:rFonts w:ascii="Arial" w:eastAsiaTheme="minorHAnsi" w:hAnsi="Arial" w:cs="Arial"/>
          <w:b w:val="0"/>
          <w:bCs w:val="0"/>
          <w:kern w:val="0"/>
          <w:sz w:val="24"/>
          <w:szCs w:val="22"/>
          <w:shd w:val="clear" w:color="auto" w:fill="FFFFFF"/>
          <w:lang w:eastAsia="en-US"/>
        </w:rPr>
        <w:t>do</w:t>
      </w:r>
      <w:r w:rsidR="00D360B1" w:rsidRPr="00D360B1">
        <w:rPr>
          <w:rFonts w:ascii="Arial" w:eastAsiaTheme="minorHAnsi" w:hAnsi="Arial" w:cs="Arial"/>
          <w:b w:val="0"/>
          <w:bCs w:val="0"/>
          <w:kern w:val="0"/>
          <w:sz w:val="24"/>
          <w:szCs w:val="22"/>
          <w:shd w:val="clear" w:color="auto" w:fill="FFFFFF"/>
          <w:lang w:eastAsia="en-US"/>
        </w:rPr>
        <w:t xml:space="preserve">, se encuentra </w:t>
      </w:r>
      <w:r w:rsidRPr="00D360B1">
        <w:rPr>
          <w:rFonts w:ascii="Arial" w:eastAsiaTheme="minorHAnsi" w:hAnsi="Arial" w:cs="Arial"/>
          <w:b w:val="0"/>
          <w:bCs w:val="0"/>
          <w:kern w:val="0"/>
          <w:sz w:val="24"/>
          <w:szCs w:val="22"/>
          <w:shd w:val="clear" w:color="auto" w:fill="FFFFFF"/>
          <w:lang w:eastAsia="en-US"/>
        </w:rPr>
        <w:t>jurídicamente penalizad</w:t>
      </w:r>
      <w:r w:rsidR="00101EBF">
        <w:rPr>
          <w:rFonts w:ascii="Arial" w:eastAsiaTheme="minorHAnsi" w:hAnsi="Arial" w:cs="Arial"/>
          <w:b w:val="0"/>
          <w:bCs w:val="0"/>
          <w:kern w:val="0"/>
          <w:sz w:val="24"/>
          <w:szCs w:val="22"/>
          <w:shd w:val="clear" w:color="auto" w:fill="FFFFFF"/>
          <w:lang w:eastAsia="en-US"/>
        </w:rPr>
        <w:t>o</w:t>
      </w:r>
      <w:r w:rsidR="00D360B1">
        <w:rPr>
          <w:rFonts w:ascii="Arial" w:eastAsiaTheme="minorHAnsi" w:hAnsi="Arial" w:cs="Arial"/>
          <w:b w:val="0"/>
          <w:bCs w:val="0"/>
          <w:kern w:val="0"/>
          <w:sz w:val="24"/>
          <w:szCs w:val="22"/>
          <w:shd w:val="clear" w:color="auto" w:fill="FFFFFF"/>
          <w:lang w:eastAsia="en-US"/>
        </w:rPr>
        <w:t xml:space="preserve">s. Como un indicador de impacto importante podemos mencionar que no se han registrado </w:t>
      </w:r>
      <w:r w:rsidR="00D360B1" w:rsidRPr="00D360B1">
        <w:rPr>
          <w:rFonts w:ascii="Arial" w:eastAsiaTheme="minorHAnsi" w:hAnsi="Arial" w:cs="Arial"/>
          <w:b w:val="0"/>
          <w:bCs w:val="0"/>
          <w:kern w:val="0"/>
          <w:sz w:val="24"/>
          <w:szCs w:val="22"/>
          <w:shd w:val="clear" w:color="auto" w:fill="FFFFFF"/>
          <w:lang w:eastAsia="en-US"/>
        </w:rPr>
        <w:t xml:space="preserve">denuncias vinculadas a estas prácticas </w:t>
      </w:r>
      <w:r w:rsidR="00D360B1">
        <w:rPr>
          <w:rFonts w:ascii="Arial" w:eastAsiaTheme="minorHAnsi" w:hAnsi="Arial" w:cs="Arial"/>
          <w:b w:val="0"/>
          <w:bCs w:val="0"/>
          <w:kern w:val="0"/>
          <w:sz w:val="24"/>
          <w:szCs w:val="22"/>
          <w:shd w:val="clear" w:color="auto" w:fill="FFFFFF"/>
          <w:lang w:eastAsia="en-US"/>
        </w:rPr>
        <w:t>ni en la</w:t>
      </w:r>
      <w:r w:rsidR="00393DEE" w:rsidRPr="00D360B1">
        <w:rPr>
          <w:rFonts w:ascii="Arial" w:eastAsiaTheme="minorHAnsi" w:hAnsi="Arial" w:cs="Arial"/>
          <w:b w:val="0"/>
          <w:bCs w:val="0"/>
          <w:kern w:val="0"/>
          <w:sz w:val="24"/>
          <w:szCs w:val="22"/>
          <w:shd w:val="clear" w:color="auto" w:fill="FFFFFF"/>
          <w:lang w:eastAsia="en-US"/>
        </w:rPr>
        <w:t xml:space="preserve"> FALGBT</w:t>
      </w:r>
      <w:r w:rsidR="00101EBF">
        <w:rPr>
          <w:rFonts w:ascii="Arial" w:eastAsiaTheme="minorHAnsi" w:hAnsi="Arial" w:cs="Arial"/>
          <w:b w:val="0"/>
          <w:bCs w:val="0"/>
          <w:kern w:val="0"/>
          <w:sz w:val="24"/>
          <w:szCs w:val="22"/>
          <w:shd w:val="clear" w:color="auto" w:fill="FFFFFF"/>
          <w:lang w:eastAsia="en-US"/>
        </w:rPr>
        <w:t xml:space="preserve"> ni en el INADI en los últimos años.</w:t>
      </w:r>
    </w:p>
    <w:p w:rsidR="00101EBF" w:rsidRDefault="00101EBF" w:rsidP="00D360B1">
      <w:pPr>
        <w:spacing w:before="120" w:after="0" w:line="360" w:lineRule="auto"/>
        <w:ind w:firstLine="709"/>
        <w:jc w:val="both"/>
        <w:rPr>
          <w:rFonts w:cs="Arial"/>
          <w:shd w:val="clear" w:color="auto" w:fill="FFFFFF"/>
        </w:rPr>
      </w:pPr>
    </w:p>
    <w:sectPr w:rsidR="00101EBF" w:rsidSect="0066040F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3D5" w:rsidRDefault="00CF23D5" w:rsidP="0097015D">
      <w:pPr>
        <w:spacing w:after="0" w:line="240" w:lineRule="auto"/>
      </w:pPr>
      <w:r>
        <w:separator/>
      </w:r>
    </w:p>
  </w:endnote>
  <w:endnote w:type="continuationSeparator" w:id="0">
    <w:p w:rsidR="00CF23D5" w:rsidRDefault="00CF23D5" w:rsidP="0097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3D5" w:rsidRDefault="00CF23D5" w:rsidP="0097015D">
      <w:pPr>
        <w:spacing w:after="0" w:line="240" w:lineRule="auto"/>
      </w:pPr>
      <w:r>
        <w:separator/>
      </w:r>
    </w:p>
  </w:footnote>
  <w:footnote w:type="continuationSeparator" w:id="0">
    <w:p w:rsidR="00CF23D5" w:rsidRDefault="00CF23D5" w:rsidP="0097015D">
      <w:pPr>
        <w:spacing w:after="0" w:line="240" w:lineRule="auto"/>
      </w:pPr>
      <w:r>
        <w:continuationSeparator/>
      </w:r>
    </w:p>
  </w:footnote>
  <w:footnote w:id="1">
    <w:p w:rsidR="00D360B1" w:rsidRDefault="00D360B1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6D55CB">
          <w:rPr>
            <w:rStyle w:val="Hipervnculo"/>
          </w:rPr>
          <w:t>http://servicios.infoleg.gob.ar/infolegInternet/anexos/175000-179999/175977/norma.htm</w:t>
        </w:r>
      </w:hyperlink>
      <w:r>
        <w:t xml:space="preserve"> </w:t>
      </w:r>
    </w:p>
  </w:footnote>
  <w:footnote w:id="2">
    <w:p w:rsidR="00D360B1" w:rsidRDefault="00D360B1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2" w:history="1">
        <w:r w:rsidRPr="006D55CB">
          <w:rPr>
            <w:rStyle w:val="Hipervnculo"/>
          </w:rPr>
          <w:t>http://servicios.infoleg.gob.ar/infolegInternet/anexos/195000-199999/197860/norma.htm</w:t>
        </w:r>
      </w:hyperlink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E03"/>
    <w:rsid w:val="00057667"/>
    <w:rsid w:val="00101EBF"/>
    <w:rsid w:val="001B3284"/>
    <w:rsid w:val="001E4311"/>
    <w:rsid w:val="00253595"/>
    <w:rsid w:val="002606AA"/>
    <w:rsid w:val="002C5984"/>
    <w:rsid w:val="002D629A"/>
    <w:rsid w:val="00331E43"/>
    <w:rsid w:val="00333036"/>
    <w:rsid w:val="0038452C"/>
    <w:rsid w:val="00387ECC"/>
    <w:rsid w:val="00393DEE"/>
    <w:rsid w:val="003944B2"/>
    <w:rsid w:val="003B2D75"/>
    <w:rsid w:val="003D531A"/>
    <w:rsid w:val="003E3106"/>
    <w:rsid w:val="00414C7A"/>
    <w:rsid w:val="00422034"/>
    <w:rsid w:val="004D3365"/>
    <w:rsid w:val="004E3F2E"/>
    <w:rsid w:val="00507B93"/>
    <w:rsid w:val="005138F2"/>
    <w:rsid w:val="00561E94"/>
    <w:rsid w:val="00612034"/>
    <w:rsid w:val="00660064"/>
    <w:rsid w:val="0066040F"/>
    <w:rsid w:val="00674583"/>
    <w:rsid w:val="006825F8"/>
    <w:rsid w:val="006C3292"/>
    <w:rsid w:val="006D28B5"/>
    <w:rsid w:val="006D78A7"/>
    <w:rsid w:val="007135FC"/>
    <w:rsid w:val="00786927"/>
    <w:rsid w:val="007A579C"/>
    <w:rsid w:val="007E0AE7"/>
    <w:rsid w:val="008147AA"/>
    <w:rsid w:val="00835954"/>
    <w:rsid w:val="00840D61"/>
    <w:rsid w:val="00860E03"/>
    <w:rsid w:val="009677FE"/>
    <w:rsid w:val="0097015D"/>
    <w:rsid w:val="009A039F"/>
    <w:rsid w:val="009C0E25"/>
    <w:rsid w:val="00A40EA2"/>
    <w:rsid w:val="00AE6B8D"/>
    <w:rsid w:val="00B77221"/>
    <w:rsid w:val="00BA04B8"/>
    <w:rsid w:val="00C1642B"/>
    <w:rsid w:val="00C847F9"/>
    <w:rsid w:val="00CE3B28"/>
    <w:rsid w:val="00CE5A39"/>
    <w:rsid w:val="00CF23D5"/>
    <w:rsid w:val="00CF725A"/>
    <w:rsid w:val="00D360B1"/>
    <w:rsid w:val="00D57056"/>
    <w:rsid w:val="00D6403B"/>
    <w:rsid w:val="00E03FEF"/>
    <w:rsid w:val="00E4162A"/>
    <w:rsid w:val="00E47752"/>
    <w:rsid w:val="00E541FF"/>
    <w:rsid w:val="00E717B4"/>
    <w:rsid w:val="00E937F0"/>
    <w:rsid w:val="00EE0E17"/>
    <w:rsid w:val="00F73A6D"/>
    <w:rsid w:val="00F96EAB"/>
    <w:rsid w:val="00FB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8B5"/>
  </w:style>
  <w:style w:type="paragraph" w:styleId="Ttulo1">
    <w:name w:val="heading 1"/>
    <w:basedOn w:val="Normal"/>
    <w:link w:val="Ttulo1Car"/>
    <w:uiPriority w:val="9"/>
    <w:qFormat/>
    <w:rsid w:val="00D360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860E03"/>
  </w:style>
  <w:style w:type="character" w:styleId="Hipervnculo">
    <w:name w:val="Hyperlink"/>
    <w:basedOn w:val="Fuentedeprrafopredeter"/>
    <w:uiPriority w:val="99"/>
    <w:unhideWhenUsed/>
    <w:rsid w:val="00860E03"/>
    <w:rPr>
      <w:color w:val="0000FF"/>
      <w:u w:val="single"/>
    </w:rPr>
  </w:style>
  <w:style w:type="paragraph" w:customStyle="1" w:styleId="Default">
    <w:name w:val="Default"/>
    <w:rsid w:val="00860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character" w:styleId="Textoennegrita">
    <w:name w:val="Strong"/>
    <w:basedOn w:val="Fuentedeprrafopredeter"/>
    <w:uiPriority w:val="22"/>
    <w:qFormat/>
    <w:rsid w:val="00860E03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860E03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015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015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015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D360B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ervicios.infoleg.gob.ar/infolegInternet/anexos/195000-199999/197860/norma.htm" TargetMode="External"/><Relationship Id="rId1" Type="http://schemas.openxmlformats.org/officeDocument/2006/relationships/hyperlink" Target="http://servicios.infoleg.gob.ar/infolegInternet/anexos/175000-179999/175977/nor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B5B465-019E-4993-A787-986C60454F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A7B230-5E3D-465A-8E78-650DB5232244}"/>
</file>

<file path=customXml/itemProps3.xml><?xml version="1.0" encoding="utf-8"?>
<ds:datastoreItem xmlns:ds="http://schemas.openxmlformats.org/officeDocument/2006/customXml" ds:itemID="{693987C2-7236-4907-9DBE-578356A62519}"/>
</file>

<file path=customXml/itemProps4.xml><?xml version="1.0" encoding="utf-8"?>
<ds:datastoreItem xmlns:ds="http://schemas.openxmlformats.org/officeDocument/2006/customXml" ds:itemID="{827345A7-402E-48D7-A8D2-14F1550366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 del Pueblo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agarciam</dc:creator>
  <cp:keywords/>
  <dc:description/>
  <cp:lastModifiedBy>cgarcia</cp:lastModifiedBy>
  <cp:revision>2</cp:revision>
  <dcterms:created xsi:type="dcterms:W3CDTF">2019-12-20T18:46:00Z</dcterms:created>
  <dcterms:modified xsi:type="dcterms:W3CDTF">2019-12-20T18:46:00Z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