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CA" w:rsidRPr="009702A9" w:rsidRDefault="00DA0AFE" w:rsidP="00B851EB">
      <w:pPr>
        <w:spacing w:after="0" w:line="240" w:lineRule="auto"/>
        <w:rPr>
          <w:rFonts w:eastAsiaTheme="majorEastAsia" w:cstheme="majorBidi"/>
          <w:spacing w:val="-10"/>
          <w:lang w:val="en-US"/>
        </w:rPr>
      </w:pPr>
      <w:bookmarkStart w:id="0" w:name="_GoBack"/>
      <w:bookmarkEnd w:id="0"/>
      <w:r w:rsidRPr="009702A9">
        <w:rPr>
          <w:rFonts w:eastAsiaTheme="majorEastAsia" w:cstheme="majorBidi"/>
          <w:spacing w:val="-10"/>
          <w:lang w:val="en-US"/>
        </w:rPr>
        <w:t>December 19</w:t>
      </w:r>
      <w:r w:rsidR="007001CA" w:rsidRPr="009702A9">
        <w:rPr>
          <w:rFonts w:eastAsiaTheme="majorEastAsia" w:cstheme="majorBidi"/>
          <w:spacing w:val="-10"/>
          <w:lang w:val="en-US"/>
        </w:rPr>
        <w:t xml:space="preserve">, 2019 </w:t>
      </w:r>
    </w:p>
    <w:p w:rsidR="007001CA" w:rsidRPr="009702A9" w:rsidRDefault="007001CA" w:rsidP="00B851EB">
      <w:pPr>
        <w:spacing w:after="0" w:line="240" w:lineRule="auto"/>
        <w:rPr>
          <w:rFonts w:eastAsiaTheme="majorEastAsia" w:cstheme="majorBidi"/>
          <w:spacing w:val="-10"/>
          <w:lang w:val="en-US"/>
        </w:rPr>
      </w:pPr>
    </w:p>
    <w:p w:rsidR="007001CA" w:rsidRPr="009702A9" w:rsidRDefault="007001CA" w:rsidP="00B851EB">
      <w:pPr>
        <w:spacing w:after="0" w:line="240" w:lineRule="auto"/>
        <w:rPr>
          <w:rFonts w:eastAsiaTheme="majorEastAsia" w:cstheme="majorBidi"/>
          <w:b/>
          <w:spacing w:val="-10"/>
          <w:lang w:val="en-US"/>
        </w:rPr>
      </w:pPr>
      <w:r w:rsidRPr="009702A9">
        <w:rPr>
          <w:rFonts w:eastAsiaTheme="majorEastAsia" w:cstheme="majorBidi"/>
          <w:spacing w:val="-10"/>
          <w:lang w:val="en-US"/>
        </w:rPr>
        <w:t xml:space="preserve">VIA EMAIL: </w:t>
      </w:r>
      <w:hyperlink r:id="rId11" w:tgtFrame="_blank" w:history="1">
        <w:r w:rsidR="001F5EA8" w:rsidRPr="009702A9">
          <w:rPr>
            <w:rStyle w:val="Hyperlink"/>
            <w:lang w:val="en-US"/>
          </w:rPr>
          <w:t>IE-SOGI@OHCHR.ORG</w:t>
        </w:r>
      </w:hyperlink>
      <w:r w:rsidR="001F5EA8" w:rsidRPr="009702A9">
        <w:rPr>
          <w:rFonts w:eastAsiaTheme="majorEastAsia" w:cstheme="majorBidi"/>
          <w:b/>
          <w:spacing w:val="-10"/>
          <w:lang w:val="en-US"/>
        </w:rPr>
        <w:t xml:space="preserve"> </w:t>
      </w:r>
    </w:p>
    <w:p w:rsidR="007001CA" w:rsidRPr="009702A9" w:rsidRDefault="007001CA" w:rsidP="00B851EB">
      <w:pPr>
        <w:spacing w:after="0" w:line="240" w:lineRule="auto"/>
        <w:rPr>
          <w:rFonts w:eastAsiaTheme="majorEastAsia" w:cstheme="majorBidi"/>
          <w:spacing w:val="-10"/>
          <w:lang w:val="en-US"/>
        </w:rPr>
      </w:pPr>
    </w:p>
    <w:p w:rsidR="007001CA" w:rsidRPr="009702A9" w:rsidRDefault="007001CA" w:rsidP="00B851EB">
      <w:pPr>
        <w:spacing w:after="0" w:line="240" w:lineRule="auto"/>
        <w:rPr>
          <w:b/>
          <w:bCs/>
          <w:noProof/>
        </w:rPr>
      </w:pPr>
      <w:r w:rsidRPr="009702A9">
        <w:rPr>
          <w:b/>
          <w:bCs/>
          <w:noProof/>
        </w:rPr>
        <w:t xml:space="preserve">Independent Expert on protection against violence and discrimination </w:t>
      </w:r>
    </w:p>
    <w:p w:rsidR="007001CA" w:rsidRPr="009702A9" w:rsidRDefault="007001CA" w:rsidP="00B851EB">
      <w:pPr>
        <w:spacing w:after="0" w:line="240" w:lineRule="auto"/>
        <w:rPr>
          <w:b/>
          <w:color w:val="000000"/>
          <w:shd w:val="clear" w:color="auto" w:fill="FFFFFF"/>
        </w:rPr>
      </w:pPr>
      <w:r w:rsidRPr="009702A9">
        <w:rPr>
          <w:b/>
          <w:bCs/>
          <w:noProof/>
        </w:rPr>
        <w:t>based on sexual orientation and gender identity</w:t>
      </w:r>
    </w:p>
    <w:p w:rsidR="007001CA" w:rsidRPr="009702A9" w:rsidRDefault="007001CA" w:rsidP="00B851EB">
      <w:pPr>
        <w:spacing w:after="0" w:line="240" w:lineRule="auto"/>
        <w:rPr>
          <w:color w:val="000000"/>
          <w:shd w:val="clear" w:color="auto" w:fill="FFFFFF"/>
        </w:rPr>
      </w:pPr>
      <w:r w:rsidRPr="009702A9">
        <w:rPr>
          <w:color w:val="000000"/>
          <w:shd w:val="clear" w:color="auto" w:fill="FFFFFF"/>
        </w:rPr>
        <w:t>Office of the United Nations High Commi</w:t>
      </w:r>
      <w:r w:rsidR="009D5B06">
        <w:rPr>
          <w:color w:val="000000"/>
          <w:shd w:val="clear" w:color="auto" w:fill="FFFFFF"/>
        </w:rPr>
        <w:t xml:space="preserve">ssioner for Human Rights </w:t>
      </w:r>
      <w:r w:rsidRPr="009702A9">
        <w:rPr>
          <w:color w:val="000000"/>
        </w:rPr>
        <w:br/>
      </w:r>
      <w:proofErr w:type="spellStart"/>
      <w:r w:rsidRPr="009702A9">
        <w:rPr>
          <w:color w:val="000000"/>
          <w:shd w:val="clear" w:color="auto" w:fill="FFFFFF"/>
        </w:rPr>
        <w:t>Palais</w:t>
      </w:r>
      <w:proofErr w:type="spellEnd"/>
      <w:r w:rsidRPr="009702A9">
        <w:rPr>
          <w:color w:val="000000"/>
          <w:shd w:val="clear" w:color="auto" w:fill="FFFFFF"/>
        </w:rPr>
        <w:t xml:space="preserve"> des Nations</w:t>
      </w:r>
      <w:r w:rsidRPr="009702A9">
        <w:rPr>
          <w:color w:val="000000"/>
        </w:rPr>
        <w:br/>
      </w:r>
      <w:r w:rsidRPr="009702A9">
        <w:rPr>
          <w:color w:val="000000"/>
          <w:shd w:val="clear" w:color="auto" w:fill="FFFFFF"/>
        </w:rPr>
        <w:t>CH-1211 Geneva 10, Switzerland</w:t>
      </w:r>
    </w:p>
    <w:p w:rsidR="004D5310" w:rsidRPr="009702A9" w:rsidRDefault="004D5310" w:rsidP="00B851EB">
      <w:pPr>
        <w:spacing w:after="0" w:line="240" w:lineRule="auto"/>
        <w:rPr>
          <w:color w:val="000000"/>
          <w:shd w:val="clear" w:color="auto" w:fill="FFFFFF"/>
        </w:rPr>
      </w:pPr>
    </w:p>
    <w:p w:rsidR="007001CA" w:rsidRPr="009702A9" w:rsidRDefault="007001CA" w:rsidP="00B851EB">
      <w:pPr>
        <w:spacing w:after="0" w:line="240" w:lineRule="auto"/>
        <w:rPr>
          <w:color w:val="000000"/>
          <w:shd w:val="clear" w:color="auto" w:fill="FFFFFF"/>
          <w:lang w:val="en-GB"/>
        </w:rPr>
      </w:pPr>
      <w:r w:rsidRPr="009702A9">
        <w:rPr>
          <w:color w:val="000000"/>
          <w:shd w:val="clear" w:color="auto" w:fill="FFFFFF"/>
        </w:rPr>
        <w:t xml:space="preserve">Dear </w:t>
      </w:r>
      <w:r w:rsidRPr="009702A9">
        <w:rPr>
          <w:color w:val="000000"/>
          <w:shd w:val="clear" w:color="auto" w:fill="FFFFFF"/>
          <w:lang w:val="en-GB"/>
        </w:rPr>
        <w:t>Victor Madrigal-</w:t>
      </w:r>
      <w:proofErr w:type="spellStart"/>
      <w:r w:rsidRPr="009702A9">
        <w:rPr>
          <w:color w:val="000000"/>
          <w:shd w:val="clear" w:color="auto" w:fill="FFFFFF"/>
          <w:lang w:val="en-GB"/>
        </w:rPr>
        <w:t>Borloz</w:t>
      </w:r>
      <w:proofErr w:type="spellEnd"/>
      <w:r w:rsidRPr="009702A9">
        <w:rPr>
          <w:color w:val="000000"/>
          <w:shd w:val="clear" w:color="auto" w:fill="FFFFFF"/>
          <w:lang w:val="en-GB"/>
        </w:rPr>
        <w:t>:</w:t>
      </w:r>
    </w:p>
    <w:p w:rsidR="007001CA" w:rsidRPr="009702A9" w:rsidRDefault="007001CA" w:rsidP="00B851EB">
      <w:pPr>
        <w:spacing w:after="0" w:line="240" w:lineRule="auto"/>
        <w:rPr>
          <w:color w:val="000000"/>
          <w:shd w:val="clear" w:color="auto" w:fill="FFFFFF"/>
          <w:lang w:val="en-GB"/>
        </w:rPr>
      </w:pPr>
    </w:p>
    <w:p w:rsidR="007001CA" w:rsidRPr="009702A9" w:rsidRDefault="007001CA" w:rsidP="00DC7C0A">
      <w:pPr>
        <w:spacing w:after="0" w:line="240" w:lineRule="auto"/>
        <w:contextualSpacing/>
        <w:rPr>
          <w:b/>
          <w:i/>
          <w:color w:val="000000"/>
          <w:u w:val="single"/>
          <w:shd w:val="clear" w:color="auto" w:fill="FFFFFF"/>
          <w:lang w:val="en-GB"/>
        </w:rPr>
      </w:pPr>
      <w:r w:rsidRPr="009702A9">
        <w:rPr>
          <w:b/>
          <w:i/>
          <w:color w:val="000000"/>
          <w:u w:val="single"/>
          <w:shd w:val="clear" w:color="auto" w:fill="FFFFFF"/>
          <w:lang w:val="en-GB"/>
        </w:rPr>
        <w:t>Re: The Practice of “Conversion Therapy” in Canada</w:t>
      </w:r>
    </w:p>
    <w:p w:rsidR="007001CA" w:rsidRPr="009702A9" w:rsidRDefault="007001CA" w:rsidP="00DC7C0A">
      <w:pPr>
        <w:spacing w:after="0" w:line="240" w:lineRule="auto"/>
        <w:contextualSpacing/>
        <w:rPr>
          <w:color w:val="000000"/>
          <w:shd w:val="clear" w:color="auto" w:fill="FFFFFF"/>
          <w:lang w:val="en-GB"/>
        </w:rPr>
      </w:pPr>
    </w:p>
    <w:p w:rsidR="00DA0AFE" w:rsidRPr="009702A9" w:rsidRDefault="007001CA" w:rsidP="00DC7C0A">
      <w:pPr>
        <w:spacing w:after="0" w:line="240" w:lineRule="auto"/>
        <w:contextualSpacing/>
        <w:jc w:val="both"/>
        <w:rPr>
          <w:color w:val="000000"/>
          <w:shd w:val="clear" w:color="auto" w:fill="FFFFFF"/>
          <w:lang w:val="en-GB"/>
        </w:rPr>
      </w:pPr>
      <w:r w:rsidRPr="009702A9">
        <w:rPr>
          <w:color w:val="000000"/>
          <w:shd w:val="clear" w:color="auto" w:fill="FFFFFF"/>
          <w:lang w:val="en-GB"/>
        </w:rPr>
        <w:t xml:space="preserve">We are writing in response to your </w:t>
      </w:r>
      <w:r w:rsidR="00DA0AFE" w:rsidRPr="009702A9">
        <w:rPr>
          <w:color w:val="000000"/>
          <w:shd w:val="clear" w:color="auto" w:fill="FFFFFF"/>
          <w:lang w:val="en-GB"/>
        </w:rPr>
        <w:t xml:space="preserve">letter dated </w:t>
      </w:r>
      <w:r w:rsidRPr="009702A9">
        <w:rPr>
          <w:color w:val="000000"/>
          <w:shd w:val="clear" w:color="auto" w:fill="FFFFFF"/>
          <w:lang w:val="en-GB"/>
        </w:rPr>
        <w:t>November</w:t>
      </w:r>
      <w:r w:rsidR="00DA0AFE" w:rsidRPr="009702A9">
        <w:rPr>
          <w:color w:val="000000"/>
          <w:shd w:val="clear" w:color="auto" w:fill="FFFFFF"/>
          <w:lang w:val="en-GB"/>
        </w:rPr>
        <w:t xml:space="preserve"> 21, 2019, </w:t>
      </w:r>
      <w:r w:rsidR="001F5EA8" w:rsidRPr="009702A9">
        <w:rPr>
          <w:color w:val="000000"/>
          <w:shd w:val="clear" w:color="auto" w:fill="FFFFFF"/>
          <w:lang w:val="en-GB"/>
        </w:rPr>
        <w:t xml:space="preserve">requesting input from stakeholders </w:t>
      </w:r>
      <w:r w:rsidR="00077C03" w:rsidRPr="009702A9">
        <w:rPr>
          <w:color w:val="000000"/>
          <w:shd w:val="clear" w:color="auto" w:fill="FFFFFF"/>
          <w:lang w:val="en-GB"/>
        </w:rPr>
        <w:t>regarding</w:t>
      </w:r>
      <w:r w:rsidR="001F5EA8" w:rsidRPr="009702A9">
        <w:rPr>
          <w:color w:val="000000"/>
          <w:shd w:val="clear" w:color="auto" w:fill="FFFFFF"/>
          <w:lang w:val="en-GB"/>
        </w:rPr>
        <w:t xml:space="preserve"> the </w:t>
      </w:r>
      <w:r w:rsidR="00632527" w:rsidRPr="009702A9">
        <w:rPr>
          <w:color w:val="000000"/>
          <w:shd w:val="clear" w:color="auto" w:fill="FFFFFF"/>
          <w:lang w:val="en-GB"/>
        </w:rPr>
        <w:t>practice of conversion therapy</w:t>
      </w:r>
      <w:r w:rsidR="001F5EA8" w:rsidRPr="009702A9">
        <w:rPr>
          <w:color w:val="000000"/>
          <w:shd w:val="clear" w:color="auto" w:fill="FFFFFF"/>
          <w:lang w:val="en-GB"/>
        </w:rPr>
        <w:t xml:space="preserve"> in Canada. </w:t>
      </w:r>
    </w:p>
    <w:p w:rsidR="00DA0AFE" w:rsidRPr="009702A9" w:rsidRDefault="00DA0AFE" w:rsidP="00DC7C0A">
      <w:pPr>
        <w:spacing w:after="0" w:line="240" w:lineRule="auto"/>
        <w:contextualSpacing/>
        <w:jc w:val="both"/>
        <w:rPr>
          <w:color w:val="000000"/>
          <w:shd w:val="clear" w:color="auto" w:fill="FFFFFF"/>
          <w:lang w:val="en-GB"/>
        </w:rPr>
      </w:pPr>
    </w:p>
    <w:p w:rsidR="002C5C53" w:rsidRPr="009702A9" w:rsidRDefault="00760D2C" w:rsidP="00DC7C0A">
      <w:pPr>
        <w:spacing w:after="0" w:line="240" w:lineRule="auto"/>
        <w:contextualSpacing/>
        <w:jc w:val="both"/>
      </w:pPr>
      <w:r w:rsidRPr="009702A9">
        <w:rPr>
          <w:color w:val="000000"/>
          <w:shd w:val="clear" w:color="auto" w:fill="FFFFFF"/>
          <w:lang w:val="en-GB"/>
        </w:rPr>
        <w:t>As you explain</w:t>
      </w:r>
      <w:r w:rsidR="00B42BBB" w:rsidRPr="009702A9">
        <w:rPr>
          <w:color w:val="000000"/>
          <w:shd w:val="clear" w:color="auto" w:fill="FFFFFF"/>
          <w:lang w:val="en-GB"/>
        </w:rPr>
        <w:t>ed</w:t>
      </w:r>
      <w:r w:rsidRPr="009702A9">
        <w:rPr>
          <w:color w:val="000000"/>
          <w:shd w:val="clear" w:color="auto" w:fill="FFFFFF"/>
          <w:lang w:val="en-GB"/>
        </w:rPr>
        <w:t xml:space="preserve"> in your letter, “conversion therapy refers to any purported treatment having the objective or presenting itself with the objective to change a person’s sexual orientation or gender identity”.</w:t>
      </w:r>
      <w:r w:rsidRPr="009702A9">
        <w:rPr>
          <w:rStyle w:val="FootnoteReference"/>
          <w:color w:val="000000"/>
          <w:shd w:val="clear" w:color="auto" w:fill="FFFFFF"/>
          <w:lang w:val="en-GB"/>
        </w:rPr>
        <w:footnoteReference w:id="1"/>
      </w:r>
      <w:r w:rsidRPr="009702A9">
        <w:rPr>
          <w:color w:val="000000"/>
          <w:shd w:val="clear" w:color="auto" w:fill="FFFFFF"/>
          <w:lang w:val="en-GB"/>
        </w:rPr>
        <w:t xml:space="preserve"> </w:t>
      </w:r>
      <w:r w:rsidR="009D5B06" w:rsidRPr="009702A9">
        <w:rPr>
          <w:color w:val="000000"/>
          <w:shd w:val="clear" w:color="auto" w:fill="FFFFFF"/>
          <w:lang w:val="en-GB"/>
        </w:rPr>
        <w:t xml:space="preserve">The practice of conversion therapy is abhorrent and its consequences are devastating. </w:t>
      </w:r>
      <w:r w:rsidR="00077C03" w:rsidRPr="009702A9">
        <w:rPr>
          <w:color w:val="000000"/>
          <w:shd w:val="clear" w:color="auto" w:fill="FFFFFF"/>
          <w:lang w:val="en-GB"/>
        </w:rPr>
        <w:t xml:space="preserve">It </w:t>
      </w:r>
      <w:proofErr w:type="gramStart"/>
      <w:r w:rsidR="00077C03" w:rsidRPr="009702A9">
        <w:rPr>
          <w:color w:val="000000"/>
          <w:shd w:val="clear" w:color="auto" w:fill="FFFFFF"/>
          <w:lang w:val="en-GB"/>
        </w:rPr>
        <w:t>is premised</w:t>
      </w:r>
      <w:proofErr w:type="gramEnd"/>
      <w:r w:rsidR="00077C03" w:rsidRPr="009702A9">
        <w:rPr>
          <w:color w:val="000000"/>
          <w:shd w:val="clear" w:color="auto" w:fill="FFFFFF"/>
          <w:lang w:val="en-GB"/>
        </w:rPr>
        <w:t xml:space="preserve"> upon the notion that sexual and gender minorities </w:t>
      </w:r>
      <w:r w:rsidR="00EA2F9E" w:rsidRPr="009702A9">
        <w:rPr>
          <w:color w:val="000000"/>
          <w:shd w:val="clear" w:color="auto" w:fill="FFFFFF"/>
          <w:lang w:val="en-GB"/>
        </w:rPr>
        <w:t xml:space="preserve">suffer from an </w:t>
      </w:r>
      <w:r w:rsidR="002C5C53" w:rsidRPr="009702A9">
        <w:rPr>
          <w:color w:val="000000"/>
          <w:shd w:val="clear" w:color="auto" w:fill="FFFFFF"/>
          <w:lang w:val="en-GB"/>
        </w:rPr>
        <w:t xml:space="preserve">illness that must be </w:t>
      </w:r>
      <w:r w:rsidR="006E3F3C" w:rsidRPr="009702A9">
        <w:rPr>
          <w:color w:val="000000"/>
          <w:shd w:val="clear" w:color="auto" w:fill="FFFFFF"/>
          <w:lang w:val="en-GB"/>
        </w:rPr>
        <w:t>corrected</w:t>
      </w:r>
      <w:r w:rsidR="002C5C53" w:rsidRPr="009702A9">
        <w:rPr>
          <w:color w:val="000000"/>
          <w:shd w:val="clear" w:color="auto" w:fill="FFFFFF"/>
          <w:lang w:val="en-GB"/>
        </w:rPr>
        <w:t xml:space="preserve">. </w:t>
      </w:r>
      <w:r w:rsidR="00CA5445" w:rsidRPr="009702A9">
        <w:rPr>
          <w:color w:val="000000"/>
          <w:shd w:val="clear" w:color="auto" w:fill="FFFFFF"/>
          <w:lang w:val="en-GB"/>
        </w:rPr>
        <w:t xml:space="preserve">In a June 2019 report </w:t>
      </w:r>
      <w:r w:rsidR="009430E7" w:rsidRPr="009702A9">
        <w:rPr>
          <w:color w:val="000000"/>
          <w:shd w:val="clear" w:color="auto" w:fill="FFFFFF"/>
          <w:lang w:val="en-GB"/>
        </w:rPr>
        <w:t xml:space="preserve">to the House of Commons </w:t>
      </w:r>
      <w:r w:rsidR="00CA5445" w:rsidRPr="009702A9">
        <w:rPr>
          <w:color w:val="000000"/>
          <w:shd w:val="clear" w:color="auto" w:fill="FFFFFF"/>
          <w:lang w:val="en-GB"/>
        </w:rPr>
        <w:t>on the health of LGBTQI2S communities in Canada</w:t>
      </w:r>
      <w:r w:rsidR="009430E7" w:rsidRPr="009702A9">
        <w:rPr>
          <w:color w:val="000000"/>
          <w:shd w:val="clear" w:color="auto" w:fill="FFFFFF"/>
          <w:lang w:val="en-GB"/>
        </w:rPr>
        <w:t>,</w:t>
      </w:r>
      <w:r w:rsidR="00CA5445" w:rsidRPr="009702A9">
        <w:rPr>
          <w:color w:val="000000"/>
          <w:shd w:val="clear" w:color="auto" w:fill="FFFFFF"/>
          <w:lang w:val="en-GB"/>
        </w:rPr>
        <w:t xml:space="preserve"> it </w:t>
      </w:r>
      <w:proofErr w:type="gramStart"/>
      <w:r w:rsidR="00CA5445" w:rsidRPr="009702A9">
        <w:rPr>
          <w:color w:val="000000"/>
          <w:shd w:val="clear" w:color="auto" w:fill="FFFFFF"/>
          <w:lang w:val="en-GB"/>
        </w:rPr>
        <w:t>was revealed</w:t>
      </w:r>
      <w:proofErr w:type="gramEnd"/>
      <w:r w:rsidR="00CA5445" w:rsidRPr="009702A9">
        <w:rPr>
          <w:color w:val="000000"/>
          <w:shd w:val="clear" w:color="auto" w:fill="FFFFFF"/>
          <w:lang w:val="en-GB"/>
        </w:rPr>
        <w:t xml:space="preserve"> that “</w:t>
      </w:r>
      <w:r w:rsidR="00CA5445" w:rsidRPr="009702A9">
        <w:rPr>
          <w:b/>
          <w:color w:val="000000"/>
          <w:shd w:val="clear" w:color="auto" w:fill="FFFFFF"/>
          <w:lang w:val="en-GB"/>
        </w:rPr>
        <w:t>one-third of men who have undergone conversion therapy have attempted suicide</w:t>
      </w:r>
      <w:r w:rsidR="00CA5445" w:rsidRPr="009702A9">
        <w:rPr>
          <w:color w:val="000000"/>
          <w:shd w:val="clear" w:color="auto" w:fill="FFFFFF"/>
          <w:lang w:val="en-GB"/>
        </w:rPr>
        <w:t>”</w:t>
      </w:r>
      <w:r w:rsidR="009D5B06" w:rsidRPr="009D5B06">
        <w:rPr>
          <w:rStyle w:val="FootnoteReference"/>
          <w:color w:val="000000"/>
          <w:shd w:val="clear" w:color="auto" w:fill="FFFFFF"/>
          <w:lang w:val="en-GB"/>
        </w:rPr>
        <w:t xml:space="preserve"> </w:t>
      </w:r>
      <w:r w:rsidR="009D5B06" w:rsidRPr="009702A9">
        <w:rPr>
          <w:rStyle w:val="FootnoteReference"/>
          <w:color w:val="000000"/>
          <w:shd w:val="clear" w:color="auto" w:fill="FFFFFF"/>
          <w:lang w:val="en-GB"/>
        </w:rPr>
        <w:footnoteReference w:id="2"/>
      </w:r>
      <w:r w:rsidR="00CA5445" w:rsidRPr="009702A9">
        <w:rPr>
          <w:color w:val="000000"/>
          <w:shd w:val="clear" w:color="auto" w:fill="FFFFFF"/>
          <w:lang w:val="en-GB"/>
        </w:rPr>
        <w:t>.</w:t>
      </w:r>
    </w:p>
    <w:p w:rsidR="00DA0AFE" w:rsidRPr="009702A9" w:rsidRDefault="00DA0AFE" w:rsidP="00DC7C0A">
      <w:pPr>
        <w:spacing w:after="0" w:line="240" w:lineRule="auto"/>
        <w:contextualSpacing/>
        <w:jc w:val="both"/>
        <w:rPr>
          <w:color w:val="000000"/>
          <w:shd w:val="clear" w:color="auto" w:fill="FFFFFF"/>
          <w:lang w:val="en-GB"/>
        </w:rPr>
      </w:pPr>
    </w:p>
    <w:p w:rsidR="00E0358D" w:rsidRDefault="00F61CC1" w:rsidP="003901C6">
      <w:pPr>
        <w:spacing w:after="0" w:line="240" w:lineRule="auto"/>
        <w:contextualSpacing/>
        <w:jc w:val="both"/>
        <w:rPr>
          <w:color w:val="000000"/>
          <w:shd w:val="clear" w:color="auto" w:fill="FFFFFF"/>
          <w:lang w:val="en-GB"/>
        </w:rPr>
      </w:pPr>
      <w:r w:rsidRPr="00954561">
        <w:rPr>
          <w:color w:val="000000"/>
          <w:shd w:val="clear" w:color="auto" w:fill="FFFFFF"/>
          <w:lang w:val="en-GB"/>
        </w:rPr>
        <w:t>T</w:t>
      </w:r>
      <w:r w:rsidR="009E252F" w:rsidRPr="00954561">
        <w:rPr>
          <w:color w:val="000000"/>
          <w:shd w:val="clear" w:color="auto" w:fill="FFFFFF"/>
          <w:lang w:val="en-GB"/>
        </w:rPr>
        <w:t>here</w:t>
      </w:r>
      <w:r w:rsidR="00B42BBB" w:rsidRPr="00954561">
        <w:rPr>
          <w:color w:val="000000"/>
          <w:shd w:val="clear" w:color="auto" w:fill="FFFFFF"/>
          <w:lang w:val="en-GB"/>
        </w:rPr>
        <w:t xml:space="preserve"> is no federal legislation banning conversion therapy in Canada.</w:t>
      </w:r>
      <w:r w:rsidR="006E3F3C" w:rsidRPr="00954561">
        <w:rPr>
          <w:color w:val="000000"/>
          <w:shd w:val="clear" w:color="auto" w:fill="FFFFFF"/>
          <w:lang w:val="en-GB"/>
        </w:rPr>
        <w:t xml:space="preserve"> </w:t>
      </w:r>
      <w:proofErr w:type="gramStart"/>
      <w:r w:rsidRPr="00954561">
        <w:rPr>
          <w:color w:val="000000"/>
          <w:shd w:val="clear" w:color="auto" w:fill="FFFFFF"/>
          <w:lang w:val="en-GB"/>
        </w:rPr>
        <w:t>Though</w:t>
      </w:r>
      <w:proofErr w:type="gramEnd"/>
      <w:r w:rsidRPr="00954561">
        <w:rPr>
          <w:color w:val="000000"/>
          <w:shd w:val="clear" w:color="auto" w:fill="FFFFFF"/>
          <w:lang w:val="en-GB"/>
        </w:rPr>
        <w:t xml:space="preserve"> we understand that the Government of Canada intends to implement legislation banning the practice of conversion therapy in 2020.</w:t>
      </w:r>
      <w:r w:rsidRPr="00954561">
        <w:rPr>
          <w:rStyle w:val="FootnoteReference"/>
          <w:color w:val="000000"/>
          <w:shd w:val="clear" w:color="auto" w:fill="FFFFFF"/>
          <w:lang w:val="en-GB"/>
        </w:rPr>
        <w:footnoteReference w:id="3"/>
      </w:r>
      <w:r w:rsidRPr="00954561">
        <w:rPr>
          <w:color w:val="000000"/>
          <w:shd w:val="clear" w:color="auto" w:fill="FFFFFF"/>
          <w:lang w:val="en-GB"/>
        </w:rPr>
        <w:t xml:space="preserve"> It remains to </w:t>
      </w:r>
      <w:proofErr w:type="gramStart"/>
      <w:r w:rsidRPr="00954561">
        <w:rPr>
          <w:color w:val="000000"/>
          <w:shd w:val="clear" w:color="auto" w:fill="FFFFFF"/>
          <w:lang w:val="en-GB"/>
        </w:rPr>
        <w:t>be seen</w:t>
      </w:r>
      <w:proofErr w:type="gramEnd"/>
      <w:r w:rsidRPr="00954561">
        <w:rPr>
          <w:color w:val="000000"/>
          <w:shd w:val="clear" w:color="auto" w:fill="FFFFFF"/>
          <w:lang w:val="en-GB"/>
        </w:rPr>
        <w:t xml:space="preserve"> when exactly this will happen </w:t>
      </w:r>
      <w:r w:rsidR="00E0358D" w:rsidRPr="00954561">
        <w:rPr>
          <w:color w:val="000000"/>
          <w:shd w:val="clear" w:color="auto" w:fill="FFFFFF"/>
          <w:lang w:val="en-GB"/>
        </w:rPr>
        <w:t>in practice</w:t>
      </w:r>
      <w:r w:rsidRPr="00954561">
        <w:rPr>
          <w:color w:val="000000"/>
          <w:shd w:val="clear" w:color="auto" w:fill="FFFFFF"/>
          <w:lang w:val="en-GB"/>
        </w:rPr>
        <w:t>.</w:t>
      </w:r>
      <w:r w:rsidR="00E0358D" w:rsidRPr="00954561">
        <w:rPr>
          <w:color w:val="000000"/>
          <w:shd w:val="clear" w:color="auto" w:fill="FFFFFF"/>
          <w:lang w:val="en-GB"/>
        </w:rPr>
        <w:t xml:space="preserve"> For present purposes, the practice remains legal in several jurisdictions across Canada.</w:t>
      </w:r>
      <w:r w:rsidRPr="00954561">
        <w:rPr>
          <w:color w:val="000000"/>
          <w:shd w:val="clear" w:color="auto" w:fill="FFFFFF"/>
          <w:lang w:val="en-GB"/>
        </w:rPr>
        <w:t xml:space="preserve"> </w:t>
      </w:r>
    </w:p>
    <w:p w:rsidR="003901C6" w:rsidRPr="00954561" w:rsidRDefault="003901C6" w:rsidP="003901C6">
      <w:pPr>
        <w:spacing w:after="0" w:line="240" w:lineRule="auto"/>
        <w:contextualSpacing/>
        <w:jc w:val="both"/>
        <w:rPr>
          <w:color w:val="000000"/>
          <w:shd w:val="clear" w:color="auto" w:fill="FFFFFF"/>
          <w:lang w:val="en-GB"/>
        </w:rPr>
      </w:pPr>
    </w:p>
    <w:p w:rsidR="00F61CC1" w:rsidRDefault="00F61CC1" w:rsidP="003901C6">
      <w:pPr>
        <w:spacing w:after="0" w:line="240" w:lineRule="auto"/>
        <w:contextualSpacing/>
        <w:jc w:val="both"/>
        <w:rPr>
          <w:color w:val="000000"/>
          <w:shd w:val="clear" w:color="auto" w:fill="FFFFFF"/>
        </w:rPr>
      </w:pPr>
      <w:r w:rsidRPr="00954561">
        <w:rPr>
          <w:color w:val="000000"/>
          <w:shd w:val="clear" w:color="auto" w:fill="FFFFFF"/>
          <w:lang w:val="en-GB"/>
        </w:rPr>
        <w:t>W</w:t>
      </w:r>
      <w:r w:rsidRPr="00954561">
        <w:rPr>
          <w:color w:val="000000"/>
          <w:shd w:val="clear" w:color="auto" w:fill="FFFFFF"/>
        </w:rPr>
        <w:t xml:space="preserve">e eagerly await for this long overdue correction to </w:t>
      </w:r>
      <w:proofErr w:type="gramStart"/>
      <w:r w:rsidRPr="00954561">
        <w:rPr>
          <w:color w:val="000000"/>
          <w:shd w:val="clear" w:color="auto" w:fill="FFFFFF"/>
        </w:rPr>
        <w:t>be made</w:t>
      </w:r>
      <w:proofErr w:type="gramEnd"/>
      <w:r w:rsidRPr="00954561">
        <w:rPr>
          <w:color w:val="000000"/>
          <w:shd w:val="clear" w:color="auto" w:fill="FFFFFF"/>
        </w:rPr>
        <w:t xml:space="preserve"> to the </w:t>
      </w:r>
      <w:r w:rsidRPr="00954561">
        <w:rPr>
          <w:i/>
          <w:iCs/>
          <w:color w:val="000000"/>
          <w:shd w:val="clear" w:color="auto" w:fill="FFFFFF"/>
        </w:rPr>
        <w:t>Criminal Code</w:t>
      </w:r>
      <w:r w:rsidRPr="00954561">
        <w:rPr>
          <w:color w:val="000000"/>
          <w:shd w:val="clear" w:color="auto" w:fill="FFFFFF"/>
        </w:rPr>
        <w:t xml:space="preserve"> and we intend to diligently monitor this legislative development to ensure that the legislation </w:t>
      </w:r>
      <w:r w:rsidRPr="00954561">
        <w:rPr>
          <w:color w:val="000000"/>
          <w:shd w:val="clear" w:color="auto" w:fill="FFFFFF"/>
        </w:rPr>
        <w:lastRenderedPageBreak/>
        <w:t xml:space="preserve">will be accompanied by appropriate recommendations regarding implementation. It is critical that this legislation will meet its intended effect to protect vulnerable members of our community. </w:t>
      </w:r>
    </w:p>
    <w:p w:rsidR="00193308" w:rsidRPr="00954561" w:rsidRDefault="00193308" w:rsidP="003901C6">
      <w:pPr>
        <w:spacing w:after="0" w:line="240" w:lineRule="auto"/>
        <w:contextualSpacing/>
        <w:jc w:val="both"/>
        <w:rPr>
          <w:color w:val="000000"/>
          <w:shd w:val="clear" w:color="auto" w:fill="FFFFFF"/>
          <w:lang w:val="en-GB"/>
        </w:rPr>
      </w:pPr>
    </w:p>
    <w:p w:rsidR="00DA0AFE" w:rsidRPr="009702A9" w:rsidRDefault="00F61CC1" w:rsidP="00883C3D">
      <w:pPr>
        <w:spacing w:after="0" w:line="240" w:lineRule="auto"/>
        <w:contextualSpacing/>
        <w:jc w:val="both"/>
        <w:rPr>
          <w:color w:val="000000"/>
          <w:shd w:val="clear" w:color="auto" w:fill="FFFFFF"/>
          <w:lang w:val="en-GB"/>
        </w:rPr>
      </w:pPr>
      <w:r w:rsidRPr="00954561">
        <w:rPr>
          <w:color w:val="000000"/>
          <w:shd w:val="clear" w:color="auto" w:fill="FFFFFF"/>
          <w:lang w:val="en-GB"/>
        </w:rPr>
        <w:t>Historically, t</w:t>
      </w:r>
      <w:r w:rsidR="00DA0AFE" w:rsidRPr="00954561">
        <w:rPr>
          <w:color w:val="000000"/>
          <w:shd w:val="clear" w:color="auto" w:fill="FFFFFF"/>
          <w:lang w:val="en-GB"/>
        </w:rPr>
        <w:t xml:space="preserve">he Government of Canada has deferred the </w:t>
      </w:r>
      <w:r w:rsidRPr="00954561">
        <w:rPr>
          <w:color w:val="000000"/>
          <w:shd w:val="clear" w:color="auto" w:fill="FFFFFF"/>
          <w:lang w:val="en-GB"/>
        </w:rPr>
        <w:t>issue</w:t>
      </w:r>
      <w:r w:rsidR="00DA0AFE" w:rsidRPr="009702A9">
        <w:rPr>
          <w:color w:val="000000"/>
          <w:shd w:val="clear" w:color="auto" w:fill="FFFFFF"/>
          <w:lang w:val="en-GB"/>
        </w:rPr>
        <w:t xml:space="preserve"> to the provinces and territories on the basis that the practice falls under the umbrella of healthcare, which is a matter of provincial</w:t>
      </w:r>
      <w:r w:rsidR="00523EEE" w:rsidRPr="009702A9">
        <w:rPr>
          <w:color w:val="000000"/>
          <w:shd w:val="clear" w:color="auto" w:fill="FFFFFF"/>
          <w:lang w:val="en-GB"/>
        </w:rPr>
        <w:t xml:space="preserve"> and territorial</w:t>
      </w:r>
      <w:r>
        <w:rPr>
          <w:color w:val="000000"/>
          <w:shd w:val="clear" w:color="auto" w:fill="FFFFFF"/>
          <w:lang w:val="en-GB"/>
        </w:rPr>
        <w:t xml:space="preserve"> jurisdiction. </w:t>
      </w:r>
      <w:r w:rsidR="00460B48" w:rsidRPr="009702A9">
        <w:rPr>
          <w:color w:val="000000"/>
          <w:shd w:val="clear" w:color="auto" w:fill="FFFFFF"/>
          <w:lang w:val="en-GB"/>
        </w:rPr>
        <w:t>At present, several jurisdictions in Canada have banned the practice</w:t>
      </w:r>
      <w:r w:rsidR="00DA0AFE" w:rsidRPr="009702A9">
        <w:rPr>
          <w:color w:val="000000"/>
          <w:shd w:val="clear" w:color="auto" w:fill="FFFFFF"/>
          <w:lang w:val="en-GB"/>
        </w:rPr>
        <w:t>.</w:t>
      </w:r>
      <w:r w:rsidR="00460B48" w:rsidRPr="009702A9">
        <w:rPr>
          <w:rStyle w:val="FootnoteReference"/>
          <w:color w:val="000000"/>
          <w:shd w:val="clear" w:color="auto" w:fill="FFFFFF"/>
          <w:lang w:val="en-GB"/>
        </w:rPr>
        <w:footnoteReference w:id="4"/>
      </w:r>
      <w:r w:rsidR="00883C3D" w:rsidRPr="009702A9">
        <w:rPr>
          <w:color w:val="000000"/>
          <w:shd w:val="clear" w:color="auto" w:fill="FFFFFF"/>
          <w:lang w:val="en-GB"/>
        </w:rPr>
        <w:t xml:space="preserve"> It is our understanding </w:t>
      </w:r>
      <w:r w:rsidR="00551BDC" w:rsidRPr="009702A9">
        <w:rPr>
          <w:color w:val="000000"/>
          <w:shd w:val="clear" w:color="auto" w:fill="FFFFFF"/>
          <w:lang w:val="en-GB"/>
        </w:rPr>
        <w:t xml:space="preserve">that </w:t>
      </w:r>
      <w:r w:rsidR="00B03695" w:rsidRPr="009702A9">
        <w:rPr>
          <w:color w:val="000000"/>
          <w:shd w:val="clear" w:color="auto" w:fill="FFFFFF"/>
          <w:lang w:val="en-GB"/>
        </w:rPr>
        <w:t>conversion therapy</w:t>
      </w:r>
      <w:r w:rsidR="00426D7B" w:rsidRPr="009702A9">
        <w:rPr>
          <w:color w:val="000000"/>
          <w:shd w:val="clear" w:color="auto" w:fill="FFFFFF"/>
          <w:lang w:val="en-GB"/>
        </w:rPr>
        <w:t xml:space="preserve"> is also </w:t>
      </w:r>
      <w:r w:rsidR="00883C3D" w:rsidRPr="009702A9">
        <w:rPr>
          <w:color w:val="000000"/>
          <w:shd w:val="clear" w:color="auto" w:fill="FFFFFF"/>
          <w:lang w:val="en-GB"/>
        </w:rPr>
        <w:t>“opposed by more than 49 professional associations”</w:t>
      </w:r>
      <w:r w:rsidR="00883C3D" w:rsidRPr="009702A9">
        <w:rPr>
          <w:rStyle w:val="FootnoteReference"/>
          <w:color w:val="000000"/>
          <w:shd w:val="clear" w:color="auto" w:fill="FFFFFF"/>
          <w:lang w:val="en-GB"/>
        </w:rPr>
        <w:footnoteReference w:id="5"/>
      </w:r>
      <w:r w:rsidR="00B03695" w:rsidRPr="009702A9">
        <w:rPr>
          <w:color w:val="000000"/>
          <w:shd w:val="clear" w:color="auto" w:fill="FFFFFF"/>
          <w:lang w:val="en-GB"/>
        </w:rPr>
        <w:t xml:space="preserve"> around the world</w:t>
      </w:r>
      <w:r w:rsidR="00883C3D" w:rsidRPr="009702A9">
        <w:rPr>
          <w:color w:val="000000"/>
          <w:shd w:val="clear" w:color="auto" w:fill="FFFFFF"/>
          <w:lang w:val="en-GB"/>
        </w:rPr>
        <w:t>.</w:t>
      </w:r>
    </w:p>
    <w:p w:rsidR="00DA0AFE" w:rsidRPr="009702A9" w:rsidRDefault="00DA0AFE" w:rsidP="00DA0AFE">
      <w:pPr>
        <w:spacing w:after="0" w:line="240" w:lineRule="auto"/>
        <w:contextualSpacing/>
        <w:jc w:val="both"/>
        <w:rPr>
          <w:color w:val="000000"/>
          <w:shd w:val="clear" w:color="auto" w:fill="FFFFFF"/>
          <w:lang w:val="en-GB"/>
        </w:rPr>
      </w:pPr>
    </w:p>
    <w:p w:rsidR="00A31FF5" w:rsidRPr="009702A9" w:rsidRDefault="00EA2F9E" w:rsidP="009E252F">
      <w:pPr>
        <w:spacing w:after="0" w:line="240" w:lineRule="auto"/>
        <w:jc w:val="both"/>
        <w:rPr>
          <w:color w:val="000000"/>
          <w:shd w:val="clear" w:color="auto" w:fill="FFFFFF"/>
          <w:lang w:val="en-GB"/>
        </w:rPr>
      </w:pPr>
      <w:r w:rsidRPr="009702A9">
        <w:rPr>
          <w:color w:val="000000"/>
          <w:shd w:val="clear" w:color="auto" w:fill="FFFFFF"/>
          <w:lang w:val="en-GB"/>
        </w:rPr>
        <w:t>Although t</w:t>
      </w:r>
      <w:r w:rsidR="00A31FF5" w:rsidRPr="009702A9">
        <w:rPr>
          <w:color w:val="000000"/>
          <w:shd w:val="clear" w:color="auto" w:fill="FFFFFF"/>
          <w:lang w:val="en-GB"/>
        </w:rPr>
        <w:t>he Minister of Justice has</w:t>
      </w:r>
      <w:r w:rsidR="007C2BFB" w:rsidRPr="009702A9">
        <w:rPr>
          <w:color w:val="000000"/>
          <w:shd w:val="clear" w:color="auto" w:fill="FFFFFF"/>
          <w:lang w:val="en-GB"/>
        </w:rPr>
        <w:t xml:space="preserve"> described conversion therapy as a “cruel exercise that can lead to life-long trauma”</w:t>
      </w:r>
      <w:r w:rsidRPr="009702A9">
        <w:rPr>
          <w:rStyle w:val="FootnoteReference"/>
          <w:color w:val="000000"/>
          <w:shd w:val="clear" w:color="auto" w:fill="FFFFFF"/>
          <w:lang w:val="en-GB"/>
        </w:rPr>
        <w:footnoteReference w:id="6"/>
      </w:r>
      <w:r w:rsidR="00A31FF5" w:rsidRPr="009702A9">
        <w:rPr>
          <w:color w:val="000000"/>
          <w:shd w:val="clear" w:color="auto" w:fill="FFFFFF"/>
          <w:lang w:val="en-GB"/>
        </w:rPr>
        <w:t xml:space="preserve">, </w:t>
      </w:r>
      <w:r w:rsidRPr="009702A9">
        <w:rPr>
          <w:color w:val="000000"/>
          <w:shd w:val="clear" w:color="auto" w:fill="FFFFFF"/>
          <w:lang w:val="en-GB"/>
        </w:rPr>
        <w:t>he</w:t>
      </w:r>
      <w:r w:rsidR="00A31FF5" w:rsidRPr="009702A9">
        <w:rPr>
          <w:color w:val="000000"/>
          <w:shd w:val="clear" w:color="auto" w:fill="FFFFFF"/>
          <w:lang w:val="en-GB"/>
        </w:rPr>
        <w:t xml:space="preserve"> has explained that a multi-jurisdictional response </w:t>
      </w:r>
      <w:proofErr w:type="gramStart"/>
      <w:r w:rsidR="00A31FF5" w:rsidRPr="009702A9">
        <w:rPr>
          <w:color w:val="000000"/>
          <w:shd w:val="clear" w:color="auto" w:fill="FFFFFF"/>
          <w:lang w:val="en-GB"/>
        </w:rPr>
        <w:t>is needed</w:t>
      </w:r>
      <w:proofErr w:type="gramEnd"/>
      <w:r w:rsidRPr="009702A9">
        <w:rPr>
          <w:color w:val="000000"/>
          <w:shd w:val="clear" w:color="auto" w:fill="FFFFFF"/>
          <w:lang w:val="en-GB"/>
        </w:rPr>
        <w:t xml:space="preserve"> to eradicate the practice</w:t>
      </w:r>
      <w:r w:rsidR="00D673A0" w:rsidRPr="009702A9">
        <w:rPr>
          <w:color w:val="000000"/>
          <w:shd w:val="clear" w:color="auto" w:fill="FFFFFF"/>
          <w:lang w:val="en-GB"/>
        </w:rPr>
        <w:t xml:space="preserve"> in Canada</w:t>
      </w:r>
      <w:r w:rsidR="00A31FF5" w:rsidRPr="009702A9">
        <w:rPr>
          <w:color w:val="000000"/>
          <w:shd w:val="clear" w:color="auto" w:fill="FFFFFF"/>
          <w:lang w:val="en-GB"/>
        </w:rPr>
        <w:t xml:space="preserve">: </w:t>
      </w:r>
    </w:p>
    <w:p w:rsidR="007C2BFB" w:rsidRPr="009702A9" w:rsidRDefault="007C2BFB" w:rsidP="009E252F">
      <w:pPr>
        <w:spacing w:after="0" w:line="240" w:lineRule="auto"/>
        <w:jc w:val="both"/>
        <w:rPr>
          <w:color w:val="000000"/>
          <w:shd w:val="clear" w:color="auto" w:fill="FFFFFF"/>
          <w:lang w:val="en-GB"/>
        </w:rPr>
      </w:pPr>
    </w:p>
    <w:p w:rsidR="00A31FF5" w:rsidRPr="009702A9" w:rsidRDefault="00A31FF5" w:rsidP="00414C30">
      <w:pPr>
        <w:spacing w:after="0" w:line="240" w:lineRule="auto"/>
        <w:ind w:left="709" w:right="709"/>
        <w:jc w:val="both"/>
        <w:rPr>
          <w:color w:val="000000"/>
          <w:shd w:val="clear" w:color="auto" w:fill="FFFFFF"/>
          <w:lang w:val="en-GB"/>
        </w:rPr>
      </w:pPr>
      <w:r w:rsidRPr="009702A9">
        <w:rPr>
          <w:color w:val="000000"/>
          <w:shd w:val="clear" w:color="auto" w:fill="FFFFFF"/>
          <w:lang w:val="en-GB"/>
        </w:rPr>
        <w:t xml:space="preserve">There is a movement across Canada to restrict or condemn practices that seek to change sexual orientation. Addressing the availability of conversion therapy is a complex issue. </w:t>
      </w:r>
      <w:r w:rsidRPr="009702A9">
        <w:rPr>
          <w:b/>
          <w:color w:val="000000"/>
          <w:shd w:val="clear" w:color="auto" w:fill="FFFFFF"/>
          <w:lang w:val="en-GB"/>
        </w:rPr>
        <w:t xml:space="preserve">We believe that a multi-faceted response is required. No one jurisdiction can </w:t>
      </w:r>
      <w:r w:rsidR="00D673A0" w:rsidRPr="009702A9">
        <w:rPr>
          <w:b/>
          <w:color w:val="000000"/>
          <w:shd w:val="clear" w:color="auto" w:fill="FFFFFF"/>
          <w:lang w:val="en-GB"/>
        </w:rPr>
        <w:t>end</w:t>
      </w:r>
      <w:r w:rsidRPr="009702A9">
        <w:rPr>
          <w:b/>
          <w:color w:val="000000"/>
          <w:shd w:val="clear" w:color="auto" w:fill="FFFFFF"/>
          <w:lang w:val="en-GB"/>
        </w:rPr>
        <w:t xml:space="preserve"> this dangerous practice alone</w:t>
      </w:r>
      <w:r w:rsidRPr="009702A9">
        <w:rPr>
          <w:color w:val="000000"/>
          <w:shd w:val="clear" w:color="auto" w:fill="FFFFFF"/>
          <w:lang w:val="en-GB"/>
        </w:rPr>
        <w:t>.</w:t>
      </w:r>
    </w:p>
    <w:p w:rsidR="00A31FF5" w:rsidRPr="009702A9" w:rsidRDefault="00A31FF5" w:rsidP="00414C30">
      <w:pPr>
        <w:spacing w:after="0" w:line="240" w:lineRule="auto"/>
        <w:ind w:left="709" w:right="709"/>
        <w:jc w:val="both"/>
        <w:rPr>
          <w:color w:val="000000"/>
          <w:shd w:val="clear" w:color="auto" w:fill="FFFFFF"/>
          <w:lang w:val="en-GB"/>
        </w:rPr>
      </w:pPr>
      <w:r w:rsidRPr="009702A9">
        <w:rPr>
          <w:color w:val="000000"/>
          <w:shd w:val="clear" w:color="auto" w:fill="FFFFFF"/>
          <w:lang w:val="en-GB"/>
        </w:rPr>
        <w:t>[…]</w:t>
      </w:r>
    </w:p>
    <w:p w:rsidR="007C2BFB" w:rsidRPr="009702A9" w:rsidRDefault="007C2BFB" w:rsidP="00414C30">
      <w:pPr>
        <w:spacing w:after="0" w:line="240" w:lineRule="auto"/>
        <w:ind w:left="709" w:right="709"/>
        <w:jc w:val="both"/>
        <w:rPr>
          <w:color w:val="000000"/>
          <w:shd w:val="clear" w:color="auto" w:fill="FFFFFF"/>
          <w:lang w:val="en-GB"/>
        </w:rPr>
      </w:pPr>
      <w:r w:rsidRPr="009702A9">
        <w:rPr>
          <w:color w:val="000000"/>
          <w:shd w:val="clear" w:color="auto" w:fill="FFFFFF"/>
          <w:lang w:val="en-GB"/>
        </w:rPr>
        <w:t xml:space="preserve">Canadians are proud of our country’s diversity and inclusion. We believe that all Canadians should be safe to be themselves, and to express their sexual orientation and gender identity. We unequivocally denounce conversion therapy, and will be assessing what </w:t>
      </w:r>
      <w:proofErr w:type="gramStart"/>
      <w:r w:rsidRPr="009702A9">
        <w:rPr>
          <w:color w:val="000000"/>
          <w:shd w:val="clear" w:color="auto" w:fill="FFFFFF"/>
          <w:lang w:val="en-GB"/>
        </w:rPr>
        <w:t>can be done</w:t>
      </w:r>
      <w:proofErr w:type="gramEnd"/>
      <w:r w:rsidRPr="009702A9">
        <w:rPr>
          <w:color w:val="000000"/>
          <w:shd w:val="clear" w:color="auto" w:fill="FFFFFF"/>
          <w:lang w:val="en-GB"/>
        </w:rPr>
        <w:t xml:space="preserve"> at the federal level to ensure that LGBTQ and two-spirit people are not subjected to this misguided and destructive practice. </w:t>
      </w:r>
      <w:r w:rsidRPr="009702A9">
        <w:rPr>
          <w:b/>
          <w:color w:val="000000"/>
          <w:shd w:val="clear" w:color="auto" w:fill="FFFFFF"/>
          <w:lang w:val="en-GB"/>
        </w:rPr>
        <w:t>We strongly encourage you to take action to discourage and end conversion “therapy” within your jurisdiction</w:t>
      </w:r>
      <w:r w:rsidRPr="009702A9">
        <w:rPr>
          <w:color w:val="000000"/>
          <w:shd w:val="clear" w:color="auto" w:fill="FFFFFF"/>
          <w:lang w:val="en-GB"/>
        </w:rPr>
        <w:t>.</w:t>
      </w:r>
      <w:r w:rsidRPr="009702A9">
        <w:rPr>
          <w:rStyle w:val="FootnoteReference"/>
          <w:color w:val="000000"/>
          <w:shd w:val="clear" w:color="auto" w:fill="FFFFFF"/>
          <w:lang w:val="en-GB"/>
        </w:rPr>
        <w:footnoteReference w:id="7"/>
      </w:r>
      <w:r w:rsidRPr="009702A9">
        <w:rPr>
          <w:color w:val="000000"/>
          <w:shd w:val="clear" w:color="auto" w:fill="FFFFFF"/>
          <w:lang w:val="en-GB"/>
        </w:rPr>
        <w:t xml:space="preserve"> </w:t>
      </w:r>
    </w:p>
    <w:p w:rsidR="00A31FF5" w:rsidRPr="009702A9" w:rsidRDefault="00A31FF5" w:rsidP="009E252F">
      <w:pPr>
        <w:spacing w:after="0" w:line="240" w:lineRule="auto"/>
        <w:jc w:val="both"/>
        <w:rPr>
          <w:color w:val="000000"/>
          <w:shd w:val="clear" w:color="auto" w:fill="FFFFFF"/>
          <w:lang w:val="en-GB"/>
        </w:rPr>
      </w:pPr>
      <w:r w:rsidRPr="009702A9">
        <w:rPr>
          <w:color w:val="000000"/>
          <w:shd w:val="clear" w:color="auto" w:fill="FFFFFF"/>
          <w:lang w:val="en-GB"/>
        </w:rPr>
        <w:t xml:space="preserve">  </w:t>
      </w:r>
    </w:p>
    <w:p w:rsidR="007C2BFB" w:rsidRPr="009702A9" w:rsidRDefault="00EA2F9E" w:rsidP="007C2BFB">
      <w:pPr>
        <w:jc w:val="both"/>
        <w:rPr>
          <w:color w:val="000000"/>
          <w:shd w:val="clear" w:color="auto" w:fill="FFFFFF"/>
          <w:lang w:val="en-GB"/>
        </w:rPr>
      </w:pPr>
      <w:r w:rsidRPr="009702A9">
        <w:rPr>
          <w:color w:val="000000"/>
          <w:shd w:val="clear" w:color="auto" w:fill="FFFFFF"/>
          <w:lang w:val="en-GB"/>
        </w:rPr>
        <w:t>The</w:t>
      </w:r>
      <w:r w:rsidR="007C2BFB" w:rsidRPr="009702A9">
        <w:rPr>
          <w:color w:val="000000"/>
          <w:shd w:val="clear" w:color="auto" w:fill="FFFFFF"/>
          <w:lang w:val="en-GB"/>
        </w:rPr>
        <w:t xml:space="preserve"> </w:t>
      </w:r>
      <w:proofErr w:type="gramStart"/>
      <w:r w:rsidR="007C2BFB" w:rsidRPr="009702A9">
        <w:rPr>
          <w:color w:val="000000"/>
          <w:shd w:val="clear" w:color="auto" w:fill="FFFFFF"/>
          <w:lang w:val="en-GB"/>
        </w:rPr>
        <w:t>“patchwork of legislative responses”</w:t>
      </w:r>
      <w:r w:rsidR="007C2BFB" w:rsidRPr="009702A9">
        <w:rPr>
          <w:rStyle w:val="FootnoteReference"/>
          <w:color w:val="000000"/>
          <w:shd w:val="clear" w:color="auto" w:fill="FFFFFF"/>
          <w:lang w:val="en-GB"/>
        </w:rPr>
        <w:footnoteReference w:id="8"/>
      </w:r>
      <w:r w:rsidR="007C2BFB" w:rsidRPr="009702A9">
        <w:rPr>
          <w:color w:val="000000"/>
          <w:shd w:val="clear" w:color="auto" w:fill="FFFFFF"/>
          <w:lang w:val="en-GB"/>
        </w:rPr>
        <w:t xml:space="preserve"> </w:t>
      </w:r>
      <w:r w:rsidRPr="009702A9">
        <w:rPr>
          <w:color w:val="000000"/>
          <w:shd w:val="clear" w:color="auto" w:fill="FFFFFF"/>
          <w:lang w:val="en-GB"/>
        </w:rPr>
        <w:t xml:space="preserve">that </w:t>
      </w:r>
      <w:r w:rsidR="009430E7" w:rsidRPr="009702A9">
        <w:rPr>
          <w:color w:val="000000"/>
          <w:shd w:val="clear" w:color="auto" w:fill="FFFFFF"/>
          <w:lang w:val="en-GB"/>
        </w:rPr>
        <w:t>have</w:t>
      </w:r>
      <w:r w:rsidRPr="009702A9">
        <w:rPr>
          <w:color w:val="000000"/>
          <w:shd w:val="clear" w:color="auto" w:fill="FFFFFF"/>
          <w:lang w:val="en-GB"/>
        </w:rPr>
        <w:t xml:space="preserve"> been </w:t>
      </w:r>
      <w:r w:rsidR="00D42AEC" w:rsidRPr="009702A9">
        <w:rPr>
          <w:color w:val="000000"/>
          <w:shd w:val="clear" w:color="auto" w:fill="FFFFFF"/>
          <w:lang w:val="en-GB"/>
        </w:rPr>
        <w:t xml:space="preserve">advocated by the Minister of Justice and </w:t>
      </w:r>
      <w:r w:rsidRPr="009702A9">
        <w:rPr>
          <w:color w:val="000000"/>
          <w:shd w:val="clear" w:color="auto" w:fill="FFFFFF"/>
          <w:lang w:val="en-GB"/>
        </w:rPr>
        <w:t xml:space="preserve">employed by various levels of government </w:t>
      </w:r>
      <w:r w:rsidR="00D673A0" w:rsidRPr="009702A9">
        <w:rPr>
          <w:color w:val="000000"/>
          <w:shd w:val="clear" w:color="auto" w:fill="FFFFFF"/>
          <w:lang w:val="en-GB"/>
        </w:rPr>
        <w:t xml:space="preserve">in Canada </w:t>
      </w:r>
      <w:r w:rsidR="009430E7" w:rsidRPr="009702A9">
        <w:rPr>
          <w:color w:val="000000"/>
          <w:shd w:val="clear" w:color="auto" w:fill="FFFFFF"/>
          <w:lang w:val="en-GB"/>
        </w:rPr>
        <w:t>have</w:t>
      </w:r>
      <w:r w:rsidR="007C2BFB" w:rsidRPr="009702A9">
        <w:rPr>
          <w:color w:val="000000"/>
          <w:shd w:val="clear" w:color="auto" w:fill="FFFFFF"/>
          <w:lang w:val="en-GB"/>
        </w:rPr>
        <w:t xml:space="preserve"> been criticized by the </w:t>
      </w:r>
      <w:r w:rsidR="007C2BFB" w:rsidRPr="009702A9">
        <w:rPr>
          <w:i/>
          <w:color w:val="000000"/>
          <w:shd w:val="clear" w:color="auto" w:fill="FFFFFF"/>
          <w:lang w:val="en-GB"/>
        </w:rPr>
        <w:t>Canadian Bar Association</w:t>
      </w:r>
      <w:proofErr w:type="gramEnd"/>
      <w:r w:rsidR="007C2BFB" w:rsidRPr="009702A9">
        <w:rPr>
          <w:color w:val="000000"/>
          <w:shd w:val="clear" w:color="auto" w:fill="FFFFFF"/>
          <w:lang w:val="en-GB"/>
        </w:rPr>
        <w:t>:</w:t>
      </w:r>
    </w:p>
    <w:p w:rsidR="007C2BFB" w:rsidRPr="009702A9" w:rsidRDefault="007C2BFB" w:rsidP="00414C30">
      <w:pPr>
        <w:spacing w:after="0" w:line="240" w:lineRule="auto"/>
        <w:ind w:left="709" w:right="709"/>
        <w:contextualSpacing/>
        <w:jc w:val="both"/>
      </w:pPr>
      <w:r w:rsidRPr="009702A9">
        <w:lastRenderedPageBreak/>
        <w:t>We commend the federal government’s recent position that “conversion therapies are immoral, painful, and do not reflect the values of our government or those of Canadians”. However, we do not agree that combatting conversion therapy is largely a provincial and territorial issue or that existing Criminal Code offences are sufficient to prevent its practice in Canada.</w:t>
      </w:r>
    </w:p>
    <w:p w:rsidR="007C2BFB" w:rsidRPr="009702A9" w:rsidRDefault="007C2BFB" w:rsidP="00414C30">
      <w:pPr>
        <w:spacing w:after="0" w:line="240" w:lineRule="auto"/>
        <w:ind w:left="709" w:right="709"/>
        <w:contextualSpacing/>
        <w:jc w:val="both"/>
      </w:pPr>
      <w:r w:rsidRPr="009702A9">
        <w:t>[…]</w:t>
      </w:r>
    </w:p>
    <w:p w:rsidR="007C2BFB" w:rsidRPr="009702A9" w:rsidRDefault="007C2BFB" w:rsidP="00414C30">
      <w:pPr>
        <w:spacing w:after="0" w:line="240" w:lineRule="auto"/>
        <w:ind w:left="709" w:right="709"/>
        <w:contextualSpacing/>
        <w:jc w:val="both"/>
      </w:pPr>
      <w:r w:rsidRPr="009702A9">
        <w:rPr>
          <w:b/>
        </w:rPr>
        <w:t>This</w:t>
      </w:r>
      <w:r w:rsidRPr="009702A9">
        <w:t xml:space="preserve"> </w:t>
      </w:r>
      <w:r w:rsidRPr="009702A9">
        <w:rPr>
          <w:b/>
        </w:rPr>
        <w:t>approach creates a patchwork of legislative responses with no guarantee of equal protection across the country</w:t>
      </w:r>
      <w:r w:rsidRPr="009702A9">
        <w:t>.</w:t>
      </w:r>
      <w:r w:rsidRPr="009702A9">
        <w:rPr>
          <w:rStyle w:val="FootnoteReference"/>
        </w:rPr>
        <w:t xml:space="preserve"> </w:t>
      </w:r>
      <w:r w:rsidRPr="009702A9">
        <w:rPr>
          <w:rStyle w:val="FootnoteReference"/>
        </w:rPr>
        <w:footnoteReference w:id="9"/>
      </w:r>
    </w:p>
    <w:p w:rsidR="007C2BFB" w:rsidRPr="009702A9" w:rsidRDefault="007C2BFB" w:rsidP="007C2BFB">
      <w:pPr>
        <w:spacing w:after="0" w:line="240" w:lineRule="auto"/>
        <w:ind w:left="1134" w:right="1134"/>
        <w:jc w:val="both"/>
        <w:rPr>
          <w:color w:val="000000"/>
          <w:shd w:val="clear" w:color="auto" w:fill="FFFFFF"/>
          <w:lang w:val="en-GB"/>
        </w:rPr>
      </w:pPr>
    </w:p>
    <w:p w:rsidR="00EA2F9E" w:rsidRPr="009702A9" w:rsidRDefault="00C7527E" w:rsidP="006D0B1C">
      <w:pPr>
        <w:spacing w:after="0" w:line="240" w:lineRule="auto"/>
        <w:jc w:val="both"/>
        <w:rPr>
          <w:color w:val="000000"/>
          <w:shd w:val="clear" w:color="auto" w:fill="FFFFFF"/>
          <w:lang w:val="en-GB"/>
        </w:rPr>
      </w:pPr>
      <w:proofErr w:type="spellStart"/>
      <w:r w:rsidRPr="009702A9">
        <w:rPr>
          <w:color w:val="000000"/>
          <w:shd w:val="clear" w:color="auto" w:fill="FFFFFF"/>
          <w:lang w:val="en-GB"/>
        </w:rPr>
        <w:t>Egale</w:t>
      </w:r>
      <w:proofErr w:type="spellEnd"/>
      <w:r w:rsidRPr="009702A9">
        <w:rPr>
          <w:color w:val="000000"/>
          <w:shd w:val="clear" w:color="auto" w:fill="FFFFFF"/>
          <w:lang w:val="en-GB"/>
        </w:rPr>
        <w:t xml:space="preserve"> Canada takes the position that the dynamics of Canadian federalism must not constitute a barrier to human rights protection.</w:t>
      </w:r>
      <w:r w:rsidR="00632527" w:rsidRPr="009702A9">
        <w:rPr>
          <w:color w:val="000000"/>
          <w:shd w:val="clear" w:color="auto" w:fill="FFFFFF"/>
          <w:lang w:val="en-GB"/>
        </w:rPr>
        <w:t xml:space="preserve"> We believe this position is in alignment with </w:t>
      </w:r>
      <w:r w:rsidR="006D0B1C" w:rsidRPr="009702A9">
        <w:rPr>
          <w:color w:val="000000"/>
          <w:shd w:val="clear" w:color="auto" w:fill="FFFFFF"/>
          <w:lang w:val="en-GB"/>
        </w:rPr>
        <w:t>the United Nations</w:t>
      </w:r>
      <w:r w:rsidR="001168BB">
        <w:rPr>
          <w:color w:val="000000"/>
          <w:shd w:val="clear" w:color="auto" w:fill="FFFFFF"/>
          <w:lang w:val="en-GB"/>
        </w:rPr>
        <w:t xml:space="preserve"> – who in </w:t>
      </w:r>
      <w:r w:rsidR="006D0B1C" w:rsidRPr="009702A9">
        <w:rPr>
          <w:color w:val="000000"/>
          <w:shd w:val="clear" w:color="auto" w:fill="FFFFFF"/>
          <w:lang w:val="en-GB"/>
        </w:rPr>
        <w:t xml:space="preserve">September </w:t>
      </w:r>
      <w:proofErr w:type="gramStart"/>
      <w:r w:rsidR="006D0B1C" w:rsidRPr="009702A9">
        <w:rPr>
          <w:color w:val="000000"/>
          <w:shd w:val="clear" w:color="auto" w:fill="FFFFFF"/>
          <w:lang w:val="en-GB"/>
        </w:rPr>
        <w:t>2015,</w:t>
      </w:r>
      <w:proofErr w:type="gramEnd"/>
      <w:r w:rsidR="006D0B1C" w:rsidRPr="009702A9">
        <w:rPr>
          <w:color w:val="000000"/>
          <w:shd w:val="clear" w:color="auto" w:fill="FFFFFF"/>
          <w:lang w:val="en-GB"/>
        </w:rPr>
        <w:t xml:space="preserve"> </w:t>
      </w:r>
      <w:r w:rsidR="001168BB">
        <w:rPr>
          <w:color w:val="000000"/>
          <w:shd w:val="clear" w:color="auto" w:fill="FFFFFF"/>
          <w:lang w:val="en-GB"/>
        </w:rPr>
        <w:t>issued a joint statement from 12 UN entities</w:t>
      </w:r>
      <w:r w:rsidR="001168BB" w:rsidRPr="009702A9">
        <w:rPr>
          <w:rStyle w:val="FootnoteReference"/>
          <w:color w:val="000000"/>
          <w:shd w:val="clear" w:color="auto" w:fill="FFFFFF"/>
          <w:lang w:val="en-GB"/>
        </w:rPr>
        <w:footnoteReference w:id="10"/>
      </w:r>
      <w:r w:rsidR="001168BB" w:rsidRPr="009702A9">
        <w:rPr>
          <w:color w:val="000000"/>
          <w:shd w:val="clear" w:color="auto" w:fill="FFFFFF"/>
          <w:lang w:val="en-GB"/>
        </w:rPr>
        <w:t xml:space="preserve"> </w:t>
      </w:r>
      <w:r w:rsidR="001168BB">
        <w:rPr>
          <w:color w:val="000000"/>
          <w:shd w:val="clear" w:color="auto" w:fill="FFFFFF"/>
          <w:lang w:val="en-GB"/>
        </w:rPr>
        <w:t xml:space="preserve"> calling for an end to discrimination and violence </w:t>
      </w:r>
      <w:r w:rsidR="00D673A0" w:rsidRPr="009702A9">
        <w:rPr>
          <w:color w:val="000000"/>
          <w:shd w:val="clear" w:color="auto" w:fill="FFFFFF"/>
          <w:lang w:val="en-GB"/>
        </w:rPr>
        <w:t>against</w:t>
      </w:r>
      <w:r w:rsidR="00E03D01" w:rsidRPr="009702A9">
        <w:rPr>
          <w:color w:val="000000"/>
          <w:shd w:val="clear" w:color="auto" w:fill="FFFFFF"/>
          <w:lang w:val="en-GB"/>
        </w:rPr>
        <w:t xml:space="preserve"> LGBTQI2S persons</w:t>
      </w:r>
      <w:r w:rsidR="006D0B1C" w:rsidRPr="009702A9">
        <w:rPr>
          <w:color w:val="000000"/>
          <w:shd w:val="clear" w:color="auto" w:fill="FFFFFF"/>
          <w:lang w:val="en-GB"/>
        </w:rPr>
        <w:t>. This statement reads, in part:</w:t>
      </w:r>
      <w:r w:rsidR="00632527" w:rsidRPr="009702A9">
        <w:rPr>
          <w:color w:val="000000"/>
          <w:shd w:val="clear" w:color="auto" w:fill="FFFFFF"/>
          <w:lang w:val="en-GB"/>
        </w:rPr>
        <w:t xml:space="preserve"> </w:t>
      </w:r>
    </w:p>
    <w:p w:rsidR="00632527" w:rsidRPr="009702A9" w:rsidRDefault="00632527" w:rsidP="007C2BFB">
      <w:pPr>
        <w:spacing w:after="0" w:line="240" w:lineRule="auto"/>
        <w:jc w:val="both"/>
        <w:rPr>
          <w:color w:val="000000"/>
          <w:shd w:val="clear" w:color="auto" w:fill="FFFFFF"/>
          <w:lang w:val="en-GB"/>
        </w:rPr>
      </w:pPr>
    </w:p>
    <w:p w:rsidR="00632527" w:rsidRPr="009702A9" w:rsidRDefault="00632527" w:rsidP="00632527">
      <w:pPr>
        <w:spacing w:after="0" w:line="240" w:lineRule="auto"/>
        <w:ind w:left="709" w:right="709"/>
        <w:jc w:val="both"/>
        <w:rPr>
          <w:color w:val="000000"/>
          <w:shd w:val="clear" w:color="auto" w:fill="FFFFFF"/>
          <w:lang w:val="en-GB"/>
        </w:rPr>
      </w:pPr>
      <w:r w:rsidRPr="009702A9">
        <w:rPr>
          <w:color w:val="000000"/>
          <w:shd w:val="clear" w:color="auto" w:fill="FFFFFF"/>
          <w:lang w:val="en-GB"/>
        </w:rPr>
        <w:t xml:space="preserve">All people have an equal right to live </w:t>
      </w:r>
      <w:r w:rsidR="00C637CD" w:rsidRPr="009702A9">
        <w:rPr>
          <w:color w:val="000000"/>
          <w:shd w:val="clear" w:color="auto" w:fill="FFFFFF"/>
          <w:lang w:val="en-GB"/>
        </w:rPr>
        <w:t xml:space="preserve">free </w:t>
      </w:r>
      <w:r w:rsidRPr="009702A9">
        <w:rPr>
          <w:color w:val="000000"/>
          <w:shd w:val="clear" w:color="auto" w:fill="FFFFFF"/>
          <w:lang w:val="en-GB"/>
        </w:rPr>
        <w:t xml:space="preserve">from violence, persecution, discrimination and stigma. International human rights law establishes legal obligations on States to ensure that every person, without distinction, can enjoy these rights. </w:t>
      </w:r>
    </w:p>
    <w:p w:rsidR="00632527" w:rsidRPr="009702A9" w:rsidRDefault="00632527" w:rsidP="00632527">
      <w:pPr>
        <w:spacing w:after="0" w:line="240" w:lineRule="auto"/>
        <w:ind w:left="709" w:right="709"/>
        <w:jc w:val="both"/>
        <w:rPr>
          <w:color w:val="000000"/>
          <w:shd w:val="clear" w:color="auto" w:fill="FFFFFF"/>
          <w:lang w:val="en-GB"/>
        </w:rPr>
      </w:pPr>
      <w:r w:rsidRPr="009702A9">
        <w:rPr>
          <w:color w:val="000000"/>
          <w:shd w:val="clear" w:color="auto" w:fill="FFFFFF"/>
          <w:lang w:val="en-GB"/>
        </w:rPr>
        <w:t>[…]</w:t>
      </w:r>
    </w:p>
    <w:p w:rsidR="00632527" w:rsidRPr="009702A9" w:rsidRDefault="00632527" w:rsidP="00632527">
      <w:pPr>
        <w:spacing w:after="0" w:line="240" w:lineRule="auto"/>
        <w:ind w:left="709" w:right="709"/>
        <w:jc w:val="both"/>
        <w:rPr>
          <w:color w:val="000000"/>
          <w:shd w:val="clear" w:color="auto" w:fill="FFFFFF"/>
          <w:lang w:val="en-GB"/>
        </w:rPr>
      </w:pPr>
      <w:r w:rsidRPr="009702A9">
        <w:rPr>
          <w:color w:val="000000"/>
          <w:shd w:val="clear" w:color="auto" w:fill="FFFFFF"/>
          <w:lang w:val="en-GB"/>
        </w:rPr>
        <w:t xml:space="preserve">LGBTI youth and lesbian, bisexual and </w:t>
      </w:r>
      <w:r w:rsidR="00E03D01" w:rsidRPr="009702A9">
        <w:rPr>
          <w:color w:val="000000"/>
          <w:shd w:val="clear" w:color="auto" w:fill="FFFFFF"/>
          <w:lang w:val="en-GB"/>
        </w:rPr>
        <w:t>transgender</w:t>
      </w:r>
      <w:r w:rsidRPr="009702A9">
        <w:rPr>
          <w:color w:val="000000"/>
          <w:shd w:val="clear" w:color="auto" w:fill="FFFFFF"/>
          <w:lang w:val="en-GB"/>
        </w:rPr>
        <w:t xml:space="preserve"> women are at particular risk of physical, psychological and sexual violence in family and community settings…</w:t>
      </w:r>
      <w:r w:rsidRPr="009702A9">
        <w:rPr>
          <w:b/>
          <w:color w:val="000000"/>
          <w:shd w:val="clear" w:color="auto" w:fill="FFFFFF"/>
          <w:lang w:val="en-GB"/>
        </w:rPr>
        <w:t>They [LGBTQI2S persons] may also face abuse in medical settings, including unethical and harmful so-called “therapies” to change sexual orientation</w:t>
      </w:r>
      <w:r w:rsidRPr="009702A9">
        <w:rPr>
          <w:color w:val="000000"/>
          <w:shd w:val="clear" w:color="auto" w:fill="FFFFFF"/>
          <w:lang w:val="en-GB"/>
        </w:rPr>
        <w:t>…</w:t>
      </w:r>
      <w:r w:rsidR="006D0B1C" w:rsidRPr="009702A9">
        <w:rPr>
          <w:rStyle w:val="FootnoteReference"/>
          <w:color w:val="000000"/>
          <w:shd w:val="clear" w:color="auto" w:fill="FFFFFF"/>
          <w:lang w:val="en-GB"/>
        </w:rPr>
        <w:footnoteReference w:id="11"/>
      </w:r>
      <w:r w:rsidR="006D0B1C" w:rsidRPr="009702A9">
        <w:rPr>
          <w:color w:val="000000"/>
          <w:shd w:val="clear" w:color="auto" w:fill="FFFFFF"/>
          <w:lang w:val="en-GB"/>
        </w:rPr>
        <w:t xml:space="preserve"> </w:t>
      </w:r>
    </w:p>
    <w:p w:rsidR="00632527" w:rsidRPr="009702A9" w:rsidRDefault="00632527" w:rsidP="007C2BFB">
      <w:pPr>
        <w:spacing w:after="0" w:line="240" w:lineRule="auto"/>
        <w:jc w:val="both"/>
        <w:rPr>
          <w:color w:val="000000"/>
          <w:shd w:val="clear" w:color="auto" w:fill="FFFFFF"/>
          <w:lang w:val="en-GB"/>
        </w:rPr>
      </w:pPr>
    </w:p>
    <w:p w:rsidR="00A37ED0" w:rsidRPr="009702A9" w:rsidRDefault="009D5B06" w:rsidP="007C2BFB">
      <w:pPr>
        <w:spacing w:after="0" w:line="240" w:lineRule="auto"/>
        <w:jc w:val="both"/>
        <w:rPr>
          <w:color w:val="000000"/>
          <w:shd w:val="clear" w:color="auto" w:fill="FFFFFF"/>
          <w:lang w:val="en-GB"/>
        </w:rPr>
      </w:pPr>
      <w:r>
        <w:rPr>
          <w:color w:val="000000"/>
          <w:shd w:val="clear" w:color="auto" w:fill="FFFFFF"/>
          <w:lang w:val="en-GB"/>
        </w:rPr>
        <w:t>We</w:t>
      </w:r>
      <w:r w:rsidR="007E7238" w:rsidRPr="009702A9">
        <w:rPr>
          <w:color w:val="000000"/>
          <w:shd w:val="clear" w:color="auto" w:fill="FFFFFF"/>
          <w:lang w:val="en-GB"/>
        </w:rPr>
        <w:t xml:space="preserve"> urge the Independent Expert to consider the testimony of someone who has personally experienced conversion therapy</w:t>
      </w:r>
      <w:r w:rsidR="009430E7" w:rsidRPr="009702A9">
        <w:rPr>
          <w:color w:val="000000"/>
          <w:shd w:val="clear" w:color="auto" w:fill="FFFFFF"/>
          <w:lang w:val="en-GB"/>
        </w:rPr>
        <w:t xml:space="preserve"> while drafting your report on the implications of these practices</w:t>
      </w:r>
      <w:r w:rsidR="007E7238" w:rsidRPr="009702A9">
        <w:rPr>
          <w:color w:val="000000"/>
          <w:shd w:val="clear" w:color="auto" w:fill="FFFFFF"/>
          <w:lang w:val="en-GB"/>
        </w:rPr>
        <w:t xml:space="preserve">. </w:t>
      </w:r>
      <w:r w:rsidR="00C637CD" w:rsidRPr="009702A9">
        <w:rPr>
          <w:color w:val="000000"/>
          <w:shd w:val="clear" w:color="auto" w:fill="FFFFFF"/>
          <w:lang w:val="en-GB"/>
        </w:rPr>
        <w:t>For example, i</w:t>
      </w:r>
      <w:r w:rsidR="007E7238" w:rsidRPr="009702A9">
        <w:rPr>
          <w:color w:val="000000"/>
          <w:shd w:val="clear" w:color="auto" w:fill="FFFFFF"/>
          <w:lang w:val="en-GB"/>
        </w:rPr>
        <w:t xml:space="preserve">n June 2018, Peter </w:t>
      </w:r>
      <w:proofErr w:type="spellStart"/>
      <w:r w:rsidR="007E7238" w:rsidRPr="009702A9">
        <w:rPr>
          <w:color w:val="000000"/>
          <w:shd w:val="clear" w:color="auto" w:fill="FFFFFF"/>
          <w:lang w:val="en-GB"/>
        </w:rPr>
        <w:t>Gajdics</w:t>
      </w:r>
      <w:proofErr w:type="spellEnd"/>
      <w:r w:rsidR="00414C30" w:rsidRPr="009702A9">
        <w:rPr>
          <w:color w:val="000000"/>
          <w:shd w:val="clear" w:color="auto" w:fill="FFFFFF"/>
          <w:lang w:val="en-GB"/>
        </w:rPr>
        <w:t xml:space="preserve"> </w:t>
      </w:r>
      <w:r w:rsidR="007E7238" w:rsidRPr="009702A9">
        <w:rPr>
          <w:color w:val="000000"/>
          <w:shd w:val="clear" w:color="auto" w:fill="FFFFFF"/>
          <w:lang w:val="en-GB"/>
        </w:rPr>
        <w:t>described his experience with conversion</w:t>
      </w:r>
      <w:r w:rsidR="00414C30" w:rsidRPr="009702A9">
        <w:rPr>
          <w:color w:val="000000"/>
          <w:shd w:val="clear" w:color="auto" w:fill="FFFFFF"/>
          <w:lang w:val="en-GB"/>
        </w:rPr>
        <w:t xml:space="preserve"> therapy – and the importance of a legislative ban – </w:t>
      </w:r>
      <w:r w:rsidR="007E7238" w:rsidRPr="009702A9">
        <w:rPr>
          <w:color w:val="000000"/>
          <w:shd w:val="clear" w:color="auto" w:fill="FFFFFF"/>
          <w:lang w:val="en-GB"/>
        </w:rPr>
        <w:t xml:space="preserve">to </w:t>
      </w:r>
      <w:r w:rsidR="007E7238" w:rsidRPr="009702A9">
        <w:rPr>
          <w:i/>
          <w:color w:val="000000"/>
          <w:shd w:val="clear" w:color="auto" w:fill="FFFFFF"/>
          <w:lang w:val="en-GB"/>
        </w:rPr>
        <w:t>Maclean’</w:t>
      </w:r>
      <w:r w:rsidR="00837037" w:rsidRPr="009702A9">
        <w:rPr>
          <w:i/>
          <w:color w:val="000000"/>
          <w:shd w:val="clear" w:color="auto" w:fill="FFFFFF"/>
          <w:lang w:val="en-GB"/>
        </w:rPr>
        <w:t>s</w:t>
      </w:r>
      <w:r w:rsidR="00837037" w:rsidRPr="009702A9">
        <w:rPr>
          <w:color w:val="000000"/>
          <w:shd w:val="clear" w:color="auto" w:fill="FFFFFF"/>
          <w:lang w:val="en-GB"/>
        </w:rPr>
        <w:t>, a publication in Canada</w:t>
      </w:r>
      <w:r w:rsidR="007E7238" w:rsidRPr="009702A9">
        <w:rPr>
          <w:color w:val="000000"/>
          <w:shd w:val="clear" w:color="auto" w:fill="FFFFFF"/>
          <w:lang w:val="en-GB"/>
        </w:rPr>
        <w:t xml:space="preserve">: </w:t>
      </w:r>
    </w:p>
    <w:p w:rsidR="00414C30" w:rsidRPr="009702A9" w:rsidRDefault="00414C30" w:rsidP="007C2BFB">
      <w:pPr>
        <w:spacing w:after="0" w:line="240" w:lineRule="auto"/>
        <w:jc w:val="both"/>
        <w:rPr>
          <w:color w:val="000000"/>
          <w:shd w:val="clear" w:color="auto" w:fill="FFFFFF"/>
          <w:lang w:val="en-GB"/>
        </w:rPr>
      </w:pPr>
    </w:p>
    <w:p w:rsidR="00414C30" w:rsidRPr="009702A9" w:rsidRDefault="00414C30" w:rsidP="00414C30">
      <w:pPr>
        <w:spacing w:after="0" w:line="240" w:lineRule="auto"/>
        <w:ind w:left="709" w:right="709"/>
        <w:jc w:val="both"/>
        <w:rPr>
          <w:color w:val="000000"/>
          <w:shd w:val="clear" w:color="auto" w:fill="FFFFFF"/>
          <w:lang w:val="en-GB"/>
        </w:rPr>
      </w:pPr>
      <w:r w:rsidRPr="009702A9">
        <w:rPr>
          <w:b/>
          <w:color w:val="000000"/>
          <w:shd w:val="clear" w:color="auto" w:fill="FFFFFF"/>
        </w:rPr>
        <w:lastRenderedPageBreak/>
        <w:t xml:space="preserve">Bans like these tell all people everywhere that there is nothing wrong with being gay or </w:t>
      </w:r>
      <w:proofErr w:type="gramStart"/>
      <w:r w:rsidRPr="009702A9">
        <w:rPr>
          <w:b/>
          <w:color w:val="000000"/>
          <w:shd w:val="clear" w:color="auto" w:fill="FFFFFF"/>
        </w:rPr>
        <w:t>trans</w:t>
      </w:r>
      <w:proofErr w:type="gramEnd"/>
      <w:r w:rsidRPr="009702A9">
        <w:rPr>
          <w:color w:val="000000"/>
          <w:shd w:val="clear" w:color="auto" w:fill="FFFFFF"/>
        </w:rPr>
        <w:t xml:space="preserve">. They set the limits of a just and tolerant society. They place the onus on the practice of the therapist, not the sexuality or gender of the patient. </w:t>
      </w:r>
      <w:r w:rsidRPr="009702A9">
        <w:rPr>
          <w:b/>
          <w:color w:val="000000"/>
          <w:shd w:val="clear" w:color="auto" w:fill="FFFFFF"/>
        </w:rPr>
        <w:t xml:space="preserve">They say that we, as LGBTQ citizens, </w:t>
      </w:r>
      <w:proofErr w:type="gramStart"/>
      <w:r w:rsidRPr="009702A9">
        <w:rPr>
          <w:b/>
          <w:color w:val="000000"/>
          <w:shd w:val="clear" w:color="auto" w:fill="FFFFFF"/>
        </w:rPr>
        <w:t>are valued and protected by our government</w:t>
      </w:r>
      <w:proofErr w:type="gramEnd"/>
      <w:r w:rsidRPr="009702A9">
        <w:rPr>
          <w:color w:val="000000"/>
          <w:shd w:val="clear" w:color="auto" w:fill="FFFFFF"/>
        </w:rPr>
        <w:t xml:space="preserve">. </w:t>
      </w:r>
      <w:proofErr w:type="gramStart"/>
      <w:r w:rsidRPr="009702A9">
        <w:rPr>
          <w:color w:val="000000"/>
          <w:shd w:val="clear" w:color="auto" w:fill="FFFFFF"/>
        </w:rPr>
        <w:t>They even tell us queers that when we struggle with feelings of rejection because of familial ostracism or religious persecution, that our very alienation is not, and has never been, a result of our true nature but the consequence of </w:t>
      </w:r>
      <w:r w:rsidRPr="009702A9">
        <w:rPr>
          <w:i/>
          <w:iCs/>
          <w:color w:val="000000"/>
          <w:shd w:val="clear" w:color="auto" w:fill="FFFFFF"/>
        </w:rPr>
        <w:t>shame</w:t>
      </w:r>
      <w:r w:rsidRPr="009702A9">
        <w:rPr>
          <w:color w:val="000000"/>
          <w:shd w:val="clear" w:color="auto" w:fill="FFFFFF"/>
        </w:rPr>
        <w:t xml:space="preserve">—of being subjected to voices of hatred and intolerance, even, in times past, to being criminalized, </w:t>
      </w:r>
      <w:proofErr w:type="spellStart"/>
      <w:r w:rsidRPr="009702A9">
        <w:rPr>
          <w:color w:val="000000"/>
          <w:shd w:val="clear" w:color="auto" w:fill="FFFFFF"/>
        </w:rPr>
        <w:t>pathologized</w:t>
      </w:r>
      <w:proofErr w:type="spellEnd"/>
      <w:r w:rsidRPr="009702A9">
        <w:rPr>
          <w:color w:val="000000"/>
          <w:shd w:val="clear" w:color="auto" w:fill="FFFFFF"/>
        </w:rPr>
        <w:t>, and institutionalized; maybe even still to this day as a result of trying to “change” ourselves, through extraordinarily brutal and counterintuitive measures, into something we are not: to live a lie.</w:t>
      </w:r>
      <w:r w:rsidRPr="009702A9">
        <w:rPr>
          <w:rStyle w:val="FootnoteReference"/>
          <w:color w:val="000000"/>
          <w:shd w:val="clear" w:color="auto" w:fill="FFFFFF"/>
        </w:rPr>
        <w:footnoteReference w:id="12"/>
      </w:r>
      <w:proofErr w:type="gramEnd"/>
    </w:p>
    <w:p w:rsidR="00F95E6E" w:rsidRPr="009702A9" w:rsidRDefault="00F95E6E" w:rsidP="00E9739D">
      <w:pPr>
        <w:spacing w:after="0" w:line="240" w:lineRule="auto"/>
        <w:jc w:val="both"/>
        <w:rPr>
          <w:color w:val="000000"/>
          <w:shd w:val="clear" w:color="auto" w:fill="FFFFFF"/>
          <w:lang w:val="en-GB"/>
        </w:rPr>
      </w:pPr>
    </w:p>
    <w:p w:rsidR="00F95E6E" w:rsidRPr="009702A9" w:rsidRDefault="00F95E6E" w:rsidP="00E9739D">
      <w:pPr>
        <w:spacing w:after="0" w:line="240" w:lineRule="auto"/>
        <w:jc w:val="both"/>
        <w:rPr>
          <w:color w:val="000000"/>
          <w:shd w:val="clear" w:color="auto" w:fill="FFFFFF"/>
          <w:lang w:val="en-GB"/>
        </w:rPr>
      </w:pPr>
      <w:r w:rsidRPr="009702A9">
        <w:rPr>
          <w:color w:val="000000"/>
          <w:shd w:val="clear" w:color="auto" w:fill="FFFFFF"/>
          <w:lang w:val="en-GB"/>
        </w:rPr>
        <w:t xml:space="preserve">We recommend the Government of Canada follow the lead of </w:t>
      </w:r>
      <w:proofErr w:type="spellStart"/>
      <w:r w:rsidR="008A7504" w:rsidRPr="009702A9">
        <w:rPr>
          <w:color w:val="000000"/>
          <w:shd w:val="clear" w:color="auto" w:fill="FFFFFF"/>
          <w:lang w:val="en-GB"/>
        </w:rPr>
        <w:t>YQueerL</w:t>
      </w:r>
      <w:proofErr w:type="spellEnd"/>
      <w:r w:rsidR="008A7504" w:rsidRPr="009702A9">
        <w:rPr>
          <w:color w:val="000000"/>
          <w:shd w:val="clear" w:color="auto" w:fill="FFFFFF"/>
          <w:lang w:val="en-GB"/>
        </w:rPr>
        <w:t xml:space="preserve">, the Lethbridge Public Interest Research Group, </w:t>
      </w:r>
      <w:r w:rsidR="00523EEE" w:rsidRPr="009702A9">
        <w:rPr>
          <w:shd w:val="clear" w:color="auto" w:fill="FFFFFF"/>
          <w:lang w:val="en-GB"/>
        </w:rPr>
        <w:t xml:space="preserve">and </w:t>
      </w:r>
      <w:r w:rsidRPr="009702A9">
        <w:rPr>
          <w:color w:val="000000"/>
          <w:shd w:val="clear" w:color="auto" w:fill="FFFFFF"/>
          <w:lang w:val="en-GB"/>
        </w:rPr>
        <w:t>former MP Sheri Bens</w:t>
      </w:r>
      <w:r w:rsidR="00523EEE" w:rsidRPr="009702A9">
        <w:rPr>
          <w:color w:val="000000"/>
          <w:shd w:val="clear" w:color="auto" w:fill="FFFFFF"/>
          <w:lang w:val="en-GB"/>
        </w:rPr>
        <w:t xml:space="preserve">on, </w:t>
      </w:r>
      <w:r w:rsidR="00523EEE" w:rsidRPr="009702A9">
        <w:rPr>
          <w:shd w:val="clear" w:color="auto" w:fill="FFFFFF"/>
          <w:lang w:val="en-GB"/>
        </w:rPr>
        <w:t>who initiated a petition</w:t>
      </w:r>
      <w:r w:rsidR="008A7504" w:rsidRPr="009702A9">
        <w:rPr>
          <w:shd w:val="clear" w:color="auto" w:fill="FFFFFF"/>
          <w:lang w:val="en-GB"/>
        </w:rPr>
        <w:t xml:space="preserve"> in the House of Commons</w:t>
      </w:r>
      <w:r w:rsidR="00523EEE" w:rsidRPr="009702A9">
        <w:rPr>
          <w:shd w:val="clear" w:color="auto" w:fill="FFFFFF"/>
          <w:lang w:val="en-GB"/>
        </w:rPr>
        <w:t xml:space="preserve"> to ban conversion therapy in September 2018.</w:t>
      </w:r>
      <w:r w:rsidR="008A7504" w:rsidRPr="009702A9">
        <w:rPr>
          <w:rStyle w:val="FootnoteReference"/>
          <w:shd w:val="clear" w:color="auto" w:fill="FFFFFF"/>
          <w:lang w:val="en-GB"/>
        </w:rPr>
        <w:footnoteReference w:id="13"/>
      </w:r>
      <w:r w:rsidR="00523EEE" w:rsidRPr="009702A9">
        <w:rPr>
          <w:shd w:val="clear" w:color="auto" w:fill="FFFFFF"/>
          <w:lang w:val="en-GB"/>
        </w:rPr>
        <w:t xml:space="preserve"> This petition called upon the Government of Canada to: </w:t>
      </w:r>
    </w:p>
    <w:p w:rsidR="00523EEE" w:rsidRPr="009702A9" w:rsidRDefault="00523EEE" w:rsidP="00E9739D">
      <w:pPr>
        <w:spacing w:after="0" w:line="240" w:lineRule="auto"/>
        <w:jc w:val="both"/>
        <w:rPr>
          <w:shd w:val="clear" w:color="auto" w:fill="FFFFFF"/>
          <w:lang w:val="en-GB"/>
        </w:rPr>
      </w:pPr>
    </w:p>
    <w:p w:rsidR="00523EEE" w:rsidRPr="009702A9" w:rsidRDefault="00523EEE" w:rsidP="00523EEE">
      <w:pPr>
        <w:shd w:val="clear" w:color="auto" w:fill="FFFFFF"/>
        <w:spacing w:after="0" w:line="240" w:lineRule="auto"/>
        <w:ind w:left="709" w:right="709"/>
        <w:jc w:val="both"/>
        <w:rPr>
          <w:rFonts w:eastAsia="Times New Roman" w:cs="Arial"/>
          <w:lang w:eastAsia="en-CA"/>
        </w:rPr>
      </w:pPr>
      <w:r w:rsidRPr="009702A9">
        <w:rPr>
          <w:rFonts w:eastAsia="Times New Roman" w:cs="Arial"/>
          <w:lang w:eastAsia="en-CA"/>
        </w:rPr>
        <w:t xml:space="preserve">(a) </w:t>
      </w:r>
      <w:proofErr w:type="gramStart"/>
      <w:r w:rsidRPr="009702A9">
        <w:rPr>
          <w:rFonts w:eastAsia="Times New Roman" w:cs="Arial"/>
          <w:lang w:eastAsia="en-CA"/>
        </w:rPr>
        <w:t>enact</w:t>
      </w:r>
      <w:proofErr w:type="gramEnd"/>
      <w:r w:rsidRPr="009702A9">
        <w:rPr>
          <w:rFonts w:eastAsia="Times New Roman" w:cs="Arial"/>
          <w:lang w:eastAsia="en-CA"/>
        </w:rPr>
        <w:t xml:space="preserve"> legislation banning conversion therapy to minors in Canada;</w:t>
      </w:r>
    </w:p>
    <w:p w:rsidR="00523EEE" w:rsidRPr="009702A9" w:rsidRDefault="00523EEE" w:rsidP="00523EEE">
      <w:pPr>
        <w:shd w:val="clear" w:color="auto" w:fill="FFFFFF"/>
        <w:spacing w:after="0" w:line="240" w:lineRule="auto"/>
        <w:ind w:left="709" w:right="709"/>
        <w:jc w:val="both"/>
        <w:rPr>
          <w:rFonts w:eastAsia="Times New Roman" w:cs="Arial"/>
          <w:lang w:eastAsia="en-CA"/>
        </w:rPr>
      </w:pPr>
      <w:r w:rsidRPr="009702A9">
        <w:rPr>
          <w:rFonts w:eastAsia="Times New Roman" w:cs="Arial"/>
          <w:lang w:eastAsia="en-CA"/>
        </w:rPr>
        <w:t xml:space="preserve">(b) </w:t>
      </w:r>
      <w:proofErr w:type="gramStart"/>
      <w:r w:rsidRPr="009702A9">
        <w:rPr>
          <w:rFonts w:eastAsia="Times New Roman" w:cs="Arial"/>
          <w:lang w:eastAsia="en-CA"/>
        </w:rPr>
        <w:t>enact</w:t>
      </w:r>
      <w:proofErr w:type="gramEnd"/>
      <w:r w:rsidRPr="009702A9">
        <w:rPr>
          <w:rFonts w:eastAsia="Times New Roman" w:cs="Arial"/>
          <w:lang w:eastAsia="en-CA"/>
        </w:rPr>
        <w:t xml:space="preserve"> legislation prohibiting transporting minors outside of the country for such purposes; and</w:t>
      </w:r>
    </w:p>
    <w:p w:rsidR="00523EEE" w:rsidRPr="009702A9" w:rsidRDefault="00523EEE" w:rsidP="00523EEE">
      <w:pPr>
        <w:shd w:val="clear" w:color="auto" w:fill="FFFFFF"/>
        <w:spacing w:after="0" w:line="240" w:lineRule="auto"/>
        <w:ind w:left="709" w:right="709"/>
        <w:jc w:val="both"/>
        <w:rPr>
          <w:rFonts w:eastAsia="Times New Roman" w:cs="Arial"/>
          <w:lang w:eastAsia="en-CA"/>
        </w:rPr>
      </w:pPr>
      <w:r w:rsidRPr="009702A9">
        <w:rPr>
          <w:rFonts w:eastAsia="Times New Roman" w:cs="Arial"/>
          <w:lang w:eastAsia="en-CA"/>
        </w:rPr>
        <w:t xml:space="preserve">(c) </w:t>
      </w:r>
      <w:proofErr w:type="gramStart"/>
      <w:r w:rsidRPr="009702A9">
        <w:rPr>
          <w:rFonts w:eastAsia="Times New Roman" w:cs="Arial"/>
          <w:lang w:eastAsia="en-CA"/>
        </w:rPr>
        <w:t>have</w:t>
      </w:r>
      <w:proofErr w:type="gramEnd"/>
      <w:r w:rsidRPr="009702A9">
        <w:rPr>
          <w:rFonts w:eastAsia="Times New Roman" w:cs="Arial"/>
          <w:lang w:eastAsia="en-CA"/>
        </w:rPr>
        <w:t xml:space="preserve"> conversion therapy included in the </w:t>
      </w:r>
      <w:r w:rsidRPr="009702A9">
        <w:rPr>
          <w:rFonts w:eastAsia="Times New Roman" w:cs="Arial"/>
          <w:i/>
          <w:lang w:eastAsia="en-CA"/>
        </w:rPr>
        <w:t>Canadian Human Rights Act</w:t>
      </w:r>
      <w:r w:rsidRPr="009702A9">
        <w:rPr>
          <w:rFonts w:eastAsia="Times New Roman" w:cs="Arial"/>
          <w:lang w:eastAsia="en-CA"/>
        </w:rPr>
        <w:t xml:space="preserve"> and the </w:t>
      </w:r>
      <w:r w:rsidRPr="009702A9">
        <w:rPr>
          <w:rFonts w:eastAsia="Times New Roman" w:cs="Arial"/>
          <w:i/>
          <w:lang w:eastAsia="en-CA"/>
        </w:rPr>
        <w:t>Criminal Code</w:t>
      </w:r>
      <w:r w:rsidRPr="009702A9">
        <w:rPr>
          <w:rFonts w:eastAsia="Times New Roman" w:cs="Arial"/>
          <w:lang w:eastAsia="en-CA"/>
        </w:rPr>
        <w:t>, to protect children from abuse.</w:t>
      </w:r>
      <w:r w:rsidRPr="009702A9">
        <w:rPr>
          <w:rStyle w:val="FootnoteReference"/>
          <w:rFonts w:eastAsia="Times New Roman" w:cs="Arial"/>
          <w:lang w:eastAsia="en-CA"/>
        </w:rPr>
        <w:footnoteReference w:id="14"/>
      </w:r>
    </w:p>
    <w:p w:rsidR="00920E2D" w:rsidRPr="009702A9" w:rsidRDefault="00920E2D" w:rsidP="00E9739D">
      <w:pPr>
        <w:spacing w:after="0" w:line="240" w:lineRule="auto"/>
        <w:contextualSpacing/>
        <w:jc w:val="both"/>
        <w:rPr>
          <w:color w:val="000000"/>
          <w:shd w:val="clear" w:color="auto" w:fill="FFFFFF"/>
          <w:lang w:val="en-GB"/>
        </w:rPr>
      </w:pPr>
    </w:p>
    <w:p w:rsidR="006D0B1C" w:rsidRPr="009702A9" w:rsidRDefault="008A7504" w:rsidP="00E9739D">
      <w:pPr>
        <w:jc w:val="both"/>
        <w:rPr>
          <w:color w:val="000000"/>
          <w:shd w:val="clear" w:color="auto" w:fill="FFFFFF"/>
          <w:lang w:val="en-GB"/>
        </w:rPr>
      </w:pPr>
      <w:r w:rsidRPr="009702A9">
        <w:rPr>
          <w:color w:val="000000"/>
          <w:shd w:val="clear" w:color="auto" w:fill="FFFFFF"/>
          <w:lang w:val="en-GB"/>
        </w:rPr>
        <w:t>Finally</w:t>
      </w:r>
      <w:r w:rsidR="001C452D" w:rsidRPr="009702A9">
        <w:rPr>
          <w:color w:val="000000"/>
          <w:shd w:val="clear" w:color="auto" w:fill="FFFFFF"/>
          <w:lang w:val="en-GB"/>
        </w:rPr>
        <w:t>, we</w:t>
      </w:r>
      <w:r w:rsidRPr="009702A9">
        <w:rPr>
          <w:color w:val="000000"/>
          <w:shd w:val="clear" w:color="auto" w:fill="FFFFFF"/>
          <w:lang w:val="en-GB"/>
        </w:rPr>
        <w:t xml:space="preserve"> would be remiss if we did not take this opportunity to</w:t>
      </w:r>
      <w:r w:rsidR="00837037" w:rsidRPr="009702A9">
        <w:rPr>
          <w:color w:val="000000"/>
          <w:shd w:val="clear" w:color="auto" w:fill="FFFFFF"/>
          <w:lang w:val="en-GB"/>
        </w:rPr>
        <w:t xml:space="preserve"> stress </w:t>
      </w:r>
      <w:r w:rsidR="001C452D" w:rsidRPr="009702A9">
        <w:rPr>
          <w:color w:val="000000"/>
          <w:shd w:val="clear" w:color="auto" w:fill="FFFFFF"/>
          <w:lang w:val="en-GB"/>
        </w:rPr>
        <w:t xml:space="preserve">that while </w:t>
      </w:r>
      <w:r w:rsidR="00367A16" w:rsidRPr="009702A9">
        <w:rPr>
          <w:color w:val="000000"/>
          <w:shd w:val="clear" w:color="auto" w:fill="FFFFFF"/>
          <w:lang w:val="en-GB"/>
        </w:rPr>
        <w:t xml:space="preserve">a legislative ban on conversion therapy is </w:t>
      </w:r>
      <w:r w:rsidR="00F95E6E" w:rsidRPr="009702A9">
        <w:rPr>
          <w:color w:val="000000"/>
          <w:shd w:val="clear" w:color="auto" w:fill="FFFFFF"/>
          <w:lang w:val="en-GB"/>
        </w:rPr>
        <w:t>important</w:t>
      </w:r>
      <w:r w:rsidR="00367A16" w:rsidRPr="009702A9">
        <w:rPr>
          <w:color w:val="000000"/>
          <w:shd w:val="clear" w:color="auto" w:fill="FFFFFF"/>
          <w:lang w:val="en-GB"/>
        </w:rPr>
        <w:t xml:space="preserve">, there remains much to do to </w:t>
      </w:r>
      <w:r w:rsidR="00082361" w:rsidRPr="009702A9">
        <w:rPr>
          <w:color w:val="000000"/>
          <w:shd w:val="clear" w:color="auto" w:fill="FFFFFF"/>
          <w:lang w:val="en-GB"/>
        </w:rPr>
        <w:t xml:space="preserve">ensure the equal treatment </w:t>
      </w:r>
      <w:r w:rsidR="00551BDC" w:rsidRPr="009702A9">
        <w:rPr>
          <w:color w:val="000000"/>
          <w:shd w:val="clear" w:color="auto" w:fill="FFFFFF"/>
          <w:lang w:val="en-GB"/>
        </w:rPr>
        <w:t xml:space="preserve">of </w:t>
      </w:r>
      <w:r w:rsidR="00367A16" w:rsidRPr="009702A9">
        <w:rPr>
          <w:color w:val="000000"/>
          <w:shd w:val="clear" w:color="auto" w:fill="FFFFFF"/>
          <w:lang w:val="en-GB"/>
        </w:rPr>
        <w:t>sexual and g</w:t>
      </w:r>
      <w:r w:rsidRPr="009702A9">
        <w:rPr>
          <w:color w:val="000000"/>
          <w:shd w:val="clear" w:color="auto" w:fill="FFFFFF"/>
          <w:lang w:val="en-GB"/>
        </w:rPr>
        <w:t xml:space="preserve">ender minorities in Canada. </w:t>
      </w:r>
    </w:p>
    <w:p w:rsidR="004D5310" w:rsidRPr="009702A9" w:rsidRDefault="00367A16" w:rsidP="00E9739D">
      <w:pPr>
        <w:jc w:val="both"/>
        <w:rPr>
          <w:color w:val="000000"/>
          <w:shd w:val="clear" w:color="auto" w:fill="FFFFFF"/>
          <w:lang w:val="en-GB"/>
        </w:rPr>
      </w:pPr>
      <w:r w:rsidRPr="009702A9">
        <w:rPr>
          <w:color w:val="000000"/>
          <w:shd w:val="clear" w:color="auto" w:fill="FFFFFF"/>
          <w:lang w:val="en-GB"/>
        </w:rPr>
        <w:t xml:space="preserve">The </w:t>
      </w:r>
      <w:r w:rsidR="00F95E6E" w:rsidRPr="009702A9">
        <w:rPr>
          <w:color w:val="000000"/>
          <w:shd w:val="clear" w:color="auto" w:fill="FFFFFF"/>
          <w:lang w:val="en-GB"/>
        </w:rPr>
        <w:t xml:space="preserve">statements made </w:t>
      </w:r>
      <w:r w:rsidR="00EF3381">
        <w:rPr>
          <w:color w:val="000000"/>
          <w:shd w:val="clear" w:color="auto" w:fill="FFFFFF"/>
          <w:lang w:val="en-GB"/>
        </w:rPr>
        <w:t xml:space="preserve">by the Independent Expert </w:t>
      </w:r>
      <w:r w:rsidRPr="009702A9">
        <w:rPr>
          <w:color w:val="000000"/>
          <w:shd w:val="clear" w:color="auto" w:fill="FFFFFF"/>
          <w:lang w:val="en-GB"/>
        </w:rPr>
        <w:t xml:space="preserve">carry a tremendous amount of weight, and we urge you </w:t>
      </w:r>
      <w:r w:rsidR="00F95E6E" w:rsidRPr="009702A9">
        <w:rPr>
          <w:color w:val="000000"/>
          <w:shd w:val="clear" w:color="auto" w:fill="FFFFFF"/>
          <w:lang w:val="en-GB"/>
        </w:rPr>
        <w:t xml:space="preserve">to </w:t>
      </w:r>
      <w:r w:rsidRPr="009702A9">
        <w:rPr>
          <w:color w:val="000000"/>
          <w:shd w:val="clear" w:color="auto" w:fill="FFFFFF"/>
          <w:lang w:val="en-GB"/>
        </w:rPr>
        <w:t xml:space="preserve">bring attention to the </w:t>
      </w:r>
      <w:r w:rsidR="00F95E6E" w:rsidRPr="009702A9">
        <w:rPr>
          <w:color w:val="000000"/>
          <w:shd w:val="clear" w:color="auto" w:fill="FFFFFF"/>
          <w:lang w:val="en-GB"/>
        </w:rPr>
        <w:t>inequities and discriminatory treatment</w:t>
      </w:r>
      <w:r w:rsidR="00EF3381">
        <w:rPr>
          <w:color w:val="000000"/>
          <w:shd w:val="clear" w:color="auto" w:fill="FFFFFF"/>
          <w:lang w:val="en-GB"/>
        </w:rPr>
        <w:t xml:space="preserve"> of LGBTQI2S persons</w:t>
      </w:r>
      <w:r w:rsidRPr="009702A9">
        <w:rPr>
          <w:color w:val="000000"/>
          <w:shd w:val="clear" w:color="auto" w:fill="FFFFFF"/>
          <w:lang w:val="en-GB"/>
        </w:rPr>
        <w:t xml:space="preserve"> – in health and long-term care, </w:t>
      </w:r>
      <w:r w:rsidR="00F95E6E" w:rsidRPr="009702A9">
        <w:rPr>
          <w:color w:val="000000"/>
          <w:shd w:val="clear" w:color="auto" w:fill="FFFFFF"/>
          <w:lang w:val="en-GB"/>
        </w:rPr>
        <w:t>sports and recreation, housing, education, employment, and justice –</w:t>
      </w:r>
      <w:r w:rsidRPr="009702A9">
        <w:rPr>
          <w:color w:val="000000"/>
          <w:shd w:val="clear" w:color="auto" w:fill="FFFFFF"/>
          <w:lang w:val="en-GB"/>
        </w:rPr>
        <w:t xml:space="preserve"> that will remain</w:t>
      </w:r>
      <w:r w:rsidR="00F95E6E" w:rsidRPr="009702A9">
        <w:rPr>
          <w:color w:val="000000"/>
          <w:shd w:val="clear" w:color="auto" w:fill="FFFFFF"/>
          <w:lang w:val="en-GB"/>
        </w:rPr>
        <w:t xml:space="preserve"> outstanding</w:t>
      </w:r>
      <w:r w:rsidRPr="009702A9">
        <w:rPr>
          <w:color w:val="000000"/>
          <w:shd w:val="clear" w:color="auto" w:fill="FFFFFF"/>
          <w:lang w:val="en-GB"/>
        </w:rPr>
        <w:t xml:space="preserve">, long after a federal ban on conversion therapy is implemented in Canada. </w:t>
      </w:r>
    </w:p>
    <w:p w:rsidR="006B162C" w:rsidRPr="009702A9" w:rsidRDefault="00837037" w:rsidP="00837037">
      <w:pPr>
        <w:jc w:val="both"/>
        <w:rPr>
          <w:color w:val="000000"/>
          <w:shd w:val="clear" w:color="auto" w:fill="FFFFFF"/>
          <w:lang w:val="en-GB"/>
        </w:rPr>
      </w:pPr>
      <w:r w:rsidRPr="009702A9">
        <w:rPr>
          <w:rFonts w:eastAsia="Times New Roman" w:cs="Arial"/>
          <w:lang w:eastAsia="en-CA"/>
        </w:rPr>
        <w:t xml:space="preserve">We strongly believe that everyone </w:t>
      </w:r>
      <w:proofErr w:type="gramStart"/>
      <w:r w:rsidRPr="009702A9">
        <w:rPr>
          <w:rFonts w:eastAsia="Times New Roman" w:cs="Arial"/>
          <w:lang w:eastAsia="en-CA"/>
        </w:rPr>
        <w:t>should be treated</w:t>
      </w:r>
      <w:proofErr w:type="gramEnd"/>
      <w:r w:rsidRPr="009702A9">
        <w:rPr>
          <w:rFonts w:eastAsia="Times New Roman" w:cs="Arial"/>
          <w:lang w:eastAsia="en-CA"/>
        </w:rPr>
        <w:t xml:space="preserve"> with human dignity and respect. To </w:t>
      </w:r>
      <w:r w:rsidR="006B162C" w:rsidRPr="009702A9">
        <w:rPr>
          <w:rFonts w:eastAsia="Times New Roman" w:cs="Arial"/>
          <w:lang w:eastAsia="en-CA"/>
        </w:rPr>
        <w:t>that</w:t>
      </w:r>
      <w:r w:rsidRPr="009702A9">
        <w:rPr>
          <w:rFonts w:eastAsia="Times New Roman" w:cs="Arial"/>
          <w:lang w:eastAsia="en-CA"/>
        </w:rPr>
        <w:t xml:space="preserve"> end, we have </w:t>
      </w:r>
      <w:r w:rsidRPr="009702A9">
        <w:rPr>
          <w:color w:val="000000"/>
          <w:shd w:val="clear" w:color="auto" w:fill="FFFFFF"/>
          <w:lang w:val="en-GB"/>
        </w:rPr>
        <w:t xml:space="preserve">prepared a </w:t>
      </w:r>
      <w:r w:rsidRPr="009702A9">
        <w:rPr>
          <w:b/>
          <w:color w:val="000000"/>
          <w:u w:val="single"/>
          <w:shd w:val="clear" w:color="auto" w:fill="FFFFFF"/>
          <w:lang w:val="en-GB"/>
        </w:rPr>
        <w:t>National Action Plan</w:t>
      </w:r>
      <w:r w:rsidRPr="009702A9">
        <w:rPr>
          <w:color w:val="000000"/>
          <w:shd w:val="clear" w:color="auto" w:fill="FFFFFF"/>
          <w:lang w:val="en-GB"/>
        </w:rPr>
        <w:t xml:space="preserve"> on LGBTQI2S inclusivity</w:t>
      </w:r>
      <w:r w:rsidR="006B162C" w:rsidRPr="009702A9">
        <w:rPr>
          <w:color w:val="000000"/>
          <w:shd w:val="clear" w:color="auto" w:fill="FFFFFF"/>
          <w:lang w:val="en-GB"/>
        </w:rPr>
        <w:t>, which we wil</w:t>
      </w:r>
      <w:r w:rsidR="00F00B36" w:rsidRPr="009702A9">
        <w:rPr>
          <w:color w:val="000000"/>
          <w:shd w:val="clear" w:color="auto" w:fill="FFFFFF"/>
          <w:lang w:val="en-GB"/>
        </w:rPr>
        <w:t xml:space="preserve">l </w:t>
      </w:r>
      <w:r w:rsidR="00F00B36" w:rsidRPr="009702A9">
        <w:rPr>
          <w:color w:val="000000"/>
          <w:shd w:val="clear" w:color="auto" w:fill="FFFFFF"/>
          <w:lang w:val="en-GB"/>
        </w:rPr>
        <w:lastRenderedPageBreak/>
        <w:t>gladly share with you, to inform you of the challenges that continue to impact members of our community</w:t>
      </w:r>
      <w:r w:rsidR="003237A6" w:rsidRPr="009702A9">
        <w:rPr>
          <w:color w:val="000000"/>
          <w:shd w:val="clear" w:color="auto" w:fill="FFFFFF"/>
          <w:lang w:val="en-GB"/>
        </w:rPr>
        <w:t xml:space="preserve"> in Canada</w:t>
      </w:r>
      <w:r w:rsidR="00F00B36" w:rsidRPr="009702A9">
        <w:rPr>
          <w:color w:val="000000"/>
          <w:shd w:val="clear" w:color="auto" w:fill="FFFFFF"/>
          <w:lang w:val="en-GB"/>
        </w:rPr>
        <w:t>.</w:t>
      </w:r>
      <w:r w:rsidR="006B162C" w:rsidRPr="009702A9">
        <w:rPr>
          <w:color w:val="000000"/>
          <w:shd w:val="clear" w:color="auto" w:fill="FFFFFF"/>
          <w:lang w:val="en-GB"/>
        </w:rPr>
        <w:t xml:space="preserve">  </w:t>
      </w:r>
    </w:p>
    <w:p w:rsidR="00837037" w:rsidRPr="009702A9" w:rsidRDefault="00837037" w:rsidP="00837037">
      <w:pPr>
        <w:jc w:val="both"/>
      </w:pPr>
      <w:r w:rsidRPr="009702A9">
        <w:rPr>
          <w:color w:val="000000"/>
          <w:shd w:val="clear" w:color="auto" w:fill="FFFFFF"/>
          <w:lang w:val="en-GB"/>
        </w:rPr>
        <w:t xml:space="preserve">Thank you for the work that you have done, and continue to do, to improve the human rights of LGBTQI2S persons in Canada, and around the world. </w:t>
      </w:r>
    </w:p>
    <w:p w:rsidR="00837037" w:rsidRPr="009702A9" w:rsidRDefault="00837037" w:rsidP="00837037">
      <w:pPr>
        <w:jc w:val="both"/>
      </w:pPr>
      <w:r w:rsidRPr="009702A9">
        <w:t xml:space="preserve">We look forward to reading your report. </w:t>
      </w:r>
    </w:p>
    <w:p w:rsidR="00837037" w:rsidRPr="009702A9" w:rsidRDefault="00837037" w:rsidP="00837037">
      <w:pPr>
        <w:jc w:val="both"/>
      </w:pPr>
      <w:r w:rsidRPr="009702A9">
        <w:t xml:space="preserve">Yours very truly, </w:t>
      </w:r>
    </w:p>
    <w:p w:rsidR="00837037" w:rsidRPr="009702A9" w:rsidRDefault="00837037" w:rsidP="00837037">
      <w:pPr>
        <w:jc w:val="both"/>
      </w:pPr>
      <w:r w:rsidRPr="009702A9">
        <w:rPr>
          <w:noProof/>
          <w:lang w:val="en-GB" w:eastAsia="ja-JP"/>
        </w:rPr>
        <w:drawing>
          <wp:inline distT="0" distB="0" distL="0" distR="0" wp14:anchorId="6B7C3318" wp14:editId="16C1052D">
            <wp:extent cx="1466661" cy="5793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 Kennedy_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532791" cy="605453"/>
                    </a:xfrm>
                    <a:prstGeom prst="rect">
                      <a:avLst/>
                    </a:prstGeom>
                  </pic:spPr>
                </pic:pic>
              </a:graphicData>
            </a:graphic>
          </wp:inline>
        </w:drawing>
      </w:r>
    </w:p>
    <w:p w:rsidR="00837037" w:rsidRPr="009702A9" w:rsidRDefault="00837037" w:rsidP="00837037">
      <w:pPr>
        <w:spacing w:after="0" w:line="240" w:lineRule="auto"/>
        <w:contextualSpacing/>
        <w:jc w:val="both"/>
      </w:pPr>
      <w:r w:rsidRPr="009702A9">
        <w:t xml:space="preserve">Helen Kennedy </w:t>
      </w:r>
    </w:p>
    <w:p w:rsidR="00837037" w:rsidRPr="009702A9" w:rsidRDefault="00837037" w:rsidP="00837037">
      <w:pPr>
        <w:spacing w:after="0" w:line="240" w:lineRule="auto"/>
        <w:contextualSpacing/>
        <w:jc w:val="both"/>
      </w:pPr>
      <w:r w:rsidRPr="009702A9">
        <w:t xml:space="preserve">Executive Director </w:t>
      </w:r>
    </w:p>
    <w:p w:rsidR="008A7504" w:rsidRPr="003F198C" w:rsidRDefault="00837037" w:rsidP="003F198C">
      <w:pPr>
        <w:spacing w:after="0" w:line="240" w:lineRule="auto"/>
        <w:contextualSpacing/>
        <w:jc w:val="both"/>
      </w:pPr>
      <w:proofErr w:type="spellStart"/>
      <w:r w:rsidRPr="009702A9">
        <w:t>Egale</w:t>
      </w:r>
      <w:proofErr w:type="spellEnd"/>
      <w:r w:rsidRPr="009702A9">
        <w:t xml:space="preserve"> Canada</w:t>
      </w:r>
    </w:p>
    <w:sectPr w:rsidR="008A7504" w:rsidRPr="003F198C" w:rsidSect="00161807">
      <w:headerReference w:type="default" r:id="rId13"/>
      <w:footerReference w:type="default" r:id="rId14"/>
      <w:pgSz w:w="12240" w:h="15840"/>
      <w:pgMar w:top="1440" w:right="1440" w:bottom="1440" w:left="1440"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D4" w:rsidRDefault="001111D4" w:rsidP="00161807">
      <w:pPr>
        <w:spacing w:line="240" w:lineRule="auto"/>
      </w:pPr>
      <w:r>
        <w:separator/>
      </w:r>
    </w:p>
  </w:endnote>
  <w:endnote w:type="continuationSeparator" w:id="0">
    <w:p w:rsidR="001111D4" w:rsidRDefault="001111D4" w:rsidP="00161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E" w:rsidRPr="00395046" w:rsidRDefault="00DA0AFE" w:rsidP="00DA0AFE">
    <w:pPr>
      <w:pStyle w:val="Footer"/>
      <w:spacing w:after="0"/>
      <w:contextualSpacing/>
      <w:rPr>
        <w:rFonts w:ascii="Century Gothic" w:hAnsi="Century Gothic"/>
        <w:color w:val="808080" w:themeColor="background1" w:themeShade="80"/>
        <w:spacing w:val="2"/>
        <w:sz w:val="16"/>
        <w:szCs w:val="16"/>
      </w:rPr>
    </w:pPr>
    <w:proofErr w:type="spellStart"/>
    <w:r>
      <w:rPr>
        <w:rFonts w:ascii="Century Gothic" w:hAnsi="Century Gothic"/>
        <w:color w:val="808080" w:themeColor="background1" w:themeShade="80"/>
        <w:spacing w:val="2"/>
        <w:sz w:val="16"/>
        <w:szCs w:val="16"/>
      </w:rPr>
      <w:t>E</w:t>
    </w:r>
    <w:r w:rsidR="00395046" w:rsidRPr="00395046">
      <w:rPr>
        <w:rFonts w:ascii="Century Gothic" w:hAnsi="Century Gothic"/>
        <w:color w:val="808080" w:themeColor="background1" w:themeShade="80"/>
        <w:spacing w:val="2"/>
        <w:sz w:val="16"/>
        <w:szCs w:val="16"/>
      </w:rPr>
      <w:t>gale</w:t>
    </w:r>
    <w:proofErr w:type="spellEnd"/>
    <w:r w:rsidR="00395046" w:rsidRPr="00395046">
      <w:rPr>
        <w:rFonts w:ascii="Century Gothic" w:hAnsi="Century Gothic"/>
        <w:color w:val="808080" w:themeColor="background1" w:themeShade="80"/>
        <w:spacing w:val="2"/>
        <w:sz w:val="16"/>
        <w:szCs w:val="16"/>
      </w:rPr>
      <w:t xml:space="preserve"> Canada</w:t>
    </w:r>
  </w:p>
  <w:p w:rsidR="00870CCD" w:rsidRPr="00395046" w:rsidRDefault="00395046" w:rsidP="00DA0AFE">
    <w:pPr>
      <w:pStyle w:val="Footer"/>
      <w:spacing w:after="0"/>
      <w:contextualSpacing/>
      <w:rPr>
        <w:rFonts w:ascii="Century Gothic" w:hAnsi="Century Gothic"/>
        <w:color w:val="808080" w:themeColor="background1" w:themeShade="80"/>
        <w:spacing w:val="2"/>
        <w:sz w:val="16"/>
        <w:szCs w:val="16"/>
      </w:rPr>
    </w:pPr>
    <w:r w:rsidRPr="00395046">
      <w:rPr>
        <w:rFonts w:ascii="Century Gothic" w:hAnsi="Century Gothic"/>
        <w:color w:val="808080" w:themeColor="background1" w:themeShade="80"/>
        <w:spacing w:val="2"/>
        <w:sz w:val="16"/>
        <w:szCs w:val="16"/>
      </w:rPr>
      <w:t>120 Carlton Street, Suite 217</w:t>
    </w:r>
    <w:proofErr w:type="gramStart"/>
    <w:r>
      <w:rPr>
        <w:rFonts w:ascii="Century Gothic" w:hAnsi="Century Gothic"/>
        <w:color w:val="808080" w:themeColor="background1" w:themeShade="80"/>
        <w:spacing w:val="2"/>
        <w:sz w:val="16"/>
        <w:szCs w:val="16"/>
      </w:rPr>
      <w:t>,</w:t>
    </w:r>
    <w:r w:rsidRPr="00395046">
      <w:rPr>
        <w:rFonts w:ascii="MS Gothic" w:eastAsia="MS Gothic" w:hAnsi="MS Gothic" w:cs="MS Gothic"/>
        <w:color w:val="808080" w:themeColor="background1" w:themeShade="80"/>
        <w:spacing w:val="2"/>
        <w:sz w:val="16"/>
        <w:szCs w:val="16"/>
      </w:rPr>
      <w:t> </w:t>
    </w:r>
    <w:proofErr w:type="gramEnd"/>
    <w:r w:rsidRPr="00395046">
      <w:rPr>
        <w:rFonts w:ascii="Century Gothic" w:hAnsi="Century Gothic"/>
        <w:color w:val="808080" w:themeColor="background1" w:themeShade="80"/>
        <w:spacing w:val="2"/>
        <w:sz w:val="16"/>
        <w:szCs w:val="16"/>
      </w:rPr>
      <w:t>Toronto, O</w:t>
    </w:r>
    <w:r>
      <w:rPr>
        <w:rFonts w:ascii="Century Gothic" w:hAnsi="Century Gothic"/>
        <w:color w:val="808080" w:themeColor="background1" w:themeShade="80"/>
        <w:spacing w:val="2"/>
        <w:sz w:val="16"/>
        <w:szCs w:val="16"/>
      </w:rPr>
      <w:t>N</w:t>
    </w:r>
    <w:r w:rsidRPr="00395046">
      <w:rPr>
        <w:rFonts w:ascii="Century Gothic" w:hAnsi="Century Gothic"/>
        <w:color w:val="808080" w:themeColor="background1" w:themeShade="80"/>
        <w:spacing w:val="2"/>
        <w:sz w:val="16"/>
        <w:szCs w:val="16"/>
      </w:rPr>
      <w:t xml:space="preserve"> M5A 4K2 Canada</w:t>
    </w:r>
  </w:p>
  <w:p w:rsidR="008733DE" w:rsidRPr="00395046" w:rsidRDefault="00395046" w:rsidP="00DA0AFE">
    <w:pPr>
      <w:pStyle w:val="Footer"/>
      <w:spacing w:after="0"/>
      <w:contextualSpacing/>
      <w:rPr>
        <w:rFonts w:ascii="Century Gothic" w:hAnsi="Century Gothic"/>
        <w:color w:val="808080" w:themeColor="background1" w:themeShade="80"/>
        <w:spacing w:val="2"/>
        <w:sz w:val="16"/>
        <w:szCs w:val="16"/>
      </w:rPr>
    </w:pPr>
    <w:r w:rsidRPr="00395046">
      <w:rPr>
        <w:rFonts w:ascii="Century Gothic" w:hAnsi="Century Gothic"/>
        <w:color w:val="808080" w:themeColor="background1" w:themeShade="80"/>
        <w:spacing w:val="2"/>
        <w:sz w:val="16"/>
        <w:szCs w:val="16"/>
      </w:rPr>
      <w:t xml:space="preserve">Tel: 1 416 964-7887 | </w:t>
    </w:r>
    <w:r w:rsidRPr="00395046">
      <w:rPr>
        <w:rFonts w:ascii="Century Gothic" w:hAnsi="Century Gothic"/>
        <w:b/>
        <w:bCs/>
        <w:color w:val="808080" w:themeColor="background1" w:themeShade="80"/>
        <w:spacing w:val="2"/>
        <w:sz w:val="16"/>
        <w:szCs w:val="16"/>
      </w:rPr>
      <w:t>egale.ca</w:t>
    </w:r>
    <w:r w:rsidRPr="00395046">
      <w:rPr>
        <w:rFonts w:ascii="Century Gothic" w:hAnsi="Century Gothic"/>
        <w:color w:val="808080" w:themeColor="background1" w:themeShade="80"/>
        <w:spacing w:val="2"/>
        <w:sz w:val="16"/>
        <w:szCs w:val="16"/>
      </w:rPr>
      <w:t xml:space="preserve"> | </w:t>
    </w:r>
    <w:r w:rsidRPr="00395046">
      <w:rPr>
        <w:rFonts w:ascii="Century Gothic" w:hAnsi="Century Gothic"/>
        <w:b/>
        <w:bCs/>
        <w:color w:val="808080" w:themeColor="background1" w:themeShade="80"/>
        <w:spacing w:val="2"/>
        <w:sz w:val="16"/>
        <w:szCs w:val="16"/>
      </w:rPr>
      <w:t>@</w:t>
    </w:r>
    <w:proofErr w:type="spellStart"/>
    <w:r w:rsidRPr="00395046">
      <w:rPr>
        <w:rFonts w:ascii="Century Gothic" w:hAnsi="Century Gothic"/>
        <w:b/>
        <w:bCs/>
        <w:color w:val="808080" w:themeColor="background1" w:themeShade="80"/>
        <w:spacing w:val="2"/>
        <w:sz w:val="16"/>
        <w:szCs w:val="16"/>
      </w:rPr>
      <w:t>egalecanada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D4" w:rsidRDefault="001111D4" w:rsidP="00161807">
      <w:pPr>
        <w:spacing w:line="240" w:lineRule="auto"/>
      </w:pPr>
      <w:r>
        <w:separator/>
      </w:r>
    </w:p>
  </w:footnote>
  <w:footnote w:type="continuationSeparator" w:id="0">
    <w:p w:rsidR="001111D4" w:rsidRDefault="001111D4" w:rsidP="00161807">
      <w:pPr>
        <w:spacing w:line="240" w:lineRule="auto"/>
      </w:pPr>
      <w:r>
        <w:continuationSeparator/>
      </w:r>
    </w:p>
  </w:footnote>
  <w:footnote w:id="1">
    <w:p w:rsidR="00760D2C" w:rsidRPr="00460B48" w:rsidRDefault="00760D2C">
      <w:pPr>
        <w:pStyle w:val="FootnoteText"/>
        <w:rPr>
          <w:sz w:val="18"/>
          <w:szCs w:val="18"/>
        </w:rPr>
      </w:pPr>
      <w:r w:rsidRPr="00B96AC5">
        <w:rPr>
          <w:rStyle w:val="FootnoteReference"/>
          <w:sz w:val="18"/>
          <w:szCs w:val="18"/>
        </w:rPr>
        <w:footnoteRef/>
      </w:r>
      <w:r w:rsidRPr="00B96AC5">
        <w:rPr>
          <w:sz w:val="18"/>
          <w:szCs w:val="18"/>
        </w:rPr>
        <w:t xml:space="preserve"> </w:t>
      </w:r>
      <w:r w:rsidR="00551BDC" w:rsidRPr="00B96AC5">
        <w:rPr>
          <w:sz w:val="18"/>
          <w:szCs w:val="18"/>
          <w:lang w:val="en-US"/>
        </w:rPr>
        <w:t>United Nations Human Rights Office of the High Commissioner, “Call for inputs: Report on so-called ‘</w:t>
      </w:r>
      <w:r w:rsidR="00551BDC" w:rsidRPr="00460B48">
        <w:rPr>
          <w:sz w:val="18"/>
          <w:szCs w:val="18"/>
          <w:lang w:val="en-US"/>
        </w:rPr>
        <w:t>conversion therapy’ (deadline 21 December 2019)”, 21 November 2019, online: UN &lt;https://www.ohchr.org/Documents/Issues/SexualOrientation/Call_for_Inputs_EN.docx&gt;.</w:t>
      </w:r>
    </w:p>
  </w:footnote>
  <w:footnote w:id="2">
    <w:p w:rsidR="009D5B06" w:rsidRPr="00CA5445" w:rsidRDefault="009D5B06" w:rsidP="009D5B06">
      <w:pPr>
        <w:pStyle w:val="FootnoteText"/>
        <w:rPr>
          <w:lang w:val="en-US"/>
        </w:rPr>
      </w:pPr>
      <w:r>
        <w:rPr>
          <w:rStyle w:val="FootnoteReference"/>
        </w:rPr>
        <w:footnoteRef/>
      </w:r>
      <w:r>
        <w:t xml:space="preserve"> </w:t>
      </w:r>
      <w:r w:rsidRPr="00B96AC5">
        <w:rPr>
          <w:sz w:val="18"/>
          <w:szCs w:val="18"/>
        </w:rPr>
        <w:t xml:space="preserve">“The Health of LGBTQIA2 Communities in Canada”, </w:t>
      </w:r>
      <w:r w:rsidRPr="00B96AC5">
        <w:rPr>
          <w:i/>
          <w:sz w:val="18"/>
          <w:szCs w:val="18"/>
        </w:rPr>
        <w:t>Report of the Standing Committee on Health</w:t>
      </w:r>
      <w:r w:rsidRPr="00B96AC5">
        <w:rPr>
          <w:sz w:val="18"/>
          <w:szCs w:val="18"/>
        </w:rPr>
        <w:t>, June 2019, 42</w:t>
      </w:r>
      <w:r w:rsidRPr="00B96AC5">
        <w:rPr>
          <w:sz w:val="18"/>
          <w:szCs w:val="18"/>
          <w:vertAlign w:val="superscript"/>
        </w:rPr>
        <w:t>nd</w:t>
      </w:r>
      <w:r w:rsidRPr="00B96AC5">
        <w:rPr>
          <w:sz w:val="18"/>
          <w:szCs w:val="18"/>
        </w:rPr>
        <w:t xml:space="preserve"> </w:t>
      </w:r>
      <w:proofErr w:type="spellStart"/>
      <w:r w:rsidRPr="00B96AC5">
        <w:rPr>
          <w:sz w:val="18"/>
          <w:szCs w:val="18"/>
        </w:rPr>
        <w:t>parl</w:t>
      </w:r>
      <w:proofErr w:type="spellEnd"/>
      <w:r w:rsidRPr="00B96AC5">
        <w:rPr>
          <w:sz w:val="18"/>
          <w:szCs w:val="18"/>
        </w:rPr>
        <w:t xml:space="preserve"> 1</w:t>
      </w:r>
      <w:r w:rsidRPr="00B96AC5">
        <w:rPr>
          <w:sz w:val="18"/>
          <w:szCs w:val="18"/>
          <w:vertAlign w:val="superscript"/>
        </w:rPr>
        <w:t>st</w:t>
      </w:r>
      <w:r>
        <w:rPr>
          <w:sz w:val="18"/>
          <w:szCs w:val="18"/>
        </w:rPr>
        <w:t xml:space="preserve"> sess., online: House of Commons </w:t>
      </w:r>
      <w:r w:rsidRPr="00B96AC5">
        <w:rPr>
          <w:sz w:val="18"/>
          <w:szCs w:val="18"/>
        </w:rPr>
        <w:t>&lt;</w:t>
      </w:r>
      <w:hyperlink r:id="rId1" w:history="1">
        <w:r w:rsidRPr="00B96AC5">
          <w:rPr>
            <w:rStyle w:val="Hyperlink"/>
            <w:color w:val="auto"/>
            <w:sz w:val="18"/>
            <w:szCs w:val="18"/>
            <w:u w:val="none"/>
          </w:rPr>
          <w:t>https://www.ourcommons.ca/Content/Committee/421/HESA/Reports/RP10574595/hesarp28/hesarp28-e.pdf</w:t>
        </w:r>
      </w:hyperlink>
      <w:r w:rsidRPr="00B96AC5">
        <w:rPr>
          <w:sz w:val="18"/>
          <w:szCs w:val="18"/>
        </w:rPr>
        <w:t>&gt;.</w:t>
      </w:r>
    </w:p>
  </w:footnote>
  <w:footnote w:id="3">
    <w:p w:rsidR="00F61CC1" w:rsidRPr="00830609" w:rsidRDefault="00F61CC1" w:rsidP="00F61CC1">
      <w:pPr>
        <w:pStyle w:val="FootnoteText"/>
        <w:rPr>
          <w:sz w:val="18"/>
          <w:szCs w:val="18"/>
        </w:rPr>
      </w:pPr>
      <w:r w:rsidRPr="00830609">
        <w:rPr>
          <w:rStyle w:val="FootnoteReference"/>
          <w:sz w:val="18"/>
          <w:szCs w:val="18"/>
        </w:rPr>
        <w:footnoteRef/>
      </w:r>
      <w:r w:rsidRPr="00830609">
        <w:rPr>
          <w:sz w:val="18"/>
          <w:szCs w:val="18"/>
        </w:rPr>
        <w:t xml:space="preserve"> </w:t>
      </w:r>
      <w:r w:rsidRPr="00830609">
        <w:rPr>
          <w:rFonts w:cs="Arial"/>
          <w:i/>
          <w:iCs/>
          <w:sz w:val="18"/>
          <w:szCs w:val="18"/>
          <w:bdr w:val="none" w:sz="0" w:space="0" w:color="auto" w:frame="1"/>
          <w:shd w:val="clear" w:color="auto" w:fill="FFFFFF"/>
          <w:lang w:val="en-US"/>
        </w:rPr>
        <w:t>See </w:t>
      </w:r>
      <w:r w:rsidRPr="00830609">
        <w:rPr>
          <w:rFonts w:cs="Arial"/>
          <w:sz w:val="18"/>
          <w:szCs w:val="18"/>
          <w:bdr w:val="none" w:sz="0" w:space="0" w:color="auto" w:frame="1"/>
          <w:shd w:val="clear" w:color="auto" w:fill="FFFFFF"/>
          <w:lang w:val="en-US"/>
        </w:rPr>
        <w:t>Justin Trudeau Prime Minister of Canada, “Minister of Justice and Attorney General of Canada Mandate Letter”, Government of Canada, 13 December 2019, online: Government of Canada &lt;</w:t>
      </w:r>
      <w:hyperlink r:id="rId2" w:tgtFrame="_blank" w:history="1">
        <w:r w:rsidRPr="00830609">
          <w:rPr>
            <w:rStyle w:val="Hyperlink"/>
            <w:rFonts w:cs="Arial"/>
            <w:color w:val="auto"/>
            <w:sz w:val="18"/>
            <w:szCs w:val="18"/>
            <w:u w:val="none"/>
            <w:bdr w:val="none" w:sz="0" w:space="0" w:color="auto" w:frame="1"/>
            <w:shd w:val="clear" w:color="auto" w:fill="FFFFFF"/>
          </w:rPr>
          <w:t>https://pm.gc.ca/en/mandate-letters/minister-justice-and-attorney-general-canada-mandate-letter</w:t>
        </w:r>
      </w:hyperlink>
      <w:r w:rsidRPr="00830609">
        <w:rPr>
          <w:rFonts w:cs="Arial"/>
          <w:sz w:val="18"/>
          <w:szCs w:val="18"/>
          <w:shd w:val="clear" w:color="auto" w:fill="FFFFFF"/>
        </w:rPr>
        <w:t>&gt;.</w:t>
      </w:r>
    </w:p>
  </w:footnote>
  <w:footnote w:id="4">
    <w:p w:rsidR="00460B48" w:rsidRPr="00460B48" w:rsidRDefault="00460B48" w:rsidP="00460B48">
      <w:pPr>
        <w:pStyle w:val="FootnoteText"/>
        <w:rPr>
          <w:lang w:val="en-US"/>
        </w:rPr>
      </w:pPr>
      <w:r w:rsidRPr="00460B48">
        <w:rPr>
          <w:rStyle w:val="FootnoteReference"/>
          <w:sz w:val="18"/>
          <w:szCs w:val="18"/>
        </w:rPr>
        <w:footnoteRef/>
      </w:r>
      <w:r w:rsidRPr="00460B48">
        <w:rPr>
          <w:sz w:val="18"/>
          <w:szCs w:val="18"/>
        </w:rPr>
        <w:t xml:space="preserve"> </w:t>
      </w:r>
      <w:r w:rsidRPr="00460B48">
        <w:rPr>
          <w:color w:val="000000"/>
          <w:sz w:val="18"/>
          <w:szCs w:val="18"/>
          <w:shd w:val="clear" w:color="auto" w:fill="FFFFFF"/>
          <w:lang w:val="en-GB"/>
        </w:rPr>
        <w:t xml:space="preserve">Ontario, Nova Scotia, Manitoba, and Prince Edward Island, the cities of Vancouver and Edmonton, and the </w:t>
      </w:r>
      <w:proofErr w:type="gramStart"/>
      <w:r w:rsidRPr="00460B48">
        <w:rPr>
          <w:color w:val="000000"/>
          <w:sz w:val="18"/>
          <w:szCs w:val="18"/>
          <w:shd w:val="clear" w:color="auto" w:fill="FFFFFF"/>
          <w:lang w:val="en-GB"/>
        </w:rPr>
        <w:t>municipality</w:t>
      </w:r>
      <w:proofErr w:type="gramEnd"/>
      <w:r w:rsidRPr="00460B48">
        <w:rPr>
          <w:color w:val="000000"/>
          <w:sz w:val="18"/>
          <w:szCs w:val="18"/>
          <w:shd w:val="clear" w:color="auto" w:fill="FFFFFF"/>
          <w:lang w:val="en-GB"/>
        </w:rPr>
        <w:t xml:space="preserve"> of </w:t>
      </w:r>
      <w:proofErr w:type="spellStart"/>
      <w:r w:rsidRPr="00460B48">
        <w:rPr>
          <w:color w:val="000000"/>
          <w:sz w:val="18"/>
          <w:szCs w:val="18"/>
          <w:shd w:val="clear" w:color="auto" w:fill="FFFFFF"/>
          <w:lang w:val="en-GB"/>
        </w:rPr>
        <w:t>Strathcona</w:t>
      </w:r>
      <w:proofErr w:type="spellEnd"/>
      <w:r w:rsidRPr="00460B48">
        <w:rPr>
          <w:color w:val="000000"/>
          <w:sz w:val="18"/>
          <w:szCs w:val="18"/>
          <w:shd w:val="clear" w:color="auto" w:fill="FFFFFF"/>
          <w:lang w:val="en-GB"/>
        </w:rPr>
        <w:t xml:space="preserve"> County have</w:t>
      </w:r>
      <w:r w:rsidR="00426D7B">
        <w:rPr>
          <w:color w:val="000000"/>
          <w:sz w:val="18"/>
          <w:szCs w:val="18"/>
          <w:shd w:val="clear" w:color="auto" w:fill="FFFFFF"/>
          <w:lang w:val="en-GB"/>
        </w:rPr>
        <w:t xml:space="preserve"> all taken the initiative to ban conversion therapy. </w:t>
      </w:r>
    </w:p>
  </w:footnote>
  <w:footnote w:id="5">
    <w:p w:rsidR="00CD65F0" w:rsidRPr="00B96AC5" w:rsidRDefault="00883C3D" w:rsidP="00883C3D">
      <w:pPr>
        <w:pStyle w:val="FootnoteText"/>
        <w:rPr>
          <w:sz w:val="18"/>
          <w:szCs w:val="18"/>
        </w:rPr>
      </w:pPr>
      <w:r w:rsidRPr="00B96AC5">
        <w:rPr>
          <w:rStyle w:val="FootnoteReference"/>
          <w:sz w:val="18"/>
          <w:szCs w:val="18"/>
        </w:rPr>
        <w:footnoteRef/>
      </w:r>
      <w:r w:rsidRPr="00B96AC5">
        <w:rPr>
          <w:sz w:val="18"/>
          <w:szCs w:val="18"/>
        </w:rPr>
        <w:t xml:space="preserve"> Florence Ashley, “Submission to the House of Commons Standing Committee on Health for the study of LGBTQ2 Health in Canada on the Matter of Conversion Therapy”, May 2019, online: </w:t>
      </w:r>
    </w:p>
    <w:p w:rsidR="00883C3D" w:rsidRPr="003237A6" w:rsidRDefault="00CD65F0" w:rsidP="00883C3D">
      <w:pPr>
        <w:pStyle w:val="FootnoteText"/>
        <w:rPr>
          <w:sz w:val="18"/>
          <w:szCs w:val="18"/>
        </w:rPr>
      </w:pPr>
      <w:r w:rsidRPr="00B96AC5">
        <w:rPr>
          <w:sz w:val="18"/>
          <w:szCs w:val="18"/>
        </w:rPr>
        <w:t>&lt;</w:t>
      </w:r>
      <w:hyperlink r:id="rId3" w:history="1">
        <w:r w:rsidR="00883C3D" w:rsidRPr="00B96AC5">
          <w:rPr>
            <w:rStyle w:val="Hyperlink"/>
            <w:color w:val="auto"/>
            <w:sz w:val="18"/>
            <w:szCs w:val="18"/>
            <w:u w:val="none"/>
          </w:rPr>
          <w:t>https://www.ourcommons.ca/Content/Committee/421/HESA/Brief/BR10472186/br-external/AshleyFlorence-e.pdf</w:t>
        </w:r>
      </w:hyperlink>
      <w:r w:rsidR="00883C3D" w:rsidRPr="003237A6">
        <w:rPr>
          <w:sz w:val="18"/>
          <w:szCs w:val="18"/>
        </w:rPr>
        <w:t>&gt;.</w:t>
      </w:r>
    </w:p>
  </w:footnote>
  <w:footnote w:id="6">
    <w:p w:rsidR="00EA2F9E" w:rsidRPr="003237A6" w:rsidRDefault="00EA2F9E">
      <w:pPr>
        <w:pStyle w:val="FootnoteText"/>
        <w:rPr>
          <w:sz w:val="18"/>
          <w:szCs w:val="18"/>
        </w:rPr>
      </w:pPr>
      <w:r w:rsidRPr="003237A6">
        <w:rPr>
          <w:rStyle w:val="FootnoteReference"/>
          <w:sz w:val="18"/>
          <w:szCs w:val="18"/>
        </w:rPr>
        <w:footnoteRef/>
      </w:r>
      <w:r w:rsidRPr="003237A6">
        <w:rPr>
          <w:sz w:val="18"/>
          <w:szCs w:val="18"/>
        </w:rPr>
        <w:t xml:space="preserve"> </w:t>
      </w:r>
      <w:r w:rsidR="00CD65F0" w:rsidRPr="003237A6">
        <w:rPr>
          <w:i/>
          <w:sz w:val="18"/>
          <w:szCs w:val="18"/>
          <w:lang w:val="en-US"/>
        </w:rPr>
        <w:t xml:space="preserve">Letter to </w:t>
      </w:r>
      <w:r w:rsidR="00666059">
        <w:rPr>
          <w:i/>
          <w:sz w:val="18"/>
          <w:szCs w:val="18"/>
          <w:lang w:val="en-US"/>
        </w:rPr>
        <w:t xml:space="preserve">Alberta Justice Minister </w:t>
      </w:r>
      <w:r w:rsidR="00CD65F0" w:rsidRPr="003237A6">
        <w:rPr>
          <w:i/>
          <w:sz w:val="18"/>
          <w:szCs w:val="18"/>
          <w:lang w:val="en-US"/>
        </w:rPr>
        <w:t>Doug Sc</w:t>
      </w:r>
      <w:r w:rsidR="00666059">
        <w:rPr>
          <w:i/>
          <w:sz w:val="18"/>
          <w:szCs w:val="18"/>
          <w:lang w:val="en-US"/>
        </w:rPr>
        <w:t xml:space="preserve">hweitzer </w:t>
      </w:r>
      <w:r w:rsidR="00CD65F0" w:rsidRPr="00666059">
        <w:rPr>
          <w:i/>
          <w:sz w:val="18"/>
          <w:szCs w:val="18"/>
          <w:lang w:val="en-US"/>
        </w:rPr>
        <w:t xml:space="preserve">from The </w:t>
      </w:r>
      <w:proofErr w:type="spellStart"/>
      <w:r w:rsidR="00CD65F0" w:rsidRPr="00666059">
        <w:rPr>
          <w:i/>
          <w:sz w:val="18"/>
          <w:szCs w:val="18"/>
          <w:lang w:val="en-US"/>
        </w:rPr>
        <w:t>Honourable</w:t>
      </w:r>
      <w:proofErr w:type="spellEnd"/>
      <w:r w:rsidR="00CD65F0" w:rsidRPr="00666059">
        <w:rPr>
          <w:i/>
          <w:sz w:val="18"/>
          <w:szCs w:val="18"/>
          <w:lang w:val="en-US"/>
        </w:rPr>
        <w:t xml:space="preserve"> David </w:t>
      </w:r>
      <w:proofErr w:type="spellStart"/>
      <w:r w:rsidR="00CD65F0" w:rsidRPr="00666059">
        <w:rPr>
          <w:i/>
          <w:sz w:val="18"/>
          <w:szCs w:val="18"/>
          <w:lang w:val="en-US"/>
        </w:rPr>
        <w:t>Lametti</w:t>
      </w:r>
      <w:proofErr w:type="spellEnd"/>
      <w:r w:rsidR="00666059">
        <w:rPr>
          <w:sz w:val="18"/>
          <w:szCs w:val="18"/>
          <w:lang w:val="en-US"/>
        </w:rPr>
        <w:t>,</w:t>
      </w:r>
      <w:r w:rsidR="00CD65F0" w:rsidRPr="003237A6">
        <w:rPr>
          <w:sz w:val="18"/>
          <w:szCs w:val="18"/>
          <w:lang w:val="en-US"/>
        </w:rPr>
        <w:t xml:space="preserve"> 21 June 2019 online: SCRIBD &lt;</w:t>
      </w:r>
      <w:hyperlink r:id="rId4" w:history="1">
        <w:r w:rsidR="00CD65F0" w:rsidRPr="003237A6">
          <w:rPr>
            <w:rStyle w:val="Hyperlink"/>
            <w:color w:val="auto"/>
            <w:sz w:val="18"/>
            <w:szCs w:val="18"/>
            <w:u w:val="none"/>
          </w:rPr>
          <w:t>https://www.scribd.com/document/416329772/Letter-to-Alberta-Justice-Minister-Doug-Schweitzer</w:t>
        </w:r>
      </w:hyperlink>
      <w:r w:rsidR="00CD65F0" w:rsidRPr="003237A6">
        <w:rPr>
          <w:sz w:val="18"/>
          <w:szCs w:val="18"/>
        </w:rPr>
        <w:t>&gt;.</w:t>
      </w:r>
    </w:p>
  </w:footnote>
  <w:footnote w:id="7">
    <w:p w:rsidR="007C2BFB" w:rsidRPr="003237A6" w:rsidRDefault="007C2BFB">
      <w:pPr>
        <w:pStyle w:val="FootnoteText"/>
        <w:rPr>
          <w:sz w:val="18"/>
          <w:szCs w:val="18"/>
        </w:rPr>
      </w:pPr>
      <w:r w:rsidRPr="003237A6">
        <w:rPr>
          <w:rStyle w:val="FootnoteReference"/>
          <w:sz w:val="18"/>
          <w:szCs w:val="18"/>
        </w:rPr>
        <w:footnoteRef/>
      </w:r>
      <w:r w:rsidRPr="003237A6">
        <w:rPr>
          <w:sz w:val="18"/>
          <w:szCs w:val="18"/>
        </w:rPr>
        <w:t xml:space="preserve"> </w:t>
      </w:r>
      <w:r w:rsidRPr="003237A6">
        <w:rPr>
          <w:i/>
          <w:sz w:val="18"/>
          <w:szCs w:val="18"/>
        </w:rPr>
        <w:t>Ibid</w:t>
      </w:r>
      <w:r w:rsidRPr="003237A6">
        <w:rPr>
          <w:sz w:val="18"/>
          <w:szCs w:val="18"/>
        </w:rPr>
        <w:t xml:space="preserve">. </w:t>
      </w:r>
    </w:p>
  </w:footnote>
  <w:footnote w:id="8">
    <w:p w:rsidR="007C2BFB" w:rsidRPr="003237A6" w:rsidRDefault="007C2BFB" w:rsidP="007C2BFB">
      <w:pPr>
        <w:pStyle w:val="FootnoteText"/>
        <w:rPr>
          <w:sz w:val="18"/>
          <w:szCs w:val="18"/>
        </w:rPr>
      </w:pPr>
      <w:r w:rsidRPr="003237A6">
        <w:rPr>
          <w:rStyle w:val="FootnoteReference"/>
          <w:sz w:val="18"/>
          <w:szCs w:val="18"/>
        </w:rPr>
        <w:footnoteRef/>
      </w:r>
      <w:r w:rsidRPr="003237A6">
        <w:rPr>
          <w:sz w:val="18"/>
          <w:szCs w:val="18"/>
        </w:rPr>
        <w:t xml:space="preserve"> </w:t>
      </w:r>
      <w:proofErr w:type="spellStart"/>
      <w:r w:rsidRPr="003237A6">
        <w:rPr>
          <w:sz w:val="18"/>
          <w:szCs w:val="18"/>
        </w:rPr>
        <w:t>Salimah</w:t>
      </w:r>
      <w:proofErr w:type="spellEnd"/>
      <w:r w:rsidRPr="003237A6">
        <w:rPr>
          <w:sz w:val="18"/>
          <w:szCs w:val="18"/>
        </w:rPr>
        <w:t xml:space="preserve"> </w:t>
      </w:r>
      <w:proofErr w:type="spellStart"/>
      <w:r w:rsidRPr="003237A6">
        <w:rPr>
          <w:sz w:val="18"/>
          <w:szCs w:val="18"/>
        </w:rPr>
        <w:t>Walji-Shivji</w:t>
      </w:r>
      <w:proofErr w:type="spellEnd"/>
      <w:r w:rsidRPr="003237A6">
        <w:rPr>
          <w:sz w:val="18"/>
          <w:szCs w:val="18"/>
        </w:rPr>
        <w:t xml:space="preserve"> and </w:t>
      </w:r>
      <w:proofErr w:type="spellStart"/>
      <w:r w:rsidRPr="003237A6">
        <w:rPr>
          <w:sz w:val="18"/>
          <w:szCs w:val="18"/>
        </w:rPr>
        <w:t>Dorianne</w:t>
      </w:r>
      <w:proofErr w:type="spellEnd"/>
      <w:r w:rsidRPr="003237A6">
        <w:rPr>
          <w:sz w:val="18"/>
          <w:szCs w:val="18"/>
        </w:rPr>
        <w:t xml:space="preserve"> Mullin on behalf of the Canadian Bar Association, “Letter to The Honourable Bill Casey, M.P., re. LGBTQI2S Health in Canada”, </w:t>
      </w:r>
      <w:r w:rsidRPr="003237A6">
        <w:rPr>
          <w:i/>
          <w:sz w:val="18"/>
          <w:szCs w:val="18"/>
        </w:rPr>
        <w:t>Canadian Bar Association</w:t>
      </w:r>
      <w:r w:rsidRPr="003237A6">
        <w:rPr>
          <w:sz w:val="18"/>
          <w:szCs w:val="18"/>
        </w:rPr>
        <w:t>, 01 May 2019, online: CBA &lt;</w:t>
      </w:r>
      <w:hyperlink r:id="rId5" w:history="1">
        <w:r w:rsidRPr="003237A6">
          <w:rPr>
            <w:rStyle w:val="Hyperlink"/>
            <w:color w:val="auto"/>
            <w:sz w:val="18"/>
            <w:szCs w:val="18"/>
            <w:u w:val="none"/>
          </w:rPr>
          <w:t>http://www.cba.org/CMSPages/GetFile.aspx?guid=da2fdb2a-11ec-4420-9121-842e93db093d</w:t>
        </w:r>
      </w:hyperlink>
      <w:r w:rsidRPr="003237A6">
        <w:rPr>
          <w:sz w:val="18"/>
          <w:szCs w:val="18"/>
        </w:rPr>
        <w:t>&gt;.</w:t>
      </w:r>
    </w:p>
  </w:footnote>
  <w:footnote w:id="9">
    <w:p w:rsidR="007C2BFB" w:rsidRPr="003237A6" w:rsidRDefault="007C2BFB" w:rsidP="007C2BFB">
      <w:pPr>
        <w:pStyle w:val="FootnoteText"/>
        <w:rPr>
          <w:sz w:val="18"/>
          <w:szCs w:val="18"/>
          <w:lang w:val="en-US"/>
        </w:rPr>
      </w:pPr>
      <w:r w:rsidRPr="003237A6">
        <w:rPr>
          <w:rStyle w:val="FootnoteReference"/>
          <w:sz w:val="18"/>
          <w:szCs w:val="18"/>
        </w:rPr>
        <w:footnoteRef/>
      </w:r>
      <w:r w:rsidRPr="003237A6">
        <w:rPr>
          <w:sz w:val="18"/>
          <w:szCs w:val="18"/>
        </w:rPr>
        <w:t xml:space="preserve"> </w:t>
      </w:r>
      <w:r w:rsidRPr="003237A6">
        <w:rPr>
          <w:i/>
          <w:sz w:val="18"/>
          <w:szCs w:val="18"/>
        </w:rPr>
        <w:t>Ibid</w:t>
      </w:r>
      <w:r w:rsidRPr="003237A6">
        <w:rPr>
          <w:sz w:val="18"/>
          <w:szCs w:val="18"/>
        </w:rPr>
        <w:t xml:space="preserve">. </w:t>
      </w:r>
    </w:p>
  </w:footnote>
  <w:footnote w:id="10">
    <w:p w:rsidR="001168BB" w:rsidRPr="003237A6" w:rsidRDefault="001168BB" w:rsidP="001168BB">
      <w:pPr>
        <w:pStyle w:val="FootnoteText"/>
        <w:rPr>
          <w:sz w:val="18"/>
          <w:szCs w:val="18"/>
        </w:rPr>
      </w:pPr>
      <w:r w:rsidRPr="003237A6">
        <w:rPr>
          <w:rStyle w:val="FootnoteReference"/>
          <w:sz w:val="18"/>
          <w:szCs w:val="18"/>
        </w:rPr>
        <w:footnoteRef/>
      </w:r>
      <w:r w:rsidRPr="003237A6">
        <w:rPr>
          <w:sz w:val="18"/>
          <w:szCs w:val="18"/>
        </w:rPr>
        <w:t xml:space="preserve"> The</w:t>
      </w:r>
      <w:r>
        <w:rPr>
          <w:sz w:val="18"/>
          <w:szCs w:val="18"/>
        </w:rPr>
        <w:t xml:space="preserve"> joint statement was </w:t>
      </w:r>
      <w:r w:rsidR="00EF3381">
        <w:rPr>
          <w:sz w:val="18"/>
          <w:szCs w:val="18"/>
        </w:rPr>
        <w:t xml:space="preserve">co-signed </w:t>
      </w:r>
      <w:proofErr w:type="gramStart"/>
      <w:r w:rsidR="00EF3381">
        <w:rPr>
          <w:sz w:val="18"/>
          <w:szCs w:val="18"/>
        </w:rPr>
        <w:t>by</w:t>
      </w:r>
      <w:r w:rsidRPr="003237A6">
        <w:rPr>
          <w:sz w:val="18"/>
          <w:szCs w:val="18"/>
        </w:rPr>
        <w:t>:</w:t>
      </w:r>
      <w:proofErr w:type="gramEnd"/>
      <w:r w:rsidRPr="003237A6">
        <w:rPr>
          <w:sz w:val="18"/>
          <w:szCs w:val="18"/>
        </w:rPr>
        <w:t xml:space="preserve"> </w:t>
      </w:r>
      <w:r w:rsidRPr="003237A6">
        <w:rPr>
          <w:color w:val="000000"/>
          <w:sz w:val="18"/>
          <w:szCs w:val="18"/>
          <w:shd w:val="clear" w:color="auto" w:fill="FFFFFF"/>
          <w:lang w:val="en-GB"/>
        </w:rPr>
        <w:t xml:space="preserve">ILO, OHCHR, UNADIS Secretariat, UNDP, UNESCO, UNFPA, UNHCR, UNICEF, UNODC, UN Women, WFP and WHO. </w:t>
      </w:r>
    </w:p>
  </w:footnote>
  <w:footnote w:id="11">
    <w:p w:rsidR="006D0B1C" w:rsidRPr="003237A6" w:rsidRDefault="006D0B1C" w:rsidP="006D0B1C">
      <w:pPr>
        <w:pStyle w:val="FootnoteText"/>
        <w:rPr>
          <w:sz w:val="18"/>
          <w:szCs w:val="18"/>
        </w:rPr>
      </w:pPr>
      <w:r w:rsidRPr="003237A6">
        <w:rPr>
          <w:rStyle w:val="FootnoteReference"/>
          <w:sz w:val="18"/>
          <w:szCs w:val="18"/>
        </w:rPr>
        <w:footnoteRef/>
      </w:r>
      <w:r w:rsidRPr="003237A6">
        <w:rPr>
          <w:sz w:val="18"/>
          <w:szCs w:val="18"/>
        </w:rPr>
        <w:t xml:space="preserve"> “United Nations entities call on States to act urgently to end violence and discrimination against lesbian, gay, bisexual, transgender and intersex (LGBTI) adults, adolescents and children,” </w:t>
      </w:r>
      <w:r w:rsidRPr="003237A6">
        <w:rPr>
          <w:i/>
          <w:sz w:val="18"/>
          <w:szCs w:val="18"/>
        </w:rPr>
        <w:t>United Nations Human Rights Office of the High Commissioner</w:t>
      </w:r>
      <w:r w:rsidRPr="003237A6">
        <w:rPr>
          <w:sz w:val="18"/>
          <w:szCs w:val="18"/>
        </w:rPr>
        <w:t>, 29 September 2015, online: OHCHR &lt;</w:t>
      </w:r>
      <w:hyperlink r:id="rId6" w:history="1">
        <w:r w:rsidRPr="003237A6">
          <w:rPr>
            <w:rStyle w:val="Hyperlink"/>
            <w:color w:val="auto"/>
            <w:sz w:val="18"/>
            <w:szCs w:val="18"/>
            <w:u w:val="none"/>
          </w:rPr>
          <w:t>https://www.ohchr.org/EN/Issues/Discrimination/Pages/JointLGBTIstatement.aspx</w:t>
        </w:r>
      </w:hyperlink>
      <w:r w:rsidRPr="003237A6">
        <w:rPr>
          <w:sz w:val="18"/>
          <w:szCs w:val="18"/>
        </w:rPr>
        <w:t xml:space="preserve">&gt;.  </w:t>
      </w:r>
    </w:p>
  </w:footnote>
  <w:footnote w:id="12">
    <w:p w:rsidR="00414C30" w:rsidRPr="003237A6" w:rsidRDefault="00414C30">
      <w:pPr>
        <w:pStyle w:val="FootnoteText"/>
        <w:rPr>
          <w:sz w:val="18"/>
          <w:szCs w:val="18"/>
        </w:rPr>
      </w:pPr>
      <w:r w:rsidRPr="003237A6">
        <w:rPr>
          <w:rStyle w:val="FootnoteReference"/>
          <w:sz w:val="18"/>
          <w:szCs w:val="18"/>
        </w:rPr>
        <w:footnoteRef/>
      </w:r>
      <w:r w:rsidRPr="003237A6">
        <w:rPr>
          <w:sz w:val="18"/>
          <w:szCs w:val="18"/>
        </w:rPr>
        <w:t xml:space="preserve"> Peter </w:t>
      </w:r>
      <w:proofErr w:type="spellStart"/>
      <w:r w:rsidRPr="003237A6">
        <w:rPr>
          <w:sz w:val="18"/>
          <w:szCs w:val="18"/>
        </w:rPr>
        <w:t>Gajdics</w:t>
      </w:r>
      <w:proofErr w:type="spellEnd"/>
      <w:r w:rsidRPr="003237A6">
        <w:rPr>
          <w:sz w:val="18"/>
          <w:szCs w:val="18"/>
        </w:rPr>
        <w:t xml:space="preserve">, </w:t>
      </w:r>
      <w:r w:rsidRPr="003237A6">
        <w:rPr>
          <w:i/>
          <w:sz w:val="18"/>
          <w:szCs w:val="18"/>
        </w:rPr>
        <w:t>“</w:t>
      </w:r>
      <w:r w:rsidRPr="003237A6">
        <w:rPr>
          <w:sz w:val="18"/>
          <w:szCs w:val="18"/>
        </w:rPr>
        <w:t>Opinion: I experienced ‘conversion therapy’ – and it’s time to ban it across Canada</w:t>
      </w:r>
      <w:r w:rsidRPr="003237A6">
        <w:rPr>
          <w:i/>
          <w:sz w:val="18"/>
          <w:szCs w:val="18"/>
        </w:rPr>
        <w:t>”</w:t>
      </w:r>
      <w:r w:rsidRPr="003237A6">
        <w:rPr>
          <w:sz w:val="18"/>
          <w:szCs w:val="18"/>
        </w:rPr>
        <w:t xml:space="preserve">, </w:t>
      </w:r>
      <w:r w:rsidRPr="003237A6">
        <w:rPr>
          <w:i/>
          <w:sz w:val="18"/>
          <w:szCs w:val="18"/>
        </w:rPr>
        <w:t>Maclean’s</w:t>
      </w:r>
      <w:r w:rsidRPr="003237A6">
        <w:rPr>
          <w:sz w:val="18"/>
          <w:szCs w:val="18"/>
        </w:rPr>
        <w:t xml:space="preserve">, 06 June 2018, online: </w:t>
      </w:r>
      <w:r w:rsidRPr="003237A6">
        <w:rPr>
          <w:i/>
          <w:sz w:val="18"/>
          <w:szCs w:val="18"/>
        </w:rPr>
        <w:t>Maclean’s</w:t>
      </w:r>
      <w:r w:rsidRPr="003237A6">
        <w:rPr>
          <w:sz w:val="18"/>
          <w:szCs w:val="18"/>
        </w:rPr>
        <w:t>, &lt;</w:t>
      </w:r>
      <w:hyperlink r:id="rId7" w:history="1">
        <w:r w:rsidRPr="003237A6">
          <w:rPr>
            <w:rStyle w:val="Hyperlink"/>
            <w:color w:val="auto"/>
            <w:sz w:val="18"/>
            <w:szCs w:val="18"/>
            <w:u w:val="none"/>
          </w:rPr>
          <w:t>https://www.macleans.ca/opinion/i-experienced-conversion-therapy-and-its-time-to-ban-it-across-canada/</w:t>
        </w:r>
      </w:hyperlink>
      <w:r w:rsidRPr="003237A6">
        <w:rPr>
          <w:sz w:val="18"/>
          <w:szCs w:val="18"/>
        </w:rPr>
        <w:t>&gt;.</w:t>
      </w:r>
    </w:p>
  </w:footnote>
  <w:footnote w:id="13">
    <w:p w:rsidR="008A7504" w:rsidRPr="003237A6" w:rsidRDefault="008A7504">
      <w:pPr>
        <w:pStyle w:val="FootnoteText"/>
        <w:rPr>
          <w:sz w:val="18"/>
          <w:szCs w:val="18"/>
        </w:rPr>
      </w:pPr>
      <w:r w:rsidRPr="003237A6">
        <w:rPr>
          <w:rStyle w:val="FootnoteReference"/>
          <w:sz w:val="18"/>
          <w:szCs w:val="18"/>
        </w:rPr>
        <w:footnoteRef/>
      </w:r>
      <w:r w:rsidRPr="003237A6">
        <w:rPr>
          <w:sz w:val="18"/>
          <w:szCs w:val="18"/>
        </w:rPr>
        <w:t xml:space="preserve"> “Petition to Ban Conversion ‘Therapy’ in Canada”, </w:t>
      </w:r>
      <w:r w:rsidRPr="003237A6">
        <w:rPr>
          <w:i/>
          <w:sz w:val="18"/>
          <w:szCs w:val="18"/>
        </w:rPr>
        <w:t>The Canadian Centre for Gender + Sexual Diversity</w:t>
      </w:r>
      <w:r w:rsidRPr="003237A6">
        <w:rPr>
          <w:sz w:val="18"/>
          <w:szCs w:val="18"/>
        </w:rPr>
        <w:t>, 2017, online: CCGSD &lt;</w:t>
      </w:r>
      <w:hyperlink r:id="rId8" w:history="1">
        <w:r w:rsidRPr="003237A6">
          <w:rPr>
            <w:rStyle w:val="Hyperlink"/>
            <w:color w:val="auto"/>
            <w:sz w:val="18"/>
            <w:szCs w:val="18"/>
            <w:u w:val="none"/>
          </w:rPr>
          <w:t>https://ccgsd-ccdgs.org/petition-to-ban-conversion-therapy-in-canada/</w:t>
        </w:r>
      </w:hyperlink>
      <w:r w:rsidRPr="003237A6">
        <w:rPr>
          <w:sz w:val="18"/>
          <w:szCs w:val="18"/>
        </w:rPr>
        <w:t>&gt;.</w:t>
      </w:r>
    </w:p>
  </w:footnote>
  <w:footnote w:id="14">
    <w:p w:rsidR="00523EEE" w:rsidRPr="00523EEE" w:rsidRDefault="00523EEE">
      <w:pPr>
        <w:pStyle w:val="FootnoteText"/>
      </w:pPr>
      <w:r w:rsidRPr="003237A6">
        <w:rPr>
          <w:rStyle w:val="FootnoteReference"/>
          <w:sz w:val="18"/>
          <w:szCs w:val="18"/>
        </w:rPr>
        <w:footnoteRef/>
      </w:r>
      <w:r w:rsidRPr="003237A6">
        <w:rPr>
          <w:sz w:val="18"/>
          <w:szCs w:val="18"/>
        </w:rPr>
        <w:t xml:space="preserve"> Petition No.: 421-03168, </w:t>
      </w:r>
      <w:r w:rsidRPr="003237A6">
        <w:rPr>
          <w:i/>
          <w:sz w:val="18"/>
          <w:szCs w:val="18"/>
        </w:rPr>
        <w:t>e-1833 (Conversion therapy)</w:t>
      </w:r>
      <w:r w:rsidRPr="003237A6">
        <w:rPr>
          <w:sz w:val="18"/>
          <w:szCs w:val="18"/>
        </w:rPr>
        <w:t>, House of Commons, 20 September 2018, online: House of Commons &lt;</w:t>
      </w:r>
      <w:hyperlink r:id="rId9" w:history="1">
        <w:r w:rsidRPr="003237A6">
          <w:rPr>
            <w:rStyle w:val="Hyperlink"/>
            <w:color w:val="auto"/>
            <w:sz w:val="18"/>
            <w:szCs w:val="18"/>
            <w:u w:val="none"/>
          </w:rPr>
          <w:t>https://petitions.ourcommons.ca/en/Petition/Details?Petition=e-1833</w:t>
        </w:r>
      </w:hyperlink>
      <w:r w:rsidRPr="003237A6">
        <w:rPr>
          <w:sz w:val="18"/>
          <w:szCs w:val="18"/>
        </w:rPr>
        <w:t>&gt;.</w:t>
      </w:r>
      <w:r w:rsidRPr="0083703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CD" w:rsidRDefault="005F3BA1" w:rsidP="00870CCD">
    <w:pPr>
      <w:pStyle w:val="Header"/>
    </w:pPr>
    <w:r>
      <w:rPr>
        <w:noProof/>
        <w:lang w:val="en-GB" w:eastAsia="ja-JP"/>
      </w:rPr>
      <w:drawing>
        <wp:inline distT="0" distB="0" distL="0" distR="0" wp14:anchorId="2AE298DC" wp14:editId="56192C0D">
          <wp:extent cx="1555200" cy="6271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gale-logos-CMYK.jpg"/>
                  <pic:cNvPicPr/>
                </pic:nvPicPr>
                <pic:blipFill>
                  <a:blip r:embed="rId1">
                    <a:extLst>
                      <a:ext uri="{28A0092B-C50C-407E-A947-70E740481C1C}">
                        <a14:useLocalDpi xmlns:a14="http://schemas.microsoft.com/office/drawing/2010/main" val="0"/>
                      </a:ext>
                    </a:extLst>
                  </a:blip>
                  <a:stretch>
                    <a:fillRect/>
                  </a:stretch>
                </pic:blipFill>
                <pic:spPr>
                  <a:xfrm>
                    <a:off x="0" y="0"/>
                    <a:ext cx="1555200" cy="627179"/>
                  </a:xfrm>
                  <a:prstGeom prst="rect">
                    <a:avLst/>
                  </a:prstGeom>
                </pic:spPr>
              </pic:pic>
            </a:graphicData>
          </a:graphic>
        </wp:inline>
      </w:drawing>
    </w:r>
  </w:p>
  <w:p w:rsidR="00161807" w:rsidRPr="00870CCD" w:rsidRDefault="00870CCD" w:rsidP="00870CCD">
    <w:pPr>
      <w:pStyle w:val="Header"/>
      <w:spacing w:before="120"/>
      <w:rPr>
        <w:rFonts w:ascii="Century Gothic" w:hAnsi="Century Gothic"/>
        <w:b/>
        <w:bCs/>
        <w:color w:val="808080" w:themeColor="background1" w:themeShade="80"/>
      </w:rPr>
    </w:pPr>
    <w:proofErr w:type="gramStart"/>
    <w:r w:rsidRPr="00870CCD">
      <w:rPr>
        <w:rFonts w:ascii="Century Gothic" w:hAnsi="Century Gothic"/>
        <w:b/>
        <w:bCs/>
        <w:color w:val="808080" w:themeColor="background1" w:themeShade="80"/>
      </w:rPr>
      <w:t>equal</w:t>
    </w:r>
    <w:proofErr w:type="gramEnd"/>
    <w:r w:rsidRPr="00870CCD">
      <w:rPr>
        <w:rFonts w:ascii="Century Gothic" w:hAnsi="Century Gothic"/>
        <w:b/>
        <w:bCs/>
        <w:color w:val="808080" w:themeColor="background1" w:themeShade="80"/>
      </w:rPr>
      <w:t xml:space="preserve"> not other | </w:t>
    </w:r>
    <w:proofErr w:type="spellStart"/>
    <w:r w:rsidRPr="00870CCD">
      <w:rPr>
        <w:rFonts w:ascii="Century Gothic" w:hAnsi="Century Gothic"/>
        <w:b/>
        <w:bCs/>
        <w:color w:val="808080" w:themeColor="background1" w:themeShade="80"/>
      </w:rPr>
      <w:t>égal</w:t>
    </w:r>
    <w:proofErr w:type="spellEnd"/>
    <w:r w:rsidRPr="00870CCD">
      <w:rPr>
        <w:rFonts w:ascii="Century Gothic" w:hAnsi="Century Gothic"/>
        <w:b/>
        <w:bCs/>
        <w:color w:val="808080" w:themeColor="background1" w:themeShade="80"/>
      </w:rPr>
      <w:t xml:space="preserve">, pas </w:t>
    </w:r>
    <w:proofErr w:type="spellStart"/>
    <w:r w:rsidRPr="00870CCD">
      <w:rPr>
        <w:rFonts w:ascii="Century Gothic" w:hAnsi="Century Gothic"/>
        <w:b/>
        <w:bCs/>
        <w:color w:val="808080" w:themeColor="background1" w:themeShade="80"/>
      </w:rPr>
      <w:t>autre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36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693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76CA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6D2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FA80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22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449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7E9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04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AF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F508B"/>
    <w:multiLevelType w:val="hybridMultilevel"/>
    <w:tmpl w:val="965CBC96"/>
    <w:lvl w:ilvl="0" w:tplc="2C10D734">
      <w:start w:val="1"/>
      <w:numFmt w:val="decimal"/>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631A66"/>
    <w:multiLevelType w:val="hybridMultilevel"/>
    <w:tmpl w:val="802808D0"/>
    <w:lvl w:ilvl="0" w:tplc="1A72D6A8">
      <w:start w:val="1"/>
      <w:numFmt w:val="decimal"/>
      <w:suff w:val="space"/>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1F550C7"/>
    <w:multiLevelType w:val="hybridMultilevel"/>
    <w:tmpl w:val="887C6470"/>
    <w:lvl w:ilvl="0" w:tplc="C9D0C8A2">
      <w:start w:val="1"/>
      <w:numFmt w:val="decimal"/>
      <w:lvlText w:val="%1."/>
      <w:lvlJc w:val="left"/>
      <w:pPr>
        <w:ind w:left="340"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tzSyMDEwNzE0MDFR0lEKTi0uzszPAykwrAUAl2ch7CwAAAA="/>
  </w:docVars>
  <w:rsids>
    <w:rsidRoot w:val="001E1330"/>
    <w:rsid w:val="000212AF"/>
    <w:rsid w:val="00030CB4"/>
    <w:rsid w:val="00077C03"/>
    <w:rsid w:val="00082361"/>
    <w:rsid w:val="000A1DD6"/>
    <w:rsid w:val="001111D4"/>
    <w:rsid w:val="001168BB"/>
    <w:rsid w:val="00137CBC"/>
    <w:rsid w:val="00152D62"/>
    <w:rsid w:val="00161807"/>
    <w:rsid w:val="00193308"/>
    <w:rsid w:val="001C452D"/>
    <w:rsid w:val="001D320D"/>
    <w:rsid w:val="001E1330"/>
    <w:rsid w:val="001F4F8D"/>
    <w:rsid w:val="001F5EA8"/>
    <w:rsid w:val="0021419A"/>
    <w:rsid w:val="00241BB4"/>
    <w:rsid w:val="002C5C53"/>
    <w:rsid w:val="002F2E18"/>
    <w:rsid w:val="0031047E"/>
    <w:rsid w:val="00312A90"/>
    <w:rsid w:val="003237A6"/>
    <w:rsid w:val="00347B16"/>
    <w:rsid w:val="00367A16"/>
    <w:rsid w:val="003901C6"/>
    <w:rsid w:val="00395046"/>
    <w:rsid w:val="003E69AF"/>
    <w:rsid w:val="003F198C"/>
    <w:rsid w:val="00401219"/>
    <w:rsid w:val="00414C30"/>
    <w:rsid w:val="00415BA4"/>
    <w:rsid w:val="00426D7B"/>
    <w:rsid w:val="004342DB"/>
    <w:rsid w:val="0043701A"/>
    <w:rsid w:val="00460B48"/>
    <w:rsid w:val="004924B5"/>
    <w:rsid w:val="004C701A"/>
    <w:rsid w:val="004D1E26"/>
    <w:rsid w:val="004D5310"/>
    <w:rsid w:val="004F1674"/>
    <w:rsid w:val="004F4375"/>
    <w:rsid w:val="00521340"/>
    <w:rsid w:val="00523EEE"/>
    <w:rsid w:val="00526992"/>
    <w:rsid w:val="0053153E"/>
    <w:rsid w:val="00535999"/>
    <w:rsid w:val="005372D9"/>
    <w:rsid w:val="00541897"/>
    <w:rsid w:val="00542EB8"/>
    <w:rsid w:val="00551BDC"/>
    <w:rsid w:val="005B0019"/>
    <w:rsid w:val="005D0E75"/>
    <w:rsid w:val="005D7DCA"/>
    <w:rsid w:val="005E1F2F"/>
    <w:rsid w:val="005F3BA1"/>
    <w:rsid w:val="005F4CA6"/>
    <w:rsid w:val="005F4D1A"/>
    <w:rsid w:val="00632527"/>
    <w:rsid w:val="0064662A"/>
    <w:rsid w:val="00666059"/>
    <w:rsid w:val="0069079D"/>
    <w:rsid w:val="006962F9"/>
    <w:rsid w:val="0069760E"/>
    <w:rsid w:val="006A4A4D"/>
    <w:rsid w:val="006B162C"/>
    <w:rsid w:val="006C3902"/>
    <w:rsid w:val="006D0B1C"/>
    <w:rsid w:val="006E3F3C"/>
    <w:rsid w:val="007001CA"/>
    <w:rsid w:val="00712781"/>
    <w:rsid w:val="007346F7"/>
    <w:rsid w:val="00760D2C"/>
    <w:rsid w:val="00763E88"/>
    <w:rsid w:val="007800A4"/>
    <w:rsid w:val="007B5740"/>
    <w:rsid w:val="007C2BFB"/>
    <w:rsid w:val="007D24AB"/>
    <w:rsid w:val="007D6D94"/>
    <w:rsid w:val="007E7238"/>
    <w:rsid w:val="00830609"/>
    <w:rsid w:val="00832440"/>
    <w:rsid w:val="00837037"/>
    <w:rsid w:val="00855B12"/>
    <w:rsid w:val="00867635"/>
    <w:rsid w:val="00870CCD"/>
    <w:rsid w:val="008733DE"/>
    <w:rsid w:val="00883C3D"/>
    <w:rsid w:val="008A7504"/>
    <w:rsid w:val="00920E2D"/>
    <w:rsid w:val="0094045E"/>
    <w:rsid w:val="009430E7"/>
    <w:rsid w:val="00945AC7"/>
    <w:rsid w:val="00954561"/>
    <w:rsid w:val="009702A9"/>
    <w:rsid w:val="00993A58"/>
    <w:rsid w:val="0099752C"/>
    <w:rsid w:val="009D5B06"/>
    <w:rsid w:val="009E252F"/>
    <w:rsid w:val="00A027A9"/>
    <w:rsid w:val="00A25142"/>
    <w:rsid w:val="00A31FF5"/>
    <w:rsid w:val="00A37ED0"/>
    <w:rsid w:val="00AF223A"/>
    <w:rsid w:val="00B03695"/>
    <w:rsid w:val="00B34305"/>
    <w:rsid w:val="00B42BBB"/>
    <w:rsid w:val="00B4495C"/>
    <w:rsid w:val="00B72A17"/>
    <w:rsid w:val="00B851EB"/>
    <w:rsid w:val="00B96AC5"/>
    <w:rsid w:val="00BC7C66"/>
    <w:rsid w:val="00BF5BB5"/>
    <w:rsid w:val="00C5668E"/>
    <w:rsid w:val="00C637CD"/>
    <w:rsid w:val="00C7527E"/>
    <w:rsid w:val="00CA5445"/>
    <w:rsid w:val="00CD1085"/>
    <w:rsid w:val="00CD65F0"/>
    <w:rsid w:val="00D42AEC"/>
    <w:rsid w:val="00D43618"/>
    <w:rsid w:val="00D673A0"/>
    <w:rsid w:val="00D83424"/>
    <w:rsid w:val="00DA0AFE"/>
    <w:rsid w:val="00DB4163"/>
    <w:rsid w:val="00DC7C0A"/>
    <w:rsid w:val="00DF31F5"/>
    <w:rsid w:val="00E01AD9"/>
    <w:rsid w:val="00E0358D"/>
    <w:rsid w:val="00E03D01"/>
    <w:rsid w:val="00E35F64"/>
    <w:rsid w:val="00E624A5"/>
    <w:rsid w:val="00E7001D"/>
    <w:rsid w:val="00E741E4"/>
    <w:rsid w:val="00E82AA4"/>
    <w:rsid w:val="00E87E96"/>
    <w:rsid w:val="00E9739D"/>
    <w:rsid w:val="00EA2F9E"/>
    <w:rsid w:val="00EE06B6"/>
    <w:rsid w:val="00EE4243"/>
    <w:rsid w:val="00EE793D"/>
    <w:rsid w:val="00EF3381"/>
    <w:rsid w:val="00F00B36"/>
    <w:rsid w:val="00F018CA"/>
    <w:rsid w:val="00F61CC1"/>
    <w:rsid w:val="00F95E6E"/>
    <w:rsid w:val="00FF45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99111-EC2F-4434-AE61-7C8ED551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A5"/>
  </w:style>
  <w:style w:type="paragraph" w:styleId="Heading1">
    <w:name w:val="heading 1"/>
    <w:basedOn w:val="Normal"/>
    <w:next w:val="Normal"/>
    <w:link w:val="Heading1Char"/>
    <w:uiPriority w:val="9"/>
    <w:qFormat/>
    <w:rsid w:val="00E624A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624A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624A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624A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624A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624A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624A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24A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624A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07"/>
    <w:pPr>
      <w:tabs>
        <w:tab w:val="center" w:pos="4680"/>
        <w:tab w:val="right" w:pos="9360"/>
      </w:tabs>
      <w:spacing w:line="240" w:lineRule="auto"/>
    </w:pPr>
    <w:rPr>
      <w:rFonts w:eastAsiaTheme="minorHAnsi"/>
      <w:sz w:val="24"/>
      <w:szCs w:val="24"/>
    </w:rPr>
  </w:style>
  <w:style w:type="character" w:customStyle="1" w:styleId="HeaderChar">
    <w:name w:val="Header Char"/>
    <w:basedOn w:val="DefaultParagraphFont"/>
    <w:link w:val="Header"/>
    <w:uiPriority w:val="99"/>
    <w:rsid w:val="00161807"/>
  </w:style>
  <w:style w:type="paragraph" w:styleId="Footer">
    <w:name w:val="footer"/>
    <w:basedOn w:val="Normal"/>
    <w:link w:val="FooterChar"/>
    <w:uiPriority w:val="99"/>
    <w:unhideWhenUsed/>
    <w:rsid w:val="00161807"/>
    <w:pPr>
      <w:tabs>
        <w:tab w:val="center" w:pos="4680"/>
        <w:tab w:val="right" w:pos="9360"/>
      </w:tabs>
      <w:spacing w:line="240" w:lineRule="auto"/>
    </w:pPr>
    <w:rPr>
      <w:rFonts w:eastAsiaTheme="minorHAnsi"/>
      <w:sz w:val="24"/>
      <w:szCs w:val="24"/>
    </w:rPr>
  </w:style>
  <w:style w:type="character" w:customStyle="1" w:styleId="FooterChar">
    <w:name w:val="Footer Char"/>
    <w:basedOn w:val="DefaultParagraphFont"/>
    <w:link w:val="Footer"/>
    <w:uiPriority w:val="99"/>
    <w:rsid w:val="00161807"/>
  </w:style>
  <w:style w:type="paragraph" w:customStyle="1" w:styleId="EgaleCGfont">
    <w:name w:val="Egale CG font"/>
    <w:basedOn w:val="Normal"/>
    <w:link w:val="EgaleCGfontChar"/>
    <w:rsid w:val="002F2E18"/>
    <w:rPr>
      <w:rFonts w:ascii="Century Gothic" w:hAnsi="Century Gothic"/>
    </w:rPr>
  </w:style>
  <w:style w:type="character" w:customStyle="1" w:styleId="EgaleCGfontChar">
    <w:name w:val="Egale CG font Char"/>
    <w:basedOn w:val="DefaultParagraphFont"/>
    <w:link w:val="EgaleCGfont"/>
    <w:rsid w:val="002F2E18"/>
    <w:rPr>
      <w:rFonts w:ascii="Century Gothic" w:eastAsia="Arial" w:hAnsi="Century Gothic" w:cs="Arial"/>
      <w:sz w:val="22"/>
      <w:szCs w:val="22"/>
    </w:rPr>
  </w:style>
  <w:style w:type="paragraph" w:styleId="Title">
    <w:name w:val="Title"/>
    <w:basedOn w:val="Normal"/>
    <w:next w:val="Normal"/>
    <w:link w:val="TitleChar"/>
    <w:uiPriority w:val="10"/>
    <w:qFormat/>
    <w:rsid w:val="00E624A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624A5"/>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E624A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E624A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624A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624A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624A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624A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624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24A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624A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624A5"/>
    <w:pPr>
      <w:spacing w:after="200" w:line="240" w:lineRule="auto"/>
    </w:pPr>
    <w:rPr>
      <w:i/>
      <w:iCs/>
      <w:color w:val="3A3838" w:themeColor="text2"/>
      <w:sz w:val="18"/>
      <w:szCs w:val="18"/>
    </w:rPr>
  </w:style>
  <w:style w:type="paragraph" w:styleId="Subtitle">
    <w:name w:val="Subtitle"/>
    <w:basedOn w:val="Normal"/>
    <w:next w:val="Normal"/>
    <w:link w:val="SubtitleChar"/>
    <w:uiPriority w:val="11"/>
    <w:qFormat/>
    <w:rsid w:val="00E6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624A5"/>
    <w:rPr>
      <w:color w:val="5A5A5A" w:themeColor="text1" w:themeTint="A5"/>
      <w:spacing w:val="15"/>
    </w:rPr>
  </w:style>
  <w:style w:type="character" w:styleId="Strong">
    <w:name w:val="Strong"/>
    <w:basedOn w:val="DefaultParagraphFont"/>
    <w:uiPriority w:val="22"/>
    <w:qFormat/>
    <w:rsid w:val="00E624A5"/>
    <w:rPr>
      <w:b/>
      <w:bCs/>
      <w:color w:val="auto"/>
    </w:rPr>
  </w:style>
  <w:style w:type="character" w:styleId="Emphasis">
    <w:name w:val="Emphasis"/>
    <w:basedOn w:val="DefaultParagraphFont"/>
    <w:uiPriority w:val="20"/>
    <w:qFormat/>
    <w:rsid w:val="00E624A5"/>
    <w:rPr>
      <w:i/>
      <w:iCs/>
      <w:color w:val="auto"/>
    </w:rPr>
  </w:style>
  <w:style w:type="paragraph" w:styleId="NoSpacing">
    <w:name w:val="No Spacing"/>
    <w:uiPriority w:val="1"/>
    <w:qFormat/>
    <w:rsid w:val="00E624A5"/>
    <w:pPr>
      <w:spacing w:after="0" w:line="240" w:lineRule="auto"/>
    </w:pPr>
  </w:style>
  <w:style w:type="paragraph" w:styleId="Quote">
    <w:name w:val="Quote"/>
    <w:basedOn w:val="Normal"/>
    <w:next w:val="Normal"/>
    <w:link w:val="QuoteChar"/>
    <w:uiPriority w:val="29"/>
    <w:qFormat/>
    <w:rsid w:val="00E624A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624A5"/>
    <w:rPr>
      <w:i/>
      <w:iCs/>
      <w:color w:val="404040" w:themeColor="text1" w:themeTint="BF"/>
    </w:rPr>
  </w:style>
  <w:style w:type="paragraph" w:styleId="IntenseQuote">
    <w:name w:val="Intense Quote"/>
    <w:basedOn w:val="Normal"/>
    <w:next w:val="Normal"/>
    <w:link w:val="IntenseQuoteChar"/>
    <w:uiPriority w:val="30"/>
    <w:qFormat/>
    <w:rsid w:val="00E624A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624A5"/>
    <w:rPr>
      <w:i/>
      <w:iCs/>
      <w:color w:val="404040" w:themeColor="text1" w:themeTint="BF"/>
    </w:rPr>
  </w:style>
  <w:style w:type="character" w:styleId="SubtleEmphasis">
    <w:name w:val="Subtle Emphasis"/>
    <w:basedOn w:val="DefaultParagraphFont"/>
    <w:uiPriority w:val="19"/>
    <w:qFormat/>
    <w:rsid w:val="00E624A5"/>
    <w:rPr>
      <w:i/>
      <w:iCs/>
      <w:color w:val="404040" w:themeColor="text1" w:themeTint="BF"/>
    </w:rPr>
  </w:style>
  <w:style w:type="character" w:styleId="IntenseEmphasis">
    <w:name w:val="Intense Emphasis"/>
    <w:basedOn w:val="DefaultParagraphFont"/>
    <w:uiPriority w:val="21"/>
    <w:qFormat/>
    <w:rsid w:val="00E624A5"/>
    <w:rPr>
      <w:b/>
      <w:bCs/>
      <w:i/>
      <w:iCs/>
      <w:color w:val="auto"/>
    </w:rPr>
  </w:style>
  <w:style w:type="character" w:styleId="SubtleReference">
    <w:name w:val="Subtle Reference"/>
    <w:basedOn w:val="DefaultParagraphFont"/>
    <w:uiPriority w:val="31"/>
    <w:qFormat/>
    <w:rsid w:val="00E624A5"/>
    <w:rPr>
      <w:smallCaps/>
      <w:color w:val="404040" w:themeColor="text1" w:themeTint="BF"/>
    </w:rPr>
  </w:style>
  <w:style w:type="character" w:styleId="IntenseReference">
    <w:name w:val="Intense Reference"/>
    <w:basedOn w:val="DefaultParagraphFont"/>
    <w:uiPriority w:val="32"/>
    <w:qFormat/>
    <w:rsid w:val="00E624A5"/>
    <w:rPr>
      <w:b/>
      <w:bCs/>
      <w:smallCaps/>
      <w:color w:val="404040" w:themeColor="text1" w:themeTint="BF"/>
      <w:spacing w:val="5"/>
    </w:rPr>
  </w:style>
  <w:style w:type="character" w:styleId="BookTitle">
    <w:name w:val="Book Title"/>
    <w:basedOn w:val="DefaultParagraphFont"/>
    <w:uiPriority w:val="33"/>
    <w:qFormat/>
    <w:rsid w:val="00E624A5"/>
    <w:rPr>
      <w:b/>
      <w:bCs/>
      <w:i/>
      <w:iCs/>
      <w:spacing w:val="5"/>
    </w:rPr>
  </w:style>
  <w:style w:type="paragraph" w:styleId="TOCHeading">
    <w:name w:val="TOC Heading"/>
    <w:basedOn w:val="Heading1"/>
    <w:next w:val="Normal"/>
    <w:uiPriority w:val="39"/>
    <w:semiHidden/>
    <w:unhideWhenUsed/>
    <w:qFormat/>
    <w:rsid w:val="00E624A5"/>
    <w:pPr>
      <w:outlineLvl w:val="9"/>
    </w:pPr>
  </w:style>
  <w:style w:type="character" w:customStyle="1" w:styleId="marklbp5dojv6">
    <w:name w:val="marklbp5dojv6"/>
    <w:basedOn w:val="DefaultParagraphFont"/>
    <w:rsid w:val="00EE4243"/>
  </w:style>
  <w:style w:type="character" w:customStyle="1" w:styleId="marknbaevcf28">
    <w:name w:val="marknbaevcf28"/>
    <w:basedOn w:val="DefaultParagraphFont"/>
    <w:rsid w:val="00EE4243"/>
  </w:style>
  <w:style w:type="character" w:styleId="Hyperlink">
    <w:name w:val="Hyperlink"/>
    <w:basedOn w:val="DefaultParagraphFont"/>
    <w:uiPriority w:val="99"/>
    <w:unhideWhenUsed/>
    <w:rsid w:val="0053153E"/>
    <w:rPr>
      <w:color w:val="003DA5" w:themeColor="hyperlink"/>
      <w:u w:val="single"/>
    </w:rPr>
  </w:style>
  <w:style w:type="paragraph" w:styleId="ListParagraph">
    <w:name w:val="List Paragraph"/>
    <w:basedOn w:val="Normal"/>
    <w:uiPriority w:val="34"/>
    <w:qFormat/>
    <w:rsid w:val="0053153E"/>
    <w:pPr>
      <w:ind w:left="720"/>
      <w:contextualSpacing/>
    </w:pPr>
  </w:style>
  <w:style w:type="character" w:customStyle="1" w:styleId="c-label">
    <w:name w:val="c-label"/>
    <w:basedOn w:val="DefaultParagraphFont"/>
    <w:rsid w:val="0069760E"/>
  </w:style>
  <w:style w:type="character" w:customStyle="1" w:styleId="c-byline">
    <w:name w:val="c-byline"/>
    <w:basedOn w:val="DefaultParagraphFont"/>
    <w:rsid w:val="0069760E"/>
  </w:style>
  <w:style w:type="character" w:customStyle="1" w:styleId="c-creditline">
    <w:name w:val="c-creditline"/>
    <w:basedOn w:val="DefaultParagraphFont"/>
    <w:rsid w:val="0069760E"/>
  </w:style>
  <w:style w:type="character" w:customStyle="1" w:styleId="c-buttontext">
    <w:name w:val="c-button__text"/>
    <w:basedOn w:val="DefaultParagraphFont"/>
    <w:rsid w:val="0069760E"/>
  </w:style>
  <w:style w:type="character" w:customStyle="1" w:styleId="js-c-comments-count">
    <w:name w:val="js-c-comments-count"/>
    <w:basedOn w:val="DefaultParagraphFont"/>
    <w:rsid w:val="0069760E"/>
  </w:style>
  <w:style w:type="paragraph" w:customStyle="1" w:styleId="c-article-bodytext">
    <w:name w:val="c-article-body__text"/>
    <w:basedOn w:val="Normal"/>
    <w:rsid w:val="0069760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sk-ad-message">
    <w:name w:val="fsk-ad-message"/>
    <w:basedOn w:val="Normal"/>
    <w:rsid w:val="006976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69760E"/>
    <w:rPr>
      <w:color w:val="5C068C" w:themeColor="followedHyperlink"/>
      <w:u w:val="single"/>
    </w:rPr>
  </w:style>
  <w:style w:type="paragraph" w:styleId="FootnoteText">
    <w:name w:val="footnote text"/>
    <w:basedOn w:val="Normal"/>
    <w:link w:val="FootnoteTextChar"/>
    <w:uiPriority w:val="99"/>
    <w:semiHidden/>
    <w:unhideWhenUsed/>
    <w:rsid w:val="004D5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310"/>
    <w:rPr>
      <w:sz w:val="20"/>
      <w:szCs w:val="20"/>
    </w:rPr>
  </w:style>
  <w:style w:type="character" w:styleId="FootnoteReference">
    <w:name w:val="footnote reference"/>
    <w:basedOn w:val="DefaultParagraphFont"/>
    <w:uiPriority w:val="99"/>
    <w:semiHidden/>
    <w:unhideWhenUsed/>
    <w:rsid w:val="004D5310"/>
    <w:rPr>
      <w:vertAlign w:val="superscript"/>
    </w:rPr>
  </w:style>
  <w:style w:type="paragraph" w:styleId="NormalWeb">
    <w:name w:val="Normal (Web)"/>
    <w:basedOn w:val="Normal"/>
    <w:uiPriority w:val="99"/>
    <w:semiHidden/>
    <w:unhideWhenUsed/>
    <w:rsid w:val="00763E8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1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7288">
      <w:bodyDiv w:val="1"/>
      <w:marLeft w:val="0"/>
      <w:marRight w:val="0"/>
      <w:marTop w:val="0"/>
      <w:marBottom w:val="0"/>
      <w:divBdr>
        <w:top w:val="none" w:sz="0" w:space="0" w:color="auto"/>
        <w:left w:val="none" w:sz="0" w:space="0" w:color="auto"/>
        <w:bottom w:val="none" w:sz="0" w:space="0" w:color="auto"/>
        <w:right w:val="none" w:sz="0" w:space="0" w:color="auto"/>
      </w:divBdr>
      <w:divsChild>
        <w:div w:id="809319993">
          <w:marLeft w:val="0"/>
          <w:marRight w:val="0"/>
          <w:marTop w:val="0"/>
          <w:marBottom w:val="0"/>
          <w:divBdr>
            <w:top w:val="none" w:sz="0" w:space="0" w:color="auto"/>
            <w:left w:val="none" w:sz="0" w:space="0" w:color="auto"/>
            <w:bottom w:val="none" w:sz="0" w:space="0" w:color="auto"/>
            <w:right w:val="none" w:sz="0" w:space="0" w:color="auto"/>
          </w:divBdr>
        </w:div>
        <w:div w:id="552809145">
          <w:marLeft w:val="0"/>
          <w:marRight w:val="0"/>
          <w:marTop w:val="0"/>
          <w:marBottom w:val="0"/>
          <w:divBdr>
            <w:top w:val="none" w:sz="0" w:space="0" w:color="auto"/>
            <w:left w:val="none" w:sz="0" w:space="0" w:color="auto"/>
            <w:bottom w:val="none" w:sz="0" w:space="0" w:color="auto"/>
            <w:right w:val="none" w:sz="0" w:space="0" w:color="auto"/>
          </w:divBdr>
        </w:div>
        <w:div w:id="1934319433">
          <w:marLeft w:val="0"/>
          <w:marRight w:val="0"/>
          <w:marTop w:val="0"/>
          <w:marBottom w:val="0"/>
          <w:divBdr>
            <w:top w:val="none" w:sz="0" w:space="0" w:color="auto"/>
            <w:left w:val="none" w:sz="0" w:space="0" w:color="auto"/>
            <w:bottom w:val="none" w:sz="0" w:space="0" w:color="auto"/>
            <w:right w:val="none" w:sz="0" w:space="0" w:color="auto"/>
          </w:divBdr>
        </w:div>
      </w:divsChild>
    </w:div>
    <w:div w:id="942802527">
      <w:bodyDiv w:val="1"/>
      <w:marLeft w:val="0"/>
      <w:marRight w:val="0"/>
      <w:marTop w:val="0"/>
      <w:marBottom w:val="0"/>
      <w:divBdr>
        <w:top w:val="none" w:sz="0" w:space="0" w:color="auto"/>
        <w:left w:val="none" w:sz="0" w:space="0" w:color="auto"/>
        <w:bottom w:val="none" w:sz="0" w:space="0" w:color="auto"/>
        <w:right w:val="none" w:sz="0" w:space="0" w:color="auto"/>
      </w:divBdr>
    </w:div>
    <w:div w:id="1222667134">
      <w:bodyDiv w:val="1"/>
      <w:marLeft w:val="0"/>
      <w:marRight w:val="0"/>
      <w:marTop w:val="0"/>
      <w:marBottom w:val="0"/>
      <w:divBdr>
        <w:top w:val="none" w:sz="0" w:space="0" w:color="auto"/>
        <w:left w:val="none" w:sz="0" w:space="0" w:color="auto"/>
        <w:bottom w:val="none" w:sz="0" w:space="0" w:color="auto"/>
        <w:right w:val="none" w:sz="0" w:space="0" w:color="auto"/>
      </w:divBdr>
    </w:div>
    <w:div w:id="1560045250">
      <w:bodyDiv w:val="1"/>
      <w:marLeft w:val="0"/>
      <w:marRight w:val="0"/>
      <w:marTop w:val="0"/>
      <w:marBottom w:val="0"/>
      <w:divBdr>
        <w:top w:val="none" w:sz="0" w:space="0" w:color="auto"/>
        <w:left w:val="none" w:sz="0" w:space="0" w:color="auto"/>
        <w:bottom w:val="none" w:sz="0" w:space="0" w:color="auto"/>
        <w:right w:val="none" w:sz="0" w:space="0" w:color="auto"/>
      </w:divBdr>
      <w:divsChild>
        <w:div w:id="763383203">
          <w:marLeft w:val="0"/>
          <w:marRight w:val="0"/>
          <w:marTop w:val="0"/>
          <w:marBottom w:val="0"/>
          <w:divBdr>
            <w:top w:val="none" w:sz="0" w:space="0" w:color="auto"/>
            <w:left w:val="none" w:sz="0" w:space="0" w:color="auto"/>
            <w:bottom w:val="none" w:sz="0" w:space="0" w:color="auto"/>
            <w:right w:val="none" w:sz="0" w:space="0" w:color="auto"/>
          </w:divBdr>
          <w:divsChild>
            <w:div w:id="1184588097">
              <w:marLeft w:val="0"/>
              <w:marRight w:val="0"/>
              <w:marTop w:val="0"/>
              <w:marBottom w:val="0"/>
              <w:divBdr>
                <w:top w:val="none" w:sz="0" w:space="0" w:color="auto"/>
                <w:left w:val="none" w:sz="0" w:space="0" w:color="auto"/>
                <w:bottom w:val="none" w:sz="0" w:space="0" w:color="auto"/>
                <w:right w:val="none" w:sz="0" w:space="0" w:color="auto"/>
              </w:divBdr>
              <w:divsChild>
                <w:div w:id="1642272508">
                  <w:marLeft w:val="0"/>
                  <w:marRight w:val="0"/>
                  <w:marTop w:val="0"/>
                  <w:marBottom w:val="0"/>
                  <w:divBdr>
                    <w:top w:val="none" w:sz="0" w:space="0" w:color="auto"/>
                    <w:left w:val="none" w:sz="0" w:space="0" w:color="auto"/>
                    <w:bottom w:val="none" w:sz="0" w:space="0" w:color="auto"/>
                    <w:right w:val="none" w:sz="0" w:space="0" w:color="auto"/>
                  </w:divBdr>
                  <w:divsChild>
                    <w:div w:id="1837115220">
                      <w:marLeft w:val="0"/>
                      <w:marRight w:val="0"/>
                      <w:marTop w:val="0"/>
                      <w:marBottom w:val="0"/>
                      <w:divBdr>
                        <w:top w:val="none" w:sz="0" w:space="0" w:color="auto"/>
                        <w:left w:val="none" w:sz="0" w:space="0" w:color="auto"/>
                        <w:bottom w:val="none" w:sz="0" w:space="0" w:color="auto"/>
                        <w:right w:val="none" w:sz="0" w:space="0" w:color="auto"/>
                      </w:divBdr>
                      <w:divsChild>
                        <w:div w:id="944456905">
                          <w:marLeft w:val="0"/>
                          <w:marRight w:val="0"/>
                          <w:marTop w:val="0"/>
                          <w:marBottom w:val="0"/>
                          <w:divBdr>
                            <w:top w:val="none" w:sz="0" w:space="0" w:color="auto"/>
                            <w:left w:val="none" w:sz="0" w:space="0" w:color="auto"/>
                            <w:bottom w:val="none" w:sz="0" w:space="0" w:color="auto"/>
                            <w:right w:val="none" w:sz="0" w:space="0" w:color="auto"/>
                          </w:divBdr>
                          <w:divsChild>
                            <w:div w:id="3887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5012">
          <w:marLeft w:val="0"/>
          <w:marRight w:val="0"/>
          <w:marTop w:val="0"/>
          <w:marBottom w:val="0"/>
          <w:divBdr>
            <w:top w:val="none" w:sz="0" w:space="0" w:color="auto"/>
            <w:left w:val="none" w:sz="0" w:space="0" w:color="auto"/>
            <w:bottom w:val="none" w:sz="0" w:space="0" w:color="auto"/>
            <w:right w:val="none" w:sz="0" w:space="0" w:color="auto"/>
          </w:divBdr>
          <w:divsChild>
            <w:div w:id="913272743">
              <w:marLeft w:val="0"/>
              <w:marRight w:val="0"/>
              <w:marTop w:val="0"/>
              <w:marBottom w:val="0"/>
              <w:divBdr>
                <w:top w:val="none" w:sz="0" w:space="0" w:color="auto"/>
                <w:left w:val="none" w:sz="0" w:space="0" w:color="auto"/>
                <w:bottom w:val="none" w:sz="0" w:space="0" w:color="auto"/>
                <w:right w:val="none" w:sz="0" w:space="0" w:color="auto"/>
              </w:divBdr>
              <w:divsChild>
                <w:div w:id="1493523280">
                  <w:marLeft w:val="0"/>
                  <w:marRight w:val="0"/>
                  <w:marTop w:val="0"/>
                  <w:marBottom w:val="0"/>
                  <w:divBdr>
                    <w:top w:val="none" w:sz="0" w:space="0" w:color="auto"/>
                    <w:left w:val="none" w:sz="0" w:space="0" w:color="auto"/>
                    <w:bottom w:val="none" w:sz="0" w:space="0" w:color="auto"/>
                    <w:right w:val="none" w:sz="0" w:space="0" w:color="auto"/>
                  </w:divBdr>
                  <w:divsChild>
                    <w:div w:id="556431473">
                      <w:marLeft w:val="0"/>
                      <w:marRight w:val="0"/>
                      <w:marTop w:val="0"/>
                      <w:marBottom w:val="0"/>
                      <w:divBdr>
                        <w:top w:val="none" w:sz="0" w:space="0" w:color="auto"/>
                        <w:left w:val="none" w:sz="0" w:space="0" w:color="auto"/>
                        <w:bottom w:val="none" w:sz="0" w:space="0" w:color="auto"/>
                        <w:right w:val="none" w:sz="0" w:space="0" w:color="auto"/>
                      </w:divBdr>
                      <w:divsChild>
                        <w:div w:id="844439084">
                          <w:marLeft w:val="0"/>
                          <w:marRight w:val="0"/>
                          <w:marTop w:val="0"/>
                          <w:marBottom w:val="0"/>
                          <w:divBdr>
                            <w:top w:val="single" w:sz="6" w:space="0" w:color="DCD9D7"/>
                            <w:left w:val="none" w:sz="0" w:space="0" w:color="auto"/>
                            <w:bottom w:val="single" w:sz="6" w:space="0" w:color="EEEDEA"/>
                            <w:right w:val="none" w:sz="0" w:space="0" w:color="auto"/>
                          </w:divBdr>
                          <w:divsChild>
                            <w:div w:id="279263940">
                              <w:marLeft w:val="0"/>
                              <w:marRight w:val="0"/>
                              <w:marTop w:val="0"/>
                              <w:marBottom w:val="0"/>
                              <w:divBdr>
                                <w:top w:val="none" w:sz="0" w:space="0" w:color="auto"/>
                                <w:left w:val="none" w:sz="0" w:space="0" w:color="auto"/>
                                <w:bottom w:val="none" w:sz="0" w:space="0" w:color="auto"/>
                                <w:right w:val="none" w:sz="0" w:space="0" w:color="auto"/>
                              </w:divBdr>
                            </w:div>
                            <w:div w:id="134640144">
                              <w:marLeft w:val="0"/>
                              <w:marRight w:val="0"/>
                              <w:marTop w:val="0"/>
                              <w:marBottom w:val="0"/>
                              <w:divBdr>
                                <w:top w:val="none" w:sz="0" w:space="0" w:color="auto"/>
                                <w:left w:val="none" w:sz="0" w:space="0" w:color="auto"/>
                                <w:bottom w:val="none" w:sz="0" w:space="0" w:color="auto"/>
                                <w:right w:val="none" w:sz="0" w:space="0" w:color="auto"/>
                              </w:divBdr>
                            </w:div>
                            <w:div w:id="107704208">
                              <w:marLeft w:val="0"/>
                              <w:marRight w:val="0"/>
                              <w:marTop w:val="0"/>
                              <w:marBottom w:val="0"/>
                              <w:divBdr>
                                <w:top w:val="none" w:sz="0" w:space="0" w:color="auto"/>
                                <w:left w:val="none" w:sz="0" w:space="0" w:color="auto"/>
                                <w:bottom w:val="none" w:sz="0" w:space="0" w:color="auto"/>
                                <w:right w:val="none" w:sz="0" w:space="0" w:color="auto"/>
                              </w:divBdr>
                            </w:div>
                            <w:div w:id="247545678">
                              <w:marLeft w:val="0"/>
                              <w:marRight w:val="0"/>
                              <w:marTop w:val="0"/>
                              <w:marBottom w:val="0"/>
                              <w:divBdr>
                                <w:top w:val="single" w:sz="6" w:space="0" w:color="DCD9D7"/>
                                <w:left w:val="none" w:sz="0" w:space="0" w:color="auto"/>
                                <w:bottom w:val="none" w:sz="0" w:space="0" w:color="auto"/>
                                <w:right w:val="none" w:sz="0" w:space="0" w:color="auto"/>
                              </w:divBdr>
                              <w:divsChild>
                                <w:div w:id="109587777">
                                  <w:marLeft w:val="0"/>
                                  <w:marRight w:val="0"/>
                                  <w:marTop w:val="0"/>
                                  <w:marBottom w:val="0"/>
                                  <w:divBdr>
                                    <w:top w:val="none" w:sz="0" w:space="0" w:color="auto"/>
                                    <w:left w:val="none" w:sz="0" w:space="0" w:color="auto"/>
                                    <w:bottom w:val="none" w:sz="0" w:space="0" w:color="auto"/>
                                    <w:right w:val="none" w:sz="0" w:space="0" w:color="auto"/>
                                  </w:divBdr>
                                </w:div>
                                <w:div w:id="8174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7756">
                      <w:marLeft w:val="0"/>
                      <w:marRight w:val="0"/>
                      <w:marTop w:val="0"/>
                      <w:marBottom w:val="0"/>
                      <w:divBdr>
                        <w:top w:val="none" w:sz="0" w:space="0" w:color="auto"/>
                        <w:left w:val="none" w:sz="0" w:space="0" w:color="auto"/>
                        <w:bottom w:val="none" w:sz="0" w:space="0" w:color="auto"/>
                        <w:right w:val="none" w:sz="0" w:space="0" w:color="auto"/>
                      </w:divBdr>
                      <w:divsChild>
                        <w:div w:id="1011372301">
                          <w:marLeft w:val="0"/>
                          <w:marRight w:val="0"/>
                          <w:marTop w:val="0"/>
                          <w:marBottom w:val="0"/>
                          <w:divBdr>
                            <w:top w:val="none" w:sz="0" w:space="0" w:color="auto"/>
                            <w:left w:val="none" w:sz="0" w:space="0" w:color="auto"/>
                            <w:bottom w:val="none" w:sz="0" w:space="0" w:color="auto"/>
                            <w:right w:val="none" w:sz="0" w:space="0" w:color="auto"/>
                          </w:divBdr>
                          <w:divsChild>
                            <w:div w:id="1048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sogi@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cgsd-ccdgs.org/petition-to-ban-conversion-therapy-in-canada/" TargetMode="External"/><Relationship Id="rId3" Type="http://schemas.openxmlformats.org/officeDocument/2006/relationships/hyperlink" Target="https://www.ourcommons.ca/Content/Committee/421/HESA/Brief/BR10472186/br-external/AshleyFlorence-e.pdf" TargetMode="External"/><Relationship Id="rId7" Type="http://schemas.openxmlformats.org/officeDocument/2006/relationships/hyperlink" Target="https://www.macleans.ca/opinion/i-experienced-conversion-therapy-and-its-time-to-ban-it-across-canada/" TargetMode="External"/><Relationship Id="rId2" Type="http://schemas.openxmlformats.org/officeDocument/2006/relationships/hyperlink" Target="https://pm.gc.ca/en/mandate-letters/minister-justice-and-attorney-general-canada-mandate-letter" TargetMode="External"/><Relationship Id="rId1" Type="http://schemas.openxmlformats.org/officeDocument/2006/relationships/hyperlink" Target="https://www.ourcommons.ca/Content/Committee/421/HESA/Reports/RP10574595/hesarp28/hesarp28-e.pdf" TargetMode="External"/><Relationship Id="rId6" Type="http://schemas.openxmlformats.org/officeDocument/2006/relationships/hyperlink" Target="https://www.ohchr.org/EN/Issues/Discrimination/Pages/JointLGBTIstatement.aspx" TargetMode="External"/><Relationship Id="rId5" Type="http://schemas.openxmlformats.org/officeDocument/2006/relationships/hyperlink" Target="http://www.cba.org/CMSPages/GetFile.aspx?guid=da2fdb2a-11ec-4420-9121-842e93db093d" TargetMode="External"/><Relationship Id="rId4" Type="http://schemas.openxmlformats.org/officeDocument/2006/relationships/hyperlink" Target="https://www.scribd.com/document/416329772/Letter-to-Alberta-Justice-Minister-Doug-Schweitzer" TargetMode="External"/><Relationship Id="rId9" Type="http://schemas.openxmlformats.org/officeDocument/2006/relationships/hyperlink" Target="https://petitions.ourcommons.ca/en/Petition/Details?Petition=e-18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bieEngland\Desktop\TEMPLATE.dotx" TargetMode="External"/></Relationships>
</file>

<file path=word/theme/theme1.xml><?xml version="1.0" encoding="utf-8"?>
<a:theme xmlns:a="http://schemas.openxmlformats.org/drawingml/2006/main" name="Office Theme">
  <a:themeElements>
    <a:clrScheme name="Egale">
      <a:dk1>
        <a:sysClr val="windowText" lastClr="000000"/>
      </a:dk1>
      <a:lt1>
        <a:sysClr val="window" lastClr="FFFFFF"/>
      </a:lt1>
      <a:dk2>
        <a:srgbClr val="3A3838"/>
      </a:dk2>
      <a:lt2>
        <a:srgbClr val="E7E6E6"/>
      </a:lt2>
      <a:accent1>
        <a:srgbClr val="003DA5"/>
      </a:accent1>
      <a:accent2>
        <a:srgbClr val="ED9B33"/>
      </a:accent2>
      <a:accent3>
        <a:srgbClr val="A5A5A5"/>
      </a:accent3>
      <a:accent4>
        <a:srgbClr val="EADA26"/>
      </a:accent4>
      <a:accent5>
        <a:srgbClr val="E40046"/>
      </a:accent5>
      <a:accent6>
        <a:srgbClr val="5CAA7F"/>
      </a:accent6>
      <a:hlink>
        <a:srgbClr val="003DA5"/>
      </a:hlink>
      <a:folHlink>
        <a:srgbClr val="5C06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573D5-ECCD-4F59-849A-AF6939348A8F}">
  <ds:schemaRefs>
    <ds:schemaRef ds:uri="http://schemas.microsoft.com/office/2006/metadata/properties"/>
    <ds:schemaRef ds:uri="http://schemas.microsoft.com/office/infopath/2007/PartnerControls"/>
    <ds:schemaRef ds:uri="31091a0c-542b-4d2d-b343-11c7937976d7"/>
  </ds:schemaRefs>
</ds:datastoreItem>
</file>

<file path=customXml/itemProps2.xml><?xml version="1.0" encoding="utf-8"?>
<ds:datastoreItem xmlns:ds="http://schemas.openxmlformats.org/officeDocument/2006/customXml" ds:itemID="{9F24DE3B-5106-4219-ABB1-6FEAA4213DBE}">
  <ds:schemaRefs>
    <ds:schemaRef ds:uri="http://schemas.microsoft.com/sharepoint/v3/contenttype/forms"/>
  </ds:schemaRefs>
</ds:datastoreItem>
</file>

<file path=customXml/itemProps3.xml><?xml version="1.0" encoding="utf-8"?>
<ds:datastoreItem xmlns:ds="http://schemas.openxmlformats.org/officeDocument/2006/customXml" ds:itemID="{1C0A3C78-1D1A-460E-A2A9-B680ADE8BCB2}"/>
</file>

<file path=customXml/itemProps4.xml><?xml version="1.0" encoding="utf-8"?>
<ds:datastoreItem xmlns:ds="http://schemas.openxmlformats.org/officeDocument/2006/customXml" ds:itemID="{89C5A74A-8B0F-4557-A948-A193D8F5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20</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England</dc:creator>
  <cp:keywords/>
  <dc:description/>
  <cp:lastModifiedBy>TANAKA Taro</cp:lastModifiedBy>
  <cp:revision>8</cp:revision>
  <cp:lastPrinted>2019-12-20T18:20:00Z</cp:lastPrinted>
  <dcterms:created xsi:type="dcterms:W3CDTF">2019-12-20T17:29:00Z</dcterms:created>
  <dcterms:modified xsi:type="dcterms:W3CDTF">2020-05-20T20:15:00Z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