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CC" w:rsidRDefault="002F1842">
      <w:pPr>
        <w:spacing w:after="73" w:line="259" w:lineRule="auto"/>
        <w:ind w:left="-2" w:firstLine="0"/>
      </w:pPr>
      <w:bookmarkStart w:id="0" w:name="_GoBack"/>
      <w:bookmarkEnd w:id="0"/>
      <w:r>
        <w:rPr>
          <w:noProof/>
        </w:rPr>
        <w:drawing>
          <wp:inline distT="0" distB="0" distL="0" distR="0">
            <wp:extent cx="6489705" cy="69342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6489705" cy="693420"/>
                    </a:xfrm>
                    <a:prstGeom prst="rect">
                      <a:avLst/>
                    </a:prstGeom>
                  </pic:spPr>
                </pic:pic>
              </a:graphicData>
            </a:graphic>
          </wp:inline>
        </w:drawing>
      </w:r>
    </w:p>
    <w:p w:rsidR="004733CC" w:rsidRDefault="002F1842">
      <w:pPr>
        <w:spacing w:after="136" w:line="259" w:lineRule="auto"/>
        <w:ind w:left="56" w:firstLine="0"/>
        <w:jc w:val="center"/>
      </w:pPr>
      <w:r>
        <w:rPr>
          <w:b/>
        </w:rPr>
        <w:t xml:space="preserve"> </w:t>
      </w:r>
    </w:p>
    <w:p w:rsidR="004733CC" w:rsidRDefault="002F1842">
      <w:pPr>
        <w:spacing w:after="0" w:line="259" w:lineRule="auto"/>
        <w:ind w:left="29" w:firstLine="0"/>
      </w:pPr>
      <w:r>
        <w:rPr>
          <w:b/>
          <w:sz w:val="40"/>
        </w:rPr>
        <w:t xml:space="preserve">The Hidden Truth About Changing Sexual Orientation: </w:t>
      </w:r>
    </w:p>
    <w:p w:rsidR="004733CC" w:rsidRDefault="002F1842">
      <w:pPr>
        <w:spacing w:after="0" w:line="259" w:lineRule="auto"/>
        <w:ind w:left="2" w:firstLine="0"/>
        <w:jc w:val="center"/>
      </w:pPr>
      <w:r>
        <w:rPr>
          <w:sz w:val="28"/>
        </w:rPr>
        <w:t>Ten Ways Pro-LGBT Sources Undermine the Case for Therapy Bans</w:t>
      </w:r>
      <w:r>
        <w:rPr>
          <w:sz w:val="40"/>
        </w:rPr>
        <w:t xml:space="preserve"> </w:t>
      </w:r>
    </w:p>
    <w:p w:rsidR="004733CC" w:rsidRDefault="002F1842">
      <w:pPr>
        <w:spacing w:after="0" w:line="259" w:lineRule="auto"/>
        <w:ind w:left="56" w:firstLine="0"/>
        <w:jc w:val="center"/>
      </w:pPr>
      <w:r>
        <w:t xml:space="preserve"> </w:t>
      </w:r>
    </w:p>
    <w:p w:rsidR="004733CC" w:rsidRDefault="002F1842">
      <w:pPr>
        <w:spacing w:after="0" w:line="259" w:lineRule="auto"/>
        <w:ind w:left="3" w:firstLine="0"/>
        <w:jc w:val="center"/>
      </w:pPr>
      <w:r>
        <w:rPr>
          <w:i/>
        </w:rPr>
        <w:t xml:space="preserve">Peter Sprigg </w:t>
      </w:r>
    </w:p>
    <w:p w:rsidR="004733CC" w:rsidRDefault="002F1842">
      <w:pPr>
        <w:spacing w:after="0" w:line="259" w:lineRule="auto"/>
        <w:ind w:left="56" w:firstLine="0"/>
        <w:jc w:val="center"/>
      </w:pPr>
      <w:r>
        <w:t xml:space="preserve"> </w:t>
      </w:r>
    </w:p>
    <w:p w:rsidR="004733CC" w:rsidRDefault="002F1842">
      <w:pPr>
        <w:spacing w:after="0" w:line="259" w:lineRule="auto"/>
        <w:ind w:left="13"/>
        <w:jc w:val="center"/>
      </w:pPr>
      <w:r>
        <w:rPr>
          <w:b/>
        </w:rPr>
        <w:t xml:space="preserve">SUMMARY: </w:t>
      </w:r>
    </w:p>
    <w:p w:rsidR="004733CC" w:rsidRDefault="002F1842">
      <w:pPr>
        <w:spacing w:after="0" w:line="259" w:lineRule="auto"/>
        <w:ind w:left="56" w:firstLine="0"/>
        <w:jc w:val="center"/>
      </w:pPr>
      <w:r>
        <w:rPr>
          <w:b/>
        </w:rPr>
        <w:t xml:space="preserve"> </w:t>
      </w:r>
    </w:p>
    <w:p w:rsidR="004733CC" w:rsidRDefault="002F1842">
      <w:pPr>
        <w:ind w:left="-3"/>
      </w:pPr>
      <w:r>
        <w:t>Eleven states have enacted legislation to prohibit licensed mental health providers from engaging in sexual orientation change efforts (SOCE), sometimes referred to by critics as “conversion therapy.” Most of this “therapy ban” legislation has cited a 2009</w:t>
      </w:r>
      <w:r>
        <w:t xml:space="preserve"> </w:t>
      </w:r>
      <w:r>
        <w:rPr>
          <w:i/>
        </w:rPr>
        <w:t>Task Force Report</w:t>
      </w:r>
      <w:r>
        <w:t xml:space="preserve"> by the American Psychological Association (APA) to discredit SOCE. This report downplays the evidence that SOCE are effective and beneficial, and exaggerates the evidence that they are harmful. However, because of its effort to be (or to</w:t>
      </w:r>
      <w:r>
        <w:t xml:space="preserve"> appear) comprehensive, the task force report actually makes a number of concessions which </w:t>
      </w:r>
      <w:r>
        <w:rPr>
          <w:i/>
        </w:rPr>
        <w:t>undermine the argument for legally restricting SOCE</w:t>
      </w:r>
      <w:r>
        <w:t>. This paper consists of ten key points which weaken the case for therapy bans. Each of these ten points is backed</w:t>
      </w:r>
      <w:r>
        <w:t xml:space="preserve"> up by evidence cited from </w:t>
      </w:r>
      <w:r>
        <w:rPr>
          <w:i/>
        </w:rPr>
        <w:t>sources which</w:t>
      </w:r>
      <w:r>
        <w:t xml:space="preserve"> </w:t>
      </w:r>
      <w:r>
        <w:rPr>
          <w:i/>
        </w:rPr>
        <w:t xml:space="preserve">support the acceptance of homosexual relationships and identities </w:t>
      </w:r>
      <w:r>
        <w:t xml:space="preserve">(and most of them from the APA’s </w:t>
      </w:r>
      <w:r>
        <w:rPr>
          <w:i/>
        </w:rPr>
        <w:t xml:space="preserve">Task Force Report </w:t>
      </w:r>
      <w:r>
        <w:t>itself). Rejection of therapy bans would allow the public and social debate about the merits and l</w:t>
      </w:r>
      <w:r>
        <w:t xml:space="preserve">imitations of SOCE to continue, while at the same time winning a victory for personal freedom for </w:t>
      </w:r>
      <w:r>
        <w:rPr>
          <w:i/>
        </w:rPr>
        <w:t>all</w:t>
      </w:r>
      <w:r>
        <w:t>— including that small population of people who experience same-sex attractions as unwanted, and the therapists willing to help them achieve their own goal</w:t>
      </w:r>
      <w:r>
        <w:t xml:space="preserve">s. </w:t>
      </w:r>
    </w:p>
    <w:p w:rsidR="004733CC" w:rsidRDefault="002F1842">
      <w:pPr>
        <w:spacing w:after="0" w:line="259" w:lineRule="auto"/>
        <w:ind w:left="1" w:firstLine="0"/>
      </w:pPr>
      <w:r>
        <w:t xml:space="preserve"> </w:t>
      </w:r>
    </w:p>
    <w:p w:rsidR="004733CC" w:rsidRDefault="002F1842">
      <w:pPr>
        <w:spacing w:after="0" w:line="259" w:lineRule="auto"/>
        <w:ind w:left="13"/>
        <w:jc w:val="center"/>
      </w:pPr>
      <w:r>
        <w:rPr>
          <w:b/>
        </w:rPr>
        <w:t xml:space="preserve">*** </w:t>
      </w:r>
    </w:p>
    <w:p w:rsidR="004733CC" w:rsidRDefault="002F1842">
      <w:pPr>
        <w:spacing w:after="0" w:line="259" w:lineRule="auto"/>
        <w:ind w:left="1" w:firstLine="0"/>
      </w:pPr>
      <w:r>
        <w:rPr>
          <w:b/>
        </w:rPr>
        <w:t xml:space="preserve"> </w:t>
      </w:r>
    </w:p>
    <w:p w:rsidR="004733CC" w:rsidRDefault="002F1842">
      <w:pPr>
        <w:spacing w:after="0" w:line="259" w:lineRule="auto"/>
      </w:pPr>
      <w:r>
        <w:rPr>
          <w:b/>
        </w:rPr>
        <w:t xml:space="preserve">Introduction </w:t>
      </w:r>
    </w:p>
    <w:p w:rsidR="004733CC" w:rsidRDefault="002F1842">
      <w:pPr>
        <w:spacing w:after="0" w:line="259" w:lineRule="auto"/>
        <w:ind w:left="1" w:firstLine="0"/>
      </w:pPr>
      <w:r>
        <w:t xml:space="preserve"> </w:t>
      </w:r>
    </w:p>
    <w:p w:rsidR="004733CC" w:rsidRDefault="002F1842">
      <w:pPr>
        <w:ind w:left="-3"/>
      </w:pPr>
      <w:r>
        <w:t>Maryland recently became the eleventh state</w:t>
      </w:r>
      <w:r>
        <w:rPr>
          <w:vertAlign w:val="superscript"/>
        </w:rPr>
        <w:t>1</w:t>
      </w:r>
      <w:r>
        <w:t xml:space="preserve"> to enact legislation to prohibit licensed mental health providers from engaging in sexual orientation change efforts (“SOCE;” sometimes referred to by critics as “conversion therapy”) with minors. This paper will refer to such restrictions as “therapy ban</w:t>
      </w:r>
      <w:r>
        <w:t xml:space="preserve">s.” </w:t>
      </w:r>
    </w:p>
    <w:p w:rsidR="004733CC" w:rsidRDefault="002F1842">
      <w:pPr>
        <w:spacing w:after="0" w:line="259" w:lineRule="auto"/>
        <w:ind w:left="1" w:firstLine="0"/>
      </w:pPr>
      <w:r>
        <w:t xml:space="preserve"> </w:t>
      </w:r>
    </w:p>
    <w:p w:rsidR="004733CC" w:rsidRDefault="002F1842">
      <w:pPr>
        <w:ind w:left="-3"/>
      </w:pPr>
      <w:r>
        <w:t xml:space="preserve">The first source cited in the Maryland bill (and most similar laws or bills) is a 2009 </w:t>
      </w:r>
      <w:r>
        <w:rPr>
          <w:i/>
        </w:rPr>
        <w:t>Report of the Task Force on Appropriate Therapeutic Responses to Sexual Orientation</w:t>
      </w:r>
      <w:r>
        <w:t>, published by the American Psychological Association (APA). This report is cri</w:t>
      </w:r>
      <w:r>
        <w:t xml:space="preserve">tical of SOCE and seeks to discourage clients and therapists from undertaking such therapy.  </w:t>
      </w:r>
    </w:p>
    <w:p w:rsidR="004733CC" w:rsidRDefault="002F1842">
      <w:pPr>
        <w:spacing w:after="0" w:line="259" w:lineRule="auto"/>
        <w:ind w:left="1" w:firstLine="0"/>
      </w:pPr>
      <w:r>
        <w:t xml:space="preserve"> </w:t>
      </w:r>
    </w:p>
    <w:p w:rsidR="004733CC" w:rsidRDefault="002F1842">
      <w:pPr>
        <w:ind w:left="-3"/>
      </w:pPr>
      <w:r>
        <w:t xml:space="preserve">While numerous other professional organizations have subsequently come out with statements criticizing SOCE, those are virtually all </w:t>
      </w:r>
      <w:r>
        <w:rPr>
          <w:i/>
        </w:rPr>
        <w:t xml:space="preserve">policy </w:t>
      </w:r>
      <w:r>
        <w:t>statements only (ado</w:t>
      </w:r>
      <w:r>
        <w:t xml:space="preserve">pted by small committees, not the full membership of those organizations). Any claims about the research on SOCE are generally derived from the 2009 APA </w:t>
      </w:r>
      <w:r>
        <w:rPr>
          <w:i/>
        </w:rPr>
        <w:t>Task Force Report</w:t>
      </w:r>
      <w:r>
        <w:t xml:space="preserve">. </w:t>
      </w:r>
    </w:p>
    <w:p w:rsidR="004733CC" w:rsidRDefault="002F1842">
      <w:pPr>
        <w:spacing w:after="0" w:line="259" w:lineRule="auto"/>
        <w:ind w:left="1" w:firstLine="0"/>
      </w:pPr>
      <w:r>
        <w:t xml:space="preserve"> </w:t>
      </w:r>
    </w:p>
    <w:p w:rsidR="004733CC" w:rsidRDefault="002F1842">
      <w:pPr>
        <w:spacing w:after="131"/>
        <w:ind w:left="-3"/>
      </w:pPr>
      <w:r>
        <w:t xml:space="preserve">Much of what is found in the APA’s </w:t>
      </w:r>
      <w:r>
        <w:rPr>
          <w:i/>
        </w:rPr>
        <w:t xml:space="preserve">Task Force Report </w:t>
      </w:r>
      <w:r>
        <w:t>is highly problematic. The a</w:t>
      </w:r>
      <w:r>
        <w:t xml:space="preserve">uthors display a strong bias in favor of homosexual behaviors and identities, and are clearly biased against those who may consider such behaviors or identities in any way undesirable (for any reason, including health concerns </w:t>
      </w:r>
    </w:p>
    <w:p w:rsidR="004733CC" w:rsidRDefault="002F1842">
      <w:pPr>
        <w:spacing w:after="0" w:line="259" w:lineRule="auto"/>
        <w:ind w:left="-2" w:firstLine="0"/>
      </w:pPr>
      <w:r>
        <w:rPr>
          <w:rFonts w:ascii="Calibri" w:eastAsia="Calibri" w:hAnsi="Calibri" w:cs="Calibri"/>
          <w:noProof/>
        </w:rPr>
        <w:lastRenderedPageBreak/>
        <mc:AlternateContent>
          <mc:Choice Requires="wpg">
            <w:drawing>
              <wp:inline distT="0" distB="0" distL="0" distR="0">
                <wp:extent cx="6438900" cy="9525"/>
                <wp:effectExtent l="0" t="0" r="0" b="0"/>
                <wp:docPr id="8256" name="Group 8256"/>
                <wp:cNvGraphicFramePr/>
                <a:graphic xmlns:a="http://schemas.openxmlformats.org/drawingml/2006/main">
                  <a:graphicData uri="http://schemas.microsoft.com/office/word/2010/wordprocessingGroup">
                    <wpg:wgp>
                      <wpg:cNvGrpSpPr/>
                      <wpg:grpSpPr>
                        <a:xfrm>
                          <a:off x="0" y="0"/>
                          <a:ext cx="6438900" cy="9525"/>
                          <a:chOff x="0" y="0"/>
                          <a:chExt cx="6438900" cy="9525"/>
                        </a:xfrm>
                      </wpg:grpSpPr>
                      <wps:wsp>
                        <wps:cNvPr id="27" name="Shape 27"/>
                        <wps:cNvSpPr/>
                        <wps:spPr>
                          <a:xfrm>
                            <a:off x="0" y="0"/>
                            <a:ext cx="6438900" cy="0"/>
                          </a:xfrm>
                          <a:custGeom>
                            <a:avLst/>
                            <a:gdLst/>
                            <a:ahLst/>
                            <a:cxnLst/>
                            <a:rect l="0" t="0" r="0" b="0"/>
                            <a:pathLst>
                              <a:path w="6438900">
                                <a:moveTo>
                                  <a:pt x="0" y="0"/>
                                </a:moveTo>
                                <a:lnTo>
                                  <a:pt x="64389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6" style="width:507pt;height:0.75pt;mso-position-horizontal-relative:char;mso-position-vertical-relative:line" coordsize="64389,95">
                <v:shape id="Shape 27" style="position:absolute;width:64389;height:0;left:0;top:0;" coordsize="6438900,0" path="m0,0l6438900,0">
                  <v:stroke weight="0.75pt" endcap="flat" joinstyle="round" on="true" color="#000000"/>
                  <v:fill on="false" color="#000000" opacity="0"/>
                </v:shape>
              </v:group>
            </w:pict>
          </mc:Fallback>
        </mc:AlternateContent>
      </w:r>
      <w:r>
        <w:rPr>
          <w:b/>
          <w:sz w:val="24"/>
        </w:rPr>
        <w:t xml:space="preserve"> </w:t>
      </w:r>
    </w:p>
    <w:p w:rsidR="004733CC" w:rsidRDefault="002F1842">
      <w:pPr>
        <w:pStyle w:val="Heading1"/>
      </w:pPr>
      <w:r>
        <w:t xml:space="preserve">FAMILY RESEARCH COUNCIL </w:t>
      </w:r>
    </w:p>
    <w:p w:rsidR="004733CC" w:rsidRDefault="002F1842">
      <w:pPr>
        <w:tabs>
          <w:tab w:val="center" w:pos="4321"/>
          <w:tab w:val="center" w:pos="5041"/>
          <w:tab w:val="center" w:pos="5761"/>
          <w:tab w:val="center" w:pos="6481"/>
          <w:tab w:val="center" w:pos="7201"/>
          <w:tab w:val="center" w:pos="8528"/>
        </w:tabs>
        <w:spacing w:after="0" w:line="259" w:lineRule="auto"/>
        <w:ind w:left="-14" w:firstLine="0"/>
      </w:pPr>
      <w:r>
        <w:rPr>
          <w:sz w:val="18"/>
        </w:rPr>
        <w:t xml:space="preserve">801 G STREET NW, WASHINGTON, D.C.  20001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May 2018 </w:t>
      </w:r>
    </w:p>
    <w:p w:rsidR="004733CC" w:rsidRDefault="002F1842">
      <w:pPr>
        <w:spacing w:after="0" w:line="259" w:lineRule="auto"/>
        <w:ind w:left="-4"/>
      </w:pPr>
      <w:r>
        <w:rPr>
          <w:sz w:val="18"/>
        </w:rPr>
        <w:t xml:space="preserve">202-393-2100 • </w:t>
      </w:r>
      <w:r>
        <w:rPr>
          <w:i/>
          <w:sz w:val="18"/>
        </w:rPr>
        <w:t>fax</w:t>
      </w:r>
      <w:r>
        <w:rPr>
          <w:sz w:val="18"/>
        </w:rPr>
        <w:t xml:space="preserve"> 202-393-2134 • (800) 225-4008 </w:t>
      </w:r>
      <w:r>
        <w:rPr>
          <w:i/>
          <w:sz w:val="18"/>
        </w:rPr>
        <w:t>order line</w:t>
      </w:r>
      <w:r>
        <w:rPr>
          <w:sz w:val="18"/>
        </w:rPr>
        <w:t xml:space="preserve">                     Issue Analysis IS18E01 frc.org</w:t>
      </w:r>
      <w:r>
        <w:rPr>
          <w:rFonts w:ascii="Times New Roman" w:eastAsia="Times New Roman" w:hAnsi="Times New Roman" w:cs="Times New Roman"/>
          <w:sz w:val="24"/>
        </w:rPr>
        <w:t xml:space="preserve"> </w:t>
      </w:r>
    </w:p>
    <w:p w:rsidR="004733CC" w:rsidRDefault="002F1842">
      <w:pPr>
        <w:ind w:left="-3"/>
      </w:pPr>
      <w:r>
        <w:t xml:space="preserve">and religious convictions). The report downplays the evidence that SOCE </w:t>
      </w:r>
      <w:r>
        <w:t xml:space="preserve">are effective and beneficial, and exaggerates the evidence that they are harmful. However, </w:t>
      </w:r>
      <w:r>
        <w:rPr>
          <w:i/>
        </w:rPr>
        <w:t>at no point in this Report does the APA call for legal</w:t>
      </w:r>
      <w:r>
        <w:rPr>
          <w:b/>
          <w:i/>
        </w:rPr>
        <w:t xml:space="preserve"> </w:t>
      </w:r>
      <w:r>
        <w:rPr>
          <w:i/>
        </w:rPr>
        <w:t>restrictions to be placed upon SOCE</w:t>
      </w:r>
      <w:r>
        <w:t xml:space="preserve">. </w:t>
      </w:r>
    </w:p>
    <w:p w:rsidR="004733CC" w:rsidRDefault="002F1842">
      <w:pPr>
        <w:spacing w:after="0" w:line="259" w:lineRule="auto"/>
        <w:ind w:left="1" w:firstLine="0"/>
      </w:pPr>
      <w:r>
        <w:t xml:space="preserve"> </w:t>
      </w:r>
    </w:p>
    <w:p w:rsidR="004733CC" w:rsidRDefault="002F1842">
      <w:pPr>
        <w:ind w:left="-3"/>
      </w:pPr>
      <w:r>
        <w:t>In fact, because of its effort to be (or to appear) comprehensive, the</w:t>
      </w:r>
      <w:r>
        <w:t xml:space="preserve"> task force actually makes a number of concessions which </w:t>
      </w:r>
      <w:r>
        <w:rPr>
          <w:i/>
        </w:rPr>
        <w:t>undermine the argument for legally restricting SOCE</w:t>
      </w:r>
      <w:r>
        <w:t>. Too many people have relied only upon the negative summary statements about SOCE issued by the APA (and bodies purporting to represent other, simi</w:t>
      </w:r>
      <w:r>
        <w:t xml:space="preserve">lar professional organizations), without looking at what the </w:t>
      </w:r>
      <w:r>
        <w:rPr>
          <w:i/>
        </w:rPr>
        <w:t xml:space="preserve">actual </w:t>
      </w:r>
      <w:r>
        <w:t xml:space="preserve">research shows (or fails to show).  </w:t>
      </w:r>
    </w:p>
    <w:p w:rsidR="004733CC" w:rsidRDefault="002F1842">
      <w:pPr>
        <w:spacing w:after="0" w:line="259" w:lineRule="auto"/>
        <w:ind w:left="1" w:firstLine="0"/>
      </w:pPr>
      <w:r>
        <w:t xml:space="preserve"> </w:t>
      </w:r>
    </w:p>
    <w:p w:rsidR="004733CC" w:rsidRDefault="002F1842">
      <w:pPr>
        <w:ind w:left="-3"/>
      </w:pPr>
      <w:r>
        <w:t>This paper consists of ten key points (summarized on the next two pages, but then listed individually) which undermine the argument for legal restric</w:t>
      </w:r>
      <w:r>
        <w:t xml:space="preserve">tions such as those found in Maryland’s SB 1028, or the even more draconian rules now under consideration in California (AB 2943). Each of these ten points is backed up by evidence cited from </w:t>
      </w:r>
      <w:r>
        <w:rPr>
          <w:i/>
        </w:rPr>
        <w:t>sources which</w:t>
      </w:r>
      <w:r>
        <w:t xml:space="preserve"> </w:t>
      </w:r>
      <w:r>
        <w:rPr>
          <w:i/>
        </w:rPr>
        <w:t>support the acceptance of homosexual relationships</w:t>
      </w:r>
      <w:r>
        <w:rPr>
          <w:i/>
        </w:rPr>
        <w:t xml:space="preserve"> and identities </w:t>
      </w:r>
      <w:r>
        <w:t xml:space="preserve">(and most of them from the APA’s </w:t>
      </w:r>
      <w:r>
        <w:rPr>
          <w:i/>
        </w:rPr>
        <w:t xml:space="preserve">Task Force Report </w:t>
      </w:r>
      <w:r>
        <w:t xml:space="preserve">itself).  </w:t>
      </w:r>
    </w:p>
    <w:p w:rsidR="004733CC" w:rsidRDefault="002F1842">
      <w:pPr>
        <w:spacing w:after="0" w:line="259" w:lineRule="auto"/>
        <w:ind w:left="1" w:firstLine="0"/>
      </w:pPr>
      <w:r>
        <w:t xml:space="preserve"> </w:t>
      </w:r>
    </w:p>
    <w:p w:rsidR="004733CC" w:rsidRDefault="002F1842">
      <w:pPr>
        <w:ind w:left="-3"/>
      </w:pPr>
      <w:r>
        <w:rPr>
          <w:i/>
        </w:rPr>
        <w:t xml:space="preserve">None </w:t>
      </w:r>
      <w:r>
        <w:t>of the sources cited here are social conservatives, ex-gays, or therapists who currently engage in SOCE. (All those groups have a valuable contribution to make to this debate and deserve a respectful hearing, but for purposes of this publication I am focus</w:t>
      </w:r>
      <w:r>
        <w:t xml:space="preserve">ing only on </w:t>
      </w:r>
      <w:r>
        <w:rPr>
          <w:i/>
        </w:rPr>
        <w:t xml:space="preserve">LGBT-affirming </w:t>
      </w:r>
      <w:r>
        <w:t xml:space="preserve">sources.) I am including after each point the full quotation from the source with key portions highlighted in italics. </w:t>
      </w:r>
    </w:p>
    <w:p w:rsidR="004733CC" w:rsidRDefault="002F1842">
      <w:pPr>
        <w:spacing w:after="0" w:line="259" w:lineRule="auto"/>
        <w:ind w:left="1" w:firstLine="0"/>
      </w:pPr>
      <w:r>
        <w:t xml:space="preserve"> </w:t>
      </w:r>
    </w:p>
    <w:p w:rsidR="004733CC" w:rsidRDefault="002F1842">
      <w:pPr>
        <w:ind w:left="-3"/>
      </w:pPr>
      <w:r>
        <w:t>This legislation, on its face, interferes with the freedom of both clients and therapists. Therefore, the b</w:t>
      </w:r>
      <w:r>
        <w:t xml:space="preserve">urden of proof must rest on those who would engage in such an unprecedented infringement on personal freedom. The evidence required to justify such an invasion of freedom and privacy is simply absent. </w:t>
      </w:r>
      <w:r>
        <w:rPr>
          <w:i/>
        </w:rPr>
        <w:t xml:space="preserve">Opposing legislation that would ban sexual orientation </w:t>
      </w:r>
      <w:r>
        <w:rPr>
          <w:i/>
        </w:rPr>
        <w:t>change efforts does not require endorsing their use.</w:t>
      </w:r>
      <w:r>
        <w:t xml:space="preserve"> In a free society, people are </w:t>
      </w:r>
      <w:r>
        <w:rPr>
          <w:i/>
        </w:rPr>
        <w:t>allowed</w:t>
      </w:r>
      <w:r>
        <w:t xml:space="preserve"> to do many things that others consider unwise, without legal interference by the state. </w:t>
      </w:r>
    </w:p>
    <w:p w:rsidR="004733CC" w:rsidRDefault="002F1842">
      <w:pPr>
        <w:spacing w:after="0" w:line="259" w:lineRule="auto"/>
        <w:ind w:left="1" w:firstLine="0"/>
      </w:pPr>
      <w:r>
        <w:t xml:space="preserve"> </w:t>
      </w:r>
    </w:p>
    <w:p w:rsidR="004733CC" w:rsidRDefault="002F1842">
      <w:pPr>
        <w:ind w:left="-3"/>
      </w:pPr>
      <w:r>
        <w:t>Rejection of therapy bans would allow the public and social debate about t</w:t>
      </w:r>
      <w:r>
        <w:t xml:space="preserve">he merits and limitations of SOCE to continue, while at the same time winning a victory for personal freedom for </w:t>
      </w:r>
      <w:r>
        <w:rPr>
          <w:i/>
        </w:rPr>
        <w:t>all</w:t>
      </w:r>
      <w:r>
        <w:t xml:space="preserve">—including that small population of people who experience same-sex attractions as unwanted, and the therapists willing to help them achieve </w:t>
      </w:r>
      <w:r>
        <w:t xml:space="preserve">their own goals. </w:t>
      </w:r>
    </w:p>
    <w:p w:rsidR="004733CC" w:rsidRDefault="002F1842">
      <w:pPr>
        <w:spacing w:after="0" w:line="259" w:lineRule="auto"/>
        <w:ind w:left="0" w:firstLine="0"/>
      </w:pPr>
      <w:r>
        <w:t xml:space="preserve"> </w:t>
      </w:r>
    </w:p>
    <w:p w:rsidR="004733CC" w:rsidRDefault="002F1842">
      <w:pPr>
        <w:spacing w:after="0" w:line="259" w:lineRule="auto"/>
        <w:ind w:left="1" w:firstLine="0"/>
      </w:pPr>
      <w:r>
        <w:rPr>
          <w:b/>
          <w:i/>
          <w:u w:val="single" w:color="000000"/>
        </w:rPr>
        <w:t>Summary of the Ten Points</w:t>
      </w:r>
      <w:r>
        <w:rPr>
          <w:b/>
          <w:i/>
        </w:rPr>
        <w:t xml:space="preserve"> </w:t>
      </w:r>
    </w:p>
    <w:p w:rsidR="004733CC" w:rsidRDefault="002F1842">
      <w:pPr>
        <w:spacing w:after="0" w:line="259" w:lineRule="auto"/>
        <w:ind w:left="1" w:firstLine="0"/>
      </w:pPr>
      <w:r>
        <w:t xml:space="preserve"> </w:t>
      </w:r>
    </w:p>
    <w:p w:rsidR="004733CC" w:rsidRDefault="002F1842">
      <w:pPr>
        <w:numPr>
          <w:ilvl w:val="0"/>
          <w:numId w:val="1"/>
        </w:numPr>
        <w:ind w:hanging="240"/>
      </w:pPr>
      <w:r>
        <w:t xml:space="preserve">Opposition to SOCE is based in part on the belief that people are born gay, probably as a result of a “gay gene” or some other biological factor present at birth. </w:t>
      </w:r>
    </w:p>
    <w:p w:rsidR="004733CC" w:rsidRDefault="002F1842">
      <w:pPr>
        <w:spacing w:after="0" w:line="259" w:lineRule="auto"/>
        <w:ind w:left="1" w:firstLine="0"/>
      </w:pPr>
      <w:r>
        <w:t xml:space="preserve"> </w:t>
      </w:r>
    </w:p>
    <w:p w:rsidR="004733CC" w:rsidRDefault="002F1842">
      <w:pPr>
        <w:ind w:left="-3"/>
      </w:pPr>
      <w:r>
        <w:t>However, the APA admits that “there is no</w:t>
      </w:r>
      <w:r>
        <w:t xml:space="preserve"> consensus among scientists” about what causes homosexuality, and that “nurture” may play a role. </w:t>
      </w:r>
    </w:p>
    <w:p w:rsidR="004733CC" w:rsidRDefault="002F1842">
      <w:pPr>
        <w:spacing w:after="0" w:line="259" w:lineRule="auto"/>
        <w:ind w:left="1" w:firstLine="0"/>
      </w:pPr>
      <w:r>
        <w:t xml:space="preserve"> </w:t>
      </w:r>
    </w:p>
    <w:p w:rsidR="004733CC" w:rsidRDefault="002F1842">
      <w:pPr>
        <w:numPr>
          <w:ilvl w:val="0"/>
          <w:numId w:val="1"/>
        </w:numPr>
        <w:ind w:hanging="240"/>
      </w:pPr>
      <w:r>
        <w:t xml:space="preserve">Opposition to SOCE is based on the belief that sexual orientation is fixed and unchangeable. </w:t>
      </w:r>
    </w:p>
    <w:p w:rsidR="004733CC" w:rsidRDefault="002F1842">
      <w:pPr>
        <w:spacing w:after="0" w:line="259" w:lineRule="auto"/>
        <w:ind w:left="1" w:firstLine="0"/>
      </w:pPr>
      <w:r>
        <w:t xml:space="preserve"> </w:t>
      </w:r>
    </w:p>
    <w:p w:rsidR="004733CC" w:rsidRDefault="002F1842">
      <w:pPr>
        <w:ind w:left="-3"/>
      </w:pPr>
      <w:r>
        <w:t xml:space="preserve">However, the APA has acknowledged that “for some, sexual orientation identity . . . is fluid or has an indefinite outcome.” </w:t>
      </w:r>
    </w:p>
    <w:p w:rsidR="004733CC" w:rsidRDefault="002F1842">
      <w:pPr>
        <w:spacing w:after="0" w:line="259" w:lineRule="auto"/>
        <w:ind w:left="1" w:firstLine="0"/>
      </w:pPr>
      <w:r>
        <w:t xml:space="preserve"> </w:t>
      </w:r>
    </w:p>
    <w:p w:rsidR="004733CC" w:rsidRDefault="002F1842">
      <w:pPr>
        <w:numPr>
          <w:ilvl w:val="0"/>
          <w:numId w:val="1"/>
        </w:numPr>
        <w:ind w:hanging="240"/>
      </w:pPr>
      <w:r>
        <w:t>Scientific research has clearly shown that the sexual identities of adolescents in particular (the population targeted by most of</w:t>
      </w:r>
      <w:r>
        <w:t xml:space="preserve"> the proposed therapy bans) are fluid, not fixed. </w:t>
      </w:r>
    </w:p>
    <w:p w:rsidR="004733CC" w:rsidRDefault="002F1842">
      <w:pPr>
        <w:spacing w:after="0" w:line="259" w:lineRule="auto"/>
        <w:ind w:left="0" w:firstLine="0"/>
      </w:pPr>
      <w:r>
        <w:t xml:space="preserve"> </w:t>
      </w:r>
    </w:p>
    <w:p w:rsidR="004733CC" w:rsidRDefault="002F1842">
      <w:pPr>
        <w:ind w:left="-3"/>
      </w:pPr>
      <w:r>
        <w:t>Two papers by Ritch Savin-Williams of Cornell University, probably the country’s leading expert on sexual minority youth, document that such fluidity is most common among those who at some point have exp</w:t>
      </w:r>
      <w:r>
        <w:t xml:space="preserve">ressed “non-heterosexual” attractions, behaviors, and identities.  </w:t>
      </w:r>
    </w:p>
    <w:p w:rsidR="004733CC" w:rsidRDefault="002F1842">
      <w:pPr>
        <w:spacing w:after="0" w:line="259" w:lineRule="auto"/>
        <w:ind w:left="1" w:firstLine="0"/>
      </w:pPr>
      <w:r>
        <w:t xml:space="preserve"> </w:t>
      </w:r>
    </w:p>
    <w:p w:rsidR="004733CC" w:rsidRDefault="002F1842">
      <w:pPr>
        <w:numPr>
          <w:ilvl w:val="0"/>
          <w:numId w:val="1"/>
        </w:numPr>
        <w:ind w:hanging="240"/>
      </w:pPr>
      <w:r>
        <w:t xml:space="preserve">Opposition to SOCE, especially for children and adolescents, is based on the belief that individuals are generally coerced into undergoing therapy (e.g., by parents). </w:t>
      </w:r>
    </w:p>
    <w:p w:rsidR="004733CC" w:rsidRDefault="002F1842">
      <w:pPr>
        <w:spacing w:after="0" w:line="259" w:lineRule="auto"/>
        <w:ind w:left="1" w:firstLine="0"/>
      </w:pPr>
      <w:r>
        <w:t xml:space="preserve"> </w:t>
      </w:r>
    </w:p>
    <w:p w:rsidR="004733CC" w:rsidRDefault="002F1842">
      <w:pPr>
        <w:ind w:left="-3"/>
      </w:pPr>
      <w:r>
        <w:t>However, the APA</w:t>
      </w:r>
      <w:r>
        <w:t xml:space="preserve"> acknowledges that some people, including children and adolescents, may experience “distress” about having same-sex attractions and consider such feelings to be unwanted, without mention of any outside coercion. </w:t>
      </w:r>
    </w:p>
    <w:p w:rsidR="004733CC" w:rsidRDefault="002F1842">
      <w:pPr>
        <w:spacing w:after="0" w:line="259" w:lineRule="auto"/>
        <w:ind w:left="1" w:firstLine="0"/>
      </w:pPr>
      <w:r>
        <w:t xml:space="preserve"> </w:t>
      </w:r>
    </w:p>
    <w:p w:rsidR="004733CC" w:rsidRDefault="002F1842">
      <w:pPr>
        <w:numPr>
          <w:ilvl w:val="0"/>
          <w:numId w:val="1"/>
        </w:numPr>
        <w:ind w:hanging="240"/>
      </w:pPr>
      <w:r>
        <w:t xml:space="preserve">Most of the therapy bans that have been enacted or proposed are targeted specifically at minor clients.  </w:t>
      </w:r>
    </w:p>
    <w:p w:rsidR="004733CC" w:rsidRDefault="002F1842">
      <w:pPr>
        <w:spacing w:after="0" w:line="259" w:lineRule="auto"/>
        <w:ind w:left="1" w:firstLine="0"/>
      </w:pPr>
      <w:r>
        <w:t xml:space="preserve"> </w:t>
      </w:r>
    </w:p>
    <w:p w:rsidR="004733CC" w:rsidRDefault="002F1842">
      <w:pPr>
        <w:ind w:left="-3"/>
      </w:pPr>
      <w:r>
        <w:t xml:space="preserve">However, the APA acknowledges that there has been virtually </w:t>
      </w:r>
      <w:r>
        <w:rPr>
          <w:i/>
        </w:rPr>
        <w:t xml:space="preserve">no </w:t>
      </w:r>
      <w:r>
        <w:t>actual research done on sexual orientation change efforts with children or adolescent</w:t>
      </w:r>
      <w:r>
        <w:t xml:space="preserve">s. </w:t>
      </w:r>
    </w:p>
    <w:p w:rsidR="004733CC" w:rsidRDefault="002F1842">
      <w:pPr>
        <w:spacing w:after="0" w:line="259" w:lineRule="auto"/>
        <w:ind w:left="1" w:firstLine="0"/>
      </w:pPr>
      <w:r>
        <w:t xml:space="preserve"> </w:t>
      </w:r>
    </w:p>
    <w:p w:rsidR="004733CC" w:rsidRDefault="002F1842">
      <w:pPr>
        <w:numPr>
          <w:ilvl w:val="0"/>
          <w:numId w:val="1"/>
        </w:numPr>
        <w:ind w:hanging="240"/>
      </w:pPr>
      <w:r>
        <w:t xml:space="preserve">Opposition to SOCE is premised on the belief that it has no benefits for the clients who undertake it. </w:t>
      </w:r>
    </w:p>
    <w:p w:rsidR="004733CC" w:rsidRDefault="002F1842">
      <w:pPr>
        <w:spacing w:after="0" w:line="259" w:lineRule="auto"/>
        <w:ind w:left="1" w:firstLine="0"/>
      </w:pPr>
      <w:r>
        <w:t xml:space="preserve"> </w:t>
      </w:r>
    </w:p>
    <w:p w:rsidR="004733CC" w:rsidRDefault="002F1842">
      <w:pPr>
        <w:ind w:left="-3"/>
      </w:pPr>
      <w:r>
        <w:t xml:space="preserve">However, the APA acknowledged, “Some individuals perceived that they had benefited from SOCE . . .”  </w:t>
      </w:r>
    </w:p>
    <w:p w:rsidR="004733CC" w:rsidRDefault="002F1842">
      <w:pPr>
        <w:spacing w:after="0" w:line="259" w:lineRule="auto"/>
        <w:ind w:left="1" w:firstLine="0"/>
      </w:pPr>
      <w:r>
        <w:t xml:space="preserve"> </w:t>
      </w:r>
    </w:p>
    <w:p w:rsidR="004733CC" w:rsidRDefault="002F1842">
      <w:pPr>
        <w:numPr>
          <w:ilvl w:val="0"/>
          <w:numId w:val="1"/>
        </w:numPr>
        <w:ind w:hanging="240"/>
      </w:pPr>
      <w:r>
        <w:t>Opposition to SOCE is based on the claim</w:t>
      </w:r>
      <w:r>
        <w:t xml:space="preserve"> that such efforts are never effective in changing an individual’s sexual orientation. </w:t>
      </w:r>
    </w:p>
    <w:p w:rsidR="004733CC" w:rsidRDefault="002F1842">
      <w:pPr>
        <w:spacing w:after="0" w:line="259" w:lineRule="auto"/>
        <w:ind w:left="1" w:firstLine="0"/>
      </w:pPr>
      <w:r>
        <w:t xml:space="preserve"> </w:t>
      </w:r>
    </w:p>
    <w:p w:rsidR="004733CC" w:rsidRDefault="002F1842">
      <w:pPr>
        <w:ind w:left="-3"/>
      </w:pPr>
      <w:r>
        <w:t xml:space="preserve">However, Nicholas A. Cummings, a former president of the American Psychological Association and former chief psychologist for Kaiser Permanente, wrote in </w:t>
      </w:r>
      <w:r>
        <w:rPr>
          <w:i/>
        </w:rPr>
        <w:t xml:space="preserve">USA Today </w:t>
      </w:r>
      <w:r>
        <w:t>th</w:t>
      </w:r>
      <w:r>
        <w:t xml:space="preserve">at “of the patients I oversaw who sought to change their orientation, hundreds were successful.” </w:t>
      </w:r>
    </w:p>
    <w:p w:rsidR="004733CC" w:rsidRDefault="002F1842">
      <w:pPr>
        <w:spacing w:after="0" w:line="259" w:lineRule="auto"/>
        <w:ind w:left="1" w:firstLine="0"/>
      </w:pPr>
      <w:r>
        <w:t xml:space="preserve"> </w:t>
      </w:r>
    </w:p>
    <w:p w:rsidR="004733CC" w:rsidRDefault="002F1842">
      <w:pPr>
        <w:numPr>
          <w:ilvl w:val="0"/>
          <w:numId w:val="1"/>
        </w:numPr>
        <w:ind w:hanging="240"/>
      </w:pPr>
      <w:r>
        <w:t xml:space="preserve">Opposition to SOCE is based on the claim that it is always (or at least usually) harmful to clients.  </w:t>
      </w:r>
    </w:p>
    <w:p w:rsidR="004733CC" w:rsidRDefault="002F1842">
      <w:pPr>
        <w:spacing w:after="0" w:line="259" w:lineRule="auto"/>
        <w:ind w:left="1" w:firstLine="0"/>
      </w:pPr>
      <w:r>
        <w:t xml:space="preserve"> </w:t>
      </w:r>
    </w:p>
    <w:p w:rsidR="004733CC" w:rsidRDefault="002F1842">
      <w:pPr>
        <w:ind w:left="-3"/>
      </w:pPr>
      <w:r>
        <w:t xml:space="preserve">However, the APA admits that there is </w:t>
      </w:r>
      <w:r>
        <w:rPr>
          <w:i/>
        </w:rPr>
        <w:t xml:space="preserve">no </w:t>
      </w:r>
      <w:r>
        <w:t>“valid cau</w:t>
      </w:r>
      <w:r>
        <w:t xml:space="preserve">sal evidence” that SOCE is harmful. </w:t>
      </w:r>
    </w:p>
    <w:p w:rsidR="004733CC" w:rsidRDefault="002F1842">
      <w:pPr>
        <w:spacing w:after="0" w:line="259" w:lineRule="auto"/>
        <w:ind w:left="2" w:firstLine="0"/>
      </w:pPr>
      <w:r>
        <w:t xml:space="preserve"> </w:t>
      </w:r>
    </w:p>
    <w:p w:rsidR="004733CC" w:rsidRDefault="002F1842">
      <w:pPr>
        <w:numPr>
          <w:ilvl w:val="0"/>
          <w:numId w:val="1"/>
        </w:numPr>
        <w:ind w:hanging="240"/>
      </w:pPr>
      <w:r>
        <w:t xml:space="preserve">The APA acknowledges that licensed mental health providers (LMHP) should “respect a person’s (client’s) right to self-determination,” allow the client to choose her or his own goals, and “be sensitive to the client’s </w:t>
      </w:r>
      <w:r>
        <w:t xml:space="preserve">. . . religion.”  </w:t>
      </w:r>
    </w:p>
    <w:p w:rsidR="004733CC" w:rsidRDefault="002F1842">
      <w:pPr>
        <w:spacing w:after="0" w:line="259" w:lineRule="auto"/>
        <w:ind w:left="2" w:firstLine="0"/>
      </w:pPr>
      <w:r>
        <w:t xml:space="preserve"> </w:t>
      </w:r>
    </w:p>
    <w:p w:rsidR="004733CC" w:rsidRDefault="002F1842">
      <w:pPr>
        <w:ind w:left="-3"/>
      </w:pPr>
      <w:r>
        <w:t xml:space="preserve">However, therapy bans </w:t>
      </w:r>
      <w:r>
        <w:rPr>
          <w:i/>
        </w:rPr>
        <w:t>directly violate</w:t>
      </w:r>
      <w:r>
        <w:t xml:space="preserve"> this core ethical principle of client self-determination. </w:t>
      </w:r>
    </w:p>
    <w:p w:rsidR="004733CC" w:rsidRDefault="002F1842">
      <w:pPr>
        <w:spacing w:after="0" w:line="259" w:lineRule="auto"/>
        <w:ind w:left="2" w:firstLine="0"/>
      </w:pPr>
      <w:r>
        <w:t xml:space="preserve"> </w:t>
      </w:r>
    </w:p>
    <w:p w:rsidR="004733CC" w:rsidRDefault="002F1842">
      <w:pPr>
        <w:numPr>
          <w:ilvl w:val="0"/>
          <w:numId w:val="1"/>
        </w:numPr>
        <w:ind w:hanging="240"/>
      </w:pPr>
      <w:r>
        <w:t>As noted earlier, legislative restrictions on sexual orientation change efforts with minors are based on the belief that such therapy a</w:t>
      </w:r>
      <w:r>
        <w:t xml:space="preserve">lways (or usually) occurs as a result of coercion by parents or other adults. </w:t>
      </w:r>
    </w:p>
    <w:p w:rsidR="004733CC" w:rsidRDefault="002F1842">
      <w:pPr>
        <w:spacing w:after="0" w:line="259" w:lineRule="auto"/>
        <w:ind w:left="2" w:firstLine="0"/>
      </w:pPr>
      <w:r>
        <w:t xml:space="preserve"> </w:t>
      </w:r>
    </w:p>
    <w:p w:rsidR="004733CC" w:rsidRDefault="002F1842">
      <w:pPr>
        <w:ind w:left="-3"/>
      </w:pPr>
      <w:r>
        <w:t>However, the APA has acknowledged that concerns about potential coercion could be mitigated by implementing a system of “developmentally appropriate informed consent to treatm</w:t>
      </w:r>
      <w:r>
        <w:t>ent.”</w:t>
      </w:r>
      <w:r>
        <w:rPr>
          <w:b/>
          <w:i/>
        </w:rPr>
        <w:t xml:space="preserve"> </w:t>
      </w:r>
    </w:p>
    <w:p w:rsidR="004733CC" w:rsidRDefault="002F1842">
      <w:pPr>
        <w:spacing w:after="173" w:line="259" w:lineRule="auto"/>
        <w:ind w:left="356"/>
      </w:pPr>
      <w:r>
        <w:rPr>
          <w:b/>
        </w:rPr>
        <w:t>1)</w:t>
      </w:r>
      <w:r>
        <w:rPr>
          <w:rFonts w:ascii="Arial" w:eastAsia="Arial" w:hAnsi="Arial" w:cs="Arial"/>
          <w:b/>
        </w:rPr>
        <w:t xml:space="preserve"> </w:t>
      </w:r>
      <w:r>
        <w:rPr>
          <w:b/>
        </w:rPr>
        <w:t xml:space="preserve">No one is “born gay.” </w:t>
      </w:r>
    </w:p>
    <w:p w:rsidR="004733CC" w:rsidRDefault="002F1842">
      <w:pPr>
        <w:ind w:left="-3"/>
      </w:pPr>
      <w:r>
        <w:t xml:space="preserve">Opposition to SOCE is based in part on the belief that people are born gay, probably as a result of a “gay gene” or some other biological factor present at birth. </w:t>
      </w:r>
    </w:p>
    <w:p w:rsidR="004733CC" w:rsidRDefault="002F1842">
      <w:pPr>
        <w:spacing w:after="0" w:line="259" w:lineRule="auto"/>
        <w:ind w:left="1" w:firstLine="0"/>
      </w:pPr>
      <w:r>
        <w:t xml:space="preserve"> </w:t>
      </w:r>
    </w:p>
    <w:p w:rsidR="004733CC" w:rsidRDefault="002F1842">
      <w:pPr>
        <w:ind w:left="-3"/>
      </w:pPr>
      <w:r>
        <w:t xml:space="preserve">However, the APA admits that “there is no consensus among scientists” about what causes homosexuality, and that “nurture” may play a role (emphasis mine): </w:t>
      </w:r>
    </w:p>
    <w:p w:rsidR="004733CC" w:rsidRDefault="002F1842">
      <w:pPr>
        <w:spacing w:after="0" w:line="259" w:lineRule="auto"/>
        <w:ind w:left="0" w:firstLine="0"/>
      </w:pPr>
      <w:r>
        <w:t xml:space="preserve"> </w:t>
      </w:r>
    </w:p>
    <w:p w:rsidR="004733CC" w:rsidRDefault="002F1842">
      <w:pPr>
        <w:spacing w:after="0" w:line="259" w:lineRule="auto"/>
        <w:ind w:left="73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271567</wp:posOffset>
                </wp:positionH>
                <wp:positionV relativeFrom="paragraph">
                  <wp:posOffset>-11043</wp:posOffset>
                </wp:positionV>
                <wp:extent cx="12700" cy="1148080"/>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12700" cy="1148080"/>
                          <a:chOff x="0" y="0"/>
                          <a:chExt cx="12700" cy="1148080"/>
                        </a:xfrm>
                      </wpg:grpSpPr>
                      <wps:wsp>
                        <wps:cNvPr id="349" name="Shape 349"/>
                        <wps:cNvSpPr/>
                        <wps:spPr>
                          <a:xfrm>
                            <a:off x="0" y="0"/>
                            <a:ext cx="0" cy="1148080"/>
                          </a:xfrm>
                          <a:custGeom>
                            <a:avLst/>
                            <a:gdLst/>
                            <a:ahLst/>
                            <a:cxnLst/>
                            <a:rect l="0" t="0" r="0" b="0"/>
                            <a:pathLst>
                              <a:path h="1148080">
                                <a:moveTo>
                                  <a:pt x="0" y="0"/>
                                </a:moveTo>
                                <a:lnTo>
                                  <a:pt x="0" y="114808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53" style="width:1pt;height:90.4pt;position:absolute;mso-position-horizontal-relative:text;mso-position-horizontal:absolute;margin-left:21.3832pt;mso-position-vertical-relative:text;margin-top:-0.869629pt;" coordsize="127,11480">
                <v:shape id="Shape 349" style="position:absolute;width:0;height:11480;left:0;top:0;" coordsize="0,1148080" path="m0,0l0,1148080">
                  <v:stroke weight="1pt" endcap="flat" joinstyle="miter" miterlimit="8" on="true" color="#000000"/>
                  <v:fill on="false" color="#000000" opacity="0"/>
                </v:shape>
                <w10:wrap type="square"/>
              </v:group>
            </w:pict>
          </mc:Fallback>
        </mc:AlternateContent>
      </w:r>
      <w:r>
        <w:rPr>
          <w:b/>
        </w:rPr>
        <w:t xml:space="preserve">What causes a person to have a particular sexual orientation?  </w:t>
      </w:r>
    </w:p>
    <w:p w:rsidR="004733CC" w:rsidRDefault="002F1842">
      <w:pPr>
        <w:ind w:left="730"/>
      </w:pPr>
      <w:r>
        <w:rPr>
          <w:i/>
        </w:rPr>
        <w:t>There is no consensus among scien</w:t>
      </w:r>
      <w:r>
        <w:rPr>
          <w:i/>
        </w:rPr>
        <w:t>tists about the exact reasons that an individual develops a heterosexual, bisexual, gay, or lesbian orientation.</w:t>
      </w:r>
      <w:r>
        <w:t xml:space="preserve"> Although much research has examined the possible genetic, hormonal, developmental, social, and cultural influences on sexual orientation, no fi</w:t>
      </w:r>
      <w:r>
        <w:t xml:space="preserve">ndings have emerged that permit scientists to conclude that sexual orientation is determined by any particular factor or factors. </w:t>
      </w:r>
      <w:r>
        <w:rPr>
          <w:i/>
        </w:rPr>
        <w:t>Many think that nature and nurture both play complex roles</w:t>
      </w:r>
      <w:r>
        <w:t>; most people experience little or no sense of choice about their se</w:t>
      </w:r>
      <w:r>
        <w:t xml:space="preserve">xual orientation. </w:t>
      </w:r>
    </w:p>
    <w:p w:rsidR="004733CC" w:rsidRDefault="002F1842">
      <w:pPr>
        <w:spacing w:after="0" w:line="259" w:lineRule="auto"/>
        <w:ind w:left="0" w:firstLine="0"/>
      </w:pPr>
      <w:r>
        <w:t xml:space="preserve"> </w:t>
      </w:r>
    </w:p>
    <w:p w:rsidR="004733CC" w:rsidRDefault="002F1842">
      <w:pPr>
        <w:ind w:left="-3"/>
      </w:pPr>
      <w:r>
        <w:t xml:space="preserve">“Sexual Orientation &amp; Homosexuality,” American Psychological Association, accessed May 18, 2018,  </w:t>
      </w:r>
      <w:hyperlink r:id="rId8">
        <w:r>
          <w:rPr>
            <w:color w:val="0000FF"/>
            <w:u w:val="single" w:color="0000FF"/>
          </w:rPr>
          <w:t>http://www.apa.org/topics/lgbt/orientation.aspx</w:t>
        </w:r>
      </w:hyperlink>
      <w:hyperlink r:id="rId9">
        <w:r>
          <w:t>.</w:t>
        </w:r>
      </w:hyperlink>
      <w:r>
        <w:t xml:space="preserve"> </w:t>
      </w:r>
    </w:p>
    <w:p w:rsidR="004733CC" w:rsidRDefault="002F1842">
      <w:pPr>
        <w:spacing w:after="0" w:line="259" w:lineRule="auto"/>
        <w:ind w:left="1" w:firstLine="0"/>
      </w:pPr>
      <w:r>
        <w:rPr>
          <w:rFonts w:ascii="Times New Roman" w:eastAsia="Times New Roman" w:hAnsi="Times New Roman" w:cs="Times New Roman"/>
          <w:sz w:val="24"/>
        </w:rPr>
        <w:t xml:space="preserve"> </w:t>
      </w:r>
    </w:p>
    <w:p w:rsidR="004733CC" w:rsidRDefault="002F1842">
      <w:pPr>
        <w:spacing w:after="44" w:line="259" w:lineRule="auto"/>
        <w:ind w:left="1" w:firstLine="0"/>
      </w:pPr>
      <w:r>
        <w:t xml:space="preserve"> </w:t>
      </w:r>
    </w:p>
    <w:p w:rsidR="004733CC" w:rsidRDefault="002F1842">
      <w:pPr>
        <w:numPr>
          <w:ilvl w:val="0"/>
          <w:numId w:val="2"/>
        </w:numPr>
        <w:spacing w:after="173" w:line="259" w:lineRule="auto"/>
        <w:ind w:hanging="360"/>
      </w:pPr>
      <w:r>
        <w:rPr>
          <w:b/>
        </w:rPr>
        <w:t xml:space="preserve">Sexual orientation can be fluid. </w:t>
      </w:r>
    </w:p>
    <w:p w:rsidR="004733CC" w:rsidRDefault="002F1842">
      <w:pPr>
        <w:ind w:left="-3"/>
      </w:pPr>
      <w:r>
        <w:t xml:space="preserve">Opposition to SOCE is based on the belief that sexual orientation is fixed and unchangeable. </w:t>
      </w:r>
    </w:p>
    <w:p w:rsidR="004733CC" w:rsidRDefault="002F1842">
      <w:pPr>
        <w:spacing w:after="0" w:line="259" w:lineRule="auto"/>
        <w:ind w:left="0" w:firstLine="0"/>
      </w:pPr>
      <w:r>
        <w:t xml:space="preserve"> </w:t>
      </w:r>
    </w:p>
    <w:p w:rsidR="004733CC" w:rsidRDefault="002F1842">
      <w:pPr>
        <w:ind w:left="-3"/>
      </w:pPr>
      <w:r>
        <w:t>However, the APA has acknowledged that “for some, sexual orientation identi</w:t>
      </w:r>
      <w:r>
        <w:t xml:space="preserve">ty . . . is fluid or has an indefinite outcome” (emphasis mine): </w:t>
      </w:r>
    </w:p>
    <w:p w:rsidR="004733CC" w:rsidRDefault="002F1842">
      <w:pPr>
        <w:spacing w:after="53" w:line="259" w:lineRule="auto"/>
        <w:ind w:left="0" w:firstLine="0"/>
      </w:pPr>
      <w:r>
        <w:t xml:space="preserve"> </w:t>
      </w:r>
    </w:p>
    <w:p w:rsidR="004733CC" w:rsidRDefault="002F1842">
      <w:pPr>
        <w:spacing w:after="166"/>
        <w:ind w:left="1440" w:hanging="36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281725</wp:posOffset>
                </wp:positionH>
                <wp:positionV relativeFrom="paragraph">
                  <wp:posOffset>904</wp:posOffset>
                </wp:positionV>
                <wp:extent cx="12700" cy="709295"/>
                <wp:effectExtent l="0" t="0" r="0" b="0"/>
                <wp:wrapSquare wrapText="bothSides"/>
                <wp:docPr id="9454" name="Group 9454"/>
                <wp:cNvGraphicFramePr/>
                <a:graphic xmlns:a="http://schemas.openxmlformats.org/drawingml/2006/main">
                  <a:graphicData uri="http://schemas.microsoft.com/office/word/2010/wordprocessingGroup">
                    <wpg:wgp>
                      <wpg:cNvGrpSpPr/>
                      <wpg:grpSpPr>
                        <a:xfrm>
                          <a:off x="0" y="0"/>
                          <a:ext cx="12700" cy="709295"/>
                          <a:chOff x="0" y="0"/>
                          <a:chExt cx="12700" cy="709295"/>
                        </a:xfrm>
                      </wpg:grpSpPr>
                      <wps:wsp>
                        <wps:cNvPr id="350" name="Shape 350"/>
                        <wps:cNvSpPr/>
                        <wps:spPr>
                          <a:xfrm>
                            <a:off x="0" y="0"/>
                            <a:ext cx="0" cy="709295"/>
                          </a:xfrm>
                          <a:custGeom>
                            <a:avLst/>
                            <a:gdLst/>
                            <a:ahLst/>
                            <a:cxnLst/>
                            <a:rect l="0" t="0" r="0" b="0"/>
                            <a:pathLst>
                              <a:path h="709295">
                                <a:moveTo>
                                  <a:pt x="0" y="0"/>
                                </a:moveTo>
                                <a:lnTo>
                                  <a:pt x="0" y="709295"/>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54" style="width:1pt;height:55.85pt;position:absolute;mso-position-horizontal-relative:text;mso-position-horizontal:absolute;margin-left:22.1831pt;mso-position-vertical-relative:text;margin-top:0.071167pt;" coordsize="127,7092">
                <v:shape id="Shape 350" style="position:absolute;width:0;height:7092;left:0;top:0;" coordsize="0,709295" path="m0,0l0,709295">
                  <v:stroke weight="1pt" endcap="flat" joinstyle="miter" miterlimit="8" on="true" color="#000000"/>
                  <v:fill on="false" color="#000000" opacity="0"/>
                </v:shape>
                <w10:wrap type="square"/>
              </v:group>
            </w:pict>
          </mc:Fallback>
        </mc:AlternateContent>
      </w:r>
      <w:r>
        <w:rPr>
          <w:rFonts w:ascii="Segoe UI Symbol" w:eastAsia="Segoe UI Symbol" w:hAnsi="Segoe UI Symbol" w:cs="Segoe UI Symbol"/>
          <w:sz w:val="34"/>
          <w:vertAlign w:val="superscript"/>
        </w:rPr>
        <w:t>•</w:t>
      </w:r>
      <w:r>
        <w:rPr>
          <w:rFonts w:ascii="Arial" w:eastAsia="Arial" w:hAnsi="Arial" w:cs="Arial"/>
        </w:rPr>
        <w:t xml:space="preserve"> </w:t>
      </w:r>
      <w:r>
        <w:rPr>
          <w:rFonts w:ascii="Arial" w:eastAsia="Arial" w:hAnsi="Arial" w:cs="Arial"/>
        </w:rPr>
        <w:tab/>
      </w:r>
      <w:r>
        <w:t xml:space="preserve">Same-sex sexual attractions and behavior occur in the context of a variety of sexual orientations and sexual orientation identities, and </w:t>
      </w:r>
      <w:r>
        <w:rPr>
          <w:i/>
        </w:rPr>
        <w:t>for some, sexual orientation identity</w:t>
      </w:r>
      <w:r>
        <w:t xml:space="preserve"> (i.e., individual or group membership and affiliation, self-labeling) </w:t>
      </w:r>
      <w:r>
        <w:rPr>
          <w:i/>
        </w:rPr>
        <w:t xml:space="preserve">is fluid or has an indefinite outcome. </w:t>
      </w:r>
    </w:p>
    <w:p w:rsidR="004733CC" w:rsidRDefault="002F1842">
      <w:pPr>
        <w:spacing w:after="0" w:line="259" w:lineRule="auto"/>
        <w:ind w:left="0" w:firstLine="0"/>
      </w:pPr>
      <w:r>
        <w:t xml:space="preserve"> </w:t>
      </w:r>
    </w:p>
    <w:p w:rsidR="004733CC" w:rsidRDefault="002F1842">
      <w:pPr>
        <w:spacing w:after="0" w:line="248" w:lineRule="auto"/>
        <w:ind w:left="-4"/>
      </w:pPr>
      <w:r>
        <w:rPr>
          <w:i/>
        </w:rPr>
        <w:t>Report of the American Psychological Association Task Force on Appropriate Therapeutic Responses to Sexual Orientation</w:t>
      </w:r>
      <w:r>
        <w:t xml:space="preserve"> (Washington, DC: America</w:t>
      </w:r>
      <w:r>
        <w:t xml:space="preserve">n Psychological Association, August 2009), 2,  </w:t>
      </w:r>
      <w:hyperlink r:id="rId10">
        <w:r>
          <w:rPr>
            <w:color w:val="0000FF"/>
            <w:u w:val="single" w:color="0000FF"/>
          </w:rPr>
          <w:t>https://www.apa.org/pi/lgbt/resources/therapeutic-response.pdf</w:t>
        </w:r>
      </w:hyperlink>
      <w:hyperlink r:id="rId11">
        <w:r>
          <w:t>.</w:t>
        </w:r>
      </w:hyperlink>
      <w:r>
        <w:t xml:space="preserve"> </w:t>
      </w:r>
    </w:p>
    <w:p w:rsidR="004733CC" w:rsidRDefault="002F1842">
      <w:pPr>
        <w:spacing w:after="0" w:line="259" w:lineRule="auto"/>
        <w:ind w:left="1" w:firstLine="0"/>
      </w:pPr>
      <w:r>
        <w:rPr>
          <w:i/>
        </w:rPr>
        <w:t xml:space="preserve"> </w:t>
      </w:r>
    </w:p>
    <w:p w:rsidR="004733CC" w:rsidRDefault="002F1842">
      <w:pPr>
        <w:spacing w:after="45" w:line="259" w:lineRule="auto"/>
        <w:ind w:left="1" w:firstLine="0"/>
      </w:pPr>
      <w:r>
        <w:rPr>
          <w:i/>
        </w:rPr>
        <w:t xml:space="preserve"> </w:t>
      </w:r>
    </w:p>
    <w:p w:rsidR="004733CC" w:rsidRDefault="002F1842">
      <w:pPr>
        <w:numPr>
          <w:ilvl w:val="0"/>
          <w:numId w:val="2"/>
        </w:numPr>
        <w:spacing w:after="173" w:line="259" w:lineRule="auto"/>
        <w:ind w:hanging="360"/>
      </w:pPr>
      <w:r>
        <w:rPr>
          <w:b/>
        </w:rPr>
        <w:t xml:space="preserve">Sexual identities of adolescents are even more fluid than those of adults. </w:t>
      </w:r>
    </w:p>
    <w:p w:rsidR="004733CC" w:rsidRDefault="002F1842">
      <w:pPr>
        <w:ind w:left="-3"/>
      </w:pPr>
      <w:r>
        <w:t>Scientific research has clearly shown that the sexual identities of adolescents in particular</w:t>
      </w:r>
      <w:r>
        <w:t xml:space="preserve"> (the population targeted by most proposed therapy bans) are fluid, not fixed. </w:t>
      </w:r>
    </w:p>
    <w:p w:rsidR="004733CC" w:rsidRDefault="002F1842">
      <w:pPr>
        <w:spacing w:after="0" w:line="259" w:lineRule="auto"/>
        <w:ind w:left="0" w:firstLine="0"/>
      </w:pPr>
      <w:r>
        <w:t xml:space="preserve"> </w:t>
      </w:r>
    </w:p>
    <w:p w:rsidR="004733CC" w:rsidRDefault="002F1842">
      <w:pPr>
        <w:ind w:left="-3"/>
      </w:pPr>
      <w:r>
        <w:t>Two papers by Ritch Savin-Williams of Cornell University, probably the country’s leading expert on sexual minority youth, document that such fluidity is most common among tho</w:t>
      </w:r>
      <w:r>
        <w:t xml:space="preserve">se who at some point have expressed “non-heterosexual” attractions, behaviors, and identities (emphasis mine):  </w:t>
      </w:r>
    </w:p>
    <w:p w:rsidR="004733CC" w:rsidRDefault="002F1842">
      <w:pPr>
        <w:spacing w:after="0" w:line="259" w:lineRule="auto"/>
        <w:ind w:left="0" w:firstLine="0"/>
      </w:pPr>
      <w:r>
        <w:t xml:space="preserve"> </w:t>
      </w:r>
    </w:p>
    <w:p w:rsidR="004733CC" w:rsidRDefault="002F1842">
      <w:pPr>
        <w:spacing w:after="0" w:line="259" w:lineRule="auto"/>
        <w:ind w:left="720" w:firstLine="0"/>
      </w:pPr>
      <w:r>
        <w:t xml:space="preserve"> </w:t>
      </w:r>
    </w:p>
    <w:p w:rsidR="004733CC" w:rsidRDefault="002F1842">
      <w:pPr>
        <w:spacing w:after="0" w:line="259" w:lineRule="auto"/>
        <w:ind w:left="720" w:firstLine="0"/>
      </w:pPr>
      <w:r>
        <w:t xml:space="preserve"> </w:t>
      </w:r>
    </w:p>
    <w:p w:rsidR="004733CC" w:rsidRDefault="002F1842">
      <w:pPr>
        <w:ind w:left="731"/>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274742</wp:posOffset>
                </wp:positionH>
                <wp:positionV relativeFrom="paragraph">
                  <wp:posOffset>-29122</wp:posOffset>
                </wp:positionV>
                <wp:extent cx="12700" cy="679450"/>
                <wp:effectExtent l="0" t="0" r="0" b="0"/>
                <wp:wrapSquare wrapText="bothSides"/>
                <wp:docPr id="8635" name="Group 8635"/>
                <wp:cNvGraphicFramePr/>
                <a:graphic xmlns:a="http://schemas.openxmlformats.org/drawingml/2006/main">
                  <a:graphicData uri="http://schemas.microsoft.com/office/word/2010/wordprocessingGroup">
                    <wpg:wgp>
                      <wpg:cNvGrpSpPr/>
                      <wpg:grpSpPr>
                        <a:xfrm>
                          <a:off x="0" y="0"/>
                          <a:ext cx="12700" cy="679450"/>
                          <a:chOff x="0" y="0"/>
                          <a:chExt cx="12700" cy="679450"/>
                        </a:xfrm>
                      </wpg:grpSpPr>
                      <wps:wsp>
                        <wps:cNvPr id="436" name="Shape 436"/>
                        <wps:cNvSpPr/>
                        <wps:spPr>
                          <a:xfrm>
                            <a:off x="0" y="0"/>
                            <a:ext cx="0" cy="679450"/>
                          </a:xfrm>
                          <a:custGeom>
                            <a:avLst/>
                            <a:gdLst/>
                            <a:ahLst/>
                            <a:cxnLst/>
                            <a:rect l="0" t="0" r="0" b="0"/>
                            <a:pathLst>
                              <a:path h="679450">
                                <a:moveTo>
                                  <a:pt x="0" y="0"/>
                                </a:moveTo>
                                <a:lnTo>
                                  <a:pt x="0" y="67945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35" style="width:1pt;height:53.5pt;position:absolute;mso-position-horizontal-relative:text;mso-position-horizontal:absolute;margin-left:21.6332pt;mso-position-vertical-relative:text;margin-top:-2.29314pt;" coordsize="127,6794">
                <v:shape id="Shape 436" style="position:absolute;width:0;height:6794;left:0;top:0;" coordsize="0,679450" path="m0,0l0,679450">
                  <v:stroke weight="1pt" endcap="flat" joinstyle="miter" miterlimit="8" on="true" color="#000000"/>
                  <v:fill on="false" color="#000000" opacity="0"/>
                </v:shape>
                <w10:wrap type="square"/>
              </v:group>
            </w:pict>
          </mc:Fallback>
        </mc:AlternateContent>
      </w:r>
      <w:r>
        <w:t xml:space="preserve">In the data set of the longitudinal Add Health study, </w:t>
      </w:r>
      <w:r>
        <w:rPr>
          <w:i/>
        </w:rPr>
        <w:t>of the Wave I boys who indicated that they had exclusive same-sex romantic attract</w:t>
      </w:r>
      <w:r>
        <w:rPr>
          <w:i/>
        </w:rPr>
        <w:t>ion, only 11% reported exclusive same-sex attraction 1 year later</w:t>
      </w:r>
      <w:r>
        <w:t xml:space="preserve">; 48% reported only opposite-sex attraction, 35% reported no attraction to either sex, and 6% reported attraction to both sexes (Udry &amp; Chantala, 2005). </w:t>
      </w:r>
    </w:p>
    <w:p w:rsidR="004733CC" w:rsidRDefault="002F1842">
      <w:pPr>
        <w:spacing w:after="0" w:line="259" w:lineRule="auto"/>
        <w:ind w:left="1" w:firstLine="0"/>
      </w:pPr>
      <w:r>
        <w:t xml:space="preserve"> </w:t>
      </w:r>
    </w:p>
    <w:p w:rsidR="004733CC" w:rsidRDefault="002F1842">
      <w:pPr>
        <w:ind w:left="-3"/>
      </w:pPr>
      <w:r>
        <w:t>Ritch C. Savin-Williams, “Who’s Gay</w:t>
      </w:r>
      <w:r>
        <w:t xml:space="preserve">? Does It Matter?” </w:t>
      </w:r>
      <w:r>
        <w:rPr>
          <w:i/>
        </w:rPr>
        <w:t>Current Directions in Psychological Science</w:t>
      </w:r>
      <w:r>
        <w:t xml:space="preserve"> 15:1 </w:t>
      </w:r>
    </w:p>
    <w:p w:rsidR="004733CC" w:rsidRDefault="002F1842">
      <w:pPr>
        <w:spacing w:after="0" w:line="237" w:lineRule="auto"/>
        <w:ind w:left="-4"/>
      </w:pPr>
      <w:r>
        <w:t xml:space="preserve">(2006): 42, accessed May 18, 2018, </w:t>
      </w:r>
      <w:hyperlink r:id="rId12">
        <w:r>
          <w:rPr>
            <w:color w:val="0000FF"/>
            <w:u w:val="single" w:color="0000FF"/>
          </w:rPr>
          <w:t>https://www.human.cornell.edu/sites/default/files/HD/sexgender/CurrentDirections.pdf</w:t>
        </w:r>
      </w:hyperlink>
      <w:hyperlink r:id="rId13">
        <w:r>
          <w:t>.</w:t>
        </w:r>
      </w:hyperlink>
      <w:r>
        <w:t xml:space="preserve">  </w:t>
      </w:r>
    </w:p>
    <w:p w:rsidR="004733CC" w:rsidRDefault="002F1842">
      <w:pPr>
        <w:spacing w:after="0" w:line="259" w:lineRule="auto"/>
        <w:ind w:left="1" w:firstLine="0"/>
      </w:pPr>
      <w:r>
        <w:t xml:space="preserve"> </w:t>
      </w:r>
    </w:p>
    <w:p w:rsidR="004733CC" w:rsidRDefault="002F1842">
      <w:pPr>
        <w:ind w:left="731"/>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281725</wp:posOffset>
                </wp:positionH>
                <wp:positionV relativeFrom="paragraph">
                  <wp:posOffset>-32937</wp:posOffset>
                </wp:positionV>
                <wp:extent cx="12700" cy="4279265"/>
                <wp:effectExtent l="0" t="0" r="0" b="0"/>
                <wp:wrapSquare wrapText="bothSides"/>
                <wp:docPr id="8636" name="Group 8636"/>
                <wp:cNvGraphicFramePr/>
                <a:graphic xmlns:a="http://schemas.openxmlformats.org/drawingml/2006/main">
                  <a:graphicData uri="http://schemas.microsoft.com/office/word/2010/wordprocessingGroup">
                    <wpg:wgp>
                      <wpg:cNvGrpSpPr/>
                      <wpg:grpSpPr>
                        <a:xfrm>
                          <a:off x="0" y="0"/>
                          <a:ext cx="12700" cy="4279265"/>
                          <a:chOff x="0" y="0"/>
                          <a:chExt cx="12700" cy="4279265"/>
                        </a:xfrm>
                      </wpg:grpSpPr>
                      <wps:wsp>
                        <wps:cNvPr id="437" name="Shape 437"/>
                        <wps:cNvSpPr/>
                        <wps:spPr>
                          <a:xfrm>
                            <a:off x="0" y="0"/>
                            <a:ext cx="0" cy="4279265"/>
                          </a:xfrm>
                          <a:custGeom>
                            <a:avLst/>
                            <a:gdLst/>
                            <a:ahLst/>
                            <a:cxnLst/>
                            <a:rect l="0" t="0" r="0" b="0"/>
                            <a:pathLst>
                              <a:path h="4279265">
                                <a:moveTo>
                                  <a:pt x="0" y="0"/>
                                </a:moveTo>
                                <a:lnTo>
                                  <a:pt x="0" y="4279265"/>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36" style="width:1pt;height:336.95pt;position:absolute;mso-position-horizontal-relative:text;mso-position-horizontal:absolute;margin-left:22.1831pt;mso-position-vertical-relative:text;margin-top:-2.59351pt;" coordsize="127,42792">
                <v:shape id="Shape 437" style="position:absolute;width:0;height:42792;left:0;top:0;" coordsize="0,4279265" path="m0,0l0,4279265">
                  <v:stroke weight="1pt" endcap="flat" joinstyle="miter" miterlimit="8" on="true" color="#000000"/>
                  <v:fill on="false" color="#000000" opacity="0"/>
                </v:shape>
                <w10:wrap type="square"/>
              </v:group>
            </w:pict>
          </mc:Fallback>
        </mc:AlternateContent>
      </w:r>
      <w:r>
        <w:rPr>
          <w:i/>
        </w:rPr>
        <w:t>Migration over time among sexual orientation components was i</w:t>
      </w:r>
      <w:r>
        <w:rPr>
          <w:i/>
        </w:rPr>
        <w:t>n both directions</w:t>
      </w:r>
      <w:r>
        <w:t xml:space="preserve">, from opposite-sex attraction and behavior to same-sex attraction and behavior and vice versa. </w:t>
      </w:r>
    </w:p>
    <w:p w:rsidR="004733CC" w:rsidRDefault="002F1842">
      <w:pPr>
        <w:ind w:left="731"/>
      </w:pPr>
      <w:r>
        <w:t xml:space="preserve"> . . .  </w:t>
      </w:r>
    </w:p>
    <w:p w:rsidR="004733CC" w:rsidRDefault="002F1842">
      <w:pPr>
        <w:ind w:left="731"/>
      </w:pPr>
      <w:r>
        <w:t xml:space="preserve">Stability of nonheterosexuality </w:t>
      </w:r>
    </w:p>
    <w:p w:rsidR="004733CC" w:rsidRDefault="002F1842">
      <w:pPr>
        <w:spacing w:after="0" w:line="248" w:lineRule="auto"/>
        <w:ind w:left="731"/>
      </w:pPr>
      <w:r>
        <w:rPr>
          <w:i/>
        </w:rPr>
        <w:t>Although Laumann et al. (1994) expressed doubt about the extent to which nonheterosexual sexual cate</w:t>
      </w:r>
      <w:r>
        <w:rPr>
          <w:i/>
        </w:rPr>
        <w:t>gories, behaviors, and attractions remained stable over time, most investigators presume the stability of sexual orientation</w:t>
      </w:r>
      <w:r>
        <w:t xml:space="preserve"> and thus assess it at one point in time. </w:t>
      </w:r>
      <w:r>
        <w:rPr>
          <w:i/>
        </w:rPr>
        <w:t>This might be a particularly problematic tactic with adolescent and young adult population</w:t>
      </w:r>
      <w:r>
        <w:rPr>
          <w:i/>
        </w:rPr>
        <w:t>s, a time in which individuals experiment with their sexuality</w:t>
      </w:r>
      <w:r>
        <w:t xml:space="preserve"> . . . . Yet, researchers readily acknowledge the existence of such sexual groups (“gay youth”) with little evidence that these individuals will be in the same group a month, a year, or a decade</w:t>
      </w:r>
      <w:r>
        <w:t xml:space="preserve"> henceforth. </w:t>
      </w:r>
    </w:p>
    <w:p w:rsidR="004733CC" w:rsidRDefault="002F1842">
      <w:pPr>
        <w:ind w:left="731"/>
      </w:pPr>
      <w:r>
        <w:rPr>
          <w:i/>
        </w:rPr>
        <w:t>Evidence to support sexual orientation stability among nonheterosexuals is surprisingly meager. . . . Support for the instability of sexual orientation is far more prevalent</w:t>
      </w:r>
      <w:r>
        <w:t>–in both adult and adolescent populations. Among the 14% of Dutch adu</w:t>
      </w:r>
      <w:r>
        <w:t xml:space="preserve">lt males who reported ever having physical attraction to other males, about half noted that these feelings disappeared later in life (Sandfort, 1997). </w:t>
      </w:r>
    </w:p>
    <w:p w:rsidR="004733CC" w:rsidRDefault="002F1842">
      <w:pPr>
        <w:ind w:left="731"/>
      </w:pPr>
      <w:r>
        <w:t xml:space="preserve"> . . .  </w:t>
      </w:r>
    </w:p>
    <w:p w:rsidR="004733CC" w:rsidRDefault="002F1842">
      <w:pPr>
        <w:spacing w:after="0" w:line="248" w:lineRule="auto"/>
        <w:ind w:left="731"/>
      </w:pPr>
      <w:r>
        <w:t xml:space="preserve">Over time, </w:t>
      </w:r>
      <w:r>
        <w:rPr>
          <w:i/>
        </w:rPr>
        <w:t>lesbian and bisexual identities lost the most adherents and heterosexual and unlabel</w:t>
      </w:r>
      <w:r>
        <w:rPr>
          <w:i/>
        </w:rPr>
        <w:t xml:space="preserve">ed identities gained the most. </w:t>
      </w:r>
    </w:p>
    <w:p w:rsidR="004733CC" w:rsidRDefault="002F1842">
      <w:pPr>
        <w:ind w:left="731"/>
      </w:pPr>
      <w:r>
        <w:t xml:space="preserve"> . . .  </w:t>
      </w:r>
    </w:p>
    <w:p w:rsidR="004733CC" w:rsidRDefault="002F1842">
      <w:pPr>
        <w:ind w:left="731"/>
      </w:pPr>
      <w:r>
        <w:rPr>
          <w:i/>
        </w:rPr>
        <w:t>Although most (97%) heterosexuals maintained their heterosexual identity, nonheterosexuals frequently changed their identity label over the life course</w:t>
      </w:r>
      <w:r>
        <w:t xml:space="preserve">: 39% of gay males, 65% of lesbians, 66% of male bisexuals, and </w:t>
      </w:r>
      <w:r>
        <w:t xml:space="preserve">77% of female bisexuals. The dimensional assessments of fantasy, attraction, and behavior reflected similar trends. Although roughly 90% of heterosexually identified individuals had none or one point changes during their lifetime, </w:t>
      </w:r>
      <w:r>
        <w:rPr>
          <w:i/>
        </w:rPr>
        <w:t>the majority of gay (52%)</w:t>
      </w:r>
      <w:r>
        <w:rPr>
          <w:i/>
        </w:rPr>
        <w:t xml:space="preserve">, lesbian (80%), and bisexual (90%) identified individuals had multiple changes on the dimensional variables. </w:t>
      </w:r>
    </w:p>
    <w:p w:rsidR="004733CC" w:rsidRDefault="002F1842">
      <w:pPr>
        <w:spacing w:after="0" w:line="259" w:lineRule="auto"/>
        <w:ind w:left="1" w:firstLine="0"/>
      </w:pPr>
      <w:r>
        <w:t xml:space="preserve"> </w:t>
      </w:r>
    </w:p>
    <w:p w:rsidR="004733CC" w:rsidRDefault="002F1842">
      <w:pPr>
        <w:spacing w:after="0" w:line="237" w:lineRule="auto"/>
        <w:ind w:left="-4"/>
      </w:pPr>
      <w:r>
        <w:t>Ritch C. Savin-Williams and Geoffrey L. Ream, “Prevalence and Stability of Sexual Orientation Components During Adolescence and Young Adulthood</w:t>
      </w:r>
      <w:r>
        <w:t xml:space="preserve">,” </w:t>
      </w:r>
      <w:r>
        <w:rPr>
          <w:i/>
        </w:rPr>
        <w:t xml:space="preserve">Archives of Sexual Behavior </w:t>
      </w:r>
      <w:r>
        <w:t xml:space="preserve">36 (2007): 385-87, accessed May 18, 2018,  </w:t>
      </w:r>
      <w:hyperlink r:id="rId14">
        <w:r>
          <w:rPr>
            <w:color w:val="0000FF"/>
            <w:u w:val="single" w:color="0000FF"/>
          </w:rPr>
          <w:t>https://www.researchgate.net/profile</w:t>
        </w:r>
        <w:r>
          <w:rPr>
            <w:color w:val="0000FF"/>
            <w:u w:val="single" w:color="0000FF"/>
          </w:rPr>
          <w:t xml:space="preserve">/Geoffrey_Ream/publication/6605886_Prevalence_and_Stability </w:t>
        </w:r>
      </w:hyperlink>
      <w:hyperlink r:id="rId15">
        <w:r>
          <w:rPr>
            <w:color w:val="0000FF"/>
            <w:u w:val="single" w:color="0000FF"/>
          </w:rPr>
          <w:t xml:space="preserve">_of_Sexual_Orientation_Components_During_Adolescence_and_Young_Adulthood/links/552532070cf </w:t>
        </w:r>
      </w:hyperlink>
      <w:hyperlink r:id="rId16">
        <w:r>
          <w:rPr>
            <w:color w:val="0000FF"/>
            <w:u w:val="single" w:color="0000FF"/>
          </w:rPr>
          <w:t>22e181e73eee1.pdf</w:t>
        </w:r>
      </w:hyperlink>
      <w:hyperlink r:id="rId17">
        <w:r>
          <w:t>.</w:t>
        </w:r>
      </w:hyperlink>
      <w:r>
        <w:t xml:space="preserve"> </w:t>
      </w:r>
    </w:p>
    <w:p w:rsidR="004733CC" w:rsidRDefault="002F1842">
      <w:pPr>
        <w:spacing w:after="0" w:line="259" w:lineRule="auto"/>
        <w:ind w:left="1" w:firstLine="0"/>
      </w:pPr>
      <w:r>
        <w:t xml:space="preserve"> </w:t>
      </w:r>
    </w:p>
    <w:p w:rsidR="004733CC" w:rsidRDefault="002F1842">
      <w:pPr>
        <w:spacing w:after="44" w:line="259" w:lineRule="auto"/>
        <w:ind w:left="1" w:firstLine="0"/>
      </w:pPr>
      <w:r>
        <w:t xml:space="preserve"> </w:t>
      </w:r>
    </w:p>
    <w:p w:rsidR="004733CC" w:rsidRDefault="002F1842">
      <w:pPr>
        <w:spacing w:after="173" w:line="259" w:lineRule="auto"/>
        <w:ind w:left="356"/>
      </w:pPr>
      <w:r>
        <w:rPr>
          <w:b/>
        </w:rPr>
        <w:t>4)</w:t>
      </w:r>
      <w:r>
        <w:rPr>
          <w:rFonts w:ascii="Arial" w:eastAsia="Arial" w:hAnsi="Arial" w:cs="Arial"/>
          <w:b/>
        </w:rPr>
        <w:t xml:space="preserve"> </w:t>
      </w:r>
      <w:r>
        <w:rPr>
          <w:b/>
        </w:rPr>
        <w:t xml:space="preserve">Same-sex attractions can be unwanted and cause distress. </w:t>
      </w:r>
    </w:p>
    <w:p w:rsidR="004733CC" w:rsidRDefault="002F1842">
      <w:pPr>
        <w:ind w:left="-3"/>
      </w:pPr>
      <w:r>
        <w:t>Opposition to SOCE, especially for children and adolescents, is based on the belief that individuals are generally coerced</w:t>
      </w:r>
      <w:r>
        <w:t xml:space="preserve"> into undergoing therapy (e.g., by parents). </w:t>
      </w:r>
    </w:p>
    <w:p w:rsidR="004733CC" w:rsidRDefault="002F1842">
      <w:pPr>
        <w:spacing w:after="0" w:line="259" w:lineRule="auto"/>
        <w:ind w:left="0" w:firstLine="0"/>
      </w:pPr>
      <w:r>
        <w:t xml:space="preserve"> </w:t>
      </w:r>
    </w:p>
    <w:p w:rsidR="004733CC" w:rsidRDefault="002F1842">
      <w:pPr>
        <w:ind w:left="-3"/>
      </w:pPr>
      <w:r>
        <w:t>However, the APA acknowledges that some people, including children and adolescents, may experience “distress” about having same-sex attractions and consider such feelings to be unwanted, without mention of an</w:t>
      </w:r>
      <w:r>
        <w:t xml:space="preserve">y outside coercion. It cited (emphasis mine): </w:t>
      </w:r>
    </w:p>
    <w:p w:rsidR="004733CC" w:rsidRDefault="002F1842">
      <w:pPr>
        <w:spacing w:after="0" w:line="259" w:lineRule="auto"/>
        <w:ind w:left="0" w:firstLine="0"/>
      </w:pPr>
      <w:r>
        <w:t xml:space="preserve"> </w:t>
      </w:r>
    </w:p>
    <w:p w:rsidR="004733CC" w:rsidRDefault="002F1842">
      <w:pPr>
        <w:ind w:left="73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274105</wp:posOffset>
                </wp:positionH>
                <wp:positionV relativeFrom="paragraph">
                  <wp:posOffset>7298</wp:posOffset>
                </wp:positionV>
                <wp:extent cx="12700" cy="460375"/>
                <wp:effectExtent l="0" t="0" r="0" b="0"/>
                <wp:wrapSquare wrapText="bothSides"/>
                <wp:docPr id="10110" name="Group 10110"/>
                <wp:cNvGraphicFramePr/>
                <a:graphic xmlns:a="http://schemas.openxmlformats.org/drawingml/2006/main">
                  <a:graphicData uri="http://schemas.microsoft.com/office/word/2010/wordprocessingGroup">
                    <wpg:wgp>
                      <wpg:cNvGrpSpPr/>
                      <wpg:grpSpPr>
                        <a:xfrm>
                          <a:off x="0" y="0"/>
                          <a:ext cx="12700" cy="460375"/>
                          <a:chOff x="0" y="0"/>
                          <a:chExt cx="12700" cy="460375"/>
                        </a:xfrm>
                      </wpg:grpSpPr>
                      <wps:wsp>
                        <wps:cNvPr id="543" name="Shape 543"/>
                        <wps:cNvSpPr/>
                        <wps:spPr>
                          <a:xfrm>
                            <a:off x="0" y="0"/>
                            <a:ext cx="0" cy="460375"/>
                          </a:xfrm>
                          <a:custGeom>
                            <a:avLst/>
                            <a:gdLst/>
                            <a:ahLst/>
                            <a:cxnLst/>
                            <a:rect l="0" t="0" r="0" b="0"/>
                            <a:pathLst>
                              <a:path h="460375">
                                <a:moveTo>
                                  <a:pt x="0" y="0"/>
                                </a:moveTo>
                                <a:lnTo>
                                  <a:pt x="0" y="460375"/>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10" style="width:1pt;height:36.25pt;position:absolute;mso-position-horizontal-relative:text;mso-position-horizontal:absolute;margin-left:21.5831pt;mso-position-vertical-relative:text;margin-top:0.574631pt;" coordsize="127,4603">
                <v:shape id="Shape 543" style="position:absolute;width:0;height:4603;left:0;top:0;" coordsize="0,460375" path="m0,0l0,460375">
                  <v:stroke weight="1pt" endcap="flat" joinstyle="miter" miterlimit="8" on="true" color="#000000"/>
                  <v:fill on="false" color="#000000" opacity="0"/>
                </v:shape>
                <w10:wrap type="square"/>
              </v:group>
            </w:pict>
          </mc:Fallback>
        </mc:AlternateContent>
      </w:r>
      <w:r>
        <w:t xml:space="preserve">the following populations: children and adolescents who present with </w:t>
      </w:r>
      <w:r>
        <w:rPr>
          <w:i/>
        </w:rPr>
        <w:t>distress regarding their sexual orientation</w:t>
      </w:r>
      <w:r>
        <w:t xml:space="preserve">, religious individuals in distress regarding their sexual orientation, and adults who present with </w:t>
      </w:r>
      <w:r>
        <w:rPr>
          <w:i/>
        </w:rPr>
        <w:t xml:space="preserve">desires to their change sexual orientation </w:t>
      </w:r>
      <w:r>
        <w:t xml:space="preserve">or have undergone therapy to do so. </w:t>
      </w:r>
    </w:p>
    <w:p w:rsidR="004733CC" w:rsidRDefault="002F1842">
      <w:pPr>
        <w:spacing w:after="0" w:line="259" w:lineRule="auto"/>
        <w:ind w:left="0" w:firstLine="0"/>
      </w:pPr>
      <w:r>
        <w:t xml:space="preserve"> </w:t>
      </w:r>
    </w:p>
    <w:p w:rsidR="004733CC" w:rsidRDefault="002F1842">
      <w:pPr>
        <w:ind w:left="-3"/>
      </w:pPr>
      <w:r>
        <w:t>On the other hand, APA found no data on parents who seek SOCE for their ch</w:t>
      </w:r>
      <w:r>
        <w:t xml:space="preserve">ildren: </w:t>
      </w:r>
    </w:p>
    <w:p w:rsidR="004733CC" w:rsidRDefault="002F1842">
      <w:pPr>
        <w:spacing w:after="0" w:line="259" w:lineRule="auto"/>
        <w:ind w:left="0" w:firstLine="0"/>
      </w:pPr>
      <w:r>
        <w:t xml:space="preserve"> </w:t>
      </w:r>
    </w:p>
    <w:p w:rsidR="004733CC" w:rsidRDefault="002F1842">
      <w:pPr>
        <w:spacing w:after="0" w:line="248" w:lineRule="auto"/>
        <w:ind w:left="73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274742</wp:posOffset>
                </wp:positionH>
                <wp:positionV relativeFrom="paragraph">
                  <wp:posOffset>-12342</wp:posOffset>
                </wp:positionV>
                <wp:extent cx="12700" cy="314325"/>
                <wp:effectExtent l="0" t="0" r="0" b="0"/>
                <wp:wrapSquare wrapText="bothSides"/>
                <wp:docPr id="10111" name="Group 10111"/>
                <wp:cNvGraphicFramePr/>
                <a:graphic xmlns:a="http://schemas.openxmlformats.org/drawingml/2006/main">
                  <a:graphicData uri="http://schemas.microsoft.com/office/word/2010/wordprocessingGroup">
                    <wpg:wgp>
                      <wpg:cNvGrpSpPr/>
                      <wpg:grpSpPr>
                        <a:xfrm>
                          <a:off x="0" y="0"/>
                          <a:ext cx="12700" cy="314325"/>
                          <a:chOff x="0" y="0"/>
                          <a:chExt cx="12700" cy="314325"/>
                        </a:xfrm>
                      </wpg:grpSpPr>
                      <wps:wsp>
                        <wps:cNvPr id="544" name="Shape 544"/>
                        <wps:cNvSpPr/>
                        <wps:spPr>
                          <a:xfrm>
                            <a:off x="0" y="0"/>
                            <a:ext cx="0" cy="314325"/>
                          </a:xfrm>
                          <a:custGeom>
                            <a:avLst/>
                            <a:gdLst/>
                            <a:ahLst/>
                            <a:cxnLst/>
                            <a:rect l="0" t="0" r="0" b="0"/>
                            <a:pathLst>
                              <a:path h="314325">
                                <a:moveTo>
                                  <a:pt x="0" y="0"/>
                                </a:moveTo>
                                <a:lnTo>
                                  <a:pt x="0" y="314325"/>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11" style="width:1pt;height:24.75pt;position:absolute;mso-position-horizontal-relative:text;mso-position-horizontal:absolute;margin-left:21.6332pt;mso-position-vertical-relative:text;margin-top:-0.971863pt;" coordsize="127,3143">
                <v:shape id="Shape 544" style="position:absolute;width:0;height:3143;left:0;top:0;" coordsize="0,314325" path="m0,0l0,314325">
                  <v:stroke weight="1pt" endcap="flat" joinstyle="miter" miterlimit="8" on="true" color="#000000"/>
                  <v:fill on="false" color="#000000" opacity="0"/>
                </v:shape>
                <w10:wrap type="square"/>
              </v:group>
            </w:pict>
          </mc:Fallback>
        </mc:AlternateContent>
      </w:r>
      <w:r>
        <w:rPr>
          <w:i/>
        </w:rPr>
        <w:t xml:space="preserve">Research on Parents’ Concerns About Their Children’s Sexual Orientation </w:t>
      </w:r>
    </w:p>
    <w:p w:rsidR="004733CC" w:rsidRDefault="002F1842">
      <w:pPr>
        <w:ind w:left="730"/>
      </w:pPr>
      <w:r>
        <w:t xml:space="preserve">We </w:t>
      </w:r>
      <w:r>
        <w:rPr>
          <w:i/>
        </w:rPr>
        <w:t>did not find specific research</w:t>
      </w:r>
      <w:r>
        <w:t xml:space="preserve"> on the characteristics of parents who bring their children to SOCE. </w:t>
      </w:r>
    </w:p>
    <w:p w:rsidR="004733CC" w:rsidRDefault="002F1842">
      <w:pPr>
        <w:spacing w:after="0" w:line="259" w:lineRule="auto"/>
        <w:ind w:left="0" w:firstLine="0"/>
      </w:pPr>
      <w:r>
        <w:t xml:space="preserve"> </w:t>
      </w:r>
    </w:p>
    <w:p w:rsidR="004733CC" w:rsidRDefault="002F1842">
      <w:pPr>
        <w:spacing w:after="0" w:line="248" w:lineRule="auto"/>
        <w:ind w:left="-4"/>
      </w:pPr>
      <w:r>
        <w:rPr>
          <w:i/>
        </w:rPr>
        <w:t>Report of the American Psychological Association Task Force on App</w:t>
      </w:r>
      <w:r>
        <w:rPr>
          <w:i/>
        </w:rPr>
        <w:t>ropriate Therapeutic Responses to Sexual Orientation</w:t>
      </w:r>
      <w:r>
        <w:t xml:space="preserve"> (Washington, DC: American Psychological Association, August 2009), 8, 73, </w:t>
      </w:r>
      <w:hyperlink r:id="rId18">
        <w:r>
          <w:rPr>
            <w:color w:val="0000FF"/>
            <w:u w:val="single" w:color="0000FF"/>
          </w:rPr>
          <w:t>https://www.apa.org/pi/lgbt/resources/therapeut</w:t>
        </w:r>
        <w:r>
          <w:rPr>
            <w:color w:val="0000FF"/>
            <w:u w:val="single" w:color="0000FF"/>
          </w:rPr>
          <w:t>ic-response.pdf</w:t>
        </w:r>
      </w:hyperlink>
      <w:hyperlink r:id="rId19">
        <w:r>
          <w:t>.</w:t>
        </w:r>
      </w:hyperlink>
      <w:r>
        <w:t xml:space="preserve"> </w:t>
      </w:r>
    </w:p>
    <w:p w:rsidR="004733CC" w:rsidRDefault="002F1842">
      <w:pPr>
        <w:spacing w:after="0" w:line="259" w:lineRule="auto"/>
        <w:ind w:left="1" w:firstLine="0"/>
      </w:pPr>
      <w:r>
        <w:t xml:space="preserve"> </w:t>
      </w:r>
    </w:p>
    <w:p w:rsidR="004733CC" w:rsidRDefault="002F1842">
      <w:pPr>
        <w:spacing w:after="45" w:line="259" w:lineRule="auto"/>
        <w:ind w:left="1" w:firstLine="0"/>
      </w:pPr>
      <w:r>
        <w:t xml:space="preserve"> </w:t>
      </w:r>
    </w:p>
    <w:p w:rsidR="004733CC" w:rsidRDefault="002F1842">
      <w:pPr>
        <w:spacing w:after="173" w:line="259" w:lineRule="auto"/>
        <w:ind w:left="356"/>
      </w:pPr>
      <w:r>
        <w:rPr>
          <w:b/>
        </w:rPr>
        <w:t>5)</w:t>
      </w:r>
      <w:r>
        <w:rPr>
          <w:rFonts w:ascii="Arial" w:eastAsia="Arial" w:hAnsi="Arial" w:cs="Arial"/>
          <w:b/>
        </w:rPr>
        <w:t xml:space="preserve"> </w:t>
      </w:r>
      <w:r>
        <w:rPr>
          <w:b/>
        </w:rPr>
        <w:t xml:space="preserve">There has been virtually no research on SOCE among children or adolescents. </w:t>
      </w:r>
    </w:p>
    <w:p w:rsidR="004733CC" w:rsidRDefault="002F1842">
      <w:pPr>
        <w:ind w:left="-3"/>
      </w:pPr>
      <w:r>
        <w:t>Although most of the proposed therapy bans have been targeted specifical</w:t>
      </w:r>
      <w:r>
        <w:t xml:space="preserve">ly at minor clients, the APA acknowledges that there has been virtually </w:t>
      </w:r>
      <w:r>
        <w:rPr>
          <w:i/>
        </w:rPr>
        <w:t xml:space="preserve">no </w:t>
      </w:r>
      <w:r>
        <w:t xml:space="preserve">actual research done on sexual orientation change efforts with children or adolescents (emphasis mine): </w:t>
      </w:r>
    </w:p>
    <w:p w:rsidR="004733CC" w:rsidRDefault="002F1842">
      <w:pPr>
        <w:spacing w:after="0" w:line="259" w:lineRule="auto"/>
        <w:ind w:left="0" w:firstLine="0"/>
      </w:pPr>
      <w:r>
        <w:t xml:space="preserve"> </w:t>
      </w:r>
    </w:p>
    <w:p w:rsidR="004733CC" w:rsidRDefault="002F1842">
      <w:pPr>
        <w:ind w:left="73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273471</wp:posOffset>
                </wp:positionH>
                <wp:positionV relativeFrom="paragraph">
                  <wp:posOffset>-17356</wp:posOffset>
                </wp:positionV>
                <wp:extent cx="12700" cy="2735580"/>
                <wp:effectExtent l="0" t="0" r="0" b="0"/>
                <wp:wrapSquare wrapText="bothSides"/>
                <wp:docPr id="10112" name="Group 10112"/>
                <wp:cNvGraphicFramePr/>
                <a:graphic xmlns:a="http://schemas.openxmlformats.org/drawingml/2006/main">
                  <a:graphicData uri="http://schemas.microsoft.com/office/word/2010/wordprocessingGroup">
                    <wpg:wgp>
                      <wpg:cNvGrpSpPr/>
                      <wpg:grpSpPr>
                        <a:xfrm>
                          <a:off x="0" y="0"/>
                          <a:ext cx="12700" cy="2735580"/>
                          <a:chOff x="0" y="0"/>
                          <a:chExt cx="12700" cy="2735580"/>
                        </a:xfrm>
                      </wpg:grpSpPr>
                      <wps:wsp>
                        <wps:cNvPr id="545" name="Shape 545"/>
                        <wps:cNvSpPr/>
                        <wps:spPr>
                          <a:xfrm>
                            <a:off x="0" y="0"/>
                            <a:ext cx="0" cy="2735580"/>
                          </a:xfrm>
                          <a:custGeom>
                            <a:avLst/>
                            <a:gdLst/>
                            <a:ahLst/>
                            <a:cxnLst/>
                            <a:rect l="0" t="0" r="0" b="0"/>
                            <a:pathLst>
                              <a:path h="2735580">
                                <a:moveTo>
                                  <a:pt x="0" y="0"/>
                                </a:moveTo>
                                <a:lnTo>
                                  <a:pt x="0" y="273558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12" style="width:1pt;height:215.4pt;position:absolute;mso-position-horizontal-relative:text;mso-position-horizontal:absolute;margin-left:21.5331pt;mso-position-vertical-relative:text;margin-top:-1.36673pt;" coordsize="127,27355">
                <v:shape id="Shape 545" style="position:absolute;width:0;height:27355;left:0;top:0;" coordsize="0,2735580" path="m0,0l0,2735580">
                  <v:stroke weight="1pt" endcap="flat" joinstyle="miter" miterlimit="8" on="true" color="#000000"/>
                  <v:fill on="false" color="#000000" opacity="0"/>
                </v:shape>
                <w10:wrap type="square"/>
              </v:group>
            </w:pict>
          </mc:Fallback>
        </mc:AlternateContent>
      </w:r>
      <w:r>
        <w:rPr>
          <w:i/>
        </w:rPr>
        <w:t>No investigations are of children and adolescents exclusively</w:t>
      </w:r>
      <w:r>
        <w:t xml:space="preserve">, although adolescents are included in a very few study samples. </w:t>
      </w:r>
    </w:p>
    <w:p w:rsidR="004733CC" w:rsidRDefault="002F1842">
      <w:pPr>
        <w:ind w:left="730"/>
      </w:pPr>
      <w:r>
        <w:t xml:space="preserve"> . . .  </w:t>
      </w:r>
    </w:p>
    <w:p w:rsidR="004733CC" w:rsidRDefault="002F1842">
      <w:pPr>
        <w:spacing w:after="0" w:line="259" w:lineRule="auto"/>
        <w:ind w:left="721" w:firstLine="0"/>
      </w:pPr>
      <w:r>
        <w:rPr>
          <w:b/>
          <w:u w:val="single" w:color="000000"/>
        </w:rPr>
        <w:t>Literature Review</w:t>
      </w:r>
      <w:r>
        <w:rPr>
          <w:b/>
        </w:rPr>
        <w:t xml:space="preserve"> </w:t>
      </w:r>
    </w:p>
    <w:p w:rsidR="004733CC" w:rsidRDefault="002F1842">
      <w:pPr>
        <w:spacing w:after="0" w:line="248" w:lineRule="auto"/>
        <w:ind w:left="731"/>
      </w:pPr>
      <w:r>
        <w:rPr>
          <w:i/>
        </w:rPr>
        <w:t xml:space="preserve">Literature on Children </w:t>
      </w:r>
    </w:p>
    <w:p w:rsidR="004733CC" w:rsidRDefault="002F1842">
      <w:pPr>
        <w:ind w:left="731"/>
      </w:pPr>
      <w:r>
        <w:rPr>
          <w:i/>
        </w:rPr>
        <w:t>There is a lack of published research on SOCE among children</w:t>
      </w:r>
      <w:r>
        <w:t xml:space="preserve">. Research on sexuality in childhood is limited and seldom includes sexual orientation or sexual orientation identity (Perrin, 2002). </w:t>
      </w:r>
    </w:p>
    <w:p w:rsidR="004733CC" w:rsidRDefault="002F1842">
      <w:pPr>
        <w:ind w:left="731"/>
      </w:pPr>
      <w:r>
        <w:t xml:space="preserve"> . . .  </w:t>
      </w:r>
    </w:p>
    <w:p w:rsidR="004733CC" w:rsidRDefault="002F1842">
      <w:pPr>
        <w:spacing w:after="0" w:line="248" w:lineRule="auto"/>
        <w:ind w:left="731"/>
      </w:pPr>
      <w:r>
        <w:rPr>
          <w:i/>
        </w:rPr>
        <w:t xml:space="preserve">Literature on Adolescents </w:t>
      </w:r>
    </w:p>
    <w:p w:rsidR="004733CC" w:rsidRDefault="002F1842">
      <w:pPr>
        <w:spacing w:after="0" w:line="248" w:lineRule="auto"/>
        <w:ind w:left="731"/>
      </w:pPr>
      <w:r>
        <w:t xml:space="preserve">We found </w:t>
      </w:r>
      <w:r>
        <w:rPr>
          <w:i/>
        </w:rPr>
        <w:t>no empirical research on adolescents who request SOCE</w:t>
      </w:r>
      <w:r>
        <w:t xml:space="preserve"> . . .  </w:t>
      </w:r>
    </w:p>
    <w:p w:rsidR="004733CC" w:rsidRDefault="002F1842">
      <w:pPr>
        <w:ind w:left="731"/>
      </w:pPr>
      <w:r>
        <w:t xml:space="preserve"> . . .  </w:t>
      </w:r>
    </w:p>
    <w:p w:rsidR="004733CC" w:rsidRDefault="002F1842">
      <w:pPr>
        <w:ind w:left="731"/>
      </w:pPr>
      <w:r>
        <w:t>Due t</w:t>
      </w:r>
      <w:r>
        <w:t xml:space="preserve">o the </w:t>
      </w:r>
      <w:r>
        <w:rPr>
          <w:i/>
        </w:rPr>
        <w:t>limited research on children, adolescents, and families who seek SOCE</w:t>
      </w:r>
      <w:r>
        <w:t>, our recommendations for affirmative therapy for children, youth, and their families distressed about sexual orientation are based on general research and clinical articles address</w:t>
      </w:r>
      <w:r>
        <w:t xml:space="preserve">ing these and other issues, </w:t>
      </w:r>
      <w:r>
        <w:rPr>
          <w:i/>
        </w:rPr>
        <w:t>not on research specific to those who specifically request SOCE. We acknowledge that limitation</w:t>
      </w:r>
      <w:r>
        <w:t xml:space="preserve"> in our recommendations. </w:t>
      </w:r>
    </w:p>
    <w:p w:rsidR="004733CC" w:rsidRDefault="002F1842">
      <w:pPr>
        <w:spacing w:after="0" w:line="259" w:lineRule="auto"/>
        <w:ind w:left="1" w:firstLine="0"/>
      </w:pPr>
      <w:r>
        <w:t xml:space="preserve"> </w:t>
      </w:r>
    </w:p>
    <w:p w:rsidR="004733CC" w:rsidRDefault="002F1842">
      <w:pPr>
        <w:spacing w:after="0" w:line="248" w:lineRule="auto"/>
        <w:ind w:left="-4"/>
      </w:pPr>
      <w:r>
        <w:rPr>
          <w:i/>
        </w:rPr>
        <w:t>Report of the American Psychological Association Task Force on Appropriate Therapeutic Responses to Sexua</w:t>
      </w:r>
      <w:r>
        <w:rPr>
          <w:i/>
        </w:rPr>
        <w:t>l Orientation</w:t>
      </w:r>
      <w:r>
        <w:t xml:space="preserve"> (Washington, DC: American Psychological Association, August 2009), 33, 72-73, 76, </w:t>
      </w:r>
      <w:hyperlink r:id="rId20">
        <w:r>
          <w:rPr>
            <w:color w:val="0000FF"/>
            <w:u w:val="single" w:color="0000FF"/>
          </w:rPr>
          <w:t>https://www.apa.org/pi/lgbt/resources/therapeutic-response.pdf</w:t>
        </w:r>
      </w:hyperlink>
      <w:hyperlink r:id="rId21">
        <w:r>
          <w:t>.</w:t>
        </w:r>
      </w:hyperlink>
      <w:r>
        <w:t xml:space="preserve"> </w:t>
      </w:r>
    </w:p>
    <w:p w:rsidR="004733CC" w:rsidRDefault="002F1842">
      <w:pPr>
        <w:spacing w:after="0" w:line="259" w:lineRule="auto"/>
        <w:ind w:left="1" w:firstLine="0"/>
      </w:pPr>
      <w:r>
        <w:t xml:space="preserve"> </w:t>
      </w:r>
    </w:p>
    <w:p w:rsidR="004733CC" w:rsidRDefault="002F1842">
      <w:pPr>
        <w:spacing w:after="44" w:line="259" w:lineRule="auto"/>
        <w:ind w:left="1" w:firstLine="0"/>
      </w:pPr>
      <w:r>
        <w:t xml:space="preserve"> </w:t>
      </w:r>
    </w:p>
    <w:p w:rsidR="004733CC" w:rsidRDefault="002F1842">
      <w:pPr>
        <w:spacing w:after="173" w:line="259" w:lineRule="auto"/>
        <w:ind w:left="356"/>
      </w:pPr>
      <w:r>
        <w:rPr>
          <w:b/>
        </w:rPr>
        <w:t>6)</w:t>
      </w:r>
      <w:r>
        <w:rPr>
          <w:rFonts w:ascii="Arial" w:eastAsia="Arial" w:hAnsi="Arial" w:cs="Arial"/>
          <w:b/>
        </w:rPr>
        <w:t xml:space="preserve"> </w:t>
      </w:r>
      <w:r>
        <w:rPr>
          <w:b/>
        </w:rPr>
        <w:t xml:space="preserve">Some clients benefit from SOCE. </w:t>
      </w:r>
    </w:p>
    <w:p w:rsidR="004733CC" w:rsidRDefault="002F1842">
      <w:pPr>
        <w:ind w:left="-3"/>
      </w:pPr>
      <w:r>
        <w:t xml:space="preserve">Opposition to SOCE is premised on the belief that it has no benefits for the clients who undertake it. </w:t>
      </w:r>
    </w:p>
    <w:p w:rsidR="004733CC" w:rsidRDefault="002F1842">
      <w:pPr>
        <w:spacing w:after="0" w:line="259" w:lineRule="auto"/>
        <w:ind w:left="1" w:firstLine="0"/>
      </w:pPr>
      <w:r>
        <w:t xml:space="preserve"> </w:t>
      </w:r>
    </w:p>
    <w:p w:rsidR="004733CC" w:rsidRDefault="002F1842">
      <w:pPr>
        <w:ind w:left="-3"/>
      </w:pPr>
      <w:r>
        <w:t>However, the APA acknowledged, “Some indi</w:t>
      </w:r>
      <w:r>
        <w:t xml:space="preserve">viduals perceived that they had benefited from SOCE . . .” (emphasis mine):  </w:t>
      </w:r>
    </w:p>
    <w:p w:rsidR="004733CC" w:rsidRDefault="002F1842">
      <w:pPr>
        <w:spacing w:after="0" w:line="259" w:lineRule="auto"/>
        <w:ind w:left="1" w:firstLine="0"/>
      </w:pPr>
      <w:r>
        <w:t xml:space="preserve"> </w:t>
      </w:r>
    </w:p>
    <w:p w:rsidR="004733CC" w:rsidRDefault="002F1842">
      <w:pPr>
        <w:ind w:left="731"/>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274742</wp:posOffset>
                </wp:positionH>
                <wp:positionV relativeFrom="paragraph">
                  <wp:posOffset>-1455</wp:posOffset>
                </wp:positionV>
                <wp:extent cx="12700" cy="1382395"/>
                <wp:effectExtent l="0" t="0" r="0" b="0"/>
                <wp:wrapSquare wrapText="bothSides"/>
                <wp:docPr id="8528" name="Group 8528"/>
                <wp:cNvGraphicFramePr/>
                <a:graphic xmlns:a="http://schemas.openxmlformats.org/drawingml/2006/main">
                  <a:graphicData uri="http://schemas.microsoft.com/office/word/2010/wordprocessingGroup">
                    <wpg:wgp>
                      <wpg:cNvGrpSpPr/>
                      <wpg:grpSpPr>
                        <a:xfrm>
                          <a:off x="0" y="0"/>
                          <a:ext cx="12700" cy="1382395"/>
                          <a:chOff x="0" y="0"/>
                          <a:chExt cx="12700" cy="1382395"/>
                        </a:xfrm>
                      </wpg:grpSpPr>
                      <wps:wsp>
                        <wps:cNvPr id="642" name="Shape 642"/>
                        <wps:cNvSpPr/>
                        <wps:spPr>
                          <a:xfrm>
                            <a:off x="0" y="0"/>
                            <a:ext cx="0" cy="1382395"/>
                          </a:xfrm>
                          <a:custGeom>
                            <a:avLst/>
                            <a:gdLst/>
                            <a:ahLst/>
                            <a:cxnLst/>
                            <a:rect l="0" t="0" r="0" b="0"/>
                            <a:pathLst>
                              <a:path h="1382395">
                                <a:moveTo>
                                  <a:pt x="0" y="0"/>
                                </a:moveTo>
                                <a:lnTo>
                                  <a:pt x="0" y="1382395"/>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28" style="width:1pt;height:108.85pt;position:absolute;mso-position-horizontal-relative:text;mso-position-horizontal:absolute;margin-left:21.6332pt;mso-position-vertical-relative:text;margin-top:-0.114639pt;" coordsize="127,13823">
                <v:shape id="Shape 642" style="position:absolute;width:0;height:13823;left:0;top:0;" coordsize="0,1382395" path="m0,0l0,1382395">
                  <v:stroke weight="1pt" endcap="flat" joinstyle="miter" miterlimit="8" on="true" color="#000000"/>
                  <v:fill on="false" color="#000000" opacity="0"/>
                </v:shape>
                <w10:wrap type="square"/>
              </v:group>
            </w:pict>
          </mc:Fallback>
        </mc:AlternateContent>
      </w:r>
      <w:r>
        <w:t xml:space="preserve">Former participants in SOCE reported diverse evaluations of their experiences: </w:t>
      </w:r>
      <w:r>
        <w:rPr>
          <w:i/>
        </w:rPr>
        <w:t>Some individuals perceived that they had benefited from SOCE</w:t>
      </w:r>
      <w:r>
        <w:t>, . . . [These] individuals reported</w:t>
      </w:r>
      <w:r>
        <w:t xml:space="preserve"> that SOCE was helpful—for example, </w:t>
      </w:r>
      <w:r>
        <w:rPr>
          <w:i/>
        </w:rPr>
        <w:t>it helped them live in a manner consistent with their faith</w:t>
      </w:r>
      <w:r>
        <w:t xml:space="preserve">. Some individuals described finding a </w:t>
      </w:r>
      <w:r>
        <w:rPr>
          <w:i/>
        </w:rPr>
        <w:t>sense of community</w:t>
      </w:r>
      <w:r>
        <w:t xml:space="preserve"> through religious SOCE and valued having </w:t>
      </w:r>
      <w:r>
        <w:rPr>
          <w:i/>
        </w:rPr>
        <w:t>others with whom they could identify</w:t>
      </w:r>
      <w:r>
        <w:t xml:space="preserve">. These effects are similar to those provided by mutual support groups for a range of problems, and the positive benefits reported by participants in SOCE, such as </w:t>
      </w:r>
      <w:r>
        <w:rPr>
          <w:i/>
        </w:rPr>
        <w:t>reduction of isolation</w:t>
      </w:r>
      <w:r>
        <w:t xml:space="preserve">, alterations in how problems are viewed, and </w:t>
      </w:r>
      <w:r>
        <w:rPr>
          <w:i/>
        </w:rPr>
        <w:t>stress reduction</w:t>
      </w:r>
      <w:r>
        <w:t>, are co</w:t>
      </w:r>
      <w:r>
        <w:t xml:space="preserve">nsistent with the findings of the general mutual support group literature. </w:t>
      </w:r>
    </w:p>
    <w:p w:rsidR="004733CC" w:rsidRDefault="002F1842">
      <w:pPr>
        <w:spacing w:after="0" w:line="259" w:lineRule="auto"/>
        <w:ind w:left="1" w:firstLine="0"/>
      </w:pPr>
      <w:r>
        <w:t xml:space="preserve"> </w:t>
      </w:r>
    </w:p>
    <w:p w:rsidR="004733CC" w:rsidRDefault="002F1842">
      <w:pPr>
        <w:spacing w:after="30" w:line="248" w:lineRule="auto"/>
        <w:ind w:left="-4"/>
      </w:pPr>
      <w:r>
        <w:rPr>
          <w:i/>
        </w:rPr>
        <w:t>Report of the American Psychological Association Task Force on Appropriate Therapeutic Responses to Sexual Orientation</w:t>
      </w:r>
      <w:r>
        <w:t xml:space="preserve"> (Washington, DC: American Psychological Association, August</w:t>
      </w:r>
      <w:r>
        <w:t xml:space="preserve"> 2009), 3,</w:t>
      </w:r>
      <w:r>
        <w:rPr>
          <w:rFonts w:ascii="Times New Roman" w:eastAsia="Times New Roman" w:hAnsi="Times New Roman" w:cs="Times New Roman"/>
          <w:sz w:val="24"/>
        </w:rPr>
        <w:t xml:space="preserve"> </w:t>
      </w:r>
      <w:hyperlink r:id="rId22">
        <w:r>
          <w:rPr>
            <w:color w:val="0000FF"/>
            <w:u w:val="single" w:color="0000FF"/>
          </w:rPr>
          <w:t>https://www.apa.org/pi/lgbt/resources/therapeutic-response.pdf</w:t>
        </w:r>
      </w:hyperlink>
      <w:hyperlink r:id="rId23">
        <w:r>
          <w:t>.</w:t>
        </w:r>
      </w:hyperlink>
      <w:r>
        <w:t xml:space="preserve"> </w:t>
      </w:r>
    </w:p>
    <w:p w:rsidR="004733CC" w:rsidRDefault="002F1842">
      <w:pPr>
        <w:spacing w:after="0" w:line="259" w:lineRule="auto"/>
        <w:ind w:left="1" w:firstLine="0"/>
      </w:pPr>
      <w:r>
        <w:t xml:space="preserve"> </w:t>
      </w:r>
    </w:p>
    <w:p w:rsidR="004733CC" w:rsidRDefault="002F1842">
      <w:pPr>
        <w:spacing w:after="43" w:line="259" w:lineRule="auto"/>
        <w:ind w:left="1" w:firstLine="0"/>
      </w:pPr>
      <w:r>
        <w:t xml:space="preserve"> </w:t>
      </w:r>
    </w:p>
    <w:p w:rsidR="004733CC" w:rsidRDefault="002F1842">
      <w:pPr>
        <w:spacing w:after="173" w:line="259" w:lineRule="auto"/>
        <w:ind w:left="356"/>
      </w:pPr>
      <w:r>
        <w:rPr>
          <w:b/>
        </w:rPr>
        <w:t>7)</w:t>
      </w:r>
      <w:r>
        <w:rPr>
          <w:rFonts w:ascii="Arial" w:eastAsia="Arial" w:hAnsi="Arial" w:cs="Arial"/>
          <w:b/>
        </w:rPr>
        <w:t xml:space="preserve"> </w:t>
      </w:r>
      <w:r>
        <w:rPr>
          <w:b/>
        </w:rPr>
        <w:t xml:space="preserve">SOCE can be effective. </w:t>
      </w:r>
    </w:p>
    <w:p w:rsidR="004733CC" w:rsidRDefault="002F1842">
      <w:pPr>
        <w:ind w:left="-3"/>
      </w:pPr>
      <w:r>
        <w:t xml:space="preserve">Opposition to SOCE is based on the claim that such efforts are never effective in changing an individual’s sexual orientation. </w:t>
      </w:r>
    </w:p>
    <w:p w:rsidR="004733CC" w:rsidRDefault="002F1842">
      <w:pPr>
        <w:spacing w:after="0" w:line="259" w:lineRule="auto"/>
        <w:ind w:left="0" w:firstLine="0"/>
      </w:pPr>
      <w:r>
        <w:t xml:space="preserve"> </w:t>
      </w:r>
    </w:p>
    <w:p w:rsidR="004733CC" w:rsidRDefault="002F1842">
      <w:pPr>
        <w:ind w:left="-3"/>
      </w:pPr>
      <w:r>
        <w:t>Nicholas A. Cummings a former president of the American Psychological Association and former chief psy</w:t>
      </w:r>
      <w:r>
        <w:t xml:space="preserve">chologist for Kaiser Permanente, declares, “Gays and lesbians have the right to be affirmed in their homosexuality.” However, he also wrote in </w:t>
      </w:r>
      <w:r>
        <w:rPr>
          <w:i/>
        </w:rPr>
        <w:t xml:space="preserve">USA Today </w:t>
      </w:r>
      <w:r>
        <w:t>that “of the patients I oversaw who sought to change their orientation, hundreds were successful” (emph</w:t>
      </w:r>
      <w:r>
        <w:t xml:space="preserve">asis mine): </w:t>
      </w:r>
    </w:p>
    <w:p w:rsidR="004733CC" w:rsidRDefault="002F1842">
      <w:pPr>
        <w:spacing w:after="0" w:line="259" w:lineRule="auto"/>
        <w:ind w:left="0" w:firstLine="0"/>
      </w:pPr>
      <w:r>
        <w:t xml:space="preserve"> </w:t>
      </w:r>
    </w:p>
    <w:p w:rsidR="004733CC" w:rsidRDefault="002F1842">
      <w:pPr>
        <w:spacing w:after="0" w:line="259" w:lineRule="auto"/>
        <w:ind w:left="73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274105</wp:posOffset>
                </wp:positionH>
                <wp:positionV relativeFrom="paragraph">
                  <wp:posOffset>-29091</wp:posOffset>
                </wp:positionV>
                <wp:extent cx="12700" cy="2055495"/>
                <wp:effectExtent l="0" t="0" r="0" b="0"/>
                <wp:wrapSquare wrapText="bothSides"/>
                <wp:docPr id="8529" name="Group 8529"/>
                <wp:cNvGraphicFramePr/>
                <a:graphic xmlns:a="http://schemas.openxmlformats.org/drawingml/2006/main">
                  <a:graphicData uri="http://schemas.microsoft.com/office/word/2010/wordprocessingGroup">
                    <wpg:wgp>
                      <wpg:cNvGrpSpPr/>
                      <wpg:grpSpPr>
                        <a:xfrm>
                          <a:off x="0" y="0"/>
                          <a:ext cx="12700" cy="2055495"/>
                          <a:chOff x="0" y="0"/>
                          <a:chExt cx="12700" cy="2055495"/>
                        </a:xfrm>
                      </wpg:grpSpPr>
                      <wps:wsp>
                        <wps:cNvPr id="643" name="Shape 643"/>
                        <wps:cNvSpPr/>
                        <wps:spPr>
                          <a:xfrm>
                            <a:off x="0" y="0"/>
                            <a:ext cx="0" cy="2055495"/>
                          </a:xfrm>
                          <a:custGeom>
                            <a:avLst/>
                            <a:gdLst/>
                            <a:ahLst/>
                            <a:cxnLst/>
                            <a:rect l="0" t="0" r="0" b="0"/>
                            <a:pathLst>
                              <a:path h="2055495">
                                <a:moveTo>
                                  <a:pt x="0" y="0"/>
                                </a:moveTo>
                                <a:lnTo>
                                  <a:pt x="0" y="2055495"/>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29" style="width:1pt;height:161.85pt;position:absolute;mso-position-horizontal-relative:text;mso-position-horizontal:absolute;margin-left:21.5831pt;mso-position-vertical-relative:text;margin-top:-2.29068pt;" coordsize="127,20554">
                <v:shape id="Shape 643" style="position:absolute;width:0;height:20554;left:0;top:0;" coordsize="0,2055495" path="m0,0l0,2055495">
                  <v:stroke weight="1pt" endcap="flat" joinstyle="miter" miterlimit="8" on="true" color="#000000"/>
                  <v:fill on="false" color="#000000" opacity="0"/>
                </v:shape>
                <w10:wrap type="square"/>
              </v:group>
            </w:pict>
          </mc:Fallback>
        </mc:AlternateContent>
      </w:r>
      <w:r>
        <w:rPr>
          <w:b/>
        </w:rPr>
        <w:t xml:space="preserve">Individual’s goals </w:t>
      </w:r>
    </w:p>
    <w:p w:rsidR="004733CC" w:rsidRDefault="002F1842">
      <w:pPr>
        <w:ind w:left="730"/>
      </w:pPr>
      <w:r>
        <w:t xml:space="preserve">They generally sought therapy for one of three reasons: to come to grips with their gay identity, to resolve relationship issues or </w:t>
      </w:r>
      <w:r>
        <w:rPr>
          <w:i/>
        </w:rPr>
        <w:t>to change their sexual orientation</w:t>
      </w:r>
      <w:r>
        <w:t>. We would always inform patients in the third group t</w:t>
      </w:r>
      <w:r>
        <w:t>hat change was not easily accomplished. With clinical experience, my staff and I learned to assess the probability of change in those who wished to become heterosexual. Of the roughly 18,000 gay and lesbian patients whom we treated over 25 years through Ka</w:t>
      </w:r>
      <w:r>
        <w:t xml:space="preserve">iser, I believe that most had satisfactory outcomes. The majority were able to attain a happier and more stable homosexual lifestyle. </w:t>
      </w:r>
      <w:r>
        <w:rPr>
          <w:i/>
        </w:rPr>
        <w:t xml:space="preserve">Of the patients I oversaw who sought to change their orientation, hundreds were successful. </w:t>
      </w:r>
    </w:p>
    <w:p w:rsidR="004733CC" w:rsidRDefault="002F1842">
      <w:pPr>
        <w:ind w:left="730"/>
      </w:pPr>
      <w:r>
        <w:t xml:space="preserve">I believe that </w:t>
      </w:r>
      <w:r>
        <w:rPr>
          <w:i/>
        </w:rPr>
        <w:t>our rate of su</w:t>
      </w:r>
      <w:r>
        <w:rPr>
          <w:i/>
        </w:rPr>
        <w:t>ccess with reorientation was relatively high</w:t>
      </w:r>
      <w:r>
        <w:t xml:space="preserve"> because we were selective in recommending therapeutic change efforts only to those who identified themselves as highly motivated and were clinically assessed as having a high probability of success. </w:t>
      </w:r>
    </w:p>
    <w:p w:rsidR="004733CC" w:rsidRDefault="002F1842">
      <w:pPr>
        <w:spacing w:after="0" w:line="259" w:lineRule="auto"/>
        <w:ind w:left="0" w:firstLine="0"/>
      </w:pPr>
      <w:r>
        <w:t xml:space="preserve"> </w:t>
      </w:r>
    </w:p>
    <w:p w:rsidR="004733CC" w:rsidRDefault="002F1842">
      <w:pPr>
        <w:ind w:left="-3"/>
      </w:pPr>
      <w:r>
        <w:t xml:space="preserve">Nicholas </w:t>
      </w:r>
      <w:r>
        <w:t xml:space="preserve">A. Cummings, “Sexual reorientation therapy not unethical: Column,” </w:t>
      </w:r>
      <w:r>
        <w:rPr>
          <w:i/>
        </w:rPr>
        <w:t>USA Today</w:t>
      </w:r>
      <w:r>
        <w:t xml:space="preserve">, July 30, 2013, accessed May 18, 2018, </w:t>
      </w:r>
      <w:hyperlink r:id="rId24">
        <w:r>
          <w:rPr>
            <w:color w:val="0000FF"/>
            <w:u w:val="single" w:color="0000FF"/>
          </w:rPr>
          <w:t>https://www.</w:t>
        </w:r>
        <w:r>
          <w:rPr>
            <w:color w:val="0000FF"/>
            <w:u w:val="single" w:color="0000FF"/>
          </w:rPr>
          <w:t>usatoday.com/story/opinion/2013/07/30/sexual-reorientation-therapy-not-unethical</w:t>
        </w:r>
      </w:hyperlink>
      <w:hyperlink r:id="rId25">
        <w:r>
          <w:rPr>
            <w:color w:val="0000FF"/>
            <w:u w:val="single" w:color="0000FF"/>
          </w:rPr>
          <w:t>column/2601159/</w:t>
        </w:r>
      </w:hyperlink>
      <w:hyperlink r:id="rId26">
        <w:r>
          <w:t>.</w:t>
        </w:r>
      </w:hyperlink>
      <w:r>
        <w:t xml:space="preserve"> </w:t>
      </w:r>
    </w:p>
    <w:p w:rsidR="004733CC" w:rsidRDefault="002F1842">
      <w:pPr>
        <w:spacing w:after="0" w:line="259" w:lineRule="auto"/>
        <w:ind w:left="1" w:firstLine="0"/>
      </w:pPr>
      <w:r>
        <w:t xml:space="preserve"> </w:t>
      </w:r>
    </w:p>
    <w:p w:rsidR="004733CC" w:rsidRDefault="002F1842">
      <w:pPr>
        <w:spacing w:after="44" w:line="259" w:lineRule="auto"/>
        <w:ind w:left="1" w:firstLine="0"/>
      </w:pPr>
      <w:r>
        <w:t xml:space="preserve"> </w:t>
      </w:r>
    </w:p>
    <w:p w:rsidR="004733CC" w:rsidRDefault="002F1842">
      <w:pPr>
        <w:spacing w:after="173" w:line="259" w:lineRule="auto"/>
        <w:ind w:left="356"/>
      </w:pPr>
      <w:r>
        <w:rPr>
          <w:b/>
        </w:rPr>
        <w:t>8)</w:t>
      </w:r>
      <w:r>
        <w:rPr>
          <w:rFonts w:ascii="Arial" w:eastAsia="Arial" w:hAnsi="Arial" w:cs="Arial"/>
          <w:b/>
        </w:rPr>
        <w:t xml:space="preserve"> </w:t>
      </w:r>
      <w:r>
        <w:rPr>
          <w:b/>
        </w:rPr>
        <w:t xml:space="preserve">There is no proof that SOCE is harmful. </w:t>
      </w:r>
    </w:p>
    <w:p w:rsidR="004733CC" w:rsidRDefault="002F1842">
      <w:pPr>
        <w:ind w:left="-3"/>
      </w:pPr>
      <w:r>
        <w:t>Opposition to SOCE is based on the claim that it is always (or at least usually</w:t>
      </w:r>
      <w:r>
        <w:t xml:space="preserve">) harmful to clients.  </w:t>
      </w:r>
    </w:p>
    <w:p w:rsidR="004733CC" w:rsidRDefault="002F1842">
      <w:pPr>
        <w:spacing w:after="0" w:line="259" w:lineRule="auto"/>
        <w:ind w:left="0" w:firstLine="0"/>
      </w:pPr>
      <w:r>
        <w:t xml:space="preserve"> </w:t>
      </w:r>
    </w:p>
    <w:p w:rsidR="004733CC" w:rsidRDefault="002F1842">
      <w:pPr>
        <w:ind w:left="-3"/>
      </w:pPr>
      <w:r>
        <w:t xml:space="preserve">However, the APA admits that there is </w:t>
      </w:r>
      <w:r>
        <w:rPr>
          <w:i/>
        </w:rPr>
        <w:t xml:space="preserve">no </w:t>
      </w:r>
      <w:r>
        <w:t xml:space="preserve">“valid causal evidence” that SOCE is harmful (emphasis mine): </w:t>
      </w:r>
    </w:p>
    <w:p w:rsidR="004733CC" w:rsidRDefault="002F1842">
      <w:pPr>
        <w:spacing w:after="0" w:line="259" w:lineRule="auto"/>
        <w:ind w:left="1" w:firstLine="0"/>
      </w:pPr>
      <w:r>
        <w:t xml:space="preserve"> </w:t>
      </w:r>
    </w:p>
    <w:p w:rsidR="004733CC" w:rsidRDefault="002F1842">
      <w:pPr>
        <w:ind w:left="731"/>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column">
                  <wp:posOffset>274105</wp:posOffset>
                </wp:positionH>
                <wp:positionV relativeFrom="paragraph">
                  <wp:posOffset>6212</wp:posOffset>
                </wp:positionV>
                <wp:extent cx="12700" cy="2004060"/>
                <wp:effectExtent l="0" t="0" r="0" b="0"/>
                <wp:wrapSquare wrapText="bothSides"/>
                <wp:docPr id="9388" name="Group 9388"/>
                <wp:cNvGraphicFramePr/>
                <a:graphic xmlns:a="http://schemas.openxmlformats.org/drawingml/2006/main">
                  <a:graphicData uri="http://schemas.microsoft.com/office/word/2010/wordprocessingGroup">
                    <wpg:wgp>
                      <wpg:cNvGrpSpPr/>
                      <wpg:grpSpPr>
                        <a:xfrm>
                          <a:off x="0" y="0"/>
                          <a:ext cx="12700" cy="2004060"/>
                          <a:chOff x="0" y="0"/>
                          <a:chExt cx="12700" cy="2004060"/>
                        </a:xfrm>
                      </wpg:grpSpPr>
                      <wps:wsp>
                        <wps:cNvPr id="744" name="Shape 744"/>
                        <wps:cNvSpPr/>
                        <wps:spPr>
                          <a:xfrm>
                            <a:off x="0" y="0"/>
                            <a:ext cx="0" cy="2004060"/>
                          </a:xfrm>
                          <a:custGeom>
                            <a:avLst/>
                            <a:gdLst/>
                            <a:ahLst/>
                            <a:cxnLst/>
                            <a:rect l="0" t="0" r="0" b="0"/>
                            <a:pathLst>
                              <a:path h="2004060">
                                <a:moveTo>
                                  <a:pt x="0" y="0"/>
                                </a:moveTo>
                                <a:lnTo>
                                  <a:pt x="0" y="200406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88" style="width:1pt;height:157.8pt;position:absolute;mso-position-horizontal-relative:text;mso-position-horizontal:absolute;margin-left:21.5831pt;mso-position-vertical-relative:text;margin-top:0.489136pt;" coordsize="127,20040">
                <v:shape id="Shape 744" style="position:absolute;width:0;height:20040;left:0;top:0;" coordsize="0,2004060" path="m0,0l0,2004060">
                  <v:stroke weight="1pt" endcap="flat" joinstyle="miter" miterlimit="8" on="true" color="#000000"/>
                  <v:fill on="false" color="#000000" opacity="0"/>
                </v:shape>
                <w10:wrap type="square"/>
              </v:group>
            </w:pict>
          </mc:Fallback>
        </mc:AlternateContent>
      </w:r>
      <w:r>
        <w:t xml:space="preserve">RECENT STUDIES </w:t>
      </w:r>
    </w:p>
    <w:p w:rsidR="004733CC" w:rsidRDefault="002F1842">
      <w:pPr>
        <w:ind w:left="730"/>
      </w:pPr>
      <w:r>
        <w:t xml:space="preserve">Although the </w:t>
      </w:r>
      <w:r>
        <w:rPr>
          <w:i/>
        </w:rPr>
        <w:t>recent studies do not provide valid causal evidence</w:t>
      </w:r>
      <w:r>
        <w:t xml:space="preserve"> of the efficacy of SOCE or </w:t>
      </w:r>
      <w:r>
        <w:rPr>
          <w:i/>
        </w:rPr>
        <w:t>of its harm</w:t>
      </w:r>
      <w:r>
        <w:t xml:space="preserve">, </w:t>
      </w:r>
      <w:r>
        <w:t xml:space="preserve">some recent studies document that there are people who perceive that they have been harmed through SOCE . . . , just as other </w:t>
      </w:r>
      <w:r>
        <w:rPr>
          <w:i/>
        </w:rPr>
        <w:t>recent studies document that there are people who perceive that they have benefited from it</w:t>
      </w:r>
      <w:r>
        <w:t xml:space="preserve"> . . . . </w:t>
      </w:r>
    </w:p>
    <w:p w:rsidR="004733CC" w:rsidRDefault="002F1842">
      <w:pPr>
        <w:ind w:left="730"/>
      </w:pPr>
      <w:r>
        <w:t xml:space="preserve"> . . .  </w:t>
      </w:r>
    </w:p>
    <w:p w:rsidR="004733CC" w:rsidRDefault="002F1842">
      <w:pPr>
        <w:spacing w:after="0" w:line="248" w:lineRule="auto"/>
        <w:ind w:left="730"/>
      </w:pPr>
      <w:r>
        <w:rPr>
          <w:i/>
        </w:rPr>
        <w:t xml:space="preserve">Summary </w:t>
      </w:r>
    </w:p>
    <w:p w:rsidR="004733CC" w:rsidRDefault="002F1842">
      <w:pPr>
        <w:ind w:left="730"/>
      </w:pPr>
      <w:r>
        <w:t>We conclude</w:t>
      </w:r>
      <w:r>
        <w:t xml:space="preserve"> that there is a dearth of scientifically sound research on the safety of SOCE. </w:t>
      </w:r>
      <w:r>
        <w:rPr>
          <w:i/>
        </w:rPr>
        <w:t>Early and recent research studies provide no clear indication of the prevalence of harmful outcomes</w:t>
      </w:r>
      <w:r>
        <w:t xml:space="preserve"> among people who have undergone efforts to change their sexual orientation o</w:t>
      </w:r>
      <w:r>
        <w:t xml:space="preserve">r the frequency of occurrence of harm because no study to date of adequate scientific rigor has been explicitly designed to do so. Thus, </w:t>
      </w:r>
      <w:r>
        <w:rPr>
          <w:i/>
        </w:rPr>
        <w:t xml:space="preserve">we cannot conclude how likely it is that harm will occur from SOCE. </w:t>
      </w:r>
    </w:p>
    <w:p w:rsidR="004733CC" w:rsidRDefault="002F1842">
      <w:pPr>
        <w:spacing w:after="0" w:line="259" w:lineRule="auto"/>
        <w:ind w:left="0" w:firstLine="0"/>
      </w:pPr>
      <w:r>
        <w:t xml:space="preserve"> </w:t>
      </w:r>
    </w:p>
    <w:p w:rsidR="004733CC" w:rsidRDefault="002F1842">
      <w:pPr>
        <w:spacing w:after="30" w:line="248" w:lineRule="auto"/>
        <w:ind w:left="-4"/>
      </w:pPr>
      <w:r>
        <w:rPr>
          <w:i/>
        </w:rPr>
        <w:t>Report of the American Psychological Association</w:t>
      </w:r>
      <w:r>
        <w:rPr>
          <w:i/>
        </w:rPr>
        <w:t xml:space="preserve"> Task Force on Appropriate Therapeutic Responses to Sexual Orientation</w:t>
      </w:r>
      <w:r>
        <w:t xml:space="preserve"> (Washington, DC: American Psychological Association, August 2009), 42,</w:t>
      </w:r>
      <w:r>
        <w:rPr>
          <w:rFonts w:ascii="Times New Roman" w:eastAsia="Times New Roman" w:hAnsi="Times New Roman" w:cs="Times New Roman"/>
          <w:sz w:val="24"/>
        </w:rPr>
        <w:t xml:space="preserve"> </w:t>
      </w:r>
      <w:hyperlink r:id="rId27">
        <w:r>
          <w:rPr>
            <w:color w:val="0000FF"/>
            <w:u w:val="single" w:color="0000FF"/>
          </w:rPr>
          <w:t>https://www.apa.org/pi/lgbt/reso</w:t>
        </w:r>
        <w:r>
          <w:rPr>
            <w:color w:val="0000FF"/>
            <w:u w:val="single" w:color="0000FF"/>
          </w:rPr>
          <w:t>urces/therapeutic-response.pdf</w:t>
        </w:r>
      </w:hyperlink>
      <w:hyperlink r:id="rId28">
        <w:r>
          <w:t>.</w:t>
        </w:r>
      </w:hyperlink>
      <w:r>
        <w:t xml:space="preserve"> </w:t>
      </w:r>
    </w:p>
    <w:p w:rsidR="004733CC" w:rsidRDefault="002F1842">
      <w:pPr>
        <w:spacing w:after="0" w:line="259" w:lineRule="auto"/>
        <w:ind w:left="1" w:firstLine="0"/>
      </w:pPr>
      <w:r>
        <w:t xml:space="preserve"> </w:t>
      </w:r>
    </w:p>
    <w:p w:rsidR="004733CC" w:rsidRDefault="002F1842">
      <w:pPr>
        <w:spacing w:after="44" w:line="259" w:lineRule="auto"/>
        <w:ind w:left="1" w:firstLine="0"/>
      </w:pPr>
      <w:r>
        <w:t xml:space="preserve"> </w:t>
      </w:r>
    </w:p>
    <w:p w:rsidR="004733CC" w:rsidRDefault="002F1842">
      <w:pPr>
        <w:spacing w:after="173" w:line="259" w:lineRule="auto"/>
        <w:ind w:left="356"/>
      </w:pPr>
      <w:r>
        <w:rPr>
          <w:b/>
        </w:rPr>
        <w:t>9)</w:t>
      </w:r>
      <w:r>
        <w:rPr>
          <w:rFonts w:ascii="Arial" w:eastAsia="Arial" w:hAnsi="Arial" w:cs="Arial"/>
          <w:b/>
        </w:rPr>
        <w:t xml:space="preserve"> </w:t>
      </w:r>
      <w:r>
        <w:rPr>
          <w:b/>
        </w:rPr>
        <w:t xml:space="preserve">A person’s right to self-determination must be respected. </w:t>
      </w:r>
    </w:p>
    <w:p w:rsidR="004733CC" w:rsidRDefault="002F1842">
      <w:pPr>
        <w:ind w:left="-3"/>
      </w:pPr>
      <w:r>
        <w:t>The APA acknowledges that licensed mental health providers (LMHP) should “r</w:t>
      </w:r>
      <w:r>
        <w:t xml:space="preserve">espect a person’s </w:t>
      </w:r>
    </w:p>
    <w:p w:rsidR="004733CC" w:rsidRDefault="002F1842">
      <w:pPr>
        <w:ind w:left="-3"/>
      </w:pPr>
      <w:r>
        <w:t xml:space="preserve">(client’s) right to self-determination,” allow the client to choose her or his own goals, and “be sensitive to the client’s . . . religion.”  </w:t>
      </w:r>
    </w:p>
    <w:p w:rsidR="004733CC" w:rsidRDefault="002F1842">
      <w:pPr>
        <w:spacing w:after="0" w:line="259" w:lineRule="auto"/>
        <w:ind w:left="0" w:firstLine="0"/>
      </w:pPr>
      <w:r>
        <w:t xml:space="preserve"> </w:t>
      </w:r>
    </w:p>
    <w:p w:rsidR="004733CC" w:rsidRDefault="002F1842">
      <w:pPr>
        <w:ind w:left="-3"/>
      </w:pPr>
      <w:r>
        <w:t xml:space="preserve">However, therapy bans </w:t>
      </w:r>
      <w:r>
        <w:rPr>
          <w:i/>
        </w:rPr>
        <w:t>directly violate</w:t>
      </w:r>
      <w:r>
        <w:t xml:space="preserve"> this core ethical principle of client self-determination, by </w:t>
      </w:r>
      <w:r>
        <w:rPr>
          <w:i/>
        </w:rPr>
        <w:t>forbidding</w:t>
      </w:r>
      <w:r>
        <w:t xml:space="preserve"> the LMHP from assisting the client in achieving </w:t>
      </w:r>
      <w:r>
        <w:rPr>
          <w:i/>
        </w:rPr>
        <w:t>the client’s own goals</w:t>
      </w:r>
      <w:r>
        <w:t xml:space="preserve">, if those goals include changing </w:t>
      </w:r>
      <w:r>
        <w:rPr>
          <w:i/>
        </w:rPr>
        <w:t xml:space="preserve">any </w:t>
      </w:r>
      <w:r>
        <w:t>aspect of her or his sexual orientation (attractions, behavior, or identity</w:t>
      </w:r>
      <w:r>
        <w:t xml:space="preserve">)—even if the change is motivated by the client’s religious convictions (emphasis mine): </w:t>
      </w:r>
    </w:p>
    <w:p w:rsidR="004733CC" w:rsidRDefault="002F1842">
      <w:pPr>
        <w:spacing w:after="0" w:line="259" w:lineRule="auto"/>
        <w:ind w:left="0" w:firstLine="0"/>
      </w:pPr>
      <w:r>
        <w:t xml:space="preserve"> </w:t>
      </w:r>
    </w:p>
    <w:p w:rsidR="004733CC" w:rsidRDefault="002F1842">
      <w:pPr>
        <w:ind w:left="730"/>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column">
                  <wp:posOffset>274105</wp:posOffset>
                </wp:positionH>
                <wp:positionV relativeFrom="paragraph">
                  <wp:posOffset>-865</wp:posOffset>
                </wp:positionV>
                <wp:extent cx="12700" cy="657225"/>
                <wp:effectExtent l="0" t="0" r="0" b="0"/>
                <wp:wrapSquare wrapText="bothSides"/>
                <wp:docPr id="9389" name="Group 9389"/>
                <wp:cNvGraphicFramePr/>
                <a:graphic xmlns:a="http://schemas.openxmlformats.org/drawingml/2006/main">
                  <a:graphicData uri="http://schemas.microsoft.com/office/word/2010/wordprocessingGroup">
                    <wpg:wgp>
                      <wpg:cNvGrpSpPr/>
                      <wpg:grpSpPr>
                        <a:xfrm>
                          <a:off x="0" y="0"/>
                          <a:ext cx="12700" cy="657225"/>
                          <a:chOff x="0" y="0"/>
                          <a:chExt cx="12700" cy="657225"/>
                        </a:xfrm>
                      </wpg:grpSpPr>
                      <wps:wsp>
                        <wps:cNvPr id="745" name="Shape 745"/>
                        <wps:cNvSpPr/>
                        <wps:spPr>
                          <a:xfrm>
                            <a:off x="0" y="0"/>
                            <a:ext cx="0" cy="657225"/>
                          </a:xfrm>
                          <a:custGeom>
                            <a:avLst/>
                            <a:gdLst/>
                            <a:ahLst/>
                            <a:cxnLst/>
                            <a:rect l="0" t="0" r="0" b="0"/>
                            <a:pathLst>
                              <a:path h="657225">
                                <a:moveTo>
                                  <a:pt x="0" y="0"/>
                                </a:moveTo>
                                <a:lnTo>
                                  <a:pt x="0" y="657225"/>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89" style="width:1pt;height:51.75pt;position:absolute;mso-position-horizontal-relative:text;mso-position-horizontal:absolute;margin-left:21.5831pt;mso-position-vertical-relative:text;margin-top:-0.0682068pt;" coordsize="127,6572">
                <v:shape id="Shape 745" style="position:absolute;width:0;height:6572;left:0;top:0;" coordsize="0,657225" path="m0,0l0,657225">
                  <v:stroke weight="1pt" endcap="flat" joinstyle="miter" miterlimit="8" on="true" color="#000000"/>
                  <v:fill on="false" color="#000000" opacity="0"/>
                </v:shape>
                <w10:wrap type="square"/>
              </v:group>
            </w:pict>
          </mc:Fallback>
        </mc:AlternateContent>
      </w:r>
      <w:r>
        <w:t xml:space="preserve">Mental health professional organizations call on their members to </w:t>
      </w:r>
      <w:r>
        <w:rPr>
          <w:i/>
        </w:rPr>
        <w:t>respect a person’s (client’s) right to self-determination; be sensitive to the client’s</w:t>
      </w:r>
      <w:r>
        <w:t xml:space="preserve"> race, cul</w:t>
      </w:r>
      <w:r>
        <w:t xml:space="preserve">ture, ethnicity, age, gender, gender identity, sexual orientation, </w:t>
      </w:r>
      <w:r>
        <w:rPr>
          <w:i/>
        </w:rPr>
        <w:t>religion</w:t>
      </w:r>
      <w:r>
        <w:t xml:space="preserve">, socioeconomic status, language, and disability status when working with that client; and eliminate biases based on these factors. </w:t>
      </w:r>
    </w:p>
    <w:p w:rsidR="004733CC" w:rsidRDefault="002F1842">
      <w:pPr>
        <w:spacing w:after="0" w:line="259" w:lineRule="auto"/>
        <w:ind w:left="0" w:firstLine="0"/>
      </w:pPr>
      <w:r>
        <w:t xml:space="preserve"> </w:t>
      </w:r>
    </w:p>
    <w:p w:rsidR="004733CC" w:rsidRDefault="002F1842">
      <w:pPr>
        <w:ind w:left="-3"/>
      </w:pPr>
      <w:r>
        <w:t xml:space="preserve">“Answers to Your Questions: For a Better Understanding of Sexual Orientation and Homosexuality,” American Psychological Association, 2008, accessed May 18, 2018, </w:t>
      </w:r>
      <w:hyperlink r:id="rId29">
        <w:r>
          <w:rPr>
            <w:color w:val="0000FF"/>
            <w:u w:val="single" w:color="0000FF"/>
          </w:rPr>
          <w:t>http://www.apa.org/topics/lg</w:t>
        </w:r>
        <w:r>
          <w:rPr>
            <w:color w:val="0000FF"/>
            <w:u w:val="single" w:color="0000FF"/>
          </w:rPr>
          <w:t>bt/orientation.pdf</w:t>
        </w:r>
      </w:hyperlink>
      <w:hyperlink r:id="rId30">
        <w:r>
          <w:rPr>
            <w:color w:val="0000FF"/>
            <w:u w:val="single" w:color="0000FF"/>
          </w:rPr>
          <w:t>,</w:t>
        </w:r>
      </w:hyperlink>
      <w:r>
        <w:rPr>
          <w:color w:val="0000FF"/>
          <w:u w:val="single" w:color="0000FF"/>
        </w:rPr>
        <w:t xml:space="preserve"> 3.</w:t>
      </w:r>
      <w:r>
        <w:t xml:space="preserve"> </w:t>
      </w:r>
    </w:p>
    <w:p w:rsidR="004733CC" w:rsidRDefault="002F1842">
      <w:pPr>
        <w:spacing w:after="0" w:line="259" w:lineRule="auto"/>
        <w:ind w:left="1" w:firstLine="0"/>
      </w:pPr>
      <w:r>
        <w:t xml:space="preserve"> </w:t>
      </w:r>
    </w:p>
    <w:p w:rsidR="004733CC" w:rsidRDefault="002F1842">
      <w:pPr>
        <w:ind w:left="731"/>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column">
                  <wp:posOffset>274742</wp:posOffset>
                </wp:positionH>
                <wp:positionV relativeFrom="paragraph">
                  <wp:posOffset>-13582</wp:posOffset>
                </wp:positionV>
                <wp:extent cx="12700" cy="1038225"/>
                <wp:effectExtent l="0" t="0" r="0" b="0"/>
                <wp:wrapSquare wrapText="bothSides"/>
                <wp:docPr id="9390" name="Group 9390"/>
                <wp:cNvGraphicFramePr/>
                <a:graphic xmlns:a="http://schemas.openxmlformats.org/drawingml/2006/main">
                  <a:graphicData uri="http://schemas.microsoft.com/office/word/2010/wordprocessingGroup">
                    <wpg:wgp>
                      <wpg:cNvGrpSpPr/>
                      <wpg:grpSpPr>
                        <a:xfrm>
                          <a:off x="0" y="0"/>
                          <a:ext cx="12700" cy="1038225"/>
                          <a:chOff x="0" y="0"/>
                          <a:chExt cx="12700" cy="1038225"/>
                        </a:xfrm>
                      </wpg:grpSpPr>
                      <wps:wsp>
                        <wps:cNvPr id="746" name="Shape 746"/>
                        <wps:cNvSpPr/>
                        <wps:spPr>
                          <a:xfrm>
                            <a:off x="0" y="0"/>
                            <a:ext cx="0" cy="1038225"/>
                          </a:xfrm>
                          <a:custGeom>
                            <a:avLst/>
                            <a:gdLst/>
                            <a:ahLst/>
                            <a:cxnLst/>
                            <a:rect l="0" t="0" r="0" b="0"/>
                            <a:pathLst>
                              <a:path h="1038225">
                                <a:moveTo>
                                  <a:pt x="0" y="0"/>
                                </a:moveTo>
                                <a:lnTo>
                                  <a:pt x="0" y="1038225"/>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90" style="width:1pt;height:81.75pt;position:absolute;mso-position-horizontal-relative:text;mso-position-horizontal:absolute;margin-left:21.6332pt;mso-position-vertical-relative:text;margin-top:-1.06952pt;" coordsize="127,10382">
                <v:shape id="Shape 746" style="position:absolute;width:0;height:10382;left:0;top:0;" coordsize="0,1038225" path="m0,0l0,1038225">
                  <v:stroke weight="1pt" endcap="flat" joinstyle="miter" miterlimit="8" on="true" color="#000000"/>
                  <v:fill on="false" color="#000000" opacity="0"/>
                </v:shape>
                <w10:wrap type="square"/>
              </v:group>
            </w:pict>
          </mc:Fallback>
        </mc:AlternateContent>
      </w:r>
      <w:r>
        <w:t>Self-determination is the process by which a person controls or determines the course of her or his own life (Oxford American Dictionary, 2007). LMHP maximize self</w:t>
      </w:r>
      <w:r>
        <w:t xml:space="preserve">-determination by (a) providing effective psychotherapy that explores the client’s assumptions and goals, without preconditions on the outcome; (b) providing resources to manage and reduce distress; and (c) </w:t>
      </w:r>
      <w:r>
        <w:rPr>
          <w:i/>
        </w:rPr>
        <w:t>permitting the client herself or himself to decid</w:t>
      </w:r>
      <w:r>
        <w:rPr>
          <w:i/>
        </w:rPr>
        <w:t xml:space="preserve">e the ultimate goal of how to self-identify and live out her or his sexual orientation. </w:t>
      </w:r>
    </w:p>
    <w:p w:rsidR="004733CC" w:rsidRDefault="002F1842">
      <w:pPr>
        <w:spacing w:after="0" w:line="259" w:lineRule="auto"/>
        <w:ind w:left="1" w:firstLine="0"/>
      </w:pPr>
      <w:r>
        <w:t xml:space="preserve"> </w:t>
      </w:r>
    </w:p>
    <w:p w:rsidR="004733CC" w:rsidRDefault="002F1842">
      <w:pPr>
        <w:spacing w:after="0" w:line="259" w:lineRule="auto"/>
        <w:ind w:left="1" w:firstLine="0"/>
      </w:pPr>
      <w:r>
        <w:t xml:space="preserve"> </w:t>
      </w:r>
    </w:p>
    <w:p w:rsidR="004733CC" w:rsidRDefault="002F1842">
      <w:pPr>
        <w:spacing w:after="0" w:line="248" w:lineRule="auto"/>
        <w:ind w:left="-4"/>
      </w:pPr>
      <w:r>
        <w:rPr>
          <w:i/>
        </w:rPr>
        <w:t>Report of the American Psychological Association Task Force on Appropriate Therapeutic Responses to Sexual Orientation</w:t>
      </w:r>
      <w:r>
        <w:t xml:space="preserve"> (Washington, DC: American Psychological Asso</w:t>
      </w:r>
      <w:r>
        <w:t xml:space="preserve">ciation, August 2009), 88, </w:t>
      </w:r>
      <w:hyperlink r:id="rId31">
        <w:r>
          <w:rPr>
            <w:color w:val="0000FF"/>
            <w:u w:val="single" w:color="0000FF"/>
          </w:rPr>
          <w:t>https://www.apa.org/pi/lgbt/resources/therapeutic-response.pdf</w:t>
        </w:r>
      </w:hyperlink>
      <w:hyperlink r:id="rId32">
        <w:r>
          <w:t>.</w:t>
        </w:r>
      </w:hyperlink>
      <w:r>
        <w:t xml:space="preserve"> </w:t>
      </w:r>
    </w:p>
    <w:p w:rsidR="004733CC" w:rsidRDefault="002F1842">
      <w:pPr>
        <w:spacing w:after="0" w:line="259" w:lineRule="auto"/>
        <w:ind w:left="1" w:firstLine="0"/>
      </w:pPr>
      <w:r>
        <w:t xml:space="preserve"> </w:t>
      </w:r>
    </w:p>
    <w:p w:rsidR="004733CC" w:rsidRDefault="002F1842">
      <w:pPr>
        <w:spacing w:after="44" w:line="259" w:lineRule="auto"/>
        <w:ind w:left="1" w:firstLine="0"/>
      </w:pPr>
      <w:r>
        <w:t xml:space="preserve"> </w:t>
      </w:r>
    </w:p>
    <w:p w:rsidR="004733CC" w:rsidRDefault="002F1842">
      <w:pPr>
        <w:spacing w:after="0" w:line="259" w:lineRule="auto"/>
        <w:ind w:left="356"/>
      </w:pPr>
      <w:r>
        <w:rPr>
          <w:b/>
        </w:rPr>
        <w:t>10)</w:t>
      </w:r>
      <w:r>
        <w:rPr>
          <w:rFonts w:ascii="Arial" w:eastAsia="Arial" w:hAnsi="Arial" w:cs="Arial"/>
          <w:b/>
        </w:rPr>
        <w:t xml:space="preserve"> </w:t>
      </w:r>
      <w:r>
        <w:rPr>
          <w:b/>
        </w:rPr>
        <w:t xml:space="preserve">A system of informed consent should be implemented. </w:t>
      </w:r>
    </w:p>
    <w:p w:rsidR="004733CC" w:rsidRDefault="002F1842">
      <w:pPr>
        <w:spacing w:after="0" w:line="259" w:lineRule="auto"/>
        <w:ind w:left="0" w:firstLine="0"/>
      </w:pPr>
      <w:r>
        <w:t xml:space="preserve"> </w:t>
      </w:r>
    </w:p>
    <w:p w:rsidR="004733CC" w:rsidRDefault="002F1842">
      <w:pPr>
        <w:ind w:left="-3"/>
      </w:pPr>
      <w:r>
        <w:t>As noted earlier, legislative restrictions on sexual orientation change efforts with minors are based on the belief that such therapy always (or usually) occurs as a result of coercion by paren</w:t>
      </w:r>
      <w:r>
        <w:t xml:space="preserve">ts or other adults. </w:t>
      </w:r>
    </w:p>
    <w:p w:rsidR="004733CC" w:rsidRDefault="002F1842">
      <w:pPr>
        <w:spacing w:after="0" w:line="259" w:lineRule="auto"/>
        <w:ind w:left="0" w:firstLine="0"/>
      </w:pPr>
      <w:r>
        <w:t xml:space="preserve"> </w:t>
      </w:r>
    </w:p>
    <w:p w:rsidR="004733CC" w:rsidRDefault="002F1842">
      <w:pPr>
        <w:ind w:left="-3"/>
      </w:pPr>
      <w:r>
        <w:t>However, the APA has acknowledged that concerns about potential coercion could be mitigated by implementing a system of “developmentally appropriate informed consent to treatment.” (Presumably, what is referred to as “rights to conse</w:t>
      </w:r>
      <w:r>
        <w:t xml:space="preserve">nt to treatment” includes the positive right to </w:t>
      </w:r>
      <w:r>
        <w:rPr>
          <w:i/>
        </w:rPr>
        <w:t>consent</w:t>
      </w:r>
      <w:r>
        <w:t xml:space="preserve"> to a treatment, and not merely the negative right to </w:t>
      </w:r>
      <w:r>
        <w:rPr>
          <w:i/>
        </w:rPr>
        <w:t xml:space="preserve">refuse </w:t>
      </w:r>
      <w:r>
        <w:t xml:space="preserve">a treatment.) Emphasis mine: </w:t>
      </w:r>
    </w:p>
    <w:p w:rsidR="004733CC" w:rsidRDefault="002F1842">
      <w:pPr>
        <w:spacing w:after="0" w:line="259" w:lineRule="auto"/>
        <w:ind w:left="0" w:firstLine="0"/>
      </w:pPr>
      <w:r>
        <w:t xml:space="preserve"> </w:t>
      </w:r>
    </w:p>
    <w:p w:rsidR="004733CC" w:rsidRDefault="002F1842">
      <w:pPr>
        <w:ind w:left="730"/>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column">
                  <wp:posOffset>267121</wp:posOffset>
                </wp:positionH>
                <wp:positionV relativeFrom="paragraph">
                  <wp:posOffset>-54547</wp:posOffset>
                </wp:positionV>
                <wp:extent cx="12700" cy="5946775"/>
                <wp:effectExtent l="0" t="0" r="0" b="0"/>
                <wp:wrapSquare wrapText="bothSides"/>
                <wp:docPr id="9736" name="Group 9736"/>
                <wp:cNvGraphicFramePr/>
                <a:graphic xmlns:a="http://schemas.openxmlformats.org/drawingml/2006/main">
                  <a:graphicData uri="http://schemas.microsoft.com/office/word/2010/wordprocessingGroup">
                    <wpg:wgp>
                      <wpg:cNvGrpSpPr/>
                      <wpg:grpSpPr>
                        <a:xfrm>
                          <a:off x="0" y="0"/>
                          <a:ext cx="12700" cy="5946775"/>
                          <a:chOff x="0" y="0"/>
                          <a:chExt cx="12700" cy="5946775"/>
                        </a:xfrm>
                      </wpg:grpSpPr>
                      <wps:wsp>
                        <wps:cNvPr id="831" name="Shape 831"/>
                        <wps:cNvSpPr/>
                        <wps:spPr>
                          <a:xfrm>
                            <a:off x="0" y="0"/>
                            <a:ext cx="0" cy="5946775"/>
                          </a:xfrm>
                          <a:custGeom>
                            <a:avLst/>
                            <a:gdLst/>
                            <a:ahLst/>
                            <a:cxnLst/>
                            <a:rect l="0" t="0" r="0" b="0"/>
                            <a:pathLst>
                              <a:path h="5946775">
                                <a:moveTo>
                                  <a:pt x="0" y="0"/>
                                </a:moveTo>
                                <a:lnTo>
                                  <a:pt x="0" y="5946775"/>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36" style="width:1pt;height:468.25pt;position:absolute;mso-position-horizontal-relative:text;mso-position-horizontal:absolute;margin-left:21.0331pt;mso-position-vertical-relative:text;margin-top:-4.2951pt;" coordsize="127,59467">
                <v:shape id="Shape 831" style="position:absolute;width:0;height:59467;left:0;top:0;" coordsize="0,5946775" path="m0,0l0,5946775">
                  <v:stroke weight="1pt" endcap="flat" joinstyle="miter" miterlimit="8" on="true" color="#000000"/>
                  <v:fill on="false" color="#000000" opacity="0"/>
                </v:shape>
                <w10:wrap type="square"/>
              </v:group>
            </w:pict>
          </mc:Fallback>
        </mc:AlternateContent>
      </w:r>
      <w:r>
        <w:t xml:space="preserve">ADOLESCENTS’ RIGHTS TO CONSENT TO TREATMENT </w:t>
      </w:r>
    </w:p>
    <w:p w:rsidR="004733CC" w:rsidRDefault="002F1842">
      <w:pPr>
        <w:spacing w:after="0" w:line="259" w:lineRule="auto"/>
        <w:ind w:left="720" w:firstLine="0"/>
      </w:pPr>
      <w:r>
        <w:t xml:space="preserve"> </w:t>
      </w:r>
    </w:p>
    <w:p w:rsidR="004733CC" w:rsidRDefault="002F1842">
      <w:pPr>
        <w:ind w:left="730"/>
      </w:pPr>
      <w:r>
        <w:t>In researching involuntary treatment, we reviewed the recent literature on the growing movement to increase adolescents’ rights to consent to outpatient and inpatient mental health treatment so as to reduce involuntary hospitalization (Mutcherson, 2006; Re</w:t>
      </w:r>
      <w:r>
        <w:t xml:space="preserve">dding, 1993). It is now recognized that </w:t>
      </w:r>
      <w:r>
        <w:rPr>
          <w:i/>
        </w:rPr>
        <w:t>adolescents are cognitively able to participate in some health care treatment decisions, and such participation is helpful</w:t>
      </w:r>
      <w:r>
        <w:t xml:space="preserve"> (Hartman, 2000, 2002; Mutcherson, 2006; Redding, 1993). </w:t>
      </w:r>
    </w:p>
    <w:p w:rsidR="004733CC" w:rsidRDefault="002F1842">
      <w:pPr>
        <w:ind w:left="731"/>
      </w:pPr>
      <w:r>
        <w:t>The APA Guidelines for Psychotherapy</w:t>
      </w:r>
      <w:r>
        <w:t xml:space="preserve"> for Lesbian, Gay, and Bisexual Clients (2000) and the APA Ethics Code (2002b) encourage professionals to seek the assent of minor clients for treatment. Within the field of adolescent mental health and psychiatry, there are developmental assessment models</w:t>
      </w:r>
      <w:r>
        <w:t xml:space="preserve"> to determine an adolescent’s competence to assent or consent to and potentially refuse treatment (Forehand &amp; Ciccone, 2004; Redding, 1993; Rosner, 2004a, 2004b). Some states now permit adolescents some rights regarding choosing or refusing inpatient treat</w:t>
      </w:r>
      <w:r>
        <w:t xml:space="preserve">ment, participating in certain interventions, and control over disclosure of records (Koocher, 2003). </w:t>
      </w:r>
    </w:p>
    <w:p w:rsidR="004733CC" w:rsidRDefault="002F1842">
      <w:pPr>
        <w:spacing w:after="0" w:line="259" w:lineRule="auto"/>
        <w:ind w:left="721" w:firstLine="0"/>
      </w:pPr>
      <w:r>
        <w:t xml:space="preserve"> </w:t>
      </w:r>
    </w:p>
    <w:p w:rsidR="004733CC" w:rsidRDefault="002F1842">
      <w:pPr>
        <w:ind w:left="731"/>
      </w:pPr>
      <w:r>
        <w:t xml:space="preserve"> . . .  </w:t>
      </w:r>
    </w:p>
    <w:p w:rsidR="004733CC" w:rsidRDefault="002F1842">
      <w:pPr>
        <w:spacing w:after="0" w:line="259" w:lineRule="auto"/>
        <w:ind w:left="721" w:firstLine="0"/>
      </w:pPr>
      <w:r>
        <w:t xml:space="preserve"> </w:t>
      </w:r>
    </w:p>
    <w:p w:rsidR="004733CC" w:rsidRDefault="002F1842">
      <w:pPr>
        <w:ind w:left="731"/>
      </w:pPr>
      <w:r>
        <w:t xml:space="preserve">States have different requirements and standards for obtaining informed consent to treatment for adolescents; however, </w:t>
      </w:r>
      <w:r>
        <w:rPr>
          <w:i/>
        </w:rPr>
        <w:t>it is recognized that adolescents are cognitively able to participate in some health care treatment decisions and that such participation is helpful</w:t>
      </w:r>
      <w:r>
        <w:t>. We recommend that when it comes to treatment that purports to have an impact on sexual orientation, LMHP a</w:t>
      </w:r>
      <w:r>
        <w:t xml:space="preserve">ssess the adolescent’s ability to understand treatment options, </w:t>
      </w:r>
      <w:r>
        <w:rPr>
          <w:i/>
        </w:rPr>
        <w:t>provide developmentally appropriate</w:t>
      </w:r>
      <w:r>
        <w:t xml:space="preserve"> </w:t>
      </w:r>
      <w:r>
        <w:rPr>
          <w:i/>
        </w:rPr>
        <w:t>informed consent to treatment</w:t>
      </w:r>
      <w:r>
        <w:t xml:space="preserve">, and, at a minimum, obtain the youth’s assent to treatment. </w:t>
      </w:r>
    </w:p>
    <w:p w:rsidR="004733CC" w:rsidRDefault="002F1842">
      <w:pPr>
        <w:spacing w:after="0" w:line="259" w:lineRule="auto"/>
        <w:ind w:left="721" w:firstLine="0"/>
      </w:pPr>
      <w:r>
        <w:t xml:space="preserve"> </w:t>
      </w:r>
    </w:p>
    <w:p w:rsidR="004733CC" w:rsidRDefault="002F1842">
      <w:pPr>
        <w:ind w:left="731"/>
      </w:pPr>
      <w:r>
        <w:t xml:space="preserve"> . . .  </w:t>
      </w:r>
    </w:p>
    <w:p w:rsidR="004733CC" w:rsidRDefault="002F1842">
      <w:pPr>
        <w:spacing w:after="0" w:line="259" w:lineRule="auto"/>
        <w:ind w:left="721" w:firstLine="0"/>
      </w:pPr>
      <w:r>
        <w:t xml:space="preserve"> </w:t>
      </w:r>
    </w:p>
    <w:p w:rsidR="004733CC" w:rsidRDefault="002F1842">
      <w:pPr>
        <w:spacing w:after="0" w:line="248" w:lineRule="auto"/>
        <w:ind w:left="731"/>
      </w:pPr>
      <w:r>
        <w:rPr>
          <w:i/>
        </w:rPr>
        <w:t xml:space="preserve">Psychotherapy With Children and Adolescents </w:t>
      </w:r>
    </w:p>
    <w:p w:rsidR="004733CC" w:rsidRDefault="002F1842">
      <w:pPr>
        <w:spacing w:after="0" w:line="259" w:lineRule="auto"/>
        <w:ind w:left="721" w:firstLine="0"/>
      </w:pPr>
      <w:r>
        <w:t xml:space="preserve"> </w:t>
      </w:r>
    </w:p>
    <w:p w:rsidR="004733CC" w:rsidRDefault="002F1842">
      <w:pPr>
        <w:ind w:left="731"/>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column">
                  <wp:posOffset>274742</wp:posOffset>
                </wp:positionH>
                <wp:positionV relativeFrom="paragraph">
                  <wp:posOffset>835047</wp:posOffset>
                </wp:positionV>
                <wp:extent cx="12700" cy="994410"/>
                <wp:effectExtent l="0" t="0" r="0" b="0"/>
                <wp:wrapSquare wrapText="bothSides"/>
                <wp:docPr id="9136" name="Group 9136"/>
                <wp:cNvGraphicFramePr/>
                <a:graphic xmlns:a="http://schemas.openxmlformats.org/drawingml/2006/main">
                  <a:graphicData uri="http://schemas.microsoft.com/office/word/2010/wordprocessingGroup">
                    <wpg:wgp>
                      <wpg:cNvGrpSpPr/>
                      <wpg:grpSpPr>
                        <a:xfrm>
                          <a:off x="0" y="0"/>
                          <a:ext cx="12700" cy="994410"/>
                          <a:chOff x="0" y="0"/>
                          <a:chExt cx="12700" cy="994410"/>
                        </a:xfrm>
                      </wpg:grpSpPr>
                      <wps:wsp>
                        <wps:cNvPr id="880" name="Shape 880"/>
                        <wps:cNvSpPr/>
                        <wps:spPr>
                          <a:xfrm>
                            <a:off x="0" y="0"/>
                            <a:ext cx="0" cy="994410"/>
                          </a:xfrm>
                          <a:custGeom>
                            <a:avLst/>
                            <a:gdLst/>
                            <a:ahLst/>
                            <a:cxnLst/>
                            <a:rect l="0" t="0" r="0" b="0"/>
                            <a:pathLst>
                              <a:path h="994410">
                                <a:moveTo>
                                  <a:pt x="0" y="0"/>
                                </a:moveTo>
                                <a:lnTo>
                                  <a:pt x="0" y="99441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36" style="width:1pt;height:78.3pt;position:absolute;mso-position-horizontal-relative:text;mso-position-horizontal:absolute;margin-left:21.6332pt;mso-position-vertical-relative:text;margin-top:65.7517pt;" coordsize="127,9944">
                <v:shape id="Shape 880" style="position:absolute;width:0;height:9944;left:0;top:0;" coordsize="0,994410" path="m0,0l0,994410">
                  <v:stroke weight="1pt" endcap="flat" joinstyle="miter" miterlimit="8" on="true" color="#000000"/>
                  <v:fill on="false" color="#000000" opacity="0"/>
                </v:shape>
                <w10:wrap type="square"/>
              </v:group>
            </w:pict>
          </mc:Fallback>
        </mc:AlternateContent>
      </w:r>
      <w:r>
        <w:t>We w</w:t>
      </w:r>
      <w:r>
        <w:t>ere asked to report on the appropriate application of affirmative therapeutic interventions for children and adolescents who present a desire to change either their sexual orientation or the behavioral expression of their sexual orientation, or both, or wh</w:t>
      </w:r>
      <w:r>
        <w:t>ose guardian expresses a desire for the minor to change. Consistent with the current scientific evidence, those working with children and adolescents strive to have a developmentally appropriate perspective that includes a client-centered multicultural per</w:t>
      </w:r>
      <w:r>
        <w:t xml:space="preserve">spective to reduce self-stigma and mitigate minority stress. This includes interventions that (a) reduce stigma and isolation, (b) support the exploration and development of identity, (c) facilitate achievement of developmental milestones, and (d) </w:t>
      </w:r>
      <w:r>
        <w:rPr>
          <w:i/>
        </w:rPr>
        <w:t xml:space="preserve">respect </w:t>
      </w:r>
      <w:r>
        <w:rPr>
          <w:i/>
        </w:rPr>
        <w:t>age-appropriate issues regarding self-determination</w:t>
      </w:r>
      <w:r>
        <w:t xml:space="preserve">. Such services are ideally provided in the least restrictive setting and </w:t>
      </w:r>
      <w:r>
        <w:rPr>
          <w:i/>
        </w:rPr>
        <w:t>with, at a minimum, the assent of the youth</w:t>
      </w:r>
      <w:r>
        <w:t xml:space="preserve">. However, LMHP are encouraged to </w:t>
      </w:r>
      <w:r>
        <w:rPr>
          <w:i/>
        </w:rPr>
        <w:t>acquire developmentally appropriate informed consent t</w:t>
      </w:r>
      <w:r>
        <w:rPr>
          <w:i/>
        </w:rPr>
        <w:t>o treatment</w:t>
      </w:r>
      <w:r>
        <w:t xml:space="preserve">. </w:t>
      </w:r>
    </w:p>
    <w:p w:rsidR="004733CC" w:rsidRDefault="002F1842">
      <w:pPr>
        <w:spacing w:after="0" w:line="259" w:lineRule="auto"/>
        <w:ind w:left="1" w:firstLine="0"/>
      </w:pPr>
      <w:r>
        <w:t xml:space="preserve"> </w:t>
      </w:r>
    </w:p>
    <w:p w:rsidR="004733CC" w:rsidRDefault="002F1842">
      <w:pPr>
        <w:spacing w:after="0" w:line="248" w:lineRule="auto"/>
        <w:ind w:left="-4"/>
      </w:pPr>
      <w:r>
        <w:rPr>
          <w:i/>
        </w:rPr>
        <w:t>Report of the American Psychological Association Task Force on Appropriate Therapeutic Responses to Sexual Orientation</w:t>
      </w:r>
      <w:r>
        <w:t xml:space="preserve"> (Washington, DC: American Psychological Association, August 2009), 74, 79, 87, </w:t>
      </w:r>
      <w:hyperlink r:id="rId33">
        <w:r>
          <w:rPr>
            <w:color w:val="0000FF"/>
            <w:u w:val="single" w:color="0000FF"/>
          </w:rPr>
          <w:t>https://www.apa.org/pi/lgbt/resources/therapeutic-response.pdf</w:t>
        </w:r>
      </w:hyperlink>
      <w:hyperlink r:id="rId34">
        <w:r>
          <w:t>.</w:t>
        </w:r>
      </w:hyperlink>
      <w:r>
        <w:t xml:space="preserve"> </w:t>
      </w:r>
    </w:p>
    <w:p w:rsidR="004733CC" w:rsidRDefault="002F1842">
      <w:pPr>
        <w:spacing w:after="0" w:line="259" w:lineRule="auto"/>
        <w:ind w:left="1" w:firstLine="0"/>
      </w:pPr>
      <w:r>
        <w:t xml:space="preserve"> </w:t>
      </w:r>
    </w:p>
    <w:p w:rsidR="004733CC" w:rsidRDefault="002F1842">
      <w:pPr>
        <w:spacing w:after="0" w:line="259" w:lineRule="auto"/>
        <w:ind w:left="1" w:firstLine="0"/>
      </w:pPr>
      <w:r>
        <w:t xml:space="preserve"> </w:t>
      </w:r>
    </w:p>
    <w:p w:rsidR="004733CC" w:rsidRDefault="002F1842">
      <w:pPr>
        <w:spacing w:after="0" w:line="248" w:lineRule="auto"/>
        <w:ind w:left="-4"/>
      </w:pPr>
      <w:r>
        <w:rPr>
          <w:i/>
        </w:rPr>
        <w:t>Peter Sprigg is a Senior Fellow for Policy Studies at Family Rese</w:t>
      </w:r>
      <w:r>
        <w:rPr>
          <w:i/>
        </w:rPr>
        <w:t xml:space="preserve">arch Council in Washington, D.C. </w:t>
      </w:r>
    </w:p>
    <w:p w:rsidR="004733CC" w:rsidRDefault="002F1842">
      <w:pPr>
        <w:spacing w:after="0" w:line="259" w:lineRule="auto"/>
        <w:ind w:left="1" w:firstLine="0"/>
      </w:pPr>
      <w:r>
        <w:rPr>
          <w:i/>
        </w:rPr>
        <w:t xml:space="preserve"> </w:t>
      </w:r>
    </w:p>
    <w:p w:rsidR="004733CC" w:rsidRDefault="002F1842">
      <w:pPr>
        <w:spacing w:after="0" w:line="259" w:lineRule="auto"/>
        <w:ind w:left="1"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4733CC" w:rsidRDefault="002F1842">
      <w:pPr>
        <w:spacing w:after="0"/>
        <w:ind w:left="1" w:firstLine="0"/>
      </w:pPr>
      <w:r>
        <w:rPr>
          <w:sz w:val="20"/>
          <w:vertAlign w:val="superscript"/>
        </w:rPr>
        <w:t>1</w:t>
      </w:r>
      <w:r>
        <w:rPr>
          <w:sz w:val="20"/>
        </w:rPr>
        <w:t xml:space="preserve"> Michael Gryboski, “Maryland Becomes the 11th State to Ban Gay Conversion Therapy for Minors,” </w:t>
      </w:r>
      <w:r>
        <w:rPr>
          <w:i/>
          <w:sz w:val="20"/>
        </w:rPr>
        <w:t>The Christian Post</w:t>
      </w:r>
      <w:r>
        <w:rPr>
          <w:sz w:val="20"/>
        </w:rPr>
        <w:t xml:space="preserve">, May 15, 2018, accessed May 18, 2018, </w:t>
      </w:r>
      <w:hyperlink r:id="rId35">
        <w:r>
          <w:rPr>
            <w:color w:val="0000FF"/>
            <w:sz w:val="20"/>
            <w:u w:val="single" w:color="0000FF"/>
          </w:rPr>
          <w:t>https://www.christianpost.com/news/maryland-11th-state-ban-gay</w:t>
        </w:r>
      </w:hyperlink>
      <w:hyperlink r:id="rId36">
        <w:r>
          <w:rPr>
            <w:color w:val="0000FF"/>
            <w:sz w:val="20"/>
            <w:u w:val="single" w:color="0000FF"/>
          </w:rPr>
          <w:t>conversion-therapy-minors-governor-larry-hogan-224030/</w:t>
        </w:r>
      </w:hyperlink>
      <w:hyperlink r:id="rId37">
        <w:r>
          <w:rPr>
            <w:sz w:val="20"/>
          </w:rPr>
          <w:t>.</w:t>
        </w:r>
      </w:hyperlink>
      <w:r>
        <w:rPr>
          <w:sz w:val="20"/>
        </w:rPr>
        <w:t xml:space="preserve">  </w:t>
      </w:r>
    </w:p>
    <w:sectPr w:rsidR="004733CC">
      <w:footerReference w:type="even" r:id="rId38"/>
      <w:footerReference w:type="default" r:id="rId39"/>
      <w:footerReference w:type="first" r:id="rId40"/>
      <w:pgSz w:w="12240" w:h="15840"/>
      <w:pgMar w:top="645" w:right="1008" w:bottom="717" w:left="10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1842">
      <w:pPr>
        <w:spacing w:after="0" w:line="240" w:lineRule="auto"/>
      </w:pPr>
      <w:r>
        <w:separator/>
      </w:r>
    </w:p>
  </w:endnote>
  <w:endnote w:type="continuationSeparator" w:id="0">
    <w:p w:rsidR="00000000" w:rsidRDefault="002F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CC" w:rsidRDefault="002F1842">
    <w:pPr>
      <w:spacing w:after="0" w:line="259" w:lineRule="auto"/>
      <w:ind w:left="1" w:firstLine="0"/>
      <w:jc w:val="center"/>
    </w:pPr>
    <w:r>
      <w:fldChar w:fldCharType="begin"/>
    </w:r>
    <w:r>
      <w:instrText xml:space="preserve"> PAGE   \* MERGEFORMAT </w:instrText>
    </w:r>
    <w:r>
      <w:fldChar w:fldCharType="separate"/>
    </w:r>
    <w:r>
      <w:t>2</w:t>
    </w:r>
    <w:r>
      <w:fldChar w:fldCharType="end"/>
    </w:r>
    <w:r>
      <w:t xml:space="preserve"> </w:t>
    </w:r>
  </w:p>
  <w:p w:rsidR="004733CC" w:rsidRDefault="002F1842">
    <w:pPr>
      <w:spacing w:after="0" w:line="259" w:lineRule="auto"/>
      <w:ind w:left="1"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CC" w:rsidRDefault="002F1842">
    <w:pPr>
      <w:spacing w:after="0" w:line="259" w:lineRule="auto"/>
      <w:ind w:left="1" w:firstLine="0"/>
      <w:jc w:val="center"/>
    </w:pPr>
    <w:r>
      <w:fldChar w:fldCharType="begin"/>
    </w:r>
    <w:r>
      <w:instrText xml:space="preserve"> PAGE   \* MERGEFORMAT </w:instrText>
    </w:r>
    <w:r>
      <w:fldChar w:fldCharType="separate"/>
    </w:r>
    <w:r>
      <w:t>2</w:t>
    </w:r>
    <w:r>
      <w:fldChar w:fldCharType="end"/>
    </w:r>
    <w:r>
      <w:t xml:space="preserve"> </w:t>
    </w:r>
  </w:p>
  <w:p w:rsidR="004733CC" w:rsidRDefault="002F1842">
    <w:pPr>
      <w:spacing w:after="0" w:line="259" w:lineRule="auto"/>
      <w:ind w:left="1"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CC" w:rsidRDefault="004733C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1842">
      <w:pPr>
        <w:spacing w:after="0" w:line="240" w:lineRule="auto"/>
      </w:pPr>
      <w:r>
        <w:separator/>
      </w:r>
    </w:p>
  </w:footnote>
  <w:footnote w:type="continuationSeparator" w:id="0">
    <w:p w:rsidR="00000000" w:rsidRDefault="002F1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B4B76"/>
    <w:multiLevelType w:val="hybridMultilevel"/>
    <w:tmpl w:val="5D863654"/>
    <w:lvl w:ilvl="0" w:tplc="88C45A00">
      <w:start w:val="2"/>
      <w:numFmt w:val="decimal"/>
      <w:lvlText w:val="%1)"/>
      <w:lvlJc w:val="left"/>
      <w:pPr>
        <w:ind w:left="706"/>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1ADCE5F2">
      <w:start w:val="1"/>
      <w:numFmt w:val="lowerLetter"/>
      <w:lvlText w:val="%2"/>
      <w:lvlJc w:val="left"/>
      <w:pPr>
        <w:ind w:left="144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31226CFA">
      <w:start w:val="1"/>
      <w:numFmt w:val="lowerRoman"/>
      <w:lvlText w:val="%3"/>
      <w:lvlJc w:val="left"/>
      <w:pPr>
        <w:ind w:left="216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2B7A7226">
      <w:start w:val="1"/>
      <w:numFmt w:val="decimal"/>
      <w:lvlText w:val="%4"/>
      <w:lvlJc w:val="left"/>
      <w:pPr>
        <w:ind w:left="288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7C22F2A">
      <w:start w:val="1"/>
      <w:numFmt w:val="lowerLetter"/>
      <w:lvlText w:val="%5"/>
      <w:lvlJc w:val="left"/>
      <w:pPr>
        <w:ind w:left="360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BBFE9850">
      <w:start w:val="1"/>
      <w:numFmt w:val="lowerRoman"/>
      <w:lvlText w:val="%6"/>
      <w:lvlJc w:val="left"/>
      <w:pPr>
        <w:ind w:left="432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CDF6F6C2">
      <w:start w:val="1"/>
      <w:numFmt w:val="decimal"/>
      <w:lvlText w:val="%7"/>
      <w:lvlJc w:val="left"/>
      <w:pPr>
        <w:ind w:left="504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391A15A0">
      <w:start w:val="1"/>
      <w:numFmt w:val="lowerLetter"/>
      <w:lvlText w:val="%8"/>
      <w:lvlJc w:val="left"/>
      <w:pPr>
        <w:ind w:left="576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EF46E188">
      <w:start w:val="1"/>
      <w:numFmt w:val="lowerRoman"/>
      <w:lvlText w:val="%9"/>
      <w:lvlJc w:val="left"/>
      <w:pPr>
        <w:ind w:left="648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6A65D8"/>
    <w:multiLevelType w:val="hybridMultilevel"/>
    <w:tmpl w:val="D37E47CC"/>
    <w:lvl w:ilvl="0" w:tplc="E57C5002">
      <w:start w:val="1"/>
      <w:numFmt w:val="decimal"/>
      <w:lvlText w:val="%1)"/>
      <w:lvlJc w:val="left"/>
      <w:pPr>
        <w:ind w:left="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BAB2AEDA">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8E5CD1B0">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C388ECDC">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447A8D00">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CF208270">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87E6FA74">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F68E4514">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A59491D0">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CC"/>
    <w:rsid w:val="002F1842"/>
    <w:rsid w:val="00473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45251-6446-464E-B1A6-8F5F00E1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7" w:lineRule="auto"/>
      <w:ind w:left="11" w:hanging="1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left="1"/>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human.cornell.edu/sites/default/files/HD/sexgender/CurrentDirections.pdf" TargetMode="External"/><Relationship Id="rId18" Type="http://schemas.openxmlformats.org/officeDocument/2006/relationships/hyperlink" Target="https://www.apa.org/pi/lgbt/resources/therapeutic-response.pdf" TargetMode="External"/><Relationship Id="rId26" Type="http://schemas.openxmlformats.org/officeDocument/2006/relationships/hyperlink" Target="https://www.usatoday.com/story/opinion/2013/07/30/sexual-reorientation-therapy-not-unethical-column/2601159/" TargetMode="External"/><Relationship Id="rId39" Type="http://schemas.openxmlformats.org/officeDocument/2006/relationships/footer" Target="footer2.xml"/><Relationship Id="rId21" Type="http://schemas.openxmlformats.org/officeDocument/2006/relationships/hyperlink" Target="https://www.apa.org/pi/lgbt/resources/therapeutic-response.pdf" TargetMode="External"/><Relationship Id="rId34" Type="http://schemas.openxmlformats.org/officeDocument/2006/relationships/hyperlink" Target="https://www.apa.org/pi/lgbt/resources/therapeutic-response.pdf"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esearchgate.net/profile/Geoffrey_Ream/publication/6605886_Prevalence_and_Stability_of_Sexual_Orientation_Components_During_Adolescence_and_Young_Adulthood/links/552532070cf22e181e73eee1.pdf" TargetMode="External"/><Relationship Id="rId29" Type="http://schemas.openxmlformats.org/officeDocument/2006/relationships/hyperlink" Target="https://www.apa.org/pi/lgbt/resources/therapeutic-respon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topics/lgbt/orientation.pdf" TargetMode="External"/><Relationship Id="rId24" Type="http://schemas.openxmlformats.org/officeDocument/2006/relationships/hyperlink" Target="https://www.apa.org/pi/lgbt/resources/therapeutic-response.pdf" TargetMode="External"/><Relationship Id="rId32" Type="http://schemas.openxmlformats.org/officeDocument/2006/relationships/hyperlink" Target="https://www.usatoday.com/story/opinion/2013/07/30/sexual-reorientation-therapy-not-unethical-column/2601159/" TargetMode="External"/><Relationship Id="rId37" Type="http://schemas.openxmlformats.org/officeDocument/2006/relationships/hyperlink" Target="https://www.apa.org/pi/lgbt/resources/therapeutic-response.pdf" TargetMode="External"/><Relationship Id="rId40" Type="http://schemas.openxmlformats.org/officeDocument/2006/relationships/footer" Target="footer3.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christianpost.com/news/maryland-11th-state-ban-gay-conversion-therapy-minors-governor-larry-hogan-224030/" TargetMode="External"/><Relationship Id="rId23" Type="http://schemas.openxmlformats.org/officeDocument/2006/relationships/hyperlink" Target="https://www.researchgate.net/profile/Geoffrey_Ream/publication/6605886_Prevalence_and_Stability_of_Sexual_Orientation_Components_During_Adolescence_and_Young_Adulthood/links/552532070cf22e181e73eee1.pdf" TargetMode="External"/><Relationship Id="rId28" Type="http://schemas.openxmlformats.org/officeDocument/2006/relationships/hyperlink" Target="https://www.apa.org/pi/lgbt/resources/therapeutic-response.pdf" TargetMode="External"/><Relationship Id="rId36" Type="http://schemas.openxmlformats.org/officeDocument/2006/relationships/hyperlink" Target="https://www.apa.org/pi/lgbt/resources/therapeutic-response.pdf" TargetMode="External"/><Relationship Id="rId10" Type="http://schemas.openxmlformats.org/officeDocument/2006/relationships/hyperlink" Target="https://www.christianpost.com/news/maryland-11th-state-ban-gay-conversion-therapy-minors-governor-larry-hogan-224030/" TargetMode="External"/><Relationship Id="rId19" Type="http://schemas.openxmlformats.org/officeDocument/2006/relationships/hyperlink" Target="https://www.apa.org/pi/lgbt/resources/therapeutic-response.pdf" TargetMode="External"/><Relationship Id="rId31" Type="http://schemas.openxmlformats.org/officeDocument/2006/relationships/hyperlink" Target="https://www.apa.org/pi/lgbt/resources/therapeutic-response.pdf"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apa.org/pi/lgbt/resources/therapeutic-response.pdf" TargetMode="External"/><Relationship Id="rId14" Type="http://schemas.openxmlformats.org/officeDocument/2006/relationships/hyperlink" Target="http://www.apa.org/topics/lgbt/orientation.aspx" TargetMode="External"/><Relationship Id="rId22" Type="http://schemas.openxmlformats.org/officeDocument/2006/relationships/hyperlink" Target="https://www.researchgate.net/profile/Geoffrey_Ream/publication/6605886_Prevalence_and_Stability_of_Sexual_Orientation_Components_During_Adolescence_and_Young_Adulthood/links/552532070cf22e181e73eee1.pdf" TargetMode="External"/><Relationship Id="rId27" Type="http://schemas.openxmlformats.org/officeDocument/2006/relationships/hyperlink" Target="https://www.apa.org/pi/lgbt/resources/therapeutic-response.pdf" TargetMode="External"/><Relationship Id="rId30" Type="http://schemas.openxmlformats.org/officeDocument/2006/relationships/hyperlink" Target="https://www.apa.org/pi/lgbt/resources/therapeutic-response.pdf" TargetMode="External"/><Relationship Id="rId35" Type="http://schemas.openxmlformats.org/officeDocument/2006/relationships/hyperlink" Target="http://www.apa.org/topics/lgbt/orientation.pdf" TargetMode="External"/><Relationship Id="rId43" Type="http://schemas.openxmlformats.org/officeDocument/2006/relationships/customXml" Target="../customXml/item1.xml"/><Relationship Id="rId8" Type="http://schemas.openxmlformats.org/officeDocument/2006/relationships/hyperlink" Target="https://www.christianpost.com/news/maryland-11th-state-ban-gay-conversion-therapy-minors-governor-larry-hogan-224030/" TargetMode="External"/><Relationship Id="rId3" Type="http://schemas.openxmlformats.org/officeDocument/2006/relationships/settings" Target="settings.xml"/><Relationship Id="rId12" Type="http://schemas.openxmlformats.org/officeDocument/2006/relationships/hyperlink" Target="http://www.apa.org/topics/lgbt/orientation.aspx" TargetMode="External"/><Relationship Id="rId17" Type="http://schemas.openxmlformats.org/officeDocument/2006/relationships/hyperlink" Target="https://www.human.cornell.edu/sites/default/files/HD/sexgender/CurrentDirections.pdf" TargetMode="External"/><Relationship Id="rId25" Type="http://schemas.openxmlformats.org/officeDocument/2006/relationships/hyperlink" Target="https://www.researchgate.net/profile/Geoffrey_Ream/publication/6605886_Prevalence_and_Stability_of_Sexual_Orientation_Components_During_Adolescence_and_Young_Adulthood/links/552532070cf22e181e73eee1.pdf" TargetMode="External"/><Relationship Id="rId33" Type="http://schemas.openxmlformats.org/officeDocument/2006/relationships/hyperlink" Target="https://www.usatoday.com/story/opinion/2013/07/30/sexual-reorientation-therapy-not-unethical-column/2601159/" TargetMode="External"/><Relationship Id="rId38" Type="http://schemas.openxmlformats.org/officeDocument/2006/relationships/footer" Target="footer1.xml"/><Relationship Id="rId20" Type="http://schemas.openxmlformats.org/officeDocument/2006/relationships/hyperlink" Target="https://www.apa.org/pi/lgbt/resources/therapeutic-response.pdf"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727265-95A1-401E-B93B-13F0B85B15DD}"/>
</file>

<file path=customXml/itemProps2.xml><?xml version="1.0" encoding="utf-8"?>
<ds:datastoreItem xmlns:ds="http://schemas.openxmlformats.org/officeDocument/2006/customXml" ds:itemID="{6B28AABD-E78F-44B3-B956-02D7233C44B5}"/>
</file>

<file path=customXml/itemProps3.xml><?xml version="1.0" encoding="utf-8"?>
<ds:datastoreItem xmlns:ds="http://schemas.openxmlformats.org/officeDocument/2006/customXml" ds:itemID="{02CDA7D0-EC70-46F2-A829-1186E976116B}"/>
</file>

<file path=docProps/app.xml><?xml version="1.0" encoding="utf-8"?>
<Properties xmlns="http://schemas.openxmlformats.org/officeDocument/2006/extended-properties" xmlns:vt="http://schemas.openxmlformats.org/officeDocument/2006/docPropsVTypes">
  <Template>Normal.dotm</Template>
  <TotalTime>0</TotalTime>
  <Pages>2</Pages>
  <Words>4612</Words>
  <Characters>26295</Characters>
  <Application>Microsoft Office Word</Application>
  <DocSecurity>0</DocSecurity>
  <Lines>219</Lines>
  <Paragraphs>61</Paragraphs>
  <ScaleCrop>false</ScaleCrop>
  <Company>OHCHR</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cp:lastModifiedBy>TANAKA Taro</cp:lastModifiedBy>
  <cp:revision>2</cp:revision>
  <dcterms:created xsi:type="dcterms:W3CDTF">2020-01-30T14:20:00Z</dcterms:created>
  <dcterms:modified xsi:type="dcterms:W3CDTF">2020-01-30T14:20:00Z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