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D6F18" w14:textId="29FFE4AF" w:rsidR="00AB7C1B" w:rsidRDefault="009C126D" w:rsidP="00935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bCs/>
          <w:color w:val="000000"/>
          <w:sz w:val="23"/>
          <w:szCs w:val="23"/>
          <w:shd w:val="clear" w:color="auto" w:fill="FFFFFF"/>
          <w:lang w:val="es-MX"/>
        </w:rPr>
      </w:pPr>
      <w:r w:rsidRPr="009C126D">
        <w:rPr>
          <w:rFonts w:ascii="Century Gothic" w:hAnsi="Century Gothic"/>
          <w:b/>
          <w:bCs/>
          <w:color w:val="000000"/>
          <w:sz w:val="23"/>
          <w:szCs w:val="23"/>
          <w:shd w:val="clear" w:color="auto" w:fill="FFFFFF"/>
          <w:lang w:val="es-MX"/>
        </w:rPr>
        <w:t xml:space="preserve">Insumos del Estado mexicano para la elaboración del reporte del </w:t>
      </w:r>
      <w:r w:rsidRPr="00C1360D">
        <w:rPr>
          <w:rFonts w:ascii="Century Gothic" w:hAnsi="Century Gothic"/>
          <w:b/>
          <w:bCs/>
          <w:color w:val="000000"/>
          <w:sz w:val="23"/>
          <w:szCs w:val="23"/>
          <w:shd w:val="clear" w:color="auto" w:fill="FFFFFF"/>
          <w:lang w:val="es-MX"/>
        </w:rPr>
        <w:t>Secretario</w:t>
      </w:r>
      <w:r w:rsidRPr="009C126D">
        <w:rPr>
          <w:rFonts w:ascii="Century Gothic" w:hAnsi="Century Gothic"/>
          <w:b/>
          <w:bCs/>
          <w:color w:val="000000"/>
          <w:sz w:val="23"/>
          <w:szCs w:val="23"/>
          <w:shd w:val="clear" w:color="auto" w:fill="FFFFFF"/>
          <w:lang w:val="es-MX"/>
        </w:rPr>
        <w:t xml:space="preserve"> General de la Organización de las Naciones Unidas sobre la Resolución 73/304  “Hacia un comercio libre de tortura: examinar la viabilidad, el alcance y los parámetros para posibles normas internacionales comunes”</w:t>
      </w:r>
    </w:p>
    <w:p w14:paraId="65ABCC33" w14:textId="0AC5B9D7" w:rsidR="009C126D" w:rsidRDefault="009C126D" w:rsidP="009C126D">
      <w:pPr>
        <w:rPr>
          <w:rFonts w:ascii="Century Gothic" w:hAnsi="Century Gothic"/>
          <w:b/>
          <w:bCs/>
          <w:color w:val="000000"/>
          <w:sz w:val="23"/>
          <w:szCs w:val="23"/>
          <w:shd w:val="clear" w:color="auto" w:fill="FFFFFF"/>
          <w:lang w:val="es-MX"/>
        </w:rPr>
      </w:pPr>
    </w:p>
    <w:p w14:paraId="1B99E0C2" w14:textId="3E47D91F" w:rsidR="009C126D" w:rsidRPr="00684035" w:rsidRDefault="009C126D" w:rsidP="00684035">
      <w:pPr>
        <w:pStyle w:val="ListParagraph"/>
        <w:numPr>
          <w:ilvl w:val="0"/>
          <w:numId w:val="8"/>
        </w:numPr>
        <w:spacing w:line="230" w:lineRule="auto"/>
        <w:ind w:left="0" w:right="243" w:firstLine="0"/>
        <w:jc w:val="both"/>
        <w:rPr>
          <w:rFonts w:ascii="Century Gothic" w:hAnsi="Century Gothic"/>
          <w:b/>
          <w:bCs/>
          <w:color w:val="000000"/>
          <w:shd w:val="clear" w:color="auto" w:fill="FFFFFF"/>
          <w:lang w:val="es-MX"/>
        </w:rPr>
      </w:pPr>
      <w:r w:rsidRPr="00684035">
        <w:rPr>
          <w:rFonts w:ascii="Century Gothic" w:hAnsi="Century Gothic"/>
          <w:b/>
          <w:bCs/>
          <w:color w:val="000000"/>
          <w:shd w:val="clear" w:color="auto" w:fill="FFFFFF"/>
          <w:lang w:val="es-MX"/>
        </w:rPr>
        <w:t xml:space="preserve">¿Cuáles son </w:t>
      </w:r>
      <w:r w:rsidR="001829CC" w:rsidRPr="00684035">
        <w:rPr>
          <w:rFonts w:ascii="Century Gothic" w:hAnsi="Century Gothic"/>
          <w:b/>
          <w:bCs/>
          <w:color w:val="000000"/>
          <w:shd w:val="clear" w:color="auto" w:fill="FFFFFF"/>
          <w:lang w:val="es-MX"/>
        </w:rPr>
        <w:t>los instrumentos</w:t>
      </w:r>
      <w:r w:rsidRPr="00684035">
        <w:rPr>
          <w:rFonts w:ascii="Century Gothic" w:hAnsi="Century Gothic"/>
          <w:b/>
          <w:bCs/>
          <w:color w:val="000000"/>
          <w:shd w:val="clear" w:color="auto" w:fill="FFFFFF"/>
          <w:lang w:val="es-MX"/>
        </w:rPr>
        <w:t xml:space="preserve">  o  políticas  regionales  y/o  nacionales  que  </w:t>
      </w:r>
      <w:r w:rsidR="00EA4458" w:rsidRPr="00684035">
        <w:rPr>
          <w:rFonts w:ascii="Century Gothic" w:hAnsi="Century Gothic"/>
          <w:b/>
          <w:bCs/>
          <w:color w:val="000000"/>
          <w:shd w:val="clear" w:color="auto" w:fill="FFFFFF"/>
          <w:lang w:val="es-MX"/>
        </w:rPr>
        <w:t>g</w:t>
      </w:r>
      <w:r w:rsidRPr="00684035">
        <w:rPr>
          <w:rFonts w:ascii="Century Gothic" w:hAnsi="Century Gothic"/>
          <w:b/>
          <w:bCs/>
          <w:color w:val="000000"/>
          <w:shd w:val="clear" w:color="auto" w:fill="FFFFFF"/>
          <w:lang w:val="es-MX"/>
        </w:rPr>
        <w:t>uían  a  su  país  para  la  reg</w:t>
      </w:r>
      <w:r w:rsidR="00C827B6" w:rsidRPr="00684035">
        <w:rPr>
          <w:rFonts w:ascii="Century Gothic" w:hAnsi="Century Gothic"/>
          <w:b/>
          <w:bCs/>
          <w:color w:val="000000"/>
          <w:shd w:val="clear" w:color="auto" w:fill="FFFFFF"/>
          <w:lang w:val="es-MX"/>
        </w:rPr>
        <w:t>u</w:t>
      </w:r>
      <w:r w:rsidRPr="00684035">
        <w:rPr>
          <w:rFonts w:ascii="Century Gothic" w:hAnsi="Century Gothic"/>
          <w:b/>
          <w:bCs/>
          <w:color w:val="000000"/>
          <w:shd w:val="clear" w:color="auto" w:fill="FFFFFF"/>
          <w:lang w:val="es-MX"/>
        </w:rPr>
        <w:t xml:space="preserve">lación  del comercio de bienes utilizamos para: a) aplicar la pena </w:t>
      </w:r>
      <w:r w:rsidR="00C827B6" w:rsidRPr="00684035">
        <w:rPr>
          <w:rFonts w:ascii="Century Gothic" w:hAnsi="Century Gothic"/>
          <w:b/>
          <w:bCs/>
          <w:color w:val="000000"/>
          <w:shd w:val="clear" w:color="auto" w:fill="FFFFFF"/>
          <w:lang w:val="es-MX"/>
        </w:rPr>
        <w:t>d</w:t>
      </w:r>
      <w:r w:rsidRPr="00684035">
        <w:rPr>
          <w:rFonts w:ascii="Century Gothic" w:hAnsi="Century Gothic"/>
          <w:b/>
          <w:bCs/>
          <w:color w:val="000000"/>
          <w:shd w:val="clear" w:color="auto" w:fill="FFFFFF"/>
          <w:lang w:val="es-MX"/>
        </w:rPr>
        <w:t>e muerte, y b) infligir torturas u otros tratos o penas crueles, inhumanos o de</w:t>
      </w:r>
      <w:r w:rsidR="001829CC" w:rsidRPr="00684035">
        <w:rPr>
          <w:rFonts w:ascii="Century Gothic" w:hAnsi="Century Gothic"/>
          <w:b/>
          <w:bCs/>
          <w:color w:val="000000"/>
          <w:shd w:val="clear" w:color="auto" w:fill="FFFFFF"/>
          <w:lang w:val="es-MX"/>
        </w:rPr>
        <w:t>g</w:t>
      </w:r>
      <w:r w:rsidRPr="00684035">
        <w:rPr>
          <w:rFonts w:ascii="Century Gothic" w:hAnsi="Century Gothic"/>
          <w:b/>
          <w:bCs/>
          <w:color w:val="000000"/>
          <w:shd w:val="clear" w:color="auto" w:fill="FFFFFF"/>
          <w:lang w:val="es-MX"/>
        </w:rPr>
        <w:t xml:space="preserve">radantes? Por favor proporcione ejemplos. ¿Si existe una, que departamento/agencia gubernamental es responsable de monitorear la implementación </w:t>
      </w:r>
      <w:r w:rsidR="00A3539C" w:rsidRPr="00684035">
        <w:rPr>
          <w:rFonts w:ascii="Century Gothic" w:hAnsi="Century Gothic"/>
          <w:b/>
          <w:bCs/>
          <w:color w:val="000000"/>
          <w:shd w:val="clear" w:color="auto" w:fill="FFFFFF"/>
          <w:lang w:val="es-MX"/>
        </w:rPr>
        <w:t>d</w:t>
      </w:r>
      <w:r w:rsidRPr="00684035">
        <w:rPr>
          <w:rFonts w:ascii="Century Gothic" w:hAnsi="Century Gothic"/>
          <w:b/>
          <w:bCs/>
          <w:color w:val="000000"/>
          <w:shd w:val="clear" w:color="auto" w:fill="FFFFFF"/>
          <w:lang w:val="es-MX"/>
        </w:rPr>
        <w:t>e tales regulaciones/políticas?</w:t>
      </w:r>
    </w:p>
    <w:p w14:paraId="79504498" w14:textId="724BE030" w:rsidR="009C126D" w:rsidRPr="00C827B6" w:rsidRDefault="00C827B6" w:rsidP="00C827B6">
      <w:pPr>
        <w:tabs>
          <w:tab w:val="left" w:pos="398"/>
        </w:tabs>
        <w:spacing w:before="179"/>
        <w:rPr>
          <w:rFonts w:ascii="Century Gothic" w:hAnsi="Century Gothic"/>
          <w:color w:val="000000"/>
          <w:sz w:val="23"/>
          <w:szCs w:val="23"/>
          <w:shd w:val="clear" w:color="auto" w:fill="FFFFFF"/>
          <w:lang w:val="es-MX"/>
        </w:rPr>
      </w:pPr>
      <w:r>
        <w:rPr>
          <w:rFonts w:ascii="Century Gothic" w:hAnsi="Century Gothic"/>
          <w:color w:val="000000"/>
          <w:sz w:val="23"/>
          <w:szCs w:val="23"/>
          <w:shd w:val="clear" w:color="auto" w:fill="FFFFFF"/>
          <w:lang w:val="es-MX"/>
        </w:rPr>
        <w:t xml:space="preserve">La </w:t>
      </w:r>
      <w:r w:rsidR="009C126D" w:rsidRPr="00C827B6">
        <w:rPr>
          <w:rFonts w:ascii="Century Gothic" w:hAnsi="Century Gothic"/>
          <w:color w:val="000000"/>
          <w:sz w:val="23"/>
          <w:szCs w:val="23"/>
          <w:shd w:val="clear" w:color="auto" w:fill="FFFFFF"/>
          <w:lang w:val="es-MX"/>
        </w:rPr>
        <w:t xml:space="preserve">pena </w:t>
      </w:r>
      <w:r w:rsidRPr="00C827B6">
        <w:rPr>
          <w:rFonts w:ascii="Century Gothic" w:hAnsi="Century Gothic"/>
          <w:color w:val="000000"/>
          <w:sz w:val="23"/>
          <w:szCs w:val="23"/>
          <w:shd w:val="clear" w:color="auto" w:fill="FFFFFF"/>
          <w:lang w:val="es-MX"/>
        </w:rPr>
        <w:t>d</w:t>
      </w:r>
      <w:r w:rsidR="009C126D" w:rsidRPr="00C827B6">
        <w:rPr>
          <w:rFonts w:ascii="Century Gothic" w:hAnsi="Century Gothic"/>
          <w:color w:val="000000"/>
          <w:sz w:val="23"/>
          <w:szCs w:val="23"/>
          <w:shd w:val="clear" w:color="auto" w:fill="FFFFFF"/>
          <w:lang w:val="es-MX"/>
        </w:rPr>
        <w:t>e muerte y tratos crueles en México están prohibidos por el Articulo 22:</w:t>
      </w:r>
    </w:p>
    <w:p w14:paraId="0552AAD0" w14:textId="7F9705A9" w:rsidR="009C126D" w:rsidRPr="00240B1C" w:rsidRDefault="00C827B6" w:rsidP="009234C1">
      <w:pPr>
        <w:spacing w:before="142"/>
        <w:ind w:left="180"/>
        <w:jc w:val="both"/>
        <w:rPr>
          <w:rFonts w:ascii="Century Gothic" w:hAnsi="Century Gothic"/>
          <w:i/>
          <w:iCs/>
          <w:color w:val="000000"/>
          <w:shd w:val="clear" w:color="auto" w:fill="FFFFFF"/>
          <w:lang w:val="es-MX"/>
        </w:rPr>
      </w:pPr>
      <w:r w:rsidRPr="00240B1C">
        <w:rPr>
          <w:rFonts w:ascii="Century Gothic" w:hAnsi="Century Gothic"/>
          <w:i/>
          <w:iCs/>
          <w:color w:val="000000"/>
          <w:shd w:val="clear" w:color="auto" w:fill="FFFFFF"/>
          <w:lang w:val="es-MX"/>
        </w:rPr>
        <w:t>Artículo 22. Quedan prohibidas las penas de muerte, de mutilación, de infamia, la marca, los azotes, los palos, el tormento de cualquier especie, la multa excesiva, la confiscación de bienes y cualesquiera otras penas inusitadas y trascendentales. Toda pena deberá ser proporcional al delito que sancione y al bien jurídico afectado.</w:t>
      </w:r>
    </w:p>
    <w:p w14:paraId="4F6F9C2B" w14:textId="6ACFD3CA" w:rsidR="009C126D" w:rsidRDefault="009C126D" w:rsidP="00935F6C">
      <w:pPr>
        <w:spacing w:before="142"/>
        <w:jc w:val="both"/>
        <w:rPr>
          <w:rFonts w:ascii="Century Gothic" w:hAnsi="Century Gothic"/>
          <w:color w:val="000000"/>
          <w:sz w:val="23"/>
          <w:szCs w:val="23"/>
          <w:shd w:val="clear" w:color="auto" w:fill="FFFFFF"/>
          <w:lang w:val="es-MX"/>
        </w:rPr>
      </w:pPr>
      <w:r w:rsidRPr="009C126D">
        <w:rPr>
          <w:rFonts w:ascii="Century Gothic" w:hAnsi="Century Gothic"/>
          <w:color w:val="000000"/>
          <w:sz w:val="23"/>
          <w:szCs w:val="23"/>
          <w:shd w:val="clear" w:color="auto" w:fill="FFFFFF"/>
          <w:lang w:val="es-MX"/>
        </w:rPr>
        <w:t xml:space="preserve">El Articulo 29, segundo </w:t>
      </w:r>
      <w:r w:rsidR="00240B1C" w:rsidRPr="009C126D">
        <w:rPr>
          <w:rFonts w:ascii="Century Gothic" w:hAnsi="Century Gothic"/>
          <w:color w:val="000000"/>
          <w:sz w:val="23"/>
          <w:szCs w:val="23"/>
          <w:shd w:val="clear" w:color="auto" w:fill="FFFFFF"/>
          <w:lang w:val="es-MX"/>
        </w:rPr>
        <w:t>párrafo</w:t>
      </w:r>
      <w:r w:rsidRPr="009C126D">
        <w:rPr>
          <w:rFonts w:ascii="Century Gothic" w:hAnsi="Century Gothic"/>
          <w:color w:val="000000"/>
          <w:sz w:val="23"/>
          <w:szCs w:val="23"/>
          <w:shd w:val="clear" w:color="auto" w:fill="FFFFFF"/>
          <w:lang w:val="es-MX"/>
        </w:rPr>
        <w:t xml:space="preserve">, de la CPEUM </w:t>
      </w:r>
      <w:r w:rsidR="00240B1C" w:rsidRPr="009C126D">
        <w:rPr>
          <w:rFonts w:ascii="Century Gothic" w:hAnsi="Century Gothic"/>
          <w:color w:val="000000"/>
          <w:sz w:val="23"/>
          <w:szCs w:val="23"/>
          <w:shd w:val="clear" w:color="auto" w:fill="FFFFFF"/>
          <w:lang w:val="es-MX"/>
        </w:rPr>
        <w:t>señala</w:t>
      </w:r>
      <w:r w:rsidRPr="009C126D">
        <w:rPr>
          <w:rFonts w:ascii="Century Gothic" w:hAnsi="Century Gothic"/>
          <w:color w:val="000000"/>
          <w:sz w:val="23"/>
          <w:szCs w:val="23"/>
          <w:shd w:val="clear" w:color="auto" w:fill="FFFFFF"/>
          <w:lang w:val="es-MX"/>
        </w:rPr>
        <w:t xml:space="preserve"> las prohibiciones a la pena </w:t>
      </w:r>
      <w:r w:rsidR="00935F6C">
        <w:rPr>
          <w:rFonts w:ascii="Century Gothic" w:hAnsi="Century Gothic"/>
          <w:color w:val="000000"/>
          <w:sz w:val="23"/>
          <w:szCs w:val="23"/>
          <w:shd w:val="clear" w:color="auto" w:fill="FFFFFF"/>
          <w:lang w:val="es-MX"/>
        </w:rPr>
        <w:t>d</w:t>
      </w:r>
      <w:r w:rsidRPr="009C126D">
        <w:rPr>
          <w:rFonts w:ascii="Century Gothic" w:hAnsi="Century Gothic"/>
          <w:color w:val="000000"/>
          <w:sz w:val="23"/>
          <w:szCs w:val="23"/>
          <w:shd w:val="clear" w:color="auto" w:fill="FFFFFF"/>
          <w:lang w:val="es-MX"/>
        </w:rPr>
        <w:t>e muerte y la tortura:</w:t>
      </w:r>
    </w:p>
    <w:p w14:paraId="406E374C" w14:textId="77777777" w:rsidR="00935F6C" w:rsidRDefault="00240B1C" w:rsidP="009234C1">
      <w:pPr>
        <w:spacing w:before="142"/>
        <w:ind w:left="180"/>
        <w:jc w:val="both"/>
        <w:rPr>
          <w:rFonts w:ascii="Century Gothic" w:hAnsi="Century Gothic"/>
          <w:i/>
          <w:iCs/>
          <w:color w:val="000000"/>
          <w:shd w:val="clear" w:color="auto" w:fill="FFFFFF"/>
          <w:lang w:val="es-MX"/>
        </w:rPr>
      </w:pPr>
      <w:r w:rsidRPr="00240B1C">
        <w:rPr>
          <w:rFonts w:ascii="Century Gothic" w:hAnsi="Century Gothic"/>
          <w:i/>
          <w:iCs/>
          <w:color w:val="000000"/>
          <w:shd w:val="clear" w:color="auto" w:fill="FFFFFF"/>
          <w:lang w:val="es-MX"/>
        </w:rPr>
        <w:t>Art</w:t>
      </w:r>
      <w:r w:rsidR="00935F6C">
        <w:rPr>
          <w:rFonts w:ascii="Century Gothic" w:hAnsi="Century Gothic"/>
          <w:i/>
          <w:iCs/>
          <w:color w:val="000000"/>
          <w:shd w:val="clear" w:color="auto" w:fill="FFFFFF"/>
          <w:lang w:val="es-MX"/>
        </w:rPr>
        <w:t>í</w:t>
      </w:r>
      <w:r w:rsidRPr="00240B1C">
        <w:rPr>
          <w:rFonts w:ascii="Century Gothic" w:hAnsi="Century Gothic"/>
          <w:i/>
          <w:iCs/>
          <w:color w:val="000000"/>
          <w:shd w:val="clear" w:color="auto" w:fill="FFFFFF"/>
          <w:lang w:val="es-MX"/>
        </w:rPr>
        <w:t xml:space="preserve">culo 29.- En los decretos que se expidan, no podrá restringirse ni suspenderse el ejercicio de los derechos a la no discriminación, al reconocimiento de la personalidad jurídica, a la vida, a la integridad personal, a la protección a la familia, al nombre, a la nacionalidad; los derechos de la niñez; los derechos políticos; las libertades de pensamiento, conciencia y de profesar creencia religiosa alguna; el principio de legalidad y retroactividad; </w:t>
      </w:r>
      <w:r w:rsidRPr="009234C1">
        <w:rPr>
          <w:rFonts w:ascii="Century Gothic" w:hAnsi="Century Gothic"/>
          <w:i/>
          <w:iCs/>
          <w:color w:val="000000"/>
          <w:u w:val="single"/>
          <w:shd w:val="clear" w:color="auto" w:fill="FFFFFF"/>
          <w:lang w:val="es-MX"/>
        </w:rPr>
        <w:t>la prohibición de la pena de muerte</w:t>
      </w:r>
      <w:r w:rsidRPr="00240B1C">
        <w:rPr>
          <w:rFonts w:ascii="Century Gothic" w:hAnsi="Century Gothic"/>
          <w:i/>
          <w:iCs/>
          <w:color w:val="000000"/>
          <w:shd w:val="clear" w:color="auto" w:fill="FFFFFF"/>
          <w:lang w:val="es-MX"/>
        </w:rPr>
        <w:t xml:space="preserve">; la prohibición de la esclavitud y la servidumbre; </w:t>
      </w:r>
      <w:r w:rsidRPr="009234C1">
        <w:rPr>
          <w:rFonts w:ascii="Century Gothic" w:hAnsi="Century Gothic"/>
          <w:i/>
          <w:iCs/>
          <w:color w:val="000000"/>
          <w:u w:val="single"/>
          <w:shd w:val="clear" w:color="auto" w:fill="FFFFFF"/>
          <w:lang w:val="es-MX"/>
        </w:rPr>
        <w:t>la prohibición de la desaparición forzada y la tortura</w:t>
      </w:r>
      <w:r w:rsidRPr="00240B1C">
        <w:rPr>
          <w:rFonts w:ascii="Century Gothic" w:hAnsi="Century Gothic"/>
          <w:i/>
          <w:iCs/>
          <w:color w:val="000000"/>
          <w:shd w:val="clear" w:color="auto" w:fill="FFFFFF"/>
          <w:lang w:val="es-MX"/>
        </w:rPr>
        <w:t>; ni las garantías judiciales indispensables para la protección de tales derechos.</w:t>
      </w:r>
    </w:p>
    <w:p w14:paraId="5E772380" w14:textId="5F4C2FE8" w:rsidR="009C126D" w:rsidRDefault="00883C3A" w:rsidP="00935F6C">
      <w:pPr>
        <w:spacing w:before="142"/>
        <w:jc w:val="both"/>
        <w:rPr>
          <w:rFonts w:ascii="Century Gothic" w:hAnsi="Century Gothic"/>
          <w:color w:val="000000"/>
          <w:sz w:val="23"/>
          <w:szCs w:val="23"/>
          <w:shd w:val="clear" w:color="auto" w:fill="FFFFFF"/>
          <w:lang w:val="es-MX"/>
        </w:rPr>
      </w:pPr>
      <w:r w:rsidRPr="00935F6C">
        <w:rPr>
          <w:rFonts w:ascii="Century Gothic" w:hAnsi="Century Gothic"/>
          <w:color w:val="000000"/>
          <w:sz w:val="23"/>
          <w:szCs w:val="23"/>
          <w:shd w:val="clear" w:color="auto" w:fill="FFFFFF"/>
          <w:lang w:val="es-MX"/>
        </w:rPr>
        <w:t>Asimismo, la tortura a los imputados también está prohibida por el Artículo 20, Apartado B. fracción II. De la Carta Magna:</w:t>
      </w:r>
    </w:p>
    <w:p w14:paraId="08D6B432" w14:textId="386C32CD" w:rsidR="00935F6C" w:rsidRPr="009234C1" w:rsidRDefault="00C03024" w:rsidP="009234C1">
      <w:pPr>
        <w:spacing w:before="142"/>
        <w:ind w:left="180"/>
        <w:jc w:val="both"/>
        <w:rPr>
          <w:rFonts w:ascii="Century Gothic" w:hAnsi="Century Gothic"/>
          <w:i/>
          <w:iCs/>
          <w:color w:val="000000"/>
          <w:shd w:val="clear" w:color="auto" w:fill="FFFFFF"/>
          <w:lang w:val="es-MX"/>
        </w:rPr>
      </w:pPr>
      <w:r>
        <w:rPr>
          <w:rFonts w:ascii="Century Gothic" w:hAnsi="Century Gothic"/>
          <w:color w:val="000000"/>
          <w:sz w:val="23"/>
          <w:szCs w:val="23"/>
          <w:shd w:val="clear" w:color="auto" w:fill="FFFFFF"/>
          <w:lang w:val="es-MX"/>
        </w:rPr>
        <w:t xml:space="preserve"> </w:t>
      </w:r>
      <w:r w:rsidR="00D56E1D" w:rsidRPr="009234C1">
        <w:rPr>
          <w:rFonts w:ascii="Century Gothic" w:hAnsi="Century Gothic"/>
          <w:i/>
          <w:iCs/>
          <w:color w:val="000000"/>
          <w:shd w:val="clear" w:color="auto" w:fill="FFFFFF"/>
          <w:lang w:val="es-MX"/>
        </w:rPr>
        <w:t>[…]</w:t>
      </w:r>
    </w:p>
    <w:p w14:paraId="3E4457E6" w14:textId="07B627D7" w:rsidR="00D66803" w:rsidRDefault="00883C3A" w:rsidP="009234C1">
      <w:pPr>
        <w:spacing w:before="142"/>
        <w:ind w:left="180"/>
        <w:jc w:val="both"/>
        <w:rPr>
          <w:rFonts w:ascii="Century Gothic" w:hAnsi="Century Gothic"/>
          <w:i/>
          <w:iCs/>
          <w:color w:val="000000"/>
          <w:shd w:val="clear" w:color="auto" w:fill="FFFFFF"/>
          <w:lang w:val="es-MX"/>
        </w:rPr>
      </w:pPr>
      <w:r w:rsidRPr="00883C3A">
        <w:rPr>
          <w:rFonts w:ascii="Century Gothic" w:hAnsi="Century Gothic"/>
          <w:i/>
          <w:iCs/>
          <w:color w:val="000000"/>
          <w:shd w:val="clear" w:color="auto" w:fill="FFFFFF"/>
          <w:lang w:val="es-MX"/>
        </w:rPr>
        <w:t>B. Los derechos de toda persona imputada:</w:t>
      </w:r>
      <w:r>
        <w:rPr>
          <w:rFonts w:ascii="Century Gothic" w:hAnsi="Century Gothic"/>
          <w:i/>
          <w:iCs/>
          <w:color w:val="000000"/>
          <w:shd w:val="clear" w:color="auto" w:fill="FFFFFF"/>
          <w:lang w:val="es-MX"/>
        </w:rPr>
        <w:t xml:space="preserve"> “…</w:t>
      </w:r>
      <w:r w:rsidRPr="00883C3A">
        <w:rPr>
          <w:rFonts w:ascii="Century Gothic" w:hAnsi="Century Gothic"/>
          <w:i/>
          <w:iCs/>
          <w:color w:val="000000"/>
          <w:shd w:val="clear" w:color="auto" w:fill="FFFFFF"/>
          <w:lang w:val="es-MX"/>
        </w:rPr>
        <w:t xml:space="preserve">II. A declarar o a guardar silencio. Desde el momento de su detención se le harán saber los motivos de la misma y su derecho a guardar silencio, el cual no podrá ser utilizado en su perjuicio. Queda prohibida y será sancionada por la ley penal, toda incomunicación, </w:t>
      </w:r>
      <w:r w:rsidRPr="00D01F9D">
        <w:rPr>
          <w:rFonts w:ascii="Century Gothic" w:hAnsi="Century Gothic"/>
          <w:i/>
          <w:iCs/>
          <w:color w:val="000000"/>
          <w:shd w:val="clear" w:color="auto" w:fill="FFFFFF"/>
          <w:lang w:val="es-MX"/>
        </w:rPr>
        <w:t>intimidación o tortura</w:t>
      </w:r>
      <w:r w:rsidRPr="00883C3A">
        <w:rPr>
          <w:rFonts w:ascii="Century Gothic" w:hAnsi="Century Gothic"/>
          <w:i/>
          <w:iCs/>
          <w:color w:val="000000"/>
          <w:shd w:val="clear" w:color="auto" w:fill="FFFFFF"/>
          <w:lang w:val="es-MX"/>
        </w:rPr>
        <w:t>. La confesión rendida sin la asistencia del defensor carecerá de todo valor probatorio;</w:t>
      </w:r>
      <w:r>
        <w:rPr>
          <w:rFonts w:ascii="Century Gothic" w:hAnsi="Century Gothic"/>
          <w:i/>
          <w:iCs/>
          <w:color w:val="000000"/>
          <w:shd w:val="clear" w:color="auto" w:fill="FFFFFF"/>
          <w:lang w:val="es-MX"/>
        </w:rPr>
        <w:t xml:space="preserve"> …”</w:t>
      </w:r>
      <w:r w:rsidR="00D66803">
        <w:rPr>
          <w:rFonts w:ascii="Century Gothic" w:hAnsi="Century Gothic"/>
          <w:i/>
          <w:iCs/>
          <w:color w:val="000000"/>
          <w:shd w:val="clear" w:color="auto" w:fill="FFFFFF"/>
          <w:lang w:val="es-MX"/>
        </w:rPr>
        <w:t>.</w:t>
      </w:r>
    </w:p>
    <w:p w14:paraId="4A03FBF5" w14:textId="3F820852" w:rsidR="00844248" w:rsidRPr="00565F28" w:rsidRDefault="00565F28" w:rsidP="00883C3A">
      <w:pPr>
        <w:jc w:val="both"/>
        <w:rPr>
          <w:rFonts w:ascii="Century Gothic" w:hAnsi="Century Gothic"/>
          <w:color w:val="000000"/>
          <w:shd w:val="clear" w:color="auto" w:fill="FFFFFF"/>
          <w:lang w:val="es-MX"/>
        </w:rPr>
      </w:pPr>
      <w:r>
        <w:rPr>
          <w:rFonts w:ascii="Century Gothic" w:hAnsi="Century Gothic"/>
          <w:color w:val="000000"/>
          <w:shd w:val="clear" w:color="auto" w:fill="FFFFFF"/>
          <w:lang w:val="es-MX"/>
        </w:rPr>
        <w:t xml:space="preserve">Asimismo, el Estado mexicano ha ratificado diversos instrumentos </w:t>
      </w:r>
      <w:r w:rsidR="00D031F8">
        <w:rPr>
          <w:rFonts w:ascii="Century Gothic" w:hAnsi="Century Gothic"/>
          <w:color w:val="000000"/>
          <w:shd w:val="clear" w:color="auto" w:fill="FFFFFF"/>
          <w:lang w:val="es-MX"/>
        </w:rPr>
        <w:t>internacionales que prohíben la pen</w:t>
      </w:r>
      <w:r w:rsidR="00D56E1D">
        <w:rPr>
          <w:rFonts w:ascii="Century Gothic" w:hAnsi="Century Gothic"/>
          <w:color w:val="000000"/>
          <w:shd w:val="clear" w:color="auto" w:fill="FFFFFF"/>
          <w:lang w:val="es-MX"/>
        </w:rPr>
        <w:t>a</w:t>
      </w:r>
      <w:r w:rsidR="00D031F8">
        <w:rPr>
          <w:rFonts w:ascii="Century Gothic" w:hAnsi="Century Gothic"/>
          <w:color w:val="000000"/>
          <w:shd w:val="clear" w:color="auto" w:fill="FFFFFF"/>
          <w:lang w:val="es-MX"/>
        </w:rPr>
        <w:t xml:space="preserve"> de muerte y la tortura, como el caso del Pacto Internacional de </w:t>
      </w:r>
      <w:r w:rsidR="00D031F8">
        <w:rPr>
          <w:rFonts w:ascii="Century Gothic" w:hAnsi="Century Gothic"/>
          <w:color w:val="000000"/>
          <w:shd w:val="clear" w:color="auto" w:fill="FFFFFF"/>
          <w:lang w:val="es-MX"/>
        </w:rPr>
        <w:lastRenderedPageBreak/>
        <w:t>Derechos Civiles y Políticos, la Convención Americana sobre Derechos Humanos, la Convención Interamericana para Prevenir y Sancionar la Tortura</w:t>
      </w:r>
      <w:r w:rsidR="00D56E1D">
        <w:rPr>
          <w:rFonts w:ascii="Century Gothic" w:hAnsi="Century Gothic"/>
          <w:color w:val="000000"/>
          <w:shd w:val="clear" w:color="auto" w:fill="FFFFFF"/>
          <w:lang w:val="es-MX"/>
        </w:rPr>
        <w:t xml:space="preserve">, la </w:t>
      </w:r>
      <w:r w:rsidR="00D56E1D" w:rsidRPr="00D56E1D">
        <w:rPr>
          <w:rFonts w:ascii="Century Gothic" w:hAnsi="Century Gothic"/>
          <w:color w:val="000000"/>
          <w:shd w:val="clear" w:color="auto" w:fill="FFFFFF"/>
          <w:lang w:val="es-MX"/>
        </w:rPr>
        <w:t xml:space="preserve">Convención </w:t>
      </w:r>
      <w:r w:rsidR="00D56E1D">
        <w:rPr>
          <w:rFonts w:ascii="Century Gothic" w:hAnsi="Century Gothic"/>
          <w:color w:val="000000"/>
          <w:shd w:val="clear" w:color="auto" w:fill="FFFFFF"/>
          <w:lang w:val="es-MX"/>
        </w:rPr>
        <w:t xml:space="preserve">de las Naciones Unidas </w:t>
      </w:r>
      <w:r w:rsidR="00D56E1D" w:rsidRPr="00D56E1D">
        <w:rPr>
          <w:rFonts w:ascii="Century Gothic" w:hAnsi="Century Gothic"/>
          <w:color w:val="000000"/>
          <w:shd w:val="clear" w:color="auto" w:fill="FFFFFF"/>
          <w:lang w:val="es-MX"/>
        </w:rPr>
        <w:t>contra la Tortura y Otros Tratos o Penas Crueles, Inhumanos o Degradantes</w:t>
      </w:r>
      <w:r w:rsidR="00D031F8">
        <w:rPr>
          <w:rFonts w:ascii="Century Gothic" w:hAnsi="Century Gothic"/>
          <w:color w:val="000000"/>
          <w:shd w:val="clear" w:color="auto" w:fill="FFFFFF"/>
          <w:lang w:val="es-MX"/>
        </w:rPr>
        <w:t xml:space="preserve"> y el Segundo Protocolo Facultativo del PIDCP. </w:t>
      </w:r>
    </w:p>
    <w:p w14:paraId="30C49840" w14:textId="0D2BEBFB" w:rsidR="00D66803" w:rsidRPr="00D66803" w:rsidRDefault="00D66803" w:rsidP="00D66803">
      <w:pPr>
        <w:jc w:val="both"/>
        <w:rPr>
          <w:rFonts w:ascii="Century Gothic" w:hAnsi="Century Gothic"/>
          <w:color w:val="000000"/>
          <w:shd w:val="clear" w:color="auto" w:fill="FFFFFF"/>
          <w:lang w:val="es-MX"/>
        </w:rPr>
      </w:pPr>
      <w:r>
        <w:rPr>
          <w:rFonts w:ascii="Century Gothic" w:hAnsi="Century Gothic"/>
          <w:color w:val="000000"/>
          <w:shd w:val="clear" w:color="auto" w:fill="FFFFFF"/>
          <w:lang w:val="es-MX"/>
        </w:rPr>
        <w:t>Por otra parte, se informa que t</w:t>
      </w:r>
      <w:r w:rsidRPr="00D66803">
        <w:rPr>
          <w:rFonts w:ascii="Century Gothic" w:hAnsi="Century Gothic"/>
          <w:color w:val="000000"/>
          <w:shd w:val="clear" w:color="auto" w:fill="FFFFFF"/>
          <w:lang w:val="es-MX"/>
        </w:rPr>
        <w:t>odas las autoridades gubernamentales deben actuar conforme a estos preceptos, dando seguimiento a estas actuaciones, los órganos internos en cada dependencia así como la Comisión Nacional de los Derechos Humanos.</w:t>
      </w:r>
    </w:p>
    <w:p w14:paraId="1DF82460" w14:textId="0EF74ABC" w:rsidR="00D66803" w:rsidRPr="00D66803" w:rsidRDefault="00D66803" w:rsidP="00D66803">
      <w:pPr>
        <w:jc w:val="both"/>
        <w:rPr>
          <w:rFonts w:ascii="Century Gothic" w:hAnsi="Century Gothic"/>
          <w:color w:val="000000"/>
          <w:shd w:val="clear" w:color="auto" w:fill="FFFFFF"/>
          <w:lang w:val="es-MX"/>
        </w:rPr>
      </w:pPr>
      <w:r w:rsidRPr="00D66803">
        <w:rPr>
          <w:rFonts w:ascii="Century Gothic" w:hAnsi="Century Gothic"/>
          <w:color w:val="000000"/>
          <w:shd w:val="clear" w:color="auto" w:fill="FFFFFF"/>
          <w:lang w:val="es-MX"/>
        </w:rPr>
        <w:t xml:space="preserve">La Ley Aduanera Mexicana, en su Artículo 1º, es la norma que los servidores públicos de Aduanas estamos obligados a observar tanto como los propietarios, poseedores, tenedores, </w:t>
      </w:r>
      <w:r w:rsidR="00111D09" w:rsidRPr="00D66803">
        <w:rPr>
          <w:rFonts w:ascii="Century Gothic" w:hAnsi="Century Gothic"/>
          <w:color w:val="000000"/>
          <w:shd w:val="clear" w:color="auto" w:fill="FFFFFF"/>
          <w:lang w:val="es-MX"/>
        </w:rPr>
        <w:t>consignatarios</w:t>
      </w:r>
      <w:r w:rsidRPr="00D66803">
        <w:rPr>
          <w:rFonts w:ascii="Century Gothic" w:hAnsi="Century Gothic"/>
          <w:color w:val="000000"/>
          <w:shd w:val="clear" w:color="auto" w:fill="FFFFFF"/>
          <w:lang w:val="es-MX"/>
        </w:rPr>
        <w:t xml:space="preserve">, destinatarios, remitentes, apoderados, agentes aduanales, agencias aduanales o cualesquiera personas que tengan intervención en la entrada al territorio nacional y la salida del mismo de mercancías y de sus medios en que se transportan o conducen, </w:t>
      </w:r>
      <w:r w:rsidR="00111D09" w:rsidRPr="00D66803">
        <w:rPr>
          <w:rFonts w:ascii="Century Gothic" w:hAnsi="Century Gothic"/>
          <w:color w:val="000000"/>
          <w:shd w:val="clear" w:color="auto" w:fill="FFFFFF"/>
          <w:lang w:val="es-MX"/>
        </w:rPr>
        <w:t>regulando</w:t>
      </w:r>
      <w:r w:rsidRPr="00D66803">
        <w:rPr>
          <w:rFonts w:ascii="Century Gothic" w:hAnsi="Century Gothic"/>
          <w:color w:val="000000"/>
          <w:shd w:val="clear" w:color="auto" w:fill="FFFFFF"/>
          <w:lang w:val="es-MX"/>
        </w:rPr>
        <w:t xml:space="preserve"> el despacho aduanero y los hechos o actos que deriven de éste o de dicha entrada o salida de mercancía.</w:t>
      </w:r>
    </w:p>
    <w:p w14:paraId="104FD3DB" w14:textId="7287F7BB" w:rsidR="00D66803" w:rsidRPr="00D66803" w:rsidRDefault="00D66803" w:rsidP="00D66803">
      <w:pPr>
        <w:jc w:val="both"/>
        <w:rPr>
          <w:rFonts w:ascii="Century Gothic" w:hAnsi="Century Gothic"/>
          <w:color w:val="000000"/>
          <w:shd w:val="clear" w:color="auto" w:fill="FFFFFF"/>
          <w:lang w:val="es-MX"/>
        </w:rPr>
      </w:pPr>
      <w:r w:rsidRPr="00D66803">
        <w:rPr>
          <w:rFonts w:ascii="Century Gothic" w:hAnsi="Century Gothic"/>
          <w:color w:val="000000"/>
          <w:shd w:val="clear" w:color="auto" w:fill="FFFFFF"/>
          <w:lang w:val="es-MX"/>
        </w:rPr>
        <w:t xml:space="preserve">Estas disposiciones se aplican sin perjuicio de lo dispuesto por los tratados internacionales de </w:t>
      </w:r>
      <w:r w:rsidR="00111D09">
        <w:rPr>
          <w:rFonts w:ascii="Century Gothic" w:hAnsi="Century Gothic"/>
          <w:color w:val="000000"/>
          <w:shd w:val="clear" w:color="auto" w:fill="FFFFFF"/>
          <w:lang w:val="es-MX"/>
        </w:rPr>
        <w:t>l</w:t>
      </w:r>
      <w:r w:rsidRPr="00D66803">
        <w:rPr>
          <w:rFonts w:ascii="Century Gothic" w:hAnsi="Century Gothic"/>
          <w:color w:val="000000"/>
          <w:shd w:val="clear" w:color="auto" w:fill="FFFFFF"/>
          <w:lang w:val="es-MX"/>
        </w:rPr>
        <w:t xml:space="preserve">os que el Estado Mexicano sea Parte y se encuentren en </w:t>
      </w:r>
      <w:r w:rsidR="00111D09" w:rsidRPr="00D66803">
        <w:rPr>
          <w:rFonts w:ascii="Century Gothic" w:hAnsi="Century Gothic"/>
          <w:color w:val="000000"/>
          <w:shd w:val="clear" w:color="auto" w:fill="FFFFFF"/>
          <w:lang w:val="es-MX"/>
        </w:rPr>
        <w:t>vigor</w:t>
      </w:r>
      <w:r w:rsidRPr="00D66803">
        <w:rPr>
          <w:rFonts w:ascii="Century Gothic" w:hAnsi="Century Gothic"/>
          <w:color w:val="000000"/>
          <w:shd w:val="clear" w:color="auto" w:fill="FFFFFF"/>
          <w:lang w:val="es-MX"/>
        </w:rPr>
        <w:t>.</w:t>
      </w:r>
    </w:p>
    <w:p w14:paraId="651CDA36" w14:textId="67AD1B14" w:rsidR="00D66803" w:rsidRPr="00D66803" w:rsidRDefault="00111D09" w:rsidP="00D66803">
      <w:pPr>
        <w:jc w:val="both"/>
        <w:rPr>
          <w:rFonts w:ascii="Century Gothic" w:hAnsi="Century Gothic"/>
          <w:color w:val="000000"/>
          <w:shd w:val="clear" w:color="auto" w:fill="FFFFFF"/>
          <w:lang w:val="es-MX"/>
        </w:rPr>
      </w:pPr>
      <w:r>
        <w:rPr>
          <w:rFonts w:ascii="Century Gothic" w:hAnsi="Century Gothic"/>
          <w:color w:val="000000"/>
          <w:shd w:val="clear" w:color="auto" w:fill="FFFFFF"/>
          <w:lang w:val="es-MX"/>
        </w:rPr>
        <w:t xml:space="preserve">En este sentido, </w:t>
      </w:r>
      <w:r w:rsidR="00D66803" w:rsidRPr="00D66803">
        <w:rPr>
          <w:rFonts w:ascii="Century Gothic" w:hAnsi="Century Gothic"/>
          <w:color w:val="000000"/>
          <w:shd w:val="clear" w:color="auto" w:fill="FFFFFF"/>
          <w:lang w:val="es-MX"/>
        </w:rPr>
        <w:t>se puede citar el Artículo 3</w:t>
      </w:r>
      <w:r>
        <w:rPr>
          <w:rFonts w:ascii="Century Gothic" w:hAnsi="Century Gothic"/>
          <w:color w:val="000000"/>
          <w:shd w:val="clear" w:color="auto" w:fill="FFFFFF"/>
          <w:lang w:val="es-MX"/>
        </w:rPr>
        <w:t>°</w:t>
      </w:r>
      <w:r w:rsidR="00D66803" w:rsidRPr="00D66803">
        <w:rPr>
          <w:rFonts w:ascii="Century Gothic" w:hAnsi="Century Gothic"/>
          <w:color w:val="000000"/>
          <w:shd w:val="clear" w:color="auto" w:fill="FFFFFF"/>
          <w:lang w:val="es-MX"/>
        </w:rPr>
        <w:t xml:space="preserve"> de </w:t>
      </w:r>
      <w:r>
        <w:rPr>
          <w:rFonts w:ascii="Century Gothic" w:hAnsi="Century Gothic"/>
          <w:color w:val="000000"/>
          <w:shd w:val="clear" w:color="auto" w:fill="FFFFFF"/>
          <w:lang w:val="es-MX"/>
        </w:rPr>
        <w:t>l</w:t>
      </w:r>
      <w:r w:rsidR="00D66803" w:rsidRPr="00D66803">
        <w:rPr>
          <w:rFonts w:ascii="Century Gothic" w:hAnsi="Century Gothic"/>
          <w:color w:val="000000"/>
          <w:shd w:val="clear" w:color="auto" w:fill="FFFFFF"/>
          <w:lang w:val="es-MX"/>
        </w:rPr>
        <w:t>a Declaración Universal de los Derechos Humanos (Todo individuo tiene derecho a la vida, a la libertad y a la seguridad de su persona</w:t>
      </w:r>
      <w:r>
        <w:rPr>
          <w:rFonts w:ascii="Century Gothic" w:hAnsi="Century Gothic"/>
          <w:color w:val="000000"/>
          <w:shd w:val="clear" w:color="auto" w:fill="FFFFFF"/>
          <w:lang w:val="es-MX"/>
        </w:rPr>
        <w:t>…</w:t>
      </w:r>
      <w:r w:rsidR="00D66803" w:rsidRPr="00D66803">
        <w:rPr>
          <w:rFonts w:ascii="Century Gothic" w:hAnsi="Century Gothic"/>
          <w:color w:val="000000"/>
          <w:shd w:val="clear" w:color="auto" w:fill="FFFFFF"/>
          <w:lang w:val="es-MX"/>
        </w:rPr>
        <w:t>)</w:t>
      </w:r>
      <w:r>
        <w:rPr>
          <w:rFonts w:ascii="Century Gothic" w:hAnsi="Century Gothic"/>
          <w:color w:val="000000"/>
          <w:shd w:val="clear" w:color="auto" w:fill="FFFFFF"/>
          <w:lang w:val="es-MX"/>
        </w:rPr>
        <w:t>,</w:t>
      </w:r>
      <w:r w:rsidR="00D66803" w:rsidRPr="00D66803">
        <w:rPr>
          <w:rFonts w:ascii="Century Gothic" w:hAnsi="Century Gothic"/>
          <w:color w:val="000000"/>
          <w:shd w:val="clear" w:color="auto" w:fill="FFFFFF"/>
          <w:lang w:val="es-MX"/>
        </w:rPr>
        <w:t xml:space="preserve"> </w:t>
      </w:r>
      <w:r>
        <w:rPr>
          <w:rFonts w:ascii="Century Gothic" w:hAnsi="Century Gothic"/>
          <w:color w:val="000000"/>
          <w:shd w:val="clear" w:color="auto" w:fill="FFFFFF"/>
          <w:lang w:val="es-MX"/>
        </w:rPr>
        <w:t>así como</w:t>
      </w:r>
      <w:r w:rsidR="00D66803" w:rsidRPr="00D66803">
        <w:rPr>
          <w:rFonts w:ascii="Century Gothic" w:hAnsi="Century Gothic"/>
          <w:color w:val="000000"/>
          <w:shd w:val="clear" w:color="auto" w:fill="FFFFFF"/>
          <w:lang w:val="es-MX"/>
        </w:rPr>
        <w:t xml:space="preserve"> preceptos regionales y locales. </w:t>
      </w:r>
    </w:p>
    <w:p w14:paraId="05715026" w14:textId="1023FF5D" w:rsidR="002555FB" w:rsidRDefault="00D66803" w:rsidP="00D66803">
      <w:pPr>
        <w:jc w:val="both"/>
        <w:rPr>
          <w:rFonts w:ascii="Century Gothic" w:hAnsi="Century Gothic"/>
          <w:color w:val="000000"/>
          <w:shd w:val="clear" w:color="auto" w:fill="FFFFFF"/>
          <w:lang w:val="es-MX"/>
        </w:rPr>
      </w:pPr>
      <w:r w:rsidRPr="00D66803">
        <w:rPr>
          <w:rFonts w:ascii="Century Gothic" w:hAnsi="Century Gothic"/>
          <w:color w:val="000000"/>
          <w:shd w:val="clear" w:color="auto" w:fill="FFFFFF"/>
          <w:lang w:val="es-MX"/>
        </w:rPr>
        <w:t>Definitivamente, la Administración General de Aduanas está de acuerdo con las disposiciones contenidas en la Resolución aprobado por la Asamblea General de la ONU el 2B de junio de 2019, 7S/SO4. Hacia el comercio sin tortura: examen de lo viabilidad, el alcance</w:t>
      </w:r>
      <w:r w:rsidR="00111D09">
        <w:rPr>
          <w:rFonts w:ascii="Century Gothic" w:hAnsi="Century Gothic"/>
          <w:color w:val="000000"/>
          <w:shd w:val="clear" w:color="auto" w:fill="FFFFFF"/>
          <w:lang w:val="es-MX"/>
        </w:rPr>
        <w:t xml:space="preserve"> </w:t>
      </w:r>
      <w:r w:rsidRPr="00D66803">
        <w:rPr>
          <w:rFonts w:ascii="Century Gothic" w:hAnsi="Century Gothic"/>
          <w:color w:val="000000"/>
          <w:shd w:val="clear" w:color="auto" w:fill="FFFFFF"/>
          <w:lang w:val="es-MX"/>
        </w:rPr>
        <w:t xml:space="preserve">y los </w:t>
      </w:r>
      <w:r w:rsidR="00111D09" w:rsidRPr="00D66803">
        <w:rPr>
          <w:rFonts w:ascii="Century Gothic" w:hAnsi="Century Gothic"/>
          <w:color w:val="000000"/>
          <w:shd w:val="clear" w:color="auto" w:fill="FFFFFF"/>
          <w:lang w:val="es-MX"/>
        </w:rPr>
        <w:t>parámetros</w:t>
      </w:r>
      <w:r w:rsidRPr="00D66803">
        <w:rPr>
          <w:rFonts w:ascii="Century Gothic" w:hAnsi="Century Gothic"/>
          <w:color w:val="000000"/>
          <w:shd w:val="clear" w:color="auto" w:fill="FFFFFF"/>
          <w:lang w:val="es-MX"/>
        </w:rPr>
        <w:t xml:space="preserve"> de unas posibles normas internacionales comunes.</w:t>
      </w:r>
    </w:p>
    <w:p w14:paraId="50084776" w14:textId="77777777" w:rsidR="009234C1" w:rsidRPr="001D2305" w:rsidRDefault="009234C1" w:rsidP="00D66803">
      <w:pPr>
        <w:jc w:val="both"/>
        <w:rPr>
          <w:rFonts w:ascii="Century Gothic" w:hAnsi="Century Gothic"/>
          <w:color w:val="000000"/>
          <w:shd w:val="clear" w:color="auto" w:fill="FFFFFF"/>
          <w:lang w:val="es-MX"/>
        </w:rPr>
      </w:pPr>
    </w:p>
    <w:p w14:paraId="65E18710" w14:textId="2D50B198" w:rsidR="00D66803" w:rsidRDefault="00D66803" w:rsidP="00684035">
      <w:pPr>
        <w:pStyle w:val="ListParagraph"/>
        <w:numPr>
          <w:ilvl w:val="0"/>
          <w:numId w:val="8"/>
        </w:numPr>
        <w:spacing w:line="230" w:lineRule="auto"/>
        <w:ind w:left="0" w:right="243" w:firstLine="0"/>
        <w:jc w:val="both"/>
        <w:rPr>
          <w:rFonts w:ascii="Century Gothic" w:hAnsi="Century Gothic"/>
          <w:b/>
          <w:bCs/>
          <w:color w:val="000000"/>
          <w:shd w:val="clear" w:color="auto" w:fill="FFFFFF"/>
          <w:lang w:val="es-MX"/>
        </w:rPr>
      </w:pPr>
      <w:r w:rsidRPr="00D66803">
        <w:rPr>
          <w:rFonts w:ascii="Century Gothic" w:hAnsi="Century Gothic"/>
          <w:b/>
          <w:bCs/>
          <w:color w:val="000000"/>
          <w:shd w:val="clear" w:color="auto" w:fill="FFFFFF"/>
          <w:lang w:val="es-MX"/>
        </w:rPr>
        <w:t>¿Se han realizado investigaciones, enjuiciamientos y/o condenas por el incumplimiento de las regulaciones nacionales sobre el comercio de las mercancías indicadas en el párrafo 8 de la introducción del cuestionario anexo? Si es así, proporcione detalles.</w:t>
      </w:r>
    </w:p>
    <w:p w14:paraId="1EB1980A" w14:textId="77777777" w:rsidR="00684035" w:rsidRPr="000C7D02" w:rsidRDefault="00684035" w:rsidP="00684035">
      <w:pPr>
        <w:pStyle w:val="ListParagraph"/>
        <w:spacing w:line="230" w:lineRule="auto"/>
        <w:ind w:left="270" w:right="243" w:firstLine="0"/>
        <w:jc w:val="both"/>
        <w:rPr>
          <w:rFonts w:ascii="Century Gothic" w:hAnsi="Century Gothic"/>
          <w:b/>
          <w:bCs/>
          <w:color w:val="000000"/>
          <w:shd w:val="clear" w:color="auto" w:fill="FFFFFF"/>
          <w:lang w:val="es-MX"/>
        </w:rPr>
      </w:pPr>
    </w:p>
    <w:p w14:paraId="18076448" w14:textId="1C4281A3" w:rsidR="00D66803" w:rsidRPr="000C7D02" w:rsidRDefault="00D66803" w:rsidP="00D66803">
      <w:pPr>
        <w:jc w:val="both"/>
        <w:rPr>
          <w:rFonts w:ascii="Century Gothic" w:hAnsi="Century Gothic"/>
          <w:color w:val="000000"/>
          <w:shd w:val="clear" w:color="auto" w:fill="FFFFFF"/>
          <w:lang w:val="es-MX"/>
        </w:rPr>
      </w:pPr>
      <w:r w:rsidRPr="000C7D02">
        <w:rPr>
          <w:rFonts w:ascii="Century Gothic" w:hAnsi="Century Gothic"/>
          <w:color w:val="000000"/>
          <w:shd w:val="clear" w:color="auto" w:fill="FFFFFF"/>
          <w:lang w:val="es-MX"/>
        </w:rPr>
        <w:t xml:space="preserve">No </w:t>
      </w:r>
      <w:r w:rsidR="000C7D02">
        <w:rPr>
          <w:rFonts w:ascii="Century Gothic" w:hAnsi="Century Gothic"/>
          <w:color w:val="000000"/>
          <w:shd w:val="clear" w:color="auto" w:fill="FFFFFF"/>
          <w:lang w:val="es-MX"/>
        </w:rPr>
        <w:t>se tiene</w:t>
      </w:r>
      <w:r w:rsidRPr="000C7D02">
        <w:rPr>
          <w:rFonts w:ascii="Century Gothic" w:hAnsi="Century Gothic"/>
          <w:color w:val="000000"/>
          <w:shd w:val="clear" w:color="auto" w:fill="FFFFFF"/>
          <w:lang w:val="es-MX"/>
        </w:rPr>
        <w:t xml:space="preserve"> conocimiento de tales infracciones.</w:t>
      </w:r>
    </w:p>
    <w:p w14:paraId="5ED5A5DE" w14:textId="77777777" w:rsidR="00684035" w:rsidRDefault="00D66803" w:rsidP="00684035">
      <w:pPr>
        <w:pStyle w:val="ListParagraph"/>
        <w:spacing w:line="230" w:lineRule="auto"/>
        <w:ind w:left="0" w:right="243" w:firstLine="0"/>
        <w:jc w:val="both"/>
        <w:rPr>
          <w:rFonts w:ascii="Century Gothic" w:hAnsi="Century Gothic"/>
          <w:b/>
          <w:bCs/>
          <w:color w:val="000000"/>
          <w:shd w:val="clear" w:color="auto" w:fill="FFFFFF"/>
          <w:lang w:val="es-MX"/>
        </w:rPr>
      </w:pPr>
      <w:r w:rsidRPr="00D66803">
        <w:rPr>
          <w:rFonts w:ascii="Century Gothic" w:hAnsi="Century Gothic"/>
          <w:b/>
          <w:bCs/>
          <w:color w:val="000000"/>
          <w:shd w:val="clear" w:color="auto" w:fill="FFFFFF"/>
          <w:lang w:val="es-MX"/>
        </w:rPr>
        <w:tab/>
      </w:r>
    </w:p>
    <w:p w14:paraId="3EB7B896" w14:textId="0BB9CD51" w:rsidR="00D66803" w:rsidRDefault="00D66803" w:rsidP="00684035">
      <w:pPr>
        <w:pStyle w:val="ListParagraph"/>
        <w:numPr>
          <w:ilvl w:val="0"/>
          <w:numId w:val="8"/>
        </w:numPr>
        <w:spacing w:line="230" w:lineRule="auto"/>
        <w:ind w:left="0" w:right="243" w:firstLine="0"/>
        <w:jc w:val="both"/>
        <w:rPr>
          <w:rFonts w:ascii="Century Gothic" w:hAnsi="Century Gothic"/>
          <w:b/>
          <w:bCs/>
          <w:color w:val="000000"/>
          <w:shd w:val="clear" w:color="auto" w:fill="FFFFFF"/>
          <w:lang w:val="es-MX"/>
        </w:rPr>
      </w:pPr>
      <w:r w:rsidRPr="00D66803">
        <w:rPr>
          <w:rFonts w:ascii="Century Gothic" w:hAnsi="Century Gothic"/>
          <w:b/>
          <w:bCs/>
          <w:color w:val="000000"/>
          <w:shd w:val="clear" w:color="auto" w:fill="FFFFFF"/>
          <w:lang w:val="es-MX"/>
        </w:rPr>
        <w:t>¿Está de acuerdo con la categorización propuesta de los bienes utilizados para aplicar la pena de muerte o infligir torturas u otros tratos o penas crueles, inhumanos o degradantes indicados en el párrafo 8 de la introducción del cuestionario? Si no, ¿qué categorías propondría?</w:t>
      </w:r>
    </w:p>
    <w:p w14:paraId="72065FA2" w14:textId="77777777" w:rsidR="00684035" w:rsidRDefault="00684035" w:rsidP="00684035">
      <w:pPr>
        <w:pStyle w:val="ListParagraph"/>
        <w:spacing w:line="230" w:lineRule="auto"/>
        <w:ind w:left="720" w:right="243" w:firstLine="0"/>
        <w:jc w:val="both"/>
        <w:rPr>
          <w:rFonts w:ascii="Century Gothic" w:hAnsi="Century Gothic"/>
          <w:b/>
          <w:bCs/>
          <w:color w:val="000000"/>
          <w:shd w:val="clear" w:color="auto" w:fill="FFFFFF"/>
          <w:lang w:val="es-MX"/>
        </w:rPr>
      </w:pPr>
    </w:p>
    <w:p w14:paraId="7994B380" w14:textId="77777777" w:rsidR="00E53FDB" w:rsidRPr="00E53FDB" w:rsidRDefault="00E53FDB" w:rsidP="00D66803">
      <w:pPr>
        <w:jc w:val="both"/>
        <w:rPr>
          <w:rFonts w:ascii="Century Gothic" w:hAnsi="Century Gothic"/>
          <w:color w:val="000000"/>
          <w:shd w:val="clear" w:color="auto" w:fill="FFFFFF"/>
          <w:lang w:val="es-MX"/>
        </w:rPr>
      </w:pPr>
      <w:r w:rsidRPr="00E53FDB">
        <w:rPr>
          <w:rFonts w:ascii="Century Gothic" w:hAnsi="Century Gothic"/>
          <w:color w:val="000000"/>
          <w:shd w:val="clear" w:color="auto" w:fill="FFFFFF"/>
          <w:lang w:val="es-MX"/>
        </w:rPr>
        <w:t>Las autoridades mexicanas competentes en la materia consideran adecuada la categorización en cuatro vertientes:</w:t>
      </w:r>
    </w:p>
    <w:p w14:paraId="7D02E2D0" w14:textId="3A947092" w:rsidR="00E53FDB" w:rsidRPr="00E53FDB" w:rsidRDefault="00E53FDB" w:rsidP="009234C1">
      <w:pPr>
        <w:pStyle w:val="ListParagraph"/>
        <w:numPr>
          <w:ilvl w:val="0"/>
          <w:numId w:val="6"/>
        </w:numPr>
        <w:ind w:left="180" w:firstLine="0"/>
        <w:jc w:val="both"/>
        <w:rPr>
          <w:rFonts w:ascii="Century Gothic" w:hAnsi="Century Gothic"/>
          <w:color w:val="000000"/>
          <w:shd w:val="clear" w:color="auto" w:fill="FFFFFF"/>
          <w:lang w:val="es-MX"/>
        </w:rPr>
      </w:pPr>
      <w:r w:rsidRPr="00E53FDB">
        <w:rPr>
          <w:rFonts w:ascii="Century Gothic" w:hAnsi="Century Gothic"/>
          <w:color w:val="000000"/>
          <w:shd w:val="clear" w:color="auto" w:fill="FFFFFF"/>
          <w:lang w:val="es-MX"/>
        </w:rPr>
        <w:t>Bienes que no tienen</w:t>
      </w:r>
      <w:r w:rsidR="001C7EDD">
        <w:rPr>
          <w:rFonts w:ascii="Century Gothic" w:hAnsi="Century Gothic"/>
          <w:color w:val="000000"/>
          <w:shd w:val="clear" w:color="auto" w:fill="FFFFFF"/>
          <w:lang w:val="es-MX"/>
        </w:rPr>
        <w:t xml:space="preserve"> un uso práctico que no sea para</w:t>
      </w:r>
      <w:r w:rsidRPr="00E53FDB">
        <w:rPr>
          <w:rFonts w:ascii="Century Gothic" w:hAnsi="Century Gothic"/>
          <w:color w:val="000000"/>
          <w:shd w:val="clear" w:color="auto" w:fill="FFFFFF"/>
          <w:lang w:val="es-MX"/>
        </w:rPr>
        <w:t xml:space="preserve"> la tortura y otros tratos o penas cree/es, inhumanos y</w:t>
      </w:r>
      <w:r>
        <w:rPr>
          <w:rFonts w:ascii="Century Gothic" w:hAnsi="Century Gothic"/>
          <w:color w:val="000000"/>
          <w:shd w:val="clear" w:color="auto" w:fill="FFFFFF"/>
          <w:lang w:val="es-MX"/>
        </w:rPr>
        <w:t xml:space="preserve"> </w:t>
      </w:r>
      <w:r w:rsidRPr="00E53FDB">
        <w:rPr>
          <w:rFonts w:ascii="Century Gothic" w:hAnsi="Century Gothic"/>
          <w:color w:val="000000"/>
          <w:shd w:val="clear" w:color="auto" w:fill="FFFFFF"/>
          <w:lang w:val="es-MX"/>
        </w:rPr>
        <w:t>degradantes.</w:t>
      </w:r>
    </w:p>
    <w:p w14:paraId="72C4519A" w14:textId="77777777" w:rsidR="00E53FDB" w:rsidRPr="00E53FDB" w:rsidRDefault="00E53FDB" w:rsidP="009234C1">
      <w:pPr>
        <w:pStyle w:val="ListParagraph"/>
        <w:numPr>
          <w:ilvl w:val="0"/>
          <w:numId w:val="6"/>
        </w:numPr>
        <w:ind w:left="180" w:firstLine="0"/>
        <w:jc w:val="both"/>
        <w:rPr>
          <w:rFonts w:ascii="Century Gothic" w:hAnsi="Century Gothic"/>
          <w:color w:val="000000"/>
          <w:shd w:val="clear" w:color="auto" w:fill="FFFFFF"/>
          <w:lang w:val="es-MX"/>
        </w:rPr>
      </w:pPr>
      <w:r w:rsidRPr="00E53FDB">
        <w:rPr>
          <w:rFonts w:ascii="Century Gothic" w:hAnsi="Century Gothic"/>
          <w:color w:val="000000"/>
          <w:shd w:val="clear" w:color="auto" w:fill="FFFFFF"/>
          <w:lang w:val="es-MX"/>
        </w:rPr>
        <w:t>Bienes que pueden ser mal utilizados con fines de tortura u otros tratos o penas crueles, inhumanos o degradantes.</w:t>
      </w:r>
    </w:p>
    <w:p w14:paraId="707B6D84" w14:textId="77777777" w:rsidR="00E53FDB" w:rsidRPr="00E53FDB" w:rsidRDefault="00E53FDB" w:rsidP="009234C1">
      <w:pPr>
        <w:pStyle w:val="ListParagraph"/>
        <w:numPr>
          <w:ilvl w:val="0"/>
          <w:numId w:val="6"/>
        </w:numPr>
        <w:ind w:left="180" w:firstLine="0"/>
        <w:jc w:val="both"/>
        <w:rPr>
          <w:rFonts w:ascii="Century Gothic" w:hAnsi="Century Gothic"/>
          <w:color w:val="000000"/>
          <w:shd w:val="clear" w:color="auto" w:fill="FFFFFF"/>
          <w:lang w:val="es-MX"/>
        </w:rPr>
      </w:pPr>
      <w:r w:rsidRPr="00E53FDB">
        <w:rPr>
          <w:rFonts w:ascii="Century Gothic" w:hAnsi="Century Gothic"/>
          <w:color w:val="000000"/>
          <w:shd w:val="clear" w:color="auto" w:fill="FFFFFF"/>
          <w:lang w:val="es-MX"/>
        </w:rPr>
        <w:t>Bienes que no tienen un uso práctico que no sea para la pena capital.</w:t>
      </w:r>
    </w:p>
    <w:p w14:paraId="4A25426F" w14:textId="1CF34E75" w:rsidR="00E53FDB" w:rsidRPr="00E53FDB" w:rsidRDefault="00E53FDB" w:rsidP="009234C1">
      <w:pPr>
        <w:pStyle w:val="ListParagraph"/>
        <w:numPr>
          <w:ilvl w:val="0"/>
          <w:numId w:val="6"/>
        </w:numPr>
        <w:ind w:left="180" w:firstLine="0"/>
        <w:jc w:val="both"/>
        <w:rPr>
          <w:rFonts w:ascii="Century Gothic" w:hAnsi="Century Gothic"/>
          <w:color w:val="000000"/>
          <w:shd w:val="clear" w:color="auto" w:fill="FFFFFF"/>
          <w:lang w:val="es-MX"/>
        </w:rPr>
      </w:pPr>
      <w:r w:rsidRPr="00E53FDB">
        <w:rPr>
          <w:rFonts w:ascii="Century Gothic" w:hAnsi="Century Gothic"/>
          <w:color w:val="000000"/>
          <w:shd w:val="clear" w:color="auto" w:fill="FFFFFF"/>
          <w:lang w:val="es-MX"/>
        </w:rPr>
        <w:t>Bienes que pueden ser mal utilizados con el propósito de la pena capital.</w:t>
      </w:r>
    </w:p>
    <w:p w14:paraId="22A03A3C" w14:textId="3D15B2F3" w:rsidR="00E53FDB" w:rsidRDefault="00E53FDB" w:rsidP="00D66803">
      <w:pPr>
        <w:jc w:val="both"/>
        <w:rPr>
          <w:rFonts w:ascii="Century Gothic" w:hAnsi="Century Gothic"/>
          <w:b/>
          <w:bCs/>
          <w:color w:val="000000"/>
          <w:shd w:val="clear" w:color="auto" w:fill="FFFFFF"/>
          <w:lang w:val="es-MX"/>
        </w:rPr>
      </w:pPr>
      <w:r>
        <w:rPr>
          <w:rFonts w:ascii="Century Gothic" w:hAnsi="Century Gothic"/>
          <w:b/>
          <w:bCs/>
          <w:color w:val="000000"/>
          <w:shd w:val="clear" w:color="auto" w:fill="FFFFFF"/>
          <w:lang w:val="es-MX"/>
        </w:rPr>
        <w:t xml:space="preserve"> </w:t>
      </w:r>
    </w:p>
    <w:p w14:paraId="5583CF13" w14:textId="7261654A" w:rsidR="00AF6EFD" w:rsidRPr="00684035" w:rsidRDefault="00AF6EFD" w:rsidP="00684035">
      <w:pPr>
        <w:pStyle w:val="ListParagraph"/>
        <w:numPr>
          <w:ilvl w:val="0"/>
          <w:numId w:val="8"/>
        </w:numPr>
        <w:spacing w:line="230" w:lineRule="auto"/>
        <w:ind w:left="0" w:right="243" w:firstLine="0"/>
        <w:jc w:val="both"/>
        <w:rPr>
          <w:rFonts w:ascii="Century Gothic" w:hAnsi="Century Gothic"/>
          <w:b/>
          <w:bCs/>
          <w:color w:val="000000"/>
          <w:shd w:val="clear" w:color="auto" w:fill="FFFFFF"/>
          <w:lang w:val="es-MX"/>
        </w:rPr>
      </w:pPr>
      <w:r w:rsidRPr="00684035">
        <w:rPr>
          <w:rFonts w:ascii="Century Gothic" w:hAnsi="Century Gothic"/>
          <w:b/>
          <w:bCs/>
          <w:color w:val="000000"/>
          <w:shd w:val="clear" w:color="auto" w:fill="FFFFFF"/>
          <w:lang w:val="es-MX"/>
        </w:rPr>
        <w:t>Indique si cree que debería haber una Iista exhaustiva de productos en cada categoría. En caso afirmativo,</w:t>
      </w:r>
      <w:r w:rsidR="001829CC" w:rsidRPr="00684035">
        <w:rPr>
          <w:rFonts w:ascii="Century Gothic" w:hAnsi="Century Gothic"/>
          <w:b/>
          <w:bCs/>
          <w:color w:val="000000"/>
          <w:shd w:val="clear" w:color="auto" w:fill="FFFFFF"/>
          <w:lang w:val="es-MX"/>
        </w:rPr>
        <w:t xml:space="preserve"> </w:t>
      </w:r>
      <w:r w:rsidRPr="00684035">
        <w:rPr>
          <w:rFonts w:ascii="Century Gothic" w:hAnsi="Century Gothic"/>
          <w:b/>
          <w:bCs/>
          <w:color w:val="000000"/>
          <w:shd w:val="clear" w:color="auto" w:fill="FFFFFF"/>
          <w:lang w:val="es-MX"/>
        </w:rPr>
        <w:t>¿debería existir un mecanismo para la actualización periódica de las listas en cada categoría?</w:t>
      </w:r>
    </w:p>
    <w:p w14:paraId="3CABF660" w14:textId="77777777" w:rsidR="00AF6EFD" w:rsidRDefault="00AF6EFD" w:rsidP="00AF6EFD">
      <w:pPr>
        <w:pStyle w:val="BodyText"/>
        <w:spacing w:before="9"/>
        <w:rPr>
          <w:sz w:val="18"/>
        </w:rPr>
      </w:pPr>
    </w:p>
    <w:p w14:paraId="2C179EFD" w14:textId="1BABC2FE" w:rsidR="00AF6EFD" w:rsidRPr="00AF6EFD" w:rsidRDefault="00AF6EFD" w:rsidP="00C62DD4">
      <w:pPr>
        <w:jc w:val="both"/>
        <w:rPr>
          <w:rFonts w:ascii="Century Gothic" w:hAnsi="Century Gothic"/>
          <w:color w:val="000000"/>
          <w:shd w:val="clear" w:color="auto" w:fill="FFFFFF"/>
          <w:lang w:val="es-MX"/>
        </w:rPr>
      </w:pPr>
      <w:r w:rsidRPr="00AF6EFD">
        <w:rPr>
          <w:rFonts w:ascii="Century Gothic" w:hAnsi="Century Gothic"/>
          <w:color w:val="000000"/>
          <w:shd w:val="clear" w:color="auto" w:fill="FFFFFF"/>
          <w:lang w:val="es-MX"/>
        </w:rPr>
        <w:t>Se considera que si debería</w:t>
      </w:r>
      <w:r>
        <w:rPr>
          <w:rFonts w:ascii="Century Gothic" w:hAnsi="Century Gothic"/>
          <w:color w:val="000000"/>
          <w:shd w:val="clear" w:color="auto" w:fill="FFFFFF"/>
          <w:lang w:val="es-MX"/>
        </w:rPr>
        <w:t xml:space="preserve"> de</w:t>
      </w:r>
      <w:r w:rsidRPr="00AF6EFD">
        <w:rPr>
          <w:rFonts w:ascii="Century Gothic" w:hAnsi="Century Gothic"/>
          <w:color w:val="000000"/>
          <w:shd w:val="clear" w:color="auto" w:fill="FFFFFF"/>
          <w:lang w:val="es-MX"/>
        </w:rPr>
        <w:t xml:space="preserve"> implementarse una Iista exhaustiva ya que sería más práctica de interpretar</w:t>
      </w:r>
      <w:r>
        <w:rPr>
          <w:rFonts w:ascii="Century Gothic" w:hAnsi="Century Gothic"/>
          <w:color w:val="000000"/>
          <w:shd w:val="clear" w:color="auto" w:fill="FFFFFF"/>
          <w:lang w:val="es-MX"/>
        </w:rPr>
        <w:t xml:space="preserve"> </w:t>
      </w:r>
      <w:r w:rsidRPr="00AF6EFD">
        <w:rPr>
          <w:rFonts w:ascii="Century Gothic" w:hAnsi="Century Gothic"/>
          <w:color w:val="000000"/>
          <w:shd w:val="clear" w:color="auto" w:fill="FFFFFF"/>
          <w:lang w:val="es-MX"/>
        </w:rPr>
        <w:t>y aplicar, efectivamente debe haber una constante actualización de la lista exhaustiva de cada categoría.</w:t>
      </w:r>
    </w:p>
    <w:p w14:paraId="213B08C8" w14:textId="77777777" w:rsidR="00AF6EFD" w:rsidRPr="00684035" w:rsidRDefault="00AF6EFD" w:rsidP="00684035">
      <w:pPr>
        <w:pStyle w:val="ListParagraph"/>
        <w:spacing w:line="230" w:lineRule="auto"/>
        <w:ind w:left="0" w:right="243" w:firstLine="0"/>
        <w:jc w:val="both"/>
        <w:rPr>
          <w:rFonts w:ascii="Century Gothic" w:hAnsi="Century Gothic"/>
          <w:b/>
          <w:bCs/>
          <w:color w:val="000000"/>
          <w:shd w:val="clear" w:color="auto" w:fill="FFFFFF"/>
          <w:lang w:val="es-MX"/>
        </w:rPr>
      </w:pPr>
    </w:p>
    <w:p w14:paraId="70CCB553" w14:textId="74A9DB29" w:rsidR="00AF6EFD" w:rsidRPr="000A6384" w:rsidRDefault="00AF6EFD" w:rsidP="00684035">
      <w:pPr>
        <w:pStyle w:val="ListParagraph"/>
        <w:numPr>
          <w:ilvl w:val="0"/>
          <w:numId w:val="8"/>
        </w:numPr>
        <w:spacing w:line="230" w:lineRule="auto"/>
        <w:ind w:left="0" w:right="243" w:firstLine="0"/>
        <w:jc w:val="both"/>
        <w:rPr>
          <w:rFonts w:ascii="Century Gothic" w:hAnsi="Century Gothic"/>
          <w:b/>
          <w:bCs/>
          <w:color w:val="000000"/>
          <w:shd w:val="clear" w:color="auto" w:fill="FFFFFF"/>
          <w:lang w:val="es-MX"/>
        </w:rPr>
      </w:pPr>
      <w:r w:rsidRPr="000A6384">
        <w:rPr>
          <w:rFonts w:ascii="Century Gothic" w:hAnsi="Century Gothic"/>
          <w:b/>
          <w:bCs/>
          <w:color w:val="000000"/>
          <w:shd w:val="clear" w:color="auto" w:fill="FFFFFF"/>
          <w:lang w:val="es-MX"/>
        </w:rPr>
        <w:t xml:space="preserve">¿Deberían las normas internacionales comunes propuestas prohibir el comercio de bienes que no tienen un uso práctico que no sea para aplicar la pena de muerte o </w:t>
      </w:r>
      <w:r w:rsidR="001829CC" w:rsidRPr="000A6384">
        <w:rPr>
          <w:rFonts w:ascii="Century Gothic" w:hAnsi="Century Gothic"/>
          <w:b/>
          <w:bCs/>
          <w:color w:val="000000"/>
          <w:shd w:val="clear" w:color="auto" w:fill="FFFFFF"/>
          <w:lang w:val="es-MX"/>
        </w:rPr>
        <w:t>infligir</w:t>
      </w:r>
      <w:r w:rsidRPr="000A6384">
        <w:rPr>
          <w:rFonts w:ascii="Century Gothic" w:hAnsi="Century Gothic"/>
          <w:b/>
          <w:bCs/>
          <w:color w:val="000000"/>
          <w:shd w:val="clear" w:color="auto" w:fill="FFFFFF"/>
          <w:lang w:val="es-MX"/>
        </w:rPr>
        <w:t xml:space="preserve"> torturas u otros tratos o penas crueles, inhumanos o degradantes? En caso negativo, proporcione más explicaciones.</w:t>
      </w:r>
    </w:p>
    <w:p w14:paraId="785514BB" w14:textId="77777777" w:rsidR="00AF6EFD" w:rsidRDefault="00AF6EFD" w:rsidP="00AF6EFD">
      <w:pPr>
        <w:pStyle w:val="BodyText"/>
        <w:spacing w:before="2"/>
        <w:rPr>
          <w:sz w:val="19"/>
        </w:rPr>
      </w:pPr>
    </w:p>
    <w:p w14:paraId="73093334" w14:textId="77777777" w:rsidR="00AF6EFD" w:rsidRPr="00AF6EFD" w:rsidRDefault="00AF6EFD" w:rsidP="00C62DD4">
      <w:pPr>
        <w:jc w:val="both"/>
        <w:rPr>
          <w:rFonts w:ascii="Century Gothic" w:hAnsi="Century Gothic"/>
          <w:color w:val="000000"/>
          <w:shd w:val="clear" w:color="auto" w:fill="FFFFFF"/>
          <w:lang w:val="es-MX"/>
        </w:rPr>
      </w:pPr>
      <w:r w:rsidRPr="00AF6EFD">
        <w:rPr>
          <w:rFonts w:ascii="Century Gothic" w:hAnsi="Century Gothic"/>
          <w:color w:val="000000"/>
          <w:shd w:val="clear" w:color="auto" w:fill="FFFFFF"/>
          <w:lang w:val="es-MX"/>
        </w:rPr>
        <w:t>Sí, las normas internacionales deberían prohibir el comercio de bienes aplicables a la pena de muerte, tortura u otros tratos o penas crueles, inhumanos o degradantes, más aún en los países en donde se encuentran prohibidas dichas medidas.</w:t>
      </w:r>
    </w:p>
    <w:p w14:paraId="047EE2F5" w14:textId="2DC4BFC2" w:rsidR="00AF6EFD" w:rsidRPr="00D01F9D" w:rsidRDefault="00AF6EFD" w:rsidP="00D01F9D">
      <w:pPr>
        <w:pStyle w:val="ListParagraph"/>
        <w:ind w:left="720" w:firstLine="0"/>
        <w:jc w:val="both"/>
        <w:rPr>
          <w:rFonts w:ascii="Century Gothic" w:hAnsi="Century Gothic"/>
          <w:b/>
          <w:bCs/>
          <w:color w:val="000000"/>
          <w:shd w:val="clear" w:color="auto" w:fill="FFFFFF"/>
          <w:lang w:val="es-MX"/>
        </w:rPr>
      </w:pPr>
    </w:p>
    <w:p w14:paraId="079B0B88" w14:textId="6F6B2EF6" w:rsidR="00A475A4" w:rsidRDefault="00A475A4" w:rsidP="00684035">
      <w:pPr>
        <w:pStyle w:val="ListParagraph"/>
        <w:numPr>
          <w:ilvl w:val="0"/>
          <w:numId w:val="8"/>
        </w:numPr>
        <w:spacing w:line="230" w:lineRule="auto"/>
        <w:ind w:left="0" w:right="243" w:firstLine="0"/>
        <w:jc w:val="both"/>
        <w:rPr>
          <w:rFonts w:ascii="Century Gothic" w:hAnsi="Century Gothic"/>
          <w:b/>
          <w:bCs/>
          <w:color w:val="000000"/>
          <w:shd w:val="clear" w:color="auto" w:fill="FFFFFF"/>
          <w:lang w:val="es-MX"/>
        </w:rPr>
      </w:pPr>
      <w:r w:rsidRPr="00D01F9D">
        <w:rPr>
          <w:rFonts w:ascii="Century Gothic" w:hAnsi="Century Gothic"/>
          <w:b/>
          <w:bCs/>
          <w:color w:val="000000"/>
          <w:shd w:val="clear" w:color="auto" w:fill="FFFFFF"/>
          <w:lang w:val="es-MX"/>
        </w:rPr>
        <w:t>Indique cuál considera que es el tipo de instrumento internacional más adecuado</w:t>
      </w:r>
      <w:r w:rsidR="00D01F9D">
        <w:rPr>
          <w:rFonts w:ascii="Century Gothic" w:hAnsi="Century Gothic"/>
          <w:b/>
          <w:bCs/>
          <w:color w:val="000000"/>
          <w:shd w:val="clear" w:color="auto" w:fill="FFFFFF"/>
          <w:lang w:val="es-MX"/>
        </w:rPr>
        <w:t xml:space="preserve"> </w:t>
      </w:r>
      <w:r w:rsidRPr="00D01F9D">
        <w:rPr>
          <w:rFonts w:ascii="Century Gothic" w:hAnsi="Century Gothic"/>
          <w:b/>
          <w:bCs/>
          <w:color w:val="000000"/>
          <w:shd w:val="clear" w:color="auto" w:fill="FFFFFF"/>
          <w:lang w:val="es-MX"/>
        </w:rPr>
        <w:t>para establecer normas internacionales comunes para regular los bienes utilizados para la pena capital o la tortura u otros tratos o penas crueles, inhumanos o degradantes.</w:t>
      </w:r>
    </w:p>
    <w:p w14:paraId="688C8877" w14:textId="77777777" w:rsidR="00D01F9D" w:rsidRPr="00D01F9D" w:rsidRDefault="00D01F9D" w:rsidP="00D01F9D">
      <w:pPr>
        <w:pStyle w:val="ListParagraph"/>
        <w:ind w:left="720" w:firstLine="0"/>
        <w:jc w:val="both"/>
        <w:rPr>
          <w:rFonts w:ascii="Century Gothic" w:hAnsi="Century Gothic"/>
          <w:b/>
          <w:bCs/>
          <w:color w:val="000000"/>
          <w:shd w:val="clear" w:color="auto" w:fill="FFFFFF"/>
          <w:lang w:val="es-MX"/>
        </w:rPr>
      </w:pPr>
    </w:p>
    <w:p w14:paraId="38A9706F" w14:textId="45D8E79F" w:rsidR="00A475A4" w:rsidRPr="00CB2473" w:rsidRDefault="008B7C17" w:rsidP="00D66803">
      <w:pPr>
        <w:jc w:val="both"/>
        <w:rPr>
          <w:rFonts w:ascii="Century Gothic" w:hAnsi="Century Gothic"/>
          <w:color w:val="000000"/>
          <w:shd w:val="clear" w:color="auto" w:fill="FFFFFF"/>
          <w:lang w:val="es-MX"/>
        </w:rPr>
      </w:pPr>
      <w:r w:rsidRPr="00CB2473">
        <w:rPr>
          <w:rFonts w:ascii="Century Gothic" w:hAnsi="Century Gothic"/>
          <w:color w:val="000000"/>
          <w:shd w:val="clear" w:color="auto" w:fill="FFFFFF"/>
          <w:lang w:val="es-MX"/>
        </w:rPr>
        <w:t xml:space="preserve">Respecto de este apartado, se considera que un tratado internacional multilateral es el instrumento idóneo </w:t>
      </w:r>
      <w:r w:rsidR="00D714BE" w:rsidRPr="00CB2473">
        <w:rPr>
          <w:rFonts w:ascii="Century Gothic" w:hAnsi="Century Gothic"/>
          <w:color w:val="000000"/>
          <w:shd w:val="clear" w:color="auto" w:fill="FFFFFF"/>
          <w:lang w:val="es-MX"/>
        </w:rPr>
        <w:t>para resolver esta interrogante</w:t>
      </w:r>
      <w:r w:rsidR="000C7D02">
        <w:rPr>
          <w:rFonts w:ascii="Century Gothic" w:hAnsi="Century Gothic"/>
          <w:color w:val="000000"/>
          <w:shd w:val="clear" w:color="auto" w:fill="FFFFFF"/>
          <w:lang w:val="es-MX"/>
        </w:rPr>
        <w:t xml:space="preserve">, toda vez que la difusión del mismo sería más amplia que el alcance que tienen las resoluciones de la Asamblea General de la ONU y los Estados podrían incorporar dichas disposiciones en su derecho interno; se permitiría la adhesión de todos los Estados y la ONU quedaría a cargo de darle mayor seguimiento al tratado y de promover la participación de los mismos. </w:t>
      </w:r>
    </w:p>
    <w:p w14:paraId="5EAD2E0C" w14:textId="19215277" w:rsidR="00D714BE" w:rsidRPr="00CB2473" w:rsidRDefault="00D714BE" w:rsidP="00D66803">
      <w:pPr>
        <w:jc w:val="both"/>
        <w:rPr>
          <w:rFonts w:ascii="Century Gothic" w:hAnsi="Century Gothic"/>
          <w:color w:val="000000"/>
          <w:shd w:val="clear" w:color="auto" w:fill="FFFFFF"/>
          <w:lang w:val="es-MX"/>
        </w:rPr>
      </w:pPr>
      <w:bookmarkStart w:id="0" w:name="_GoBack"/>
      <w:bookmarkEnd w:id="0"/>
    </w:p>
    <w:sectPr w:rsidR="00D714BE" w:rsidRPr="00CB2473" w:rsidSect="000730A5">
      <w:headerReference w:type="default" r:id="rId8"/>
      <w:pgSz w:w="12240" w:h="15840"/>
      <w:pgMar w:top="171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C4070" w14:textId="77777777" w:rsidR="00A9518A" w:rsidRDefault="00A9518A" w:rsidP="009C126D">
      <w:pPr>
        <w:spacing w:after="0" w:line="240" w:lineRule="auto"/>
      </w:pPr>
      <w:r>
        <w:separator/>
      </w:r>
    </w:p>
  </w:endnote>
  <w:endnote w:type="continuationSeparator" w:id="0">
    <w:p w14:paraId="741B690A" w14:textId="77777777" w:rsidR="00A9518A" w:rsidRDefault="00A9518A" w:rsidP="009C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hury gothic">
    <w:altName w:val="Cambria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DA728" w14:textId="77777777" w:rsidR="00A9518A" w:rsidRDefault="00A9518A" w:rsidP="009C126D">
      <w:pPr>
        <w:spacing w:after="0" w:line="240" w:lineRule="auto"/>
      </w:pPr>
      <w:r>
        <w:separator/>
      </w:r>
    </w:p>
  </w:footnote>
  <w:footnote w:type="continuationSeparator" w:id="0">
    <w:p w14:paraId="24435357" w14:textId="77777777" w:rsidR="00A9518A" w:rsidRDefault="00A9518A" w:rsidP="009C1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F9483" w14:textId="2C49ACBC" w:rsidR="009C126D" w:rsidRPr="002555FB" w:rsidRDefault="002555FB" w:rsidP="002555FB">
    <w:pPr>
      <w:pStyle w:val="xwordsection1"/>
      <w:shd w:val="clear" w:color="auto" w:fill="FFFFFF"/>
      <w:spacing w:before="0" w:beforeAutospacing="0" w:after="0" w:afterAutospacing="0"/>
      <w:jc w:val="right"/>
      <w:rPr>
        <w:color w:val="201F1E"/>
        <w:lang w:val="es-MX"/>
      </w:rPr>
    </w:pPr>
    <w:r w:rsidRPr="002555FB">
      <w:rPr>
        <w:color w:val="201F1E"/>
        <w:lang w:val="es-MX"/>
      </w:rPr>
      <w:br/>
    </w:r>
    <w:r>
      <w:rPr>
        <w:rFonts w:asciiTheme="minorHAnsi" w:eastAsiaTheme="minorHAnsi" w:hAnsiTheme="minorHAnsi" w:cstheme="minorBidi"/>
        <w:i/>
        <w:iCs/>
        <w:noProof/>
        <w:sz w:val="22"/>
        <w:szCs w:val="22"/>
        <w:lang w:val="en-GB" w:eastAsia="en-GB"/>
      </w:rPr>
      <w:drawing>
        <wp:inline distT="0" distB="0" distL="0" distR="0" wp14:anchorId="5647447A" wp14:editId="778AF05F">
          <wp:extent cx="3255765" cy="352899"/>
          <wp:effectExtent l="0" t="0" r="1905" b="9525"/>
          <wp:docPr id="11" name="Picture 11" descr="C:\Users\fariasgu\AppData\Local\Microsoft\Windows\INetCache\Content.MSO\E68DEDC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iasgu\AppData\Local\Microsoft\Windows\INetCache\Content.MSO\E68DEDCE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8028" cy="36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555FB">
      <w:rPr>
        <w:color w:val="201F1E"/>
        <w:lang w:val="es-MX"/>
      </w:rPr>
      <w:t>  </w:t>
    </w:r>
    <w:r>
      <w:rPr>
        <w:color w:val="201F1E"/>
        <w:lang w:val="es-MX"/>
      </w:rPr>
      <w:t xml:space="preserve">                                      </w:t>
    </w:r>
    <w:r w:rsidR="009C126D" w:rsidRPr="000730A5">
      <w:rPr>
        <w:rFonts w:ascii="Centhury gothic" w:hAnsi="Centhury gothic"/>
        <w:i/>
        <w:iCs/>
        <w:sz w:val="22"/>
        <w:szCs w:val="22"/>
        <w:lang w:val="es-MX"/>
      </w:rPr>
      <w:t>8 de mayo de 2020</w:t>
    </w:r>
    <w:r w:rsidR="009C126D" w:rsidRPr="000730A5">
      <w:rPr>
        <w:i/>
        <w:iCs/>
        <w:sz w:val="22"/>
        <w:szCs w:val="22"/>
        <w:lang w:val="es-MX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1A9"/>
    <w:multiLevelType w:val="hybridMultilevel"/>
    <w:tmpl w:val="8272D2B2"/>
    <w:lvl w:ilvl="0" w:tplc="7A50B12C">
      <w:start w:val="1"/>
      <w:numFmt w:val="upperRoman"/>
      <w:lvlText w:val="%1."/>
      <w:lvlJc w:val="left"/>
      <w:pPr>
        <w:ind w:left="84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4" w:hanging="360"/>
      </w:pPr>
    </w:lvl>
    <w:lvl w:ilvl="2" w:tplc="0409001B" w:tentative="1">
      <w:start w:val="1"/>
      <w:numFmt w:val="lowerRoman"/>
      <w:lvlText w:val="%3."/>
      <w:lvlJc w:val="right"/>
      <w:pPr>
        <w:ind w:left="1924" w:hanging="180"/>
      </w:pPr>
    </w:lvl>
    <w:lvl w:ilvl="3" w:tplc="0409000F" w:tentative="1">
      <w:start w:val="1"/>
      <w:numFmt w:val="decimal"/>
      <w:lvlText w:val="%4."/>
      <w:lvlJc w:val="left"/>
      <w:pPr>
        <w:ind w:left="2644" w:hanging="360"/>
      </w:pPr>
    </w:lvl>
    <w:lvl w:ilvl="4" w:tplc="04090019" w:tentative="1">
      <w:start w:val="1"/>
      <w:numFmt w:val="lowerLetter"/>
      <w:lvlText w:val="%5."/>
      <w:lvlJc w:val="left"/>
      <w:pPr>
        <w:ind w:left="3364" w:hanging="360"/>
      </w:pPr>
    </w:lvl>
    <w:lvl w:ilvl="5" w:tplc="0409001B" w:tentative="1">
      <w:start w:val="1"/>
      <w:numFmt w:val="lowerRoman"/>
      <w:lvlText w:val="%6."/>
      <w:lvlJc w:val="right"/>
      <w:pPr>
        <w:ind w:left="4084" w:hanging="180"/>
      </w:pPr>
    </w:lvl>
    <w:lvl w:ilvl="6" w:tplc="0409000F" w:tentative="1">
      <w:start w:val="1"/>
      <w:numFmt w:val="decimal"/>
      <w:lvlText w:val="%7."/>
      <w:lvlJc w:val="left"/>
      <w:pPr>
        <w:ind w:left="4804" w:hanging="360"/>
      </w:pPr>
    </w:lvl>
    <w:lvl w:ilvl="7" w:tplc="04090019" w:tentative="1">
      <w:start w:val="1"/>
      <w:numFmt w:val="lowerLetter"/>
      <w:lvlText w:val="%8."/>
      <w:lvlJc w:val="left"/>
      <w:pPr>
        <w:ind w:left="5524" w:hanging="360"/>
      </w:pPr>
    </w:lvl>
    <w:lvl w:ilvl="8" w:tplc="040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" w15:restartNumberingAfterBreak="0">
    <w:nsid w:val="0E7139E2"/>
    <w:multiLevelType w:val="hybridMultilevel"/>
    <w:tmpl w:val="9EF4A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713C8"/>
    <w:multiLevelType w:val="hybridMultilevel"/>
    <w:tmpl w:val="F5CC17E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95D0F"/>
    <w:multiLevelType w:val="hybridMultilevel"/>
    <w:tmpl w:val="D0443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9287B"/>
    <w:multiLevelType w:val="hybridMultilevel"/>
    <w:tmpl w:val="AC9A2DF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74CD7"/>
    <w:multiLevelType w:val="multilevel"/>
    <w:tmpl w:val="B6C07B9C"/>
    <w:lvl w:ilvl="0">
      <w:start w:val="12"/>
      <w:numFmt w:val="upperLetter"/>
      <w:lvlText w:val="%1"/>
      <w:lvlJc w:val="left"/>
      <w:pPr>
        <w:ind w:left="397" w:hanging="264"/>
      </w:pPr>
      <w:rPr>
        <w:rFonts w:hint="default"/>
        <w:lang w:val="es-ES" w:eastAsia="es-ES" w:bidi="es-ES"/>
      </w:rPr>
    </w:lvl>
    <w:lvl w:ilvl="1">
      <w:start w:val="1"/>
      <w:numFmt w:val="lowerLetter"/>
      <w:lvlText w:val="%1.%2"/>
      <w:lvlJc w:val="left"/>
      <w:pPr>
        <w:ind w:left="397" w:hanging="264"/>
      </w:pPr>
      <w:rPr>
        <w:rFonts w:ascii="Cambria" w:eastAsia="Cambria" w:hAnsi="Cambria" w:cs="Cambria" w:hint="default"/>
        <w:spacing w:val="-1"/>
        <w:w w:val="73"/>
        <w:sz w:val="20"/>
        <w:szCs w:val="20"/>
        <w:lang w:val="es-ES" w:eastAsia="es-ES" w:bidi="es-ES"/>
      </w:rPr>
    </w:lvl>
    <w:lvl w:ilvl="2">
      <w:start w:val="2"/>
      <w:numFmt w:val="decimal"/>
      <w:lvlText w:val="%3."/>
      <w:lvlJc w:val="left"/>
      <w:pPr>
        <w:ind w:left="284" w:hanging="211"/>
      </w:pPr>
      <w:rPr>
        <w:rFonts w:ascii="Arial" w:eastAsia="Arial" w:hAnsi="Arial" w:cs="Arial" w:hint="default"/>
        <w:spacing w:val="-1"/>
        <w:w w:val="84"/>
        <w:sz w:val="21"/>
        <w:szCs w:val="21"/>
        <w:lang w:val="es-ES" w:eastAsia="es-ES" w:bidi="es-ES"/>
      </w:rPr>
    </w:lvl>
    <w:lvl w:ilvl="3">
      <w:start w:val="1"/>
      <w:numFmt w:val="decimal"/>
      <w:lvlText w:val="%4."/>
      <w:lvlJc w:val="left"/>
      <w:pPr>
        <w:ind w:left="996" w:hanging="381"/>
      </w:pPr>
      <w:rPr>
        <w:rFonts w:hint="default"/>
        <w:i/>
        <w:spacing w:val="-1"/>
        <w:w w:val="59"/>
        <w:lang w:val="es-ES" w:eastAsia="es-ES" w:bidi="es-ES"/>
      </w:rPr>
    </w:lvl>
    <w:lvl w:ilvl="4">
      <w:numFmt w:val="bullet"/>
      <w:lvlText w:val="•"/>
      <w:lvlJc w:val="left"/>
      <w:pPr>
        <w:ind w:left="2471" w:hanging="38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3842" w:hanging="38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214" w:hanging="38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585" w:hanging="38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57" w:hanging="381"/>
      </w:pPr>
      <w:rPr>
        <w:rFonts w:hint="default"/>
        <w:lang w:val="es-ES" w:eastAsia="es-ES" w:bidi="es-ES"/>
      </w:rPr>
    </w:lvl>
  </w:abstractNum>
  <w:abstractNum w:abstractNumId="6" w15:restartNumberingAfterBreak="0">
    <w:nsid w:val="65606106"/>
    <w:multiLevelType w:val="hybridMultilevel"/>
    <w:tmpl w:val="1EFE5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23597"/>
    <w:multiLevelType w:val="hybridMultilevel"/>
    <w:tmpl w:val="48C87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6D"/>
    <w:rsid w:val="00026AB1"/>
    <w:rsid w:val="000730A5"/>
    <w:rsid w:val="000A6384"/>
    <w:rsid w:val="000C7D02"/>
    <w:rsid w:val="00111D09"/>
    <w:rsid w:val="001219C3"/>
    <w:rsid w:val="001829CC"/>
    <w:rsid w:val="001C7EDD"/>
    <w:rsid w:val="001D2305"/>
    <w:rsid w:val="00240B1C"/>
    <w:rsid w:val="002555FB"/>
    <w:rsid w:val="002A40D2"/>
    <w:rsid w:val="002C1322"/>
    <w:rsid w:val="00330136"/>
    <w:rsid w:val="00526BB0"/>
    <w:rsid w:val="00556038"/>
    <w:rsid w:val="00565F28"/>
    <w:rsid w:val="0063374A"/>
    <w:rsid w:val="00684035"/>
    <w:rsid w:val="00684BCA"/>
    <w:rsid w:val="006B44D4"/>
    <w:rsid w:val="00744DCE"/>
    <w:rsid w:val="00844248"/>
    <w:rsid w:val="00883C3A"/>
    <w:rsid w:val="008B7C17"/>
    <w:rsid w:val="009234C1"/>
    <w:rsid w:val="00935F6C"/>
    <w:rsid w:val="009C126D"/>
    <w:rsid w:val="00A3539C"/>
    <w:rsid w:val="00A475A4"/>
    <w:rsid w:val="00A9518A"/>
    <w:rsid w:val="00AF6EFD"/>
    <w:rsid w:val="00B463F2"/>
    <w:rsid w:val="00B808DF"/>
    <w:rsid w:val="00C03024"/>
    <w:rsid w:val="00C1360D"/>
    <w:rsid w:val="00C62DD4"/>
    <w:rsid w:val="00C827B6"/>
    <w:rsid w:val="00CB2473"/>
    <w:rsid w:val="00D01F9D"/>
    <w:rsid w:val="00D031F8"/>
    <w:rsid w:val="00D56E1D"/>
    <w:rsid w:val="00D66803"/>
    <w:rsid w:val="00D714BE"/>
    <w:rsid w:val="00DB44AF"/>
    <w:rsid w:val="00E53FDB"/>
    <w:rsid w:val="00E9123A"/>
    <w:rsid w:val="00EA4458"/>
    <w:rsid w:val="00F06C21"/>
    <w:rsid w:val="00F47A01"/>
    <w:rsid w:val="00F82B92"/>
    <w:rsid w:val="00FB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8F1BEEB"/>
  <w15:docId w15:val="{77B4BF43-41C4-4DBB-AF29-9541B57B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26D"/>
  </w:style>
  <w:style w:type="paragraph" w:styleId="Footer">
    <w:name w:val="footer"/>
    <w:basedOn w:val="Normal"/>
    <w:link w:val="FooterChar"/>
    <w:uiPriority w:val="99"/>
    <w:unhideWhenUsed/>
    <w:rsid w:val="009C1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26D"/>
  </w:style>
  <w:style w:type="character" w:customStyle="1" w:styleId="mark6zlo3qqkl">
    <w:name w:val="mark6zlo3qqkl"/>
    <w:basedOn w:val="DefaultParagraphFont"/>
    <w:rsid w:val="009C126D"/>
  </w:style>
  <w:style w:type="paragraph" w:styleId="BodyText">
    <w:name w:val="Body Text"/>
    <w:basedOn w:val="Normal"/>
    <w:link w:val="BodyTextChar"/>
    <w:uiPriority w:val="1"/>
    <w:qFormat/>
    <w:rsid w:val="009C126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  <w:lang w:val="es-ES" w:eastAsia="es-ES" w:bidi="es-ES"/>
    </w:rPr>
  </w:style>
  <w:style w:type="character" w:customStyle="1" w:styleId="BodyTextChar">
    <w:name w:val="Body Text Char"/>
    <w:basedOn w:val="DefaultParagraphFont"/>
    <w:link w:val="BodyText"/>
    <w:uiPriority w:val="1"/>
    <w:rsid w:val="009C126D"/>
    <w:rPr>
      <w:rFonts w:ascii="Arial" w:eastAsia="Arial" w:hAnsi="Arial" w:cs="Arial"/>
      <w:sz w:val="21"/>
      <w:szCs w:val="21"/>
      <w:lang w:val="es-ES" w:eastAsia="es-ES" w:bidi="es-ES"/>
    </w:rPr>
  </w:style>
  <w:style w:type="paragraph" w:styleId="ListParagraph">
    <w:name w:val="List Paragraph"/>
    <w:basedOn w:val="Normal"/>
    <w:uiPriority w:val="1"/>
    <w:qFormat/>
    <w:rsid w:val="009C126D"/>
    <w:pPr>
      <w:widowControl w:val="0"/>
      <w:autoSpaceDE w:val="0"/>
      <w:autoSpaceDN w:val="0"/>
      <w:spacing w:after="0" w:line="240" w:lineRule="auto"/>
      <w:ind w:left="991" w:hanging="382"/>
    </w:pPr>
    <w:rPr>
      <w:rFonts w:ascii="Arial" w:eastAsia="Arial" w:hAnsi="Arial" w:cs="Arial"/>
      <w:lang w:val="es-ES" w:eastAsia="es-ES" w:bidi="es-ES"/>
    </w:rPr>
  </w:style>
  <w:style w:type="paragraph" w:customStyle="1" w:styleId="xwordsection1">
    <w:name w:val="x_wordsection1"/>
    <w:basedOn w:val="Normal"/>
    <w:rsid w:val="00255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ED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ED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0E428A-0626-49B9-A6A4-0E168A2F5C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5213C1-71AF-4C19-BE59-1166001BB09C}"/>
</file>

<file path=customXml/itemProps3.xml><?xml version="1.0" encoding="utf-8"?>
<ds:datastoreItem xmlns:ds="http://schemas.openxmlformats.org/officeDocument/2006/customXml" ds:itemID="{57674866-07AE-45FB-918A-47BF7E1C2378}"/>
</file>

<file path=customXml/itemProps4.xml><?xml version="1.0" encoding="utf-8"?>
<ds:datastoreItem xmlns:ds="http://schemas.openxmlformats.org/officeDocument/2006/customXml" ds:itemID="{3CA9B03C-98F8-454F-977C-F89F99EBFB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1127</Words>
  <Characters>6124</Characters>
  <Application>Microsoft Office Word</Application>
  <DocSecurity>4</DocSecurity>
  <Lines>120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Arias Guerrero (fariasgu)</dc:creator>
  <cp:keywords/>
  <dc:description/>
  <cp:lastModifiedBy>ABDULLAEVA Feruza</cp:lastModifiedBy>
  <cp:revision>2</cp:revision>
  <dcterms:created xsi:type="dcterms:W3CDTF">2020-05-13T12:22:00Z</dcterms:created>
  <dcterms:modified xsi:type="dcterms:W3CDTF">2020-05-13T12:22:00Z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