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5F7D" w14:textId="7170865E" w:rsidR="00795554" w:rsidRPr="00210A47" w:rsidRDefault="00795554" w:rsidP="00B74F32">
      <w:pPr>
        <w:spacing w:after="0" w:line="240" w:lineRule="auto"/>
        <w:jc w:val="both"/>
        <w:rPr>
          <w:rFonts w:ascii="Times New Roman" w:hAnsi="Times New Roman" w:cs="Times New Roman"/>
          <w:sz w:val="24"/>
          <w:szCs w:val="24"/>
          <w:lang w:val="en-US"/>
        </w:rPr>
      </w:pPr>
      <w:bookmarkStart w:id="0" w:name="_Hlk57372827"/>
      <w:r w:rsidRPr="00210A47">
        <w:rPr>
          <w:rFonts w:ascii="Times New Roman" w:hAnsi="Times New Roman" w:cs="Times New Roman"/>
          <w:sz w:val="24"/>
          <w:szCs w:val="24"/>
          <w:lang w:val="en-US"/>
        </w:rPr>
        <w:t>Following the call for submission of inputs on anti-Muslim hatred and discrimination, the Organization for Security and Co-operation in Europe Office for Democratic Institutions and Human Rights (OSCE</w:t>
      </w:r>
      <w:r w:rsidR="00A43843" w:rsidRPr="00210A47">
        <w:rPr>
          <w:rFonts w:ascii="Times New Roman" w:hAnsi="Times New Roman" w:cs="Times New Roman"/>
          <w:sz w:val="24"/>
          <w:szCs w:val="24"/>
          <w:lang w:val="en-US"/>
        </w:rPr>
        <w:t>/</w:t>
      </w:r>
      <w:r w:rsidRPr="00210A47">
        <w:rPr>
          <w:rFonts w:ascii="Times New Roman" w:hAnsi="Times New Roman" w:cs="Times New Roman"/>
          <w:sz w:val="24"/>
          <w:szCs w:val="24"/>
          <w:lang w:val="en-US"/>
        </w:rPr>
        <w:t>ODIHR) is hereby submitting its</w:t>
      </w:r>
    </w:p>
    <w:p w14:paraId="047EA423" w14:textId="096B8286" w:rsidR="00795554" w:rsidRPr="00210A47" w:rsidRDefault="00795554" w:rsidP="00B74F32">
      <w:pPr>
        <w:spacing w:after="0" w:line="240" w:lineRule="auto"/>
        <w:jc w:val="both"/>
        <w:rPr>
          <w:rFonts w:ascii="Times New Roman" w:hAnsi="Times New Roman" w:cs="Times New Roman"/>
          <w:b/>
          <w:bCs/>
          <w:sz w:val="24"/>
          <w:szCs w:val="24"/>
          <w:lang w:val="en-US"/>
        </w:rPr>
      </w:pPr>
    </w:p>
    <w:p w14:paraId="1EEFE91E" w14:textId="77777777" w:rsidR="00B74F32" w:rsidRPr="00210A47" w:rsidRDefault="00795554" w:rsidP="00B74F32">
      <w:pPr>
        <w:spacing w:after="0" w:line="240" w:lineRule="auto"/>
        <w:jc w:val="center"/>
        <w:rPr>
          <w:rFonts w:ascii="Times New Roman" w:hAnsi="Times New Roman" w:cs="Times New Roman"/>
          <w:b/>
          <w:bCs/>
          <w:sz w:val="24"/>
          <w:szCs w:val="24"/>
          <w:lang w:val="en-US"/>
        </w:rPr>
      </w:pPr>
      <w:r w:rsidRPr="00210A47">
        <w:rPr>
          <w:rFonts w:ascii="Times New Roman" w:hAnsi="Times New Roman" w:cs="Times New Roman"/>
          <w:b/>
          <w:bCs/>
          <w:sz w:val="24"/>
          <w:szCs w:val="24"/>
          <w:lang w:val="en-US"/>
        </w:rPr>
        <w:t xml:space="preserve">Input on </w:t>
      </w:r>
      <w:r w:rsidR="0044177B" w:rsidRPr="00210A47">
        <w:rPr>
          <w:rFonts w:ascii="Times New Roman" w:hAnsi="Times New Roman" w:cs="Times New Roman"/>
          <w:b/>
          <w:bCs/>
          <w:sz w:val="24"/>
          <w:szCs w:val="24"/>
          <w:lang w:val="en-US"/>
        </w:rPr>
        <w:t>A</w:t>
      </w:r>
      <w:r w:rsidRPr="00210A47">
        <w:rPr>
          <w:rFonts w:ascii="Times New Roman" w:hAnsi="Times New Roman" w:cs="Times New Roman"/>
          <w:b/>
          <w:bCs/>
          <w:sz w:val="24"/>
          <w:szCs w:val="24"/>
          <w:lang w:val="en-US"/>
        </w:rPr>
        <w:t xml:space="preserve">nti-Muslim Hatred and Discrimination </w:t>
      </w:r>
      <w:r w:rsidR="00BD0472" w:rsidRPr="00210A47">
        <w:rPr>
          <w:rFonts w:ascii="Times New Roman" w:hAnsi="Times New Roman" w:cs="Times New Roman"/>
          <w:b/>
          <w:bCs/>
          <w:sz w:val="24"/>
          <w:szCs w:val="24"/>
          <w:lang w:val="en-US"/>
        </w:rPr>
        <w:t>to</w:t>
      </w:r>
      <w:r w:rsidRPr="00210A47">
        <w:rPr>
          <w:rFonts w:ascii="Times New Roman" w:hAnsi="Times New Roman" w:cs="Times New Roman"/>
          <w:b/>
          <w:bCs/>
          <w:sz w:val="24"/>
          <w:szCs w:val="24"/>
          <w:lang w:val="en-US"/>
        </w:rPr>
        <w:t xml:space="preserve"> Special Rapporteur on Freedom of Religion or Belief </w:t>
      </w:r>
      <w:r w:rsidR="00BD0472" w:rsidRPr="00210A47">
        <w:rPr>
          <w:rFonts w:ascii="Times New Roman" w:hAnsi="Times New Roman" w:cs="Times New Roman"/>
          <w:b/>
          <w:bCs/>
          <w:sz w:val="24"/>
          <w:szCs w:val="24"/>
          <w:lang w:val="en-US"/>
        </w:rPr>
        <w:t xml:space="preserve">Mr. Ahmed Shaheed as a contribution to the drafting of the </w:t>
      </w:r>
      <w:r w:rsidRPr="00210A47">
        <w:rPr>
          <w:rFonts w:ascii="Times New Roman" w:hAnsi="Times New Roman" w:cs="Times New Roman"/>
          <w:b/>
          <w:bCs/>
          <w:sz w:val="24"/>
          <w:szCs w:val="24"/>
          <w:lang w:val="en-US"/>
        </w:rPr>
        <w:t xml:space="preserve">Report </w:t>
      </w:r>
      <w:r w:rsidR="00BD0472" w:rsidRPr="00210A47">
        <w:rPr>
          <w:rFonts w:ascii="Times New Roman" w:hAnsi="Times New Roman" w:cs="Times New Roman"/>
          <w:b/>
          <w:bCs/>
          <w:sz w:val="24"/>
          <w:szCs w:val="24"/>
          <w:lang w:val="en-US"/>
        </w:rPr>
        <w:t>for</w:t>
      </w:r>
      <w:r w:rsidRPr="00210A47">
        <w:rPr>
          <w:rFonts w:ascii="Times New Roman" w:hAnsi="Times New Roman" w:cs="Times New Roman"/>
          <w:b/>
          <w:bCs/>
          <w:sz w:val="24"/>
          <w:szCs w:val="24"/>
          <w:lang w:val="en-US"/>
        </w:rPr>
        <w:t xml:space="preserve"> the 46</w:t>
      </w:r>
      <w:r w:rsidRPr="00210A47">
        <w:rPr>
          <w:rFonts w:ascii="Times New Roman" w:hAnsi="Times New Roman" w:cs="Times New Roman"/>
          <w:b/>
          <w:bCs/>
          <w:sz w:val="24"/>
          <w:szCs w:val="24"/>
          <w:vertAlign w:val="superscript"/>
          <w:lang w:val="en-US"/>
        </w:rPr>
        <w:t>th</w:t>
      </w:r>
      <w:r w:rsidR="0044177B" w:rsidRPr="00210A47">
        <w:rPr>
          <w:rFonts w:ascii="Times New Roman" w:hAnsi="Times New Roman" w:cs="Times New Roman"/>
          <w:b/>
          <w:bCs/>
          <w:sz w:val="24"/>
          <w:szCs w:val="24"/>
          <w:lang w:val="en-US"/>
        </w:rPr>
        <w:t xml:space="preserve"> </w:t>
      </w:r>
      <w:r w:rsidRPr="00210A47">
        <w:rPr>
          <w:rFonts w:ascii="Times New Roman" w:hAnsi="Times New Roman" w:cs="Times New Roman"/>
          <w:b/>
          <w:bCs/>
          <w:sz w:val="24"/>
          <w:szCs w:val="24"/>
          <w:lang w:val="en-US"/>
        </w:rPr>
        <w:t>Session of Human Rights Council</w:t>
      </w:r>
    </w:p>
    <w:p w14:paraId="3FE6DB80" w14:textId="77777777" w:rsidR="00B74F32" w:rsidRPr="00210A47" w:rsidRDefault="00B74F32" w:rsidP="00B74F32">
      <w:pPr>
        <w:spacing w:after="0" w:line="240" w:lineRule="auto"/>
        <w:rPr>
          <w:rFonts w:ascii="Times New Roman" w:hAnsi="Times New Roman" w:cs="Times New Roman"/>
          <w:b/>
          <w:bCs/>
          <w:sz w:val="24"/>
          <w:szCs w:val="24"/>
          <w:lang w:val="en-US"/>
        </w:rPr>
      </w:pPr>
    </w:p>
    <w:p w14:paraId="59718756" w14:textId="3FE1B03B" w:rsidR="00BD0472" w:rsidRPr="00F4415B" w:rsidRDefault="000F6257" w:rsidP="00F4415B">
      <w:pPr>
        <w:spacing w:after="0" w:line="240" w:lineRule="auto"/>
        <w:jc w:val="both"/>
        <w:rPr>
          <w:rFonts w:ascii="Times New Roman" w:hAnsi="Times New Roman" w:cs="Times New Roman"/>
          <w:b/>
          <w:bCs/>
          <w:sz w:val="24"/>
          <w:szCs w:val="24"/>
          <w:lang w:val="en-US"/>
        </w:rPr>
      </w:pPr>
      <w:r w:rsidRPr="00F4415B">
        <w:rPr>
          <w:rFonts w:ascii="Times New Roman" w:hAnsi="Times New Roman" w:cs="Times New Roman"/>
          <w:b/>
          <w:bCs/>
          <w:sz w:val="24"/>
          <w:szCs w:val="24"/>
          <w:lang w:val="en-US"/>
        </w:rPr>
        <w:t>PLEASE PROVIDE INFORMATION ON WHAT YOU UNDERSTAND BY THE TERMS ISLAMOPHOBIA AND ANTI-MUSLIM HATRED; ON THE INTERSECTION BETWEEN ANTI-MUSLIM HATRED, RACISM AND XENOPHOBIA AND ON THE HISTORICAL AND MODERN CONTEXTS, INCLUDING GEOPOLITICAL, SOCIO-AND RELIGIOUS FACTORS, OF ANTI-MUSLIM HATRED</w:t>
      </w:r>
    </w:p>
    <w:p w14:paraId="2E2A9222" w14:textId="77777777" w:rsidR="000F6257" w:rsidRPr="00210A47" w:rsidRDefault="000F6257" w:rsidP="00B74F32">
      <w:pPr>
        <w:spacing w:after="0" w:line="240" w:lineRule="auto"/>
        <w:jc w:val="both"/>
        <w:rPr>
          <w:rFonts w:ascii="Times New Roman" w:hAnsi="Times New Roman" w:cs="Times New Roman"/>
          <w:i/>
          <w:iCs/>
          <w:sz w:val="24"/>
          <w:szCs w:val="24"/>
          <w:lang w:val="en-US"/>
        </w:rPr>
      </w:pPr>
    </w:p>
    <w:p w14:paraId="137FE9DB" w14:textId="3FDC265D" w:rsidR="006F363F" w:rsidRDefault="00BD0472"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 Ministerial Council decisions and commitments</w:t>
      </w:r>
      <w:r w:rsidRPr="00210A47">
        <w:rPr>
          <w:rStyle w:val="FootnoteReference"/>
          <w:rFonts w:ascii="Times New Roman" w:hAnsi="Times New Roman" w:cs="Times New Roman"/>
          <w:sz w:val="24"/>
          <w:szCs w:val="24"/>
          <w:lang w:val="en-US"/>
        </w:rPr>
        <w:footnoteReference w:id="1"/>
      </w:r>
      <w:r w:rsidRPr="00210A47">
        <w:rPr>
          <w:rFonts w:ascii="Times New Roman" w:hAnsi="Times New Roman" w:cs="Times New Roman"/>
          <w:sz w:val="24"/>
          <w:szCs w:val="24"/>
          <w:lang w:val="en-US"/>
        </w:rPr>
        <w:t xml:space="preserve"> speak of “intolerance against Muslims</w:t>
      </w:r>
      <w:r w:rsidR="002A5F2F">
        <w:rPr>
          <w:rFonts w:ascii="Times New Roman" w:hAnsi="Times New Roman" w:cs="Times New Roman"/>
          <w:sz w:val="24"/>
          <w:szCs w:val="24"/>
          <w:lang w:val="en-US"/>
        </w:rPr>
        <w:t>.</w:t>
      </w:r>
      <w:r w:rsidRPr="00210A47">
        <w:rPr>
          <w:rFonts w:ascii="Times New Roman" w:hAnsi="Times New Roman" w:cs="Times New Roman"/>
          <w:sz w:val="24"/>
          <w:szCs w:val="24"/>
          <w:lang w:val="en-US"/>
        </w:rPr>
        <w:t>”</w:t>
      </w:r>
      <w:r w:rsidRPr="00210A47">
        <w:rPr>
          <w:rStyle w:val="FootnoteReference"/>
          <w:rFonts w:ascii="Times New Roman" w:hAnsi="Times New Roman" w:cs="Times New Roman"/>
          <w:sz w:val="24"/>
          <w:szCs w:val="24"/>
          <w:lang w:val="en-US"/>
        </w:rPr>
        <w:footnoteReference w:id="2"/>
      </w:r>
      <w:r w:rsidR="003C1A88" w:rsidRPr="00210A47">
        <w:rPr>
          <w:rFonts w:ascii="Times New Roman" w:hAnsi="Times New Roman" w:cs="Times New Roman"/>
          <w:sz w:val="24"/>
          <w:szCs w:val="24"/>
          <w:lang w:val="en-US"/>
        </w:rPr>
        <w:t xml:space="preserve"> </w:t>
      </w:r>
      <w:r w:rsidR="006F363F" w:rsidRPr="00210A47">
        <w:rPr>
          <w:rFonts w:ascii="Times New Roman" w:hAnsi="Times New Roman" w:cs="Times New Roman"/>
          <w:sz w:val="24"/>
          <w:szCs w:val="24"/>
          <w:lang w:val="en-US"/>
        </w:rPr>
        <w:t xml:space="preserve">The OSCE/ODIHR Hate Crime Reporting platform </w:t>
      </w:r>
      <w:r w:rsidR="001D64F3" w:rsidRPr="00210A47">
        <w:rPr>
          <w:rFonts w:ascii="Times New Roman" w:hAnsi="Times New Roman" w:cs="Times New Roman"/>
          <w:sz w:val="24"/>
          <w:szCs w:val="24"/>
          <w:lang w:val="en-US"/>
        </w:rPr>
        <w:t>describes anti-Muslim hatred</w:t>
      </w:r>
      <w:r w:rsidR="006F363F" w:rsidRPr="00210A47">
        <w:rPr>
          <w:rFonts w:ascii="Times New Roman" w:hAnsi="Times New Roman" w:cs="Times New Roman"/>
          <w:sz w:val="24"/>
          <w:szCs w:val="24"/>
          <w:lang w:val="en-US"/>
        </w:rPr>
        <w:t xml:space="preserve"> </w:t>
      </w:r>
      <w:r w:rsidR="001D64F3" w:rsidRPr="00210A47">
        <w:rPr>
          <w:rFonts w:ascii="Times New Roman" w:hAnsi="Times New Roman" w:cs="Times New Roman"/>
          <w:sz w:val="24"/>
          <w:szCs w:val="24"/>
          <w:lang w:val="en-US"/>
        </w:rPr>
        <w:t xml:space="preserve">in </w:t>
      </w:r>
      <w:r w:rsidR="006F363F" w:rsidRPr="00210A47">
        <w:rPr>
          <w:rFonts w:ascii="Times New Roman" w:hAnsi="Times New Roman" w:cs="Times New Roman"/>
          <w:sz w:val="24"/>
          <w:szCs w:val="24"/>
          <w:lang w:val="en-US"/>
        </w:rPr>
        <w:t>the following</w:t>
      </w:r>
      <w:r w:rsidR="001D64F3" w:rsidRPr="00210A47">
        <w:rPr>
          <w:rFonts w:ascii="Times New Roman" w:hAnsi="Times New Roman" w:cs="Times New Roman"/>
          <w:sz w:val="24"/>
          <w:szCs w:val="24"/>
          <w:lang w:val="en-US"/>
        </w:rPr>
        <w:t xml:space="preserve"> way</w:t>
      </w:r>
      <w:r w:rsidR="006F363F" w:rsidRPr="00210A47">
        <w:rPr>
          <w:rFonts w:ascii="Times New Roman" w:hAnsi="Times New Roman" w:cs="Times New Roman"/>
          <w:sz w:val="24"/>
          <w:szCs w:val="24"/>
          <w:lang w:val="en-US"/>
        </w:rPr>
        <w:t>: “Anti-Muslim rhetoric often associates Muslims with terrorism and extremism, or portrays the presence of Muslim communities as a threat to national identity. Muslims are often portrayed as a monolithic group, whose culture is incompatible with human rights and democracy. ODIHR's reporting suggests anti-Muslim hate crimes and incidents increase</w:t>
      </w:r>
      <w:r w:rsidR="00210A47">
        <w:rPr>
          <w:rFonts w:ascii="Times New Roman" w:hAnsi="Times New Roman" w:cs="Times New Roman"/>
          <w:sz w:val="24"/>
          <w:szCs w:val="24"/>
          <w:lang w:val="en-US"/>
        </w:rPr>
        <w:t>s</w:t>
      </w:r>
      <w:r w:rsidR="006F363F" w:rsidRPr="00210A47">
        <w:rPr>
          <w:rFonts w:ascii="Times New Roman" w:hAnsi="Times New Roman" w:cs="Times New Roman"/>
          <w:sz w:val="24"/>
          <w:szCs w:val="24"/>
          <w:lang w:val="en-US"/>
        </w:rPr>
        <w:t xml:space="preserve"> following terrorist attacks, and on the anniversaries of such attacks. Attacks against mosques – particularly on Fridays and religious holidays – including leaving the remains of pigs outside mosques, community </w:t>
      </w:r>
      <w:r w:rsidR="00210A47" w:rsidRPr="00210A47">
        <w:rPr>
          <w:rFonts w:ascii="Times New Roman" w:hAnsi="Times New Roman" w:cs="Times New Roman"/>
          <w:sz w:val="24"/>
          <w:szCs w:val="24"/>
          <w:lang w:val="en-US"/>
        </w:rPr>
        <w:t>centers</w:t>
      </w:r>
      <w:r w:rsidR="006F363F" w:rsidRPr="00210A47">
        <w:rPr>
          <w:rFonts w:ascii="Times New Roman" w:hAnsi="Times New Roman" w:cs="Times New Roman"/>
          <w:sz w:val="24"/>
          <w:szCs w:val="24"/>
          <w:lang w:val="en-US"/>
        </w:rPr>
        <w:t xml:space="preserve"> and Muslim families</w:t>
      </w:r>
      <w:r w:rsidR="00210A47">
        <w:rPr>
          <w:rFonts w:ascii="Times New Roman" w:hAnsi="Times New Roman" w:cs="Times New Roman"/>
          <w:sz w:val="24"/>
          <w:szCs w:val="24"/>
          <w:lang w:val="en-US"/>
        </w:rPr>
        <w:t>’</w:t>
      </w:r>
      <w:r w:rsidR="006F363F" w:rsidRPr="00210A47">
        <w:rPr>
          <w:rFonts w:ascii="Times New Roman" w:hAnsi="Times New Roman" w:cs="Times New Roman"/>
          <w:sz w:val="24"/>
          <w:szCs w:val="24"/>
          <w:lang w:val="en-US"/>
        </w:rPr>
        <w:t xml:space="preserve"> homes, as well as attacks against women wearing headscarves, are among the anti-Muslim hate incidents commonly reported.”</w:t>
      </w:r>
      <w:r w:rsidR="006F363F" w:rsidRPr="00210A47">
        <w:rPr>
          <w:rStyle w:val="FootnoteReference"/>
          <w:rFonts w:ascii="Times New Roman" w:hAnsi="Times New Roman" w:cs="Times New Roman"/>
          <w:sz w:val="24"/>
          <w:szCs w:val="24"/>
          <w:lang w:val="en-US"/>
        </w:rPr>
        <w:footnoteReference w:id="3"/>
      </w:r>
    </w:p>
    <w:p w14:paraId="7BB8887C" w14:textId="77777777" w:rsidR="00F4415B" w:rsidRPr="00210A47" w:rsidRDefault="00F4415B" w:rsidP="00B74F32">
      <w:pPr>
        <w:spacing w:after="0" w:line="240" w:lineRule="auto"/>
        <w:jc w:val="both"/>
        <w:rPr>
          <w:rFonts w:ascii="Times New Roman" w:hAnsi="Times New Roman" w:cs="Times New Roman"/>
          <w:sz w:val="24"/>
          <w:szCs w:val="24"/>
          <w:lang w:val="en-US"/>
        </w:rPr>
      </w:pPr>
    </w:p>
    <w:p w14:paraId="4E1E41E9" w14:textId="72F252CA" w:rsidR="00F4415B" w:rsidRPr="00210A47" w:rsidRDefault="00F4415B" w:rsidP="00F4415B">
      <w:pPr>
        <w:spacing w:after="0" w:line="240" w:lineRule="auto"/>
        <w:jc w:val="both"/>
        <w:rPr>
          <w:rStyle w:val="CommentReference"/>
          <w:lang w:val="en-US"/>
        </w:rPr>
      </w:pPr>
      <w:r w:rsidRPr="00210A47">
        <w:rPr>
          <w:rFonts w:ascii="Times New Roman" w:hAnsi="Times New Roman" w:cs="Times New Roman"/>
          <w:sz w:val="24"/>
          <w:szCs w:val="24"/>
          <w:lang w:val="en-US"/>
        </w:rPr>
        <w:t xml:space="preserve">OSCE/ODIHR </w:t>
      </w:r>
      <w:r>
        <w:rPr>
          <w:rFonts w:ascii="Times New Roman" w:hAnsi="Times New Roman" w:cs="Times New Roman"/>
          <w:sz w:val="24"/>
          <w:szCs w:val="24"/>
          <w:lang w:val="en-US"/>
        </w:rPr>
        <w:t xml:space="preserve">also </w:t>
      </w:r>
      <w:r w:rsidRPr="00210A47">
        <w:rPr>
          <w:rFonts w:ascii="Times New Roman" w:hAnsi="Times New Roman" w:cs="Times New Roman"/>
          <w:sz w:val="24"/>
          <w:szCs w:val="24"/>
          <w:lang w:val="en-US"/>
        </w:rPr>
        <w:t>has a Panel of Experts on Freedom of Religion or Belief. It is set up to help protect the rights of individuals and religious groups, including Muslims. The Panel also includes a number of legal experts on freedom</w:t>
      </w:r>
      <w:r>
        <w:rPr>
          <w:rFonts w:ascii="Times New Roman" w:hAnsi="Times New Roman" w:cs="Times New Roman"/>
          <w:sz w:val="24"/>
          <w:szCs w:val="24"/>
          <w:lang w:val="en-US"/>
        </w:rPr>
        <w:t xml:space="preserve"> </w:t>
      </w:r>
      <w:r w:rsidRPr="00210A47">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210A47">
        <w:rPr>
          <w:rFonts w:ascii="Times New Roman" w:hAnsi="Times New Roman" w:cs="Times New Roman"/>
          <w:sz w:val="24"/>
          <w:szCs w:val="24"/>
          <w:lang w:val="en-US"/>
        </w:rPr>
        <w:t>religion</w:t>
      </w:r>
      <w:r>
        <w:rPr>
          <w:rFonts w:ascii="Times New Roman" w:hAnsi="Times New Roman" w:cs="Times New Roman"/>
          <w:sz w:val="24"/>
          <w:szCs w:val="24"/>
          <w:lang w:val="en-US"/>
        </w:rPr>
        <w:t xml:space="preserve"> or belief</w:t>
      </w:r>
      <w:r w:rsidRPr="00210A47">
        <w:rPr>
          <w:rFonts w:ascii="Times New Roman" w:hAnsi="Times New Roman" w:cs="Times New Roman"/>
          <w:sz w:val="24"/>
          <w:szCs w:val="24"/>
          <w:lang w:val="en-US"/>
        </w:rPr>
        <w:t xml:space="preserve"> issues.</w:t>
      </w:r>
      <w:r w:rsidRPr="00210A47">
        <w:rPr>
          <w:lang w:val="en-US"/>
        </w:rPr>
        <w:t xml:space="preserve"> </w:t>
      </w:r>
      <w:r w:rsidRPr="00210A47">
        <w:rPr>
          <w:rFonts w:ascii="Times New Roman" w:hAnsi="Times New Roman" w:cs="Times New Roman"/>
          <w:sz w:val="24"/>
          <w:szCs w:val="24"/>
          <w:lang w:val="en-US"/>
        </w:rPr>
        <w:t>The Panel serves as a consultative body that can be used by participating States, OSCE field missions, and civil society stakeholders.</w:t>
      </w:r>
      <w:r w:rsidRPr="00210A47">
        <w:rPr>
          <w:rStyle w:val="FootnoteReference"/>
          <w:rFonts w:ascii="Times New Roman" w:hAnsi="Times New Roman" w:cs="Times New Roman"/>
          <w:sz w:val="24"/>
          <w:szCs w:val="24"/>
          <w:lang w:val="en-US"/>
        </w:rPr>
        <w:footnoteReference w:id="4"/>
      </w:r>
      <w:r w:rsidRPr="00210A47">
        <w:rPr>
          <w:rStyle w:val="CommentReference"/>
          <w:lang w:val="en-US"/>
        </w:rPr>
        <w:t xml:space="preserve"> </w:t>
      </w:r>
    </w:p>
    <w:p w14:paraId="547FB62B" w14:textId="77777777" w:rsidR="00B74F32" w:rsidRPr="00210A47" w:rsidRDefault="00B74F32" w:rsidP="00B74F32">
      <w:pPr>
        <w:pStyle w:val="ListParagraph"/>
        <w:spacing w:after="0" w:line="240" w:lineRule="auto"/>
        <w:ind w:left="360"/>
        <w:jc w:val="both"/>
        <w:rPr>
          <w:rFonts w:ascii="Times New Roman" w:hAnsi="Times New Roman" w:cs="Times New Roman"/>
          <w:b/>
          <w:bCs/>
          <w:sz w:val="24"/>
          <w:szCs w:val="24"/>
          <w:lang w:val="en-US"/>
        </w:rPr>
      </w:pPr>
    </w:p>
    <w:p w14:paraId="66CCD02E" w14:textId="77777777" w:rsidR="00F4415B" w:rsidRPr="00F4415B" w:rsidRDefault="00F4415B" w:rsidP="00F4415B">
      <w:pPr>
        <w:spacing w:line="240" w:lineRule="auto"/>
        <w:jc w:val="both"/>
        <w:rPr>
          <w:rFonts w:ascii="Times New Roman" w:hAnsi="Times New Roman" w:cs="Times New Roman"/>
          <w:b/>
          <w:bCs/>
          <w:sz w:val="24"/>
          <w:szCs w:val="24"/>
          <w:lang w:val="en-US"/>
        </w:rPr>
      </w:pPr>
    </w:p>
    <w:p w14:paraId="0E1F0979" w14:textId="77777777" w:rsidR="00C75E5A" w:rsidRPr="00F4415B" w:rsidRDefault="000F6257" w:rsidP="00F4415B">
      <w:pPr>
        <w:spacing w:line="240" w:lineRule="auto"/>
        <w:jc w:val="both"/>
        <w:rPr>
          <w:rFonts w:ascii="Times New Roman" w:hAnsi="Times New Roman" w:cs="Times New Roman"/>
          <w:sz w:val="24"/>
          <w:szCs w:val="24"/>
          <w:lang w:val="en-US"/>
        </w:rPr>
      </w:pPr>
      <w:r w:rsidRPr="00F4415B">
        <w:rPr>
          <w:rFonts w:ascii="Times New Roman" w:hAnsi="Times New Roman" w:cs="Times New Roman"/>
          <w:b/>
          <w:bCs/>
          <w:sz w:val="24"/>
          <w:szCs w:val="24"/>
          <w:lang w:val="en-US"/>
        </w:rPr>
        <w:t>SOCIAL ATTITUDE, HATE SPEECH, ATTACKS AND VIOLENCE AGAINST MUSLIMS - PLEASE PROVIDE DESCRIPTIONS, REPORTS OR DATA OF</w:t>
      </w:r>
    </w:p>
    <w:p w14:paraId="4341DFD8" w14:textId="77777777" w:rsidR="00C75E5A" w:rsidRPr="00210A47" w:rsidRDefault="00C75E5A" w:rsidP="00C75E5A">
      <w:pPr>
        <w:pStyle w:val="ListParagraph"/>
        <w:spacing w:line="240" w:lineRule="auto"/>
        <w:ind w:left="360"/>
        <w:jc w:val="both"/>
        <w:rPr>
          <w:rFonts w:ascii="Times New Roman" w:hAnsi="Times New Roman" w:cs="Times New Roman"/>
          <w:b/>
          <w:bCs/>
          <w:sz w:val="24"/>
          <w:szCs w:val="24"/>
          <w:lang w:val="en-US"/>
        </w:rPr>
      </w:pPr>
    </w:p>
    <w:p w14:paraId="1A4EE1BB" w14:textId="22A53ED3" w:rsidR="00795554" w:rsidRPr="00210A47" w:rsidRDefault="00795554" w:rsidP="00C75E5A">
      <w:pPr>
        <w:pStyle w:val="ListParagraph"/>
        <w:numPr>
          <w:ilvl w:val="0"/>
          <w:numId w:val="36"/>
        </w:numPr>
        <w:spacing w:line="240" w:lineRule="auto"/>
        <w:jc w:val="both"/>
        <w:rPr>
          <w:rFonts w:ascii="Times New Roman" w:hAnsi="Times New Roman" w:cs="Times New Roman"/>
          <w:sz w:val="24"/>
          <w:szCs w:val="24"/>
          <w:lang w:val="en-US"/>
        </w:rPr>
      </w:pPr>
      <w:r w:rsidRPr="00210A47">
        <w:rPr>
          <w:rFonts w:ascii="Times New Roman" w:hAnsi="Times New Roman" w:cs="Times New Roman"/>
          <w:b/>
          <w:bCs/>
          <w:sz w:val="24"/>
          <w:szCs w:val="24"/>
          <w:lang w:val="en-US"/>
        </w:rPr>
        <w:t>Disinformation and harmful stereotyping of Muslim communities by State media or private/social media outlets, including in the context of COVID-19 pandemic;</w:t>
      </w:r>
    </w:p>
    <w:p w14:paraId="15F3766B" w14:textId="77777777" w:rsidR="000F6257" w:rsidRPr="00210A47" w:rsidRDefault="000F6257" w:rsidP="00B74F32">
      <w:pPr>
        <w:pStyle w:val="ListParagraph"/>
        <w:spacing w:after="0" w:line="240" w:lineRule="auto"/>
        <w:jc w:val="both"/>
        <w:rPr>
          <w:rFonts w:ascii="Times New Roman" w:hAnsi="Times New Roman" w:cs="Times New Roman"/>
          <w:sz w:val="24"/>
          <w:szCs w:val="24"/>
          <w:lang w:val="en-US"/>
        </w:rPr>
      </w:pPr>
    </w:p>
    <w:p w14:paraId="0F08A57B" w14:textId="2060ADAB" w:rsidR="00BF3BEB" w:rsidRPr="00210A47" w:rsidRDefault="005F448E" w:rsidP="00B74F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780F79">
        <w:rPr>
          <w:rFonts w:ascii="Times New Roman" w:hAnsi="Times New Roman" w:cs="Times New Roman"/>
          <w:sz w:val="24"/>
          <w:szCs w:val="24"/>
          <w:lang w:val="en-US"/>
        </w:rPr>
        <w:t xml:space="preserve"> recent report by </w:t>
      </w:r>
      <w:r w:rsidR="00BF3BEB" w:rsidRPr="00210A47">
        <w:rPr>
          <w:rFonts w:ascii="Times New Roman" w:hAnsi="Times New Roman" w:cs="Times New Roman"/>
          <w:sz w:val="24"/>
          <w:szCs w:val="24"/>
          <w:lang w:val="en-US"/>
        </w:rPr>
        <w:t>OSCE</w:t>
      </w:r>
      <w:r w:rsidR="00A43843" w:rsidRPr="00210A47">
        <w:rPr>
          <w:rFonts w:ascii="Times New Roman" w:hAnsi="Times New Roman" w:cs="Times New Roman"/>
          <w:sz w:val="24"/>
          <w:szCs w:val="24"/>
          <w:lang w:val="en-US"/>
        </w:rPr>
        <w:t>/</w:t>
      </w:r>
      <w:r w:rsidR="00BF3BEB" w:rsidRPr="00210A47">
        <w:rPr>
          <w:rFonts w:ascii="Times New Roman" w:hAnsi="Times New Roman" w:cs="Times New Roman"/>
          <w:sz w:val="24"/>
          <w:szCs w:val="24"/>
          <w:lang w:val="en-US"/>
        </w:rPr>
        <w:t>ODIHR</w:t>
      </w:r>
      <w:r w:rsidR="00BF3BEB" w:rsidRPr="00210A47">
        <w:rPr>
          <w:rStyle w:val="FootnoteReference"/>
          <w:rFonts w:ascii="Times New Roman" w:hAnsi="Times New Roman" w:cs="Times New Roman"/>
          <w:sz w:val="24"/>
          <w:szCs w:val="24"/>
          <w:lang w:val="en-US"/>
        </w:rPr>
        <w:footnoteReference w:id="5"/>
      </w:r>
      <w:r w:rsidR="00BF3BEB" w:rsidRPr="00210A47">
        <w:rPr>
          <w:rFonts w:ascii="Times New Roman" w:hAnsi="Times New Roman" w:cs="Times New Roman"/>
          <w:sz w:val="24"/>
          <w:szCs w:val="24"/>
          <w:lang w:val="en-US"/>
        </w:rPr>
        <w:t xml:space="preserve"> confirms that “toxic narratives espoused by state and non-state actors in certain participating States have emerged, blaming Jews and Muslims, in particular, for the spread of the virus</w:t>
      </w:r>
      <w:r w:rsidR="00F4415B">
        <w:rPr>
          <w:rFonts w:ascii="Times New Roman" w:hAnsi="Times New Roman" w:cs="Times New Roman"/>
          <w:sz w:val="24"/>
          <w:szCs w:val="24"/>
          <w:lang w:val="en-US"/>
        </w:rPr>
        <w:t>.</w:t>
      </w:r>
      <w:r w:rsidR="00BF3BEB" w:rsidRPr="00210A47">
        <w:rPr>
          <w:rFonts w:ascii="Times New Roman" w:hAnsi="Times New Roman" w:cs="Times New Roman"/>
          <w:sz w:val="24"/>
          <w:szCs w:val="24"/>
          <w:lang w:val="en-US"/>
        </w:rPr>
        <w:t>”</w:t>
      </w:r>
      <w:r w:rsidR="002B1BDC" w:rsidRPr="00210A47">
        <w:rPr>
          <w:rStyle w:val="FootnoteReference"/>
          <w:rFonts w:ascii="Times New Roman" w:hAnsi="Times New Roman" w:cs="Times New Roman"/>
          <w:sz w:val="24"/>
          <w:szCs w:val="24"/>
          <w:lang w:val="en-US"/>
        </w:rPr>
        <w:footnoteReference w:id="6"/>
      </w:r>
      <w:r w:rsidR="00BF3BEB" w:rsidRPr="00210A47">
        <w:rPr>
          <w:rFonts w:ascii="Times New Roman" w:hAnsi="Times New Roman" w:cs="Times New Roman"/>
          <w:sz w:val="24"/>
          <w:szCs w:val="24"/>
          <w:lang w:val="en-US"/>
        </w:rPr>
        <w:t xml:space="preserve"> It also shows that the pandemic has exacerbated “existing discrimination and intolerance on grounds of religion or belief, </w:t>
      </w:r>
      <w:proofErr w:type="spellStart"/>
      <w:r w:rsidR="00BF3BEB" w:rsidRPr="00210A47">
        <w:rPr>
          <w:rFonts w:ascii="Times New Roman" w:hAnsi="Times New Roman" w:cs="Times New Roman"/>
          <w:sz w:val="24"/>
          <w:szCs w:val="24"/>
          <w:lang w:val="en-US"/>
        </w:rPr>
        <w:t>fuelling</w:t>
      </w:r>
      <w:proofErr w:type="spellEnd"/>
      <w:r w:rsidR="00BF3BEB" w:rsidRPr="00210A47">
        <w:rPr>
          <w:rFonts w:ascii="Times New Roman" w:hAnsi="Times New Roman" w:cs="Times New Roman"/>
          <w:sz w:val="24"/>
          <w:szCs w:val="24"/>
          <w:lang w:val="en-US"/>
        </w:rPr>
        <w:t xml:space="preserve"> an upsurge in incitement to hostility or violence, conspiracy theories and scapegoating</w:t>
      </w:r>
      <w:r w:rsidR="00F4415B">
        <w:rPr>
          <w:rFonts w:ascii="Times New Roman" w:hAnsi="Times New Roman" w:cs="Times New Roman"/>
          <w:sz w:val="24"/>
          <w:szCs w:val="24"/>
          <w:lang w:val="en-US"/>
        </w:rPr>
        <w:t>.</w:t>
      </w:r>
      <w:r w:rsidR="00BF3BEB" w:rsidRPr="00210A47">
        <w:rPr>
          <w:rFonts w:ascii="Times New Roman" w:hAnsi="Times New Roman" w:cs="Times New Roman"/>
          <w:sz w:val="24"/>
          <w:szCs w:val="24"/>
          <w:lang w:val="en-US"/>
        </w:rPr>
        <w:t>”</w:t>
      </w:r>
      <w:r w:rsidR="002B1BDC" w:rsidRPr="00210A47">
        <w:rPr>
          <w:rStyle w:val="FootnoteReference"/>
          <w:rFonts w:ascii="Times New Roman" w:hAnsi="Times New Roman" w:cs="Times New Roman"/>
          <w:sz w:val="24"/>
          <w:szCs w:val="24"/>
          <w:lang w:val="en-US"/>
        </w:rPr>
        <w:footnoteReference w:id="7"/>
      </w:r>
      <w:r w:rsidR="00BF3BEB" w:rsidRPr="00210A47">
        <w:rPr>
          <w:rFonts w:ascii="Times New Roman" w:hAnsi="Times New Roman" w:cs="Times New Roman"/>
          <w:sz w:val="24"/>
          <w:szCs w:val="24"/>
          <w:lang w:val="en-US"/>
        </w:rPr>
        <w:t xml:space="preserve"> Such examples include shaming Muslims for allegedly failing to adhere to lockdown measures. Muslim minority communities, such as ethnic Turkish minorities in Western Europe, as well as Muslim migrants and foreign Muslim students, were blamed for the spread of the virus in some participating States with majority non-Muslim populations.</w:t>
      </w:r>
      <w:r w:rsidR="00E234BA">
        <w:rPr>
          <w:rStyle w:val="FootnoteReference"/>
          <w:rFonts w:ascii="Times New Roman" w:hAnsi="Times New Roman" w:cs="Times New Roman"/>
          <w:sz w:val="24"/>
          <w:szCs w:val="24"/>
          <w:lang w:val="en-US"/>
        </w:rPr>
        <w:footnoteReference w:id="8"/>
      </w:r>
      <w:r w:rsidR="00BF3BEB" w:rsidRPr="00210A47">
        <w:rPr>
          <w:rFonts w:ascii="Times New Roman" w:hAnsi="Times New Roman" w:cs="Times New Roman"/>
          <w:sz w:val="24"/>
          <w:szCs w:val="24"/>
          <w:lang w:val="en-US"/>
        </w:rPr>
        <w:t xml:space="preserve"> In Serbia and the United Kingdom, untruthful claims and old video clips were circulated claiming that Muslim communities violated physical distancing measures to attend prayer and communally break the fast during the holy month of Ramadan.</w:t>
      </w:r>
      <w:r w:rsidR="002B1BDC" w:rsidRPr="00210A47">
        <w:rPr>
          <w:rStyle w:val="FootnoteReference"/>
          <w:rFonts w:ascii="Times New Roman" w:hAnsi="Times New Roman" w:cs="Times New Roman"/>
          <w:sz w:val="24"/>
          <w:szCs w:val="24"/>
          <w:lang w:val="en-US"/>
        </w:rPr>
        <w:footnoteReference w:id="9"/>
      </w:r>
    </w:p>
    <w:p w14:paraId="59C125F7" w14:textId="30D68BBC" w:rsidR="00BF3BEB" w:rsidRPr="00210A47" w:rsidRDefault="00BF3BEB"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Women were also victims of pandemic-related gender-based hate crimes, with single and multiple bias motivations in which gender intersects with race/ethnicity and religion.</w:t>
      </w:r>
      <w:r w:rsidR="00B647B7">
        <w:rPr>
          <w:rStyle w:val="FootnoteReference"/>
          <w:rFonts w:ascii="Times New Roman" w:hAnsi="Times New Roman" w:cs="Times New Roman"/>
          <w:sz w:val="24"/>
          <w:szCs w:val="24"/>
          <w:lang w:val="en-US"/>
        </w:rPr>
        <w:footnoteReference w:id="10"/>
      </w:r>
      <w:r w:rsidR="00B647B7" w:rsidRPr="00210A47">
        <w:rPr>
          <w:rFonts w:ascii="Times New Roman" w:hAnsi="Times New Roman" w:cs="Times New Roman"/>
          <w:sz w:val="24"/>
          <w:szCs w:val="24"/>
          <w:lang w:val="en-US"/>
        </w:rPr>
        <w:t xml:space="preserve"> </w:t>
      </w:r>
      <w:r w:rsidRPr="00210A47">
        <w:rPr>
          <w:rFonts w:ascii="Times New Roman" w:hAnsi="Times New Roman" w:cs="Times New Roman"/>
          <w:sz w:val="24"/>
          <w:szCs w:val="24"/>
          <w:lang w:val="en-US"/>
        </w:rPr>
        <w:t xml:space="preserve"> Women were also affected by hate crime in different ways than men. </w:t>
      </w:r>
      <w:r w:rsidR="00C0325D">
        <w:rPr>
          <w:rFonts w:ascii="Times New Roman" w:hAnsi="Times New Roman" w:cs="Times New Roman"/>
          <w:sz w:val="24"/>
          <w:szCs w:val="24"/>
          <w:lang w:val="en-US"/>
        </w:rPr>
        <w:t>For w</w:t>
      </w:r>
      <w:r w:rsidRPr="00210A47">
        <w:rPr>
          <w:rFonts w:ascii="Times New Roman" w:hAnsi="Times New Roman" w:cs="Times New Roman"/>
          <w:sz w:val="24"/>
          <w:szCs w:val="24"/>
          <w:lang w:val="en-US"/>
        </w:rPr>
        <w:t xml:space="preserve">omen from Muslim communities in Austria, France and Canada, </w:t>
      </w:r>
      <w:r w:rsidR="00D6450C">
        <w:rPr>
          <w:rFonts w:ascii="Times New Roman" w:hAnsi="Times New Roman" w:cs="Times New Roman"/>
          <w:sz w:val="24"/>
          <w:szCs w:val="24"/>
          <w:lang w:val="en-US"/>
        </w:rPr>
        <w:t>which</w:t>
      </w:r>
      <w:r w:rsidR="00D6450C" w:rsidRPr="00210A47">
        <w:rPr>
          <w:rFonts w:ascii="Times New Roman" w:hAnsi="Times New Roman" w:cs="Times New Roman"/>
          <w:sz w:val="24"/>
          <w:szCs w:val="24"/>
          <w:lang w:val="en-US"/>
        </w:rPr>
        <w:t xml:space="preserve"> </w:t>
      </w:r>
      <w:r w:rsidRPr="00210A47">
        <w:rPr>
          <w:rFonts w:ascii="Times New Roman" w:hAnsi="Times New Roman" w:cs="Times New Roman"/>
          <w:sz w:val="24"/>
          <w:szCs w:val="24"/>
          <w:lang w:val="en-US"/>
        </w:rPr>
        <w:t xml:space="preserve">ban the face coverings typically used by Muslim women, the mandatory use of face masks created a paradoxical situation where the type of </w:t>
      </w:r>
      <w:r w:rsidR="00F32B7A" w:rsidRPr="00210A47">
        <w:rPr>
          <w:rFonts w:ascii="Times New Roman" w:hAnsi="Times New Roman" w:cs="Times New Roman"/>
          <w:sz w:val="24"/>
          <w:szCs w:val="24"/>
          <w:lang w:val="en-US"/>
        </w:rPr>
        <w:t>behavior</w:t>
      </w:r>
      <w:r w:rsidRPr="00210A47">
        <w:rPr>
          <w:rFonts w:ascii="Times New Roman" w:hAnsi="Times New Roman" w:cs="Times New Roman"/>
          <w:sz w:val="24"/>
          <w:szCs w:val="24"/>
          <w:lang w:val="en-US"/>
        </w:rPr>
        <w:t xml:space="preserve"> that was banned for them now became obligatory for all.</w:t>
      </w:r>
      <w:r w:rsidR="002B1BDC" w:rsidRPr="00210A47">
        <w:rPr>
          <w:rStyle w:val="FootnoteReference"/>
          <w:rFonts w:ascii="Times New Roman" w:hAnsi="Times New Roman" w:cs="Times New Roman"/>
          <w:sz w:val="24"/>
          <w:szCs w:val="24"/>
          <w:lang w:val="en-US"/>
        </w:rPr>
        <w:footnoteReference w:id="11"/>
      </w:r>
    </w:p>
    <w:p w14:paraId="61DA5D1B" w14:textId="31BB7780" w:rsidR="00BF3BEB" w:rsidRPr="00210A47" w:rsidRDefault="00BF3BEB"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In the area of addressing intolerance and discrimination in the context of the pandemic, some participating States recognized the need for special support to minority communities by announcing new health-care support for, </w:t>
      </w:r>
      <w:r w:rsidRPr="00C0325D">
        <w:rPr>
          <w:rFonts w:ascii="Times New Roman" w:hAnsi="Times New Roman" w:cs="Times New Roman"/>
          <w:i/>
          <w:iCs/>
          <w:sz w:val="24"/>
          <w:szCs w:val="24"/>
          <w:lang w:val="en-US"/>
        </w:rPr>
        <w:t>inter alia,</w:t>
      </w:r>
      <w:r w:rsidRPr="00210A47">
        <w:rPr>
          <w:rFonts w:ascii="Times New Roman" w:hAnsi="Times New Roman" w:cs="Times New Roman"/>
          <w:sz w:val="24"/>
          <w:szCs w:val="24"/>
          <w:lang w:val="en-US"/>
        </w:rPr>
        <w:t xml:space="preserve"> indigenous communities amid the pandemic or carried out other symbolically important acts to signal inclusiveness and tolerance. In this regard</w:t>
      </w:r>
      <w:r w:rsidR="00C0325D">
        <w:rPr>
          <w:rFonts w:ascii="Times New Roman" w:hAnsi="Times New Roman" w:cs="Times New Roman"/>
          <w:sz w:val="24"/>
          <w:szCs w:val="24"/>
          <w:lang w:val="en-US"/>
        </w:rPr>
        <w:t>,</w:t>
      </w:r>
      <w:r w:rsidRPr="00210A47">
        <w:rPr>
          <w:rFonts w:ascii="Times New Roman" w:hAnsi="Times New Roman" w:cs="Times New Roman"/>
          <w:sz w:val="24"/>
          <w:szCs w:val="24"/>
          <w:lang w:val="en-US"/>
        </w:rPr>
        <w:t xml:space="preserve"> for instance, national or local authorities in Canada, France, Germany, the Netherlands and the United States temporarily allowed public playing on loudspeakers of the Muslim call for prayer from local mosques or prayer facilities as a sign of support for Muslim communities during the pandemic.</w:t>
      </w:r>
      <w:r w:rsidR="002B1BDC" w:rsidRPr="00210A47">
        <w:rPr>
          <w:rStyle w:val="FootnoteReference"/>
          <w:rFonts w:ascii="Times New Roman" w:hAnsi="Times New Roman" w:cs="Times New Roman"/>
          <w:sz w:val="24"/>
          <w:szCs w:val="24"/>
          <w:lang w:val="en-US"/>
        </w:rPr>
        <w:footnoteReference w:id="12"/>
      </w:r>
      <w:r w:rsidR="008E1661" w:rsidRPr="00210A47">
        <w:rPr>
          <w:rFonts w:ascii="Times New Roman" w:hAnsi="Times New Roman" w:cs="Times New Roman"/>
          <w:sz w:val="24"/>
          <w:szCs w:val="24"/>
          <w:lang w:val="en-US"/>
        </w:rPr>
        <w:t xml:space="preserve"> </w:t>
      </w:r>
    </w:p>
    <w:p w14:paraId="66FD9BC9" w14:textId="0C6CA930" w:rsidR="00BF3BEB" w:rsidRPr="00210A47" w:rsidRDefault="000D03AC" w:rsidP="00B74F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BF3BEB" w:rsidRPr="00210A47">
        <w:rPr>
          <w:rFonts w:ascii="Times New Roman" w:hAnsi="Times New Roman" w:cs="Times New Roman"/>
          <w:sz w:val="24"/>
          <w:szCs w:val="24"/>
          <w:lang w:val="en-US"/>
        </w:rPr>
        <w:t xml:space="preserve">ne of the recommendations from the report </w:t>
      </w:r>
      <w:r>
        <w:rPr>
          <w:rFonts w:ascii="Times New Roman" w:hAnsi="Times New Roman" w:cs="Times New Roman"/>
          <w:sz w:val="24"/>
          <w:szCs w:val="24"/>
          <w:lang w:val="en-US"/>
        </w:rPr>
        <w:t>is</w:t>
      </w:r>
      <w:r w:rsidR="007E08C2">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sidR="00BF3BEB" w:rsidRPr="00210A47">
        <w:rPr>
          <w:rFonts w:ascii="Times New Roman" w:hAnsi="Times New Roman" w:cs="Times New Roman"/>
          <w:sz w:val="24"/>
          <w:szCs w:val="24"/>
          <w:lang w:val="en-US"/>
        </w:rPr>
        <w:t>or countries banning face covering typically used by Muslim women, banning or restricting the Muslim call to prayer, or requiring mandatory handshakes in some formal contexts, to consider repealing such policies and legislation, in the light of the changes brought about by the pandemic that proved these bans and obligations unfounded.</w:t>
      </w:r>
      <w:r w:rsidR="002B1BDC" w:rsidRPr="00210A47">
        <w:rPr>
          <w:rStyle w:val="FootnoteReference"/>
          <w:rFonts w:ascii="Times New Roman" w:hAnsi="Times New Roman" w:cs="Times New Roman"/>
          <w:sz w:val="24"/>
          <w:szCs w:val="24"/>
          <w:lang w:val="en-US"/>
        </w:rPr>
        <w:footnoteReference w:id="13"/>
      </w:r>
    </w:p>
    <w:p w14:paraId="5835FC59" w14:textId="6D0E8108" w:rsidR="00795554" w:rsidRPr="00210A47" w:rsidRDefault="00795554" w:rsidP="00C75E5A">
      <w:pPr>
        <w:pStyle w:val="ListParagraph"/>
        <w:numPr>
          <w:ilvl w:val="0"/>
          <w:numId w:val="35"/>
        </w:numPr>
        <w:spacing w:line="240" w:lineRule="auto"/>
        <w:jc w:val="both"/>
        <w:rPr>
          <w:rFonts w:ascii="Times New Roman" w:hAnsi="Times New Roman" w:cs="Times New Roman"/>
          <w:b/>
          <w:bCs/>
          <w:sz w:val="24"/>
          <w:szCs w:val="24"/>
          <w:lang w:val="en-US"/>
        </w:rPr>
      </w:pPr>
      <w:r w:rsidRPr="00210A47">
        <w:rPr>
          <w:rFonts w:ascii="Times New Roman" w:hAnsi="Times New Roman" w:cs="Times New Roman"/>
          <w:b/>
          <w:bCs/>
          <w:sz w:val="24"/>
          <w:szCs w:val="24"/>
          <w:lang w:val="en-US"/>
        </w:rPr>
        <w:t xml:space="preserve">Attacks on places of worship, sites of Islamic cultural heritage, madrassas, and desecration of cemeteries and Quran or holy books as well as killings and blasphemy charges against converts, dissenters, or followers of different Muslim sects; </w:t>
      </w:r>
    </w:p>
    <w:p w14:paraId="74FF9525" w14:textId="3F6BF5CC" w:rsidR="00B64DE7" w:rsidRPr="00210A47" w:rsidRDefault="00FD4328" w:rsidP="00B74F32">
      <w:pPr>
        <w:spacing w:line="240" w:lineRule="auto"/>
        <w:jc w:val="both"/>
        <w:rPr>
          <w:rFonts w:ascii="Times New Roman" w:hAnsi="Times New Roman" w:cs="Times New Roman"/>
          <w:sz w:val="24"/>
          <w:szCs w:val="24"/>
          <w:lang w:val="en-US"/>
        </w:rPr>
      </w:pPr>
      <w:bookmarkStart w:id="1" w:name="_Hlk57151937"/>
      <w:r w:rsidRPr="00210A47">
        <w:rPr>
          <w:rFonts w:ascii="Times New Roman" w:hAnsi="Times New Roman" w:cs="Times New Roman"/>
          <w:sz w:val="24"/>
          <w:szCs w:val="24"/>
          <w:lang w:val="en-US"/>
        </w:rPr>
        <w:t>The l</w:t>
      </w:r>
      <w:r w:rsidR="004A32CC" w:rsidRPr="00210A47">
        <w:rPr>
          <w:rFonts w:ascii="Times New Roman" w:hAnsi="Times New Roman" w:cs="Times New Roman"/>
          <w:sz w:val="24"/>
          <w:szCs w:val="24"/>
          <w:lang w:val="en-US"/>
        </w:rPr>
        <w:t xml:space="preserve">argest online data base on hate crimes is maintained by </w:t>
      </w:r>
      <w:r w:rsidR="00A43843" w:rsidRPr="00210A47">
        <w:rPr>
          <w:rFonts w:ascii="Times New Roman" w:hAnsi="Times New Roman" w:cs="Times New Roman"/>
          <w:sz w:val="24"/>
          <w:szCs w:val="24"/>
          <w:lang w:val="en-US"/>
        </w:rPr>
        <w:t>OSCE/</w:t>
      </w:r>
      <w:r w:rsidR="004A32CC" w:rsidRPr="00210A47">
        <w:rPr>
          <w:rFonts w:ascii="Times New Roman" w:hAnsi="Times New Roman" w:cs="Times New Roman"/>
          <w:sz w:val="24"/>
          <w:szCs w:val="24"/>
          <w:lang w:val="en-US"/>
        </w:rPr>
        <w:t xml:space="preserve">ODIHR and is available at </w:t>
      </w:r>
      <w:hyperlink r:id="rId8" w:history="1">
        <w:r w:rsidR="004A32CC" w:rsidRPr="00210A47">
          <w:rPr>
            <w:rStyle w:val="Hyperlink"/>
            <w:rFonts w:ascii="Times New Roman" w:hAnsi="Times New Roman" w:cs="Times New Roman"/>
            <w:sz w:val="24"/>
            <w:szCs w:val="24"/>
            <w:lang w:val="en-US"/>
          </w:rPr>
          <w:t>https://hatecrime.osce.org/</w:t>
        </w:r>
      </w:hyperlink>
      <w:r w:rsidR="004A32CC" w:rsidRPr="00210A47">
        <w:rPr>
          <w:rFonts w:ascii="Times New Roman" w:hAnsi="Times New Roman" w:cs="Times New Roman"/>
          <w:sz w:val="24"/>
          <w:szCs w:val="24"/>
          <w:lang w:val="en-US"/>
        </w:rPr>
        <w:t xml:space="preserve">. </w:t>
      </w:r>
      <w:r w:rsidR="00B647B7" w:rsidRPr="00B647B7">
        <w:rPr>
          <w:rFonts w:ascii="Times New Roman" w:hAnsi="Times New Roman" w:cs="Times New Roman"/>
          <w:sz w:val="24"/>
          <w:szCs w:val="24"/>
          <w:lang w:val="en-US"/>
        </w:rPr>
        <w:t xml:space="preserve">It presents information from 57 OSCE participating States, including official government data, as well as data from civil society and inter-governmental </w:t>
      </w:r>
      <w:r w:rsidR="00B647B7" w:rsidRPr="00B647B7">
        <w:rPr>
          <w:rFonts w:ascii="Times New Roman" w:hAnsi="Times New Roman" w:cs="Times New Roman"/>
          <w:sz w:val="24"/>
          <w:szCs w:val="24"/>
          <w:lang w:val="en-US"/>
        </w:rPr>
        <w:lastRenderedPageBreak/>
        <w:t xml:space="preserve">organizations. </w:t>
      </w:r>
      <w:r w:rsidR="00D91DE8" w:rsidRPr="00210A47">
        <w:rPr>
          <w:rFonts w:ascii="Times New Roman" w:hAnsi="Times New Roman" w:cs="Times New Roman"/>
          <w:sz w:val="24"/>
          <w:szCs w:val="24"/>
          <w:lang w:val="en-US"/>
        </w:rPr>
        <w:t>When it comes to the spectrum of criminal offences motivated by anti-Muslim hate</w:t>
      </w:r>
      <w:r w:rsidR="00D91DE8">
        <w:rPr>
          <w:rFonts w:ascii="Times New Roman" w:hAnsi="Times New Roman" w:cs="Times New Roman"/>
          <w:sz w:val="24"/>
          <w:szCs w:val="24"/>
          <w:lang w:val="en-US"/>
        </w:rPr>
        <w:t>,</w:t>
      </w:r>
      <w:r w:rsidR="00D91DE8" w:rsidRPr="00210A47">
        <w:rPr>
          <w:rFonts w:ascii="Times New Roman" w:hAnsi="Times New Roman" w:cs="Times New Roman"/>
          <w:sz w:val="24"/>
          <w:szCs w:val="24"/>
          <w:lang w:val="en-US"/>
        </w:rPr>
        <w:t xml:space="preserve"> OSCE/ODIHR </w:t>
      </w:r>
      <w:r w:rsidR="00D91DE8">
        <w:rPr>
          <w:rFonts w:ascii="Times New Roman" w:hAnsi="Times New Roman" w:cs="Times New Roman"/>
          <w:sz w:val="24"/>
          <w:szCs w:val="24"/>
          <w:lang w:val="en-US"/>
        </w:rPr>
        <w:t>data shows</w:t>
      </w:r>
      <w:r w:rsidR="00D91DE8" w:rsidRPr="00210A47">
        <w:rPr>
          <w:rFonts w:ascii="Times New Roman" w:hAnsi="Times New Roman" w:cs="Times New Roman"/>
          <w:sz w:val="24"/>
          <w:szCs w:val="24"/>
          <w:lang w:val="en-US"/>
        </w:rPr>
        <w:t xml:space="preserve"> that this spectrum is broad, ranging from high profile attacks to minor incidents, which — if not addressed properly — can escalate. </w:t>
      </w:r>
      <w:r w:rsidR="00D91DE8">
        <w:rPr>
          <w:rFonts w:ascii="Times New Roman" w:hAnsi="Times New Roman" w:cs="Times New Roman"/>
          <w:sz w:val="24"/>
          <w:szCs w:val="24"/>
          <w:lang w:val="en-US"/>
        </w:rPr>
        <w:t>F</w:t>
      </w:r>
      <w:r w:rsidR="00B647B7" w:rsidRPr="00B647B7">
        <w:rPr>
          <w:rFonts w:ascii="Times New Roman" w:hAnsi="Times New Roman" w:cs="Times New Roman"/>
          <w:sz w:val="24"/>
          <w:szCs w:val="24"/>
          <w:lang w:val="en-US"/>
        </w:rPr>
        <w:t>or 2019</w:t>
      </w:r>
      <w:r w:rsidR="00D91DE8">
        <w:rPr>
          <w:rFonts w:ascii="Times New Roman" w:hAnsi="Times New Roman" w:cs="Times New Roman"/>
          <w:sz w:val="24"/>
          <w:szCs w:val="24"/>
          <w:lang w:val="en-US"/>
        </w:rPr>
        <w:t>,</w:t>
      </w:r>
      <w:r w:rsidR="00B647B7" w:rsidRPr="00B647B7">
        <w:rPr>
          <w:rFonts w:ascii="Times New Roman" w:hAnsi="Times New Roman" w:cs="Times New Roman"/>
          <w:sz w:val="24"/>
          <w:szCs w:val="24"/>
          <w:lang w:val="en-US"/>
        </w:rPr>
        <w:t xml:space="preserve"> OSCE/ODIHR received the official data specifically on hate crimes against Muslims from 15 states. For the same year, OSCE/ODIHR also received information from civil society and inter-governmental sources from 29 states.  The latter were: attacks against property 45</w:t>
      </w:r>
      <w:r w:rsidR="00157516">
        <w:rPr>
          <w:rFonts w:ascii="Times New Roman" w:hAnsi="Times New Roman" w:cs="Times New Roman"/>
          <w:sz w:val="24"/>
          <w:szCs w:val="24"/>
          <w:lang w:val="en-US"/>
        </w:rPr>
        <w:t>.</w:t>
      </w:r>
      <w:r w:rsidR="00B647B7" w:rsidRPr="00B647B7">
        <w:rPr>
          <w:rFonts w:ascii="Times New Roman" w:hAnsi="Times New Roman" w:cs="Times New Roman"/>
          <w:sz w:val="24"/>
          <w:szCs w:val="24"/>
          <w:lang w:val="en-US"/>
        </w:rPr>
        <w:t>4%; violent attacks against people 32</w:t>
      </w:r>
      <w:r w:rsidR="00157516">
        <w:rPr>
          <w:rFonts w:ascii="Times New Roman" w:hAnsi="Times New Roman" w:cs="Times New Roman"/>
          <w:sz w:val="24"/>
          <w:szCs w:val="24"/>
          <w:lang w:val="en-US"/>
        </w:rPr>
        <w:t>.</w:t>
      </w:r>
      <w:r w:rsidR="00B647B7" w:rsidRPr="00B647B7">
        <w:rPr>
          <w:rFonts w:ascii="Times New Roman" w:hAnsi="Times New Roman" w:cs="Times New Roman"/>
          <w:sz w:val="24"/>
          <w:szCs w:val="24"/>
          <w:lang w:val="en-US"/>
        </w:rPr>
        <w:t>2% and threats 22</w:t>
      </w:r>
      <w:r w:rsidR="00157516">
        <w:rPr>
          <w:rFonts w:ascii="Times New Roman" w:hAnsi="Times New Roman" w:cs="Times New Roman"/>
          <w:sz w:val="24"/>
          <w:szCs w:val="24"/>
          <w:lang w:val="en-US"/>
        </w:rPr>
        <w:t>.</w:t>
      </w:r>
      <w:r w:rsidR="00B647B7" w:rsidRPr="00B647B7">
        <w:rPr>
          <w:rFonts w:ascii="Times New Roman" w:hAnsi="Times New Roman" w:cs="Times New Roman"/>
          <w:sz w:val="24"/>
          <w:szCs w:val="24"/>
          <w:lang w:val="en-US"/>
        </w:rPr>
        <w:t>3%.</w:t>
      </w:r>
      <w:bookmarkEnd w:id="1"/>
    </w:p>
    <w:p w14:paraId="6BFDAE27" w14:textId="38F4FCE6" w:rsidR="00B627F1" w:rsidRPr="00210A47" w:rsidRDefault="00A43843"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w:t>
      </w:r>
      <w:r w:rsidR="00B627F1" w:rsidRPr="00210A47">
        <w:rPr>
          <w:rFonts w:ascii="Times New Roman" w:hAnsi="Times New Roman" w:cs="Times New Roman"/>
          <w:sz w:val="24"/>
          <w:szCs w:val="24"/>
          <w:lang w:val="en-US"/>
        </w:rPr>
        <w:t xml:space="preserve">ODIHR continues to remind the participating States of its recommendation to collect and submit hate crime data disaggregated by bias (anti-Muslim in this case) as well as sex. </w:t>
      </w:r>
      <w:r w:rsidR="00B64DE7" w:rsidRPr="00210A47">
        <w:rPr>
          <w:rFonts w:ascii="Times New Roman" w:hAnsi="Times New Roman" w:cs="Times New Roman"/>
          <w:sz w:val="24"/>
          <w:szCs w:val="24"/>
          <w:lang w:val="en-US"/>
        </w:rPr>
        <w:t xml:space="preserve">Detailed overview of cases from 2009 to 2019 available here: </w:t>
      </w:r>
      <w:hyperlink r:id="rId9" w:history="1">
        <w:r w:rsidR="00B64DE7" w:rsidRPr="00210A47">
          <w:rPr>
            <w:rStyle w:val="Hyperlink"/>
            <w:rFonts w:ascii="Times New Roman" w:hAnsi="Times New Roman" w:cs="Times New Roman"/>
            <w:sz w:val="24"/>
            <w:szCs w:val="24"/>
            <w:lang w:val="en-US"/>
          </w:rPr>
          <w:t>https://hatecrime.osce.org/what-hate-crime/bias-against-muslims</w:t>
        </w:r>
      </w:hyperlink>
      <w:r w:rsidR="00157516">
        <w:rPr>
          <w:rStyle w:val="Hyperlink"/>
          <w:rFonts w:ascii="Times New Roman" w:hAnsi="Times New Roman" w:cs="Times New Roman"/>
          <w:sz w:val="24"/>
          <w:szCs w:val="24"/>
          <w:lang w:val="en-US"/>
        </w:rPr>
        <w:t>.</w:t>
      </w:r>
      <w:r w:rsidR="00B64DE7" w:rsidRPr="00210A47">
        <w:rPr>
          <w:rFonts w:ascii="Times New Roman" w:hAnsi="Times New Roman" w:cs="Times New Roman"/>
          <w:sz w:val="24"/>
          <w:szCs w:val="24"/>
          <w:lang w:val="en-US"/>
        </w:rPr>
        <w:t xml:space="preserve"> </w:t>
      </w:r>
    </w:p>
    <w:p w14:paraId="15C4FEDC" w14:textId="2996C44B" w:rsidR="004A32CC" w:rsidRPr="00210A47" w:rsidRDefault="00A43843"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w:t>
      </w:r>
      <w:r w:rsidR="00B627F1" w:rsidRPr="00210A47">
        <w:rPr>
          <w:rFonts w:ascii="Times New Roman" w:hAnsi="Times New Roman" w:cs="Times New Roman"/>
          <w:sz w:val="24"/>
          <w:szCs w:val="24"/>
          <w:lang w:val="en-US"/>
        </w:rPr>
        <w:t>ODIHR published a fact sheet on anti-Muslim hate crimes available here</w:t>
      </w:r>
      <w:r w:rsidR="00B64DE7" w:rsidRPr="00210A47">
        <w:rPr>
          <w:rFonts w:ascii="Times New Roman" w:hAnsi="Times New Roman" w:cs="Times New Roman"/>
          <w:sz w:val="24"/>
          <w:szCs w:val="24"/>
          <w:lang w:val="en-US"/>
        </w:rPr>
        <w:t xml:space="preserve"> in 4 languages</w:t>
      </w:r>
      <w:r w:rsidR="00B627F1" w:rsidRPr="00210A47">
        <w:rPr>
          <w:rFonts w:ascii="Times New Roman" w:hAnsi="Times New Roman" w:cs="Times New Roman"/>
          <w:sz w:val="24"/>
          <w:szCs w:val="24"/>
          <w:lang w:val="en-US"/>
        </w:rPr>
        <w:t xml:space="preserve">:  </w:t>
      </w:r>
      <w:hyperlink r:id="rId10" w:history="1">
        <w:r w:rsidR="00B627F1" w:rsidRPr="00210A47">
          <w:rPr>
            <w:rStyle w:val="Hyperlink"/>
            <w:rFonts w:ascii="Times New Roman" w:hAnsi="Times New Roman" w:cs="Times New Roman"/>
            <w:sz w:val="24"/>
            <w:szCs w:val="24"/>
            <w:lang w:val="en-US"/>
          </w:rPr>
          <w:t>https://www.osce.org/odihr/373441</w:t>
        </w:r>
      </w:hyperlink>
      <w:r w:rsidR="00157516">
        <w:rPr>
          <w:rStyle w:val="Hyperlink"/>
          <w:rFonts w:ascii="Times New Roman" w:hAnsi="Times New Roman" w:cs="Times New Roman"/>
          <w:sz w:val="24"/>
          <w:szCs w:val="24"/>
          <w:lang w:val="en-US"/>
        </w:rPr>
        <w:t>.</w:t>
      </w:r>
      <w:r w:rsidR="00B627F1" w:rsidRPr="00210A47">
        <w:rPr>
          <w:rFonts w:ascii="Times New Roman" w:hAnsi="Times New Roman" w:cs="Times New Roman"/>
          <w:sz w:val="24"/>
          <w:szCs w:val="24"/>
          <w:lang w:val="en-US"/>
        </w:rPr>
        <w:t xml:space="preserve"> </w:t>
      </w:r>
    </w:p>
    <w:p w14:paraId="4326226D" w14:textId="56BC2457" w:rsidR="004C558C" w:rsidRPr="00210A47" w:rsidRDefault="00A43843" w:rsidP="00305CEC">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w:t>
      </w:r>
      <w:r w:rsidR="00B64DE7" w:rsidRPr="00210A47">
        <w:rPr>
          <w:rFonts w:ascii="Times New Roman" w:hAnsi="Times New Roman" w:cs="Times New Roman"/>
          <w:sz w:val="24"/>
          <w:szCs w:val="24"/>
          <w:lang w:val="en-US"/>
        </w:rPr>
        <w:t xml:space="preserve">ODIHR published a practical guide: “Understanding Anti-Muslim Hate Crimes - Addressing the Security Needs of Muslim Communities”, available here:  </w:t>
      </w:r>
      <w:hyperlink r:id="rId11" w:history="1">
        <w:r w:rsidR="00B64DE7" w:rsidRPr="00210A47">
          <w:rPr>
            <w:rStyle w:val="Hyperlink"/>
            <w:rFonts w:ascii="Times New Roman" w:hAnsi="Times New Roman" w:cs="Times New Roman"/>
            <w:sz w:val="24"/>
            <w:szCs w:val="24"/>
            <w:lang w:val="en-US"/>
          </w:rPr>
          <w:t>https://www.osce.org/odihr/muslim-security-guide</w:t>
        </w:r>
      </w:hyperlink>
      <w:r w:rsidR="0044177B" w:rsidRPr="00210A47">
        <w:rPr>
          <w:rFonts w:ascii="Times New Roman" w:hAnsi="Times New Roman" w:cs="Times New Roman"/>
          <w:sz w:val="24"/>
          <w:szCs w:val="24"/>
          <w:lang w:val="en-US"/>
        </w:rPr>
        <w:t xml:space="preserve">. </w:t>
      </w:r>
      <w:r w:rsidR="00B647B7" w:rsidRPr="00B647B7">
        <w:rPr>
          <w:rFonts w:ascii="Times New Roman" w:hAnsi="Times New Roman" w:cs="Times New Roman"/>
          <w:sz w:val="24"/>
          <w:szCs w:val="24"/>
          <w:lang w:val="en-US"/>
        </w:rPr>
        <w:t>The guide consists of three parts dedicated to understanding the challenge</w:t>
      </w:r>
      <w:r w:rsidR="00C538EB">
        <w:rPr>
          <w:rFonts w:ascii="Times New Roman" w:hAnsi="Times New Roman" w:cs="Times New Roman"/>
          <w:sz w:val="24"/>
          <w:szCs w:val="24"/>
          <w:lang w:val="en-US"/>
        </w:rPr>
        <w:t xml:space="preserve"> of anti-Muslim hate crimes</w:t>
      </w:r>
      <w:r w:rsidR="00B647B7" w:rsidRPr="00B647B7">
        <w:rPr>
          <w:rFonts w:ascii="Times New Roman" w:hAnsi="Times New Roman" w:cs="Times New Roman"/>
          <w:sz w:val="24"/>
          <w:szCs w:val="24"/>
          <w:lang w:val="en-US"/>
        </w:rPr>
        <w:t xml:space="preserve">, </w:t>
      </w:r>
      <w:r w:rsidR="00C538EB">
        <w:rPr>
          <w:rFonts w:ascii="Times New Roman" w:hAnsi="Times New Roman" w:cs="Times New Roman"/>
          <w:sz w:val="24"/>
          <w:szCs w:val="24"/>
          <w:lang w:val="en-US"/>
        </w:rPr>
        <w:t xml:space="preserve">including </w:t>
      </w:r>
      <w:r w:rsidR="00B647B7" w:rsidRPr="00B647B7">
        <w:rPr>
          <w:rFonts w:ascii="Times New Roman" w:hAnsi="Times New Roman" w:cs="Times New Roman"/>
          <w:sz w:val="24"/>
          <w:szCs w:val="24"/>
          <w:lang w:val="en-US"/>
        </w:rPr>
        <w:t>international standards on intolerance against Muslims, possible responses to anti-Muslim hate crimes and the security challenges of Muslim communities. The guide also contains annexes which include case studies, suggested actions for key stakeholders</w:t>
      </w:r>
      <w:r w:rsidR="00C538EB">
        <w:rPr>
          <w:rFonts w:ascii="Times New Roman" w:hAnsi="Times New Roman" w:cs="Times New Roman"/>
          <w:sz w:val="24"/>
          <w:szCs w:val="24"/>
          <w:lang w:val="en-US"/>
        </w:rPr>
        <w:t>,</w:t>
      </w:r>
      <w:r w:rsidR="00B647B7" w:rsidRPr="00B647B7">
        <w:rPr>
          <w:rFonts w:ascii="Times New Roman" w:hAnsi="Times New Roman" w:cs="Times New Roman"/>
          <w:sz w:val="24"/>
          <w:szCs w:val="24"/>
          <w:lang w:val="en-US"/>
        </w:rPr>
        <w:t xml:space="preserve"> and </w:t>
      </w:r>
      <w:r w:rsidR="00C538EB">
        <w:rPr>
          <w:rFonts w:ascii="Times New Roman" w:hAnsi="Times New Roman" w:cs="Times New Roman"/>
          <w:sz w:val="24"/>
          <w:szCs w:val="24"/>
          <w:lang w:val="en-US"/>
        </w:rPr>
        <w:t xml:space="preserve">an </w:t>
      </w:r>
      <w:r w:rsidR="00B647B7" w:rsidRPr="00B647B7">
        <w:rPr>
          <w:rFonts w:ascii="Times New Roman" w:hAnsi="Times New Roman" w:cs="Times New Roman"/>
          <w:sz w:val="24"/>
          <w:szCs w:val="24"/>
          <w:lang w:val="en-US"/>
        </w:rPr>
        <w:t xml:space="preserve">introduction to Islam and Muslims for police officers. </w:t>
      </w:r>
    </w:p>
    <w:p w14:paraId="0797010B" w14:textId="77777777" w:rsidR="004C558C" w:rsidRPr="00210A47" w:rsidRDefault="004C558C" w:rsidP="00B74F32">
      <w:pPr>
        <w:spacing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t>Attacks against individuals</w:t>
      </w:r>
    </w:p>
    <w:p w14:paraId="0F562D94" w14:textId="36A2ED41" w:rsidR="000F6257" w:rsidRPr="00210A47" w:rsidRDefault="004C558C"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Criminal acts motivated by intolerance against Muslims also target people who are perceived to be Muslim or associated with Muslims/Islam. Anti-Muslim attacks can target activists or experts, both offline and online, who fight against intolerance against Muslims or raise awareness of Islamic history and culture without being Muslim.</w:t>
      </w:r>
      <w:r w:rsidR="003C1A88" w:rsidRPr="00210A47">
        <w:rPr>
          <w:rFonts w:ascii="Times New Roman" w:hAnsi="Times New Roman" w:cs="Times New Roman"/>
          <w:sz w:val="24"/>
          <w:szCs w:val="24"/>
          <w:lang w:val="en-US"/>
        </w:rPr>
        <w:t xml:space="preserve"> </w:t>
      </w:r>
      <w:r w:rsidRPr="00210A47">
        <w:rPr>
          <w:rFonts w:ascii="Times New Roman" w:hAnsi="Times New Roman" w:cs="Times New Roman"/>
          <w:sz w:val="24"/>
          <w:szCs w:val="24"/>
          <w:lang w:val="en-US"/>
        </w:rPr>
        <w:t>Based on ODIHR’s hate crime reporting, the following sections provide some examples of anti-Muslim hate crimes and incidents against individuals observed in the OSCE region.</w:t>
      </w:r>
      <w:r w:rsidRPr="00210A47">
        <w:rPr>
          <w:rFonts w:ascii="Times New Roman" w:hAnsi="Times New Roman" w:cs="Times New Roman"/>
          <w:sz w:val="24"/>
          <w:szCs w:val="24"/>
          <w:vertAlign w:val="superscript"/>
          <w:lang w:val="en-US"/>
        </w:rPr>
        <w:footnoteReference w:id="14"/>
      </w:r>
    </w:p>
    <w:p w14:paraId="6F747C2A" w14:textId="77777777" w:rsidR="004C558C" w:rsidRPr="00210A47" w:rsidRDefault="004C558C" w:rsidP="00B74F32">
      <w:pPr>
        <w:numPr>
          <w:ilvl w:val="0"/>
          <w:numId w:val="32"/>
        </w:numPr>
        <w:spacing w:line="240" w:lineRule="auto"/>
        <w:ind w:firstLine="0"/>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Murder</w:t>
      </w:r>
    </w:p>
    <w:p w14:paraId="1BFA1DE1" w14:textId="77777777" w:rsidR="00C75E5A" w:rsidRPr="00210A47" w:rsidRDefault="004C558C" w:rsidP="00C75E5A">
      <w:pPr>
        <w:pStyle w:val="ListParagraph"/>
        <w:numPr>
          <w:ilvl w:val="0"/>
          <w:numId w:val="36"/>
        </w:numPr>
        <w:spacing w:after="0" w:line="240" w:lineRule="auto"/>
        <w:jc w:val="both"/>
        <w:rPr>
          <w:rFonts w:ascii="Times New Roman" w:hAnsi="Times New Roman" w:cs="Times New Roman"/>
          <w:bCs/>
          <w:sz w:val="24"/>
          <w:szCs w:val="24"/>
          <w:lang w:val="en-US"/>
        </w:rPr>
      </w:pPr>
      <w:r w:rsidRPr="00210A47">
        <w:rPr>
          <w:i/>
          <w:iCs/>
          <w:noProof/>
          <w:lang w:val="en-US"/>
        </w:rPr>
        <mc:AlternateContent>
          <mc:Choice Requires="wps">
            <w:drawing>
              <wp:anchor distT="0" distB="0" distL="114300" distR="114300" simplePos="0" relativeHeight="251660288" behindDoc="0" locked="0" layoutInCell="1" allowOverlap="1" wp14:anchorId="3F58A971" wp14:editId="47693109">
                <wp:simplePos x="0" y="0"/>
                <wp:positionH relativeFrom="margin">
                  <wp:posOffset>-558698</wp:posOffset>
                </wp:positionH>
                <wp:positionV relativeFrom="paragraph">
                  <wp:posOffset>0</wp:posOffset>
                </wp:positionV>
                <wp:extent cx="12701" cy="12701"/>
                <wp:effectExtent l="0" t="0" r="25399" b="25399"/>
                <wp:wrapTopAndBottom/>
                <wp:docPr id="13" name="Freeform: Shape 3"/>
                <wp:cNvGraphicFramePr/>
                <a:graphic xmlns:a="http://schemas.openxmlformats.org/drawingml/2006/main">
                  <a:graphicData uri="http://schemas.microsoft.com/office/word/2010/wordprocessingShape">
                    <wps:wsp>
                      <wps:cNvSpPr/>
                      <wps:spPr>
                        <a:xfrm>
                          <a:off x="0" y="0"/>
                          <a:ext cx="12701" cy="1270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26" cap="flat">
                          <a:solidFill>
                            <a:srgbClr val="000000"/>
                          </a:solidFill>
                          <a:prstDash val="solid"/>
                          <a:round/>
                        </a:ln>
                      </wps:spPr>
                      <wps:txbx>
                        <w:txbxContent>
                          <w:p w14:paraId="33F8233B" w14:textId="77777777" w:rsidR="001D64F3" w:rsidRDefault="001D64F3" w:rsidP="004C558C"/>
                        </w:txbxContent>
                      </wps:txbx>
                      <wps:bodyPr vert="horz" wrap="square" lIns="89976" tIns="44988" rIns="89976" bIns="44988" anchor="t" anchorCtr="0" compatLnSpc="0">
                        <a:noAutofit/>
                      </wps:bodyPr>
                    </wps:wsp>
                  </a:graphicData>
                </a:graphic>
              </wp:anchor>
            </w:drawing>
          </mc:Choice>
          <mc:Fallback>
            <w:pict>
              <v:shape w14:anchorId="3F58A971" id="Freeform: Shape 3" o:spid="_x0000_s1026" style="position:absolute;left:0;text-align:left;margin-left:-44pt;margin-top:0;width:1pt;height:1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CxCgMAAFgHAAAOAAAAZHJzL2Uyb0RvYy54bWysVdtu2zAMfR+wfxD0uKH1JVkuRpNiaNFh&#10;QLEVaPcBiizFBmTJk5Q43dePlC9x0+RlWB4cyjw+Ig8p6ub2UCmyF9aVRq9och1TIjQ3eam3K/rr&#10;5eFqQYnzTOdMGS1W9FU4erv++OGmqTORmsKoXFgCJNplTb2ihfd1FkWOF6Ji7trUQoNTGlsxD0u7&#10;jXLLGmCvVJTG8SxqjM1ra7hwDt7et066DvxSCu5/SumEJ2pFITYfnjY8N/iM1jcs21pWFyXvwmD/&#10;EEXFSg2bDlT3zDOys+U7qqrk1jgj/TU3VWSkLLkIOUA2SXySzXPBahFyAXFcPcjk/h8t/7F/sqTM&#10;oXYTSjSroEYPVghUPCMhADJBlZraZQB+rp9st3JgYsoHaSv8h2TIISj7OigrDp5weJmk8zihhIOn&#10;NYEjOn7Kd85/EybQsP2j821ZcrCCqHkXmYQSykpBhfZMkaar3uCFHY7e4tSbjr195YdvIfvjt2ky&#10;i98hpj3iU0RkTBJyFvVljEouoWY96vMVkRMSE5mehjvvIbjd7BIRHK82bESlgJLzU6LlGDI5C0kG&#10;XZFmQeSUJKc0yaAuYpbnMYPGHebLGZ5B6W6vDgPtsO0Lzoq+B/hBd00AFmE4VSY8n4azVhuHDVdw&#10;SqCvPAYMJIDDnhng8RhrA3TPL2DPM28uotMxtzrD3cbTZWBhGuEckig3TCKJRw5mkURpYRrJpGuC&#10;mnkUANNAkzQr2vYaKXoLfZXZixcTUB6FgB5CIdpWgp2PfqXf4GBbxIVzDbjWCwZuFjQcAsD4R2dT&#10;m4dSqXA4lcawlpMUWpkzmNxSMR/kcEaVOeIwMme3mztlCZxXGArh16n5BlZb5++ZK1pccCGMZdbs&#10;dN4WVkFdIxxD7eBByx82B3CiuTH5K0wyuIpA2cLYP5Q0MNZX1P3eMSsoUd81zM3FcjmHiH1YTKfL&#10;BRwgO/Zsxh6mOVBhb0HroXnnYQXVg+ENGj3q55rjGiPV5uvOG1ni7AphthF1CxjfQdnuqsH7YbwO&#10;qOOFuP4LAAD//wMAUEsDBBQABgAIAAAAIQAcO9f43QAAAAYBAAAPAAAAZHJzL2Rvd25yZXYueG1s&#10;TI9PS8QwEMXvgt8hjOCtm+xSSqmdLsuCB/XkKoi3bDO2ZZukNtn++faOJ70Mb3jDe78p94vtxURj&#10;6LxD2G4UCHK1N51rEN7fHpMcRIjaGd17RwgrBdhXtzelLoyf3StNp9gIDnGh0AhtjEMhZahbsjps&#10;/ECOvS8/Wh15HRtpRj1zuO3lTqlMWt05bmj1QMeW6svpahGy5++nl3RKm2y7rsfPWs3px9Ag3t8t&#10;hwcQkZb4dwy/+IwOFTOd/dWZIHqEJM/5l4jAk+0kz1icEXYKZFXK//jVDwAAAP//AwBQSwECLQAU&#10;AAYACAAAACEAtoM4kv4AAADhAQAAEwAAAAAAAAAAAAAAAAAAAAAAW0NvbnRlbnRfVHlwZXNdLnht&#10;bFBLAQItABQABgAIAAAAIQA4/SH/1gAAAJQBAAALAAAAAAAAAAAAAAAAAC8BAABfcmVscy8ucmVs&#10;c1BLAQItABQABgAIAAAAIQCRpSCxCgMAAFgHAAAOAAAAAAAAAAAAAAAAAC4CAABkcnMvZTJvRG9j&#10;LnhtbFBLAQItABQABgAIAAAAIQAcO9f43QAAAAYBAAAPAAAAAAAAAAAAAAAAAGQFAABkcnMvZG93&#10;bnJldi54bWxQSwUGAAAAAAQABADzAAAAbgYAAAAA&#10;" adj="-11796480,,5400" path="m,l21600,21600e" filled="f" strokeweight=".25906mm">
                <v:stroke joinstyle="round"/>
                <v:formulas/>
                <v:path arrowok="t" o:connecttype="custom" o:connectlocs="6351,0;12701,6351;6351,12701;0,6351" o:connectangles="270,0,90,180" textboxrect="0,0,21600,21600"/>
                <v:textbox inset="2.49933mm,1.2497mm,2.49933mm,1.2497mm">
                  <w:txbxContent>
                    <w:p w14:paraId="33F8233B" w14:textId="77777777" w:rsidR="001D64F3" w:rsidRDefault="001D64F3" w:rsidP="004C558C"/>
                  </w:txbxContent>
                </v:textbox>
                <w10:wrap type="topAndBottom" anchorx="margin"/>
              </v:shape>
            </w:pict>
          </mc:Fallback>
        </mc:AlternateContent>
      </w:r>
      <w:r w:rsidRPr="00210A47">
        <w:rPr>
          <w:rFonts w:ascii="Times New Roman" w:hAnsi="Times New Roman" w:cs="Times New Roman"/>
          <w:i/>
          <w:iCs/>
          <w:sz w:val="24"/>
          <w:szCs w:val="24"/>
          <w:lang w:val="en-US"/>
        </w:rPr>
        <w:t>Canada</w:t>
      </w:r>
      <w:r w:rsidRPr="00210A47">
        <w:rPr>
          <w:rFonts w:ascii="Times New Roman" w:hAnsi="Times New Roman" w:cs="Times New Roman"/>
          <w:sz w:val="24"/>
          <w:szCs w:val="24"/>
          <w:lang w:val="en-US"/>
        </w:rPr>
        <w:t xml:space="preserve"> On 29 January 2017, a gunman opened fire at a Quebec City mosque, killing </w:t>
      </w:r>
    </w:p>
    <w:p w14:paraId="08F1DB9E" w14:textId="3BFE0B09" w:rsidR="004C558C" w:rsidRPr="00210A47" w:rsidRDefault="004C558C" w:rsidP="00EA3FD7">
      <w:pPr>
        <w:pStyle w:val="ListParagraph"/>
        <w:spacing w:after="0" w:line="240" w:lineRule="auto"/>
        <w:jc w:val="both"/>
        <w:rPr>
          <w:rFonts w:ascii="Times New Roman" w:hAnsi="Times New Roman" w:cs="Times New Roman"/>
          <w:bCs/>
          <w:sz w:val="24"/>
          <w:szCs w:val="24"/>
          <w:lang w:val="en-US"/>
        </w:rPr>
      </w:pPr>
      <w:r w:rsidRPr="00210A47">
        <w:rPr>
          <w:rFonts w:ascii="Times New Roman" w:hAnsi="Times New Roman" w:cs="Times New Roman"/>
          <w:sz w:val="24"/>
          <w:szCs w:val="24"/>
          <w:lang w:val="en-US"/>
        </w:rPr>
        <w:t>six and injuring 19, shortly after evening prayers. The perpetrator was charged with six counts of m</w:t>
      </w:r>
      <w:r w:rsidRPr="00210A47">
        <w:rPr>
          <w:rFonts w:ascii="Times New Roman" w:hAnsi="Times New Roman" w:cs="Times New Roman"/>
          <w:bCs/>
          <w:sz w:val="24"/>
          <w:szCs w:val="24"/>
          <w:lang w:val="en-US"/>
        </w:rPr>
        <w:t>urder;</w:t>
      </w:r>
    </w:p>
    <w:p w14:paraId="5858A91D" w14:textId="77777777" w:rsidR="004C558C" w:rsidRPr="00210A47" w:rsidRDefault="004C558C" w:rsidP="00C75E5A">
      <w:pPr>
        <w:pStyle w:val="ListParagraph"/>
        <w:numPr>
          <w:ilvl w:val="0"/>
          <w:numId w:val="36"/>
        </w:numPr>
        <w:spacing w:after="0" w:line="240" w:lineRule="auto"/>
        <w:jc w:val="both"/>
        <w:rPr>
          <w:rFonts w:ascii="Times New Roman" w:hAnsi="Times New Roman" w:cs="Times New Roman"/>
          <w:bCs/>
          <w:sz w:val="24"/>
          <w:szCs w:val="24"/>
          <w:lang w:val="en-US"/>
        </w:rPr>
      </w:pPr>
      <w:r w:rsidRPr="00210A47">
        <w:rPr>
          <w:rFonts w:ascii="Times New Roman" w:hAnsi="Times New Roman" w:cs="Times New Roman"/>
          <w:bCs/>
          <w:i/>
          <w:iCs/>
          <w:sz w:val="24"/>
          <w:szCs w:val="24"/>
          <w:lang w:val="en-US"/>
        </w:rPr>
        <w:t>Sweden</w:t>
      </w:r>
      <w:r w:rsidRPr="00210A47">
        <w:rPr>
          <w:rFonts w:ascii="Times New Roman" w:hAnsi="Times New Roman" w:cs="Times New Roman"/>
          <w:bCs/>
          <w:sz w:val="24"/>
          <w:szCs w:val="24"/>
          <w:lang w:val="en-US"/>
        </w:rPr>
        <w:t xml:space="preserve"> On 22 October 2015, a 21-year-old perpetrator entered a school wearing a mask and killed three people with a sword in the deadliest attack on a school in Swedish history. The perpetrator is alleged to have targeted the school due to its large immigrant population;</w:t>
      </w:r>
    </w:p>
    <w:p w14:paraId="51D37AB2" w14:textId="77777777" w:rsidR="00850DE4" w:rsidRPr="00210A47" w:rsidRDefault="00850DE4" w:rsidP="00B74F32">
      <w:pPr>
        <w:spacing w:after="0" w:line="240" w:lineRule="auto"/>
        <w:ind w:left="226"/>
        <w:jc w:val="both"/>
        <w:rPr>
          <w:rFonts w:ascii="Times New Roman" w:hAnsi="Times New Roman" w:cs="Times New Roman"/>
          <w:sz w:val="24"/>
          <w:szCs w:val="24"/>
          <w:lang w:val="en-US"/>
        </w:rPr>
      </w:pPr>
    </w:p>
    <w:p w14:paraId="4D916579" w14:textId="77777777" w:rsidR="004C558C" w:rsidRPr="00210A47" w:rsidRDefault="004C558C" w:rsidP="00B74F32">
      <w:pPr>
        <w:numPr>
          <w:ilvl w:val="0"/>
          <w:numId w:val="32"/>
        </w:numPr>
        <w:spacing w:line="240" w:lineRule="auto"/>
        <w:ind w:firstLine="0"/>
        <w:jc w:val="both"/>
        <w:rPr>
          <w:rFonts w:ascii="Times New Roman" w:hAnsi="Times New Roman" w:cs="Times New Roman"/>
          <w:bCs/>
          <w:sz w:val="24"/>
          <w:szCs w:val="24"/>
          <w:lang w:val="en-US"/>
        </w:rPr>
      </w:pPr>
      <w:r w:rsidRPr="00210A47">
        <w:rPr>
          <w:rFonts w:ascii="Times New Roman" w:hAnsi="Times New Roman" w:cs="Times New Roman"/>
          <w:bCs/>
          <w:sz w:val="24"/>
          <w:szCs w:val="24"/>
          <w:lang w:val="en-US"/>
        </w:rPr>
        <w:t>Other violent attacks</w:t>
      </w:r>
    </w:p>
    <w:p w14:paraId="5DEEAA06" w14:textId="6D1EC921" w:rsidR="004C558C" w:rsidRPr="00210A47" w:rsidRDefault="004C558C" w:rsidP="00B74F32">
      <w:pPr>
        <w:spacing w:after="0" w:line="240" w:lineRule="auto"/>
        <w:jc w:val="both"/>
        <w:rPr>
          <w:rFonts w:ascii="Times New Roman" w:hAnsi="Times New Roman" w:cs="Times New Roman"/>
          <w:bCs/>
          <w:sz w:val="24"/>
          <w:szCs w:val="24"/>
          <w:lang w:val="en-US"/>
        </w:rPr>
      </w:pPr>
      <w:r w:rsidRPr="00210A47">
        <w:rPr>
          <w:rFonts w:ascii="Times New Roman" w:hAnsi="Times New Roman" w:cs="Times New Roman"/>
          <w:bCs/>
          <w:sz w:val="24"/>
          <w:szCs w:val="24"/>
          <w:lang w:val="en-US"/>
        </w:rPr>
        <w:t>Other violent anti-Muslim attacks occur frequently in OSCE participating States</w:t>
      </w:r>
      <w:r w:rsidR="00F734B9" w:rsidRPr="00210A47">
        <w:rPr>
          <w:rFonts w:ascii="Times New Roman" w:hAnsi="Times New Roman" w:cs="Times New Roman"/>
          <w:bCs/>
          <w:sz w:val="24"/>
          <w:szCs w:val="24"/>
          <w:lang w:val="en-US"/>
        </w:rPr>
        <w:t>, like</w:t>
      </w:r>
      <w:r w:rsidRPr="00210A47">
        <w:rPr>
          <w:rFonts w:ascii="Times New Roman" w:hAnsi="Times New Roman" w:cs="Times New Roman"/>
          <w:bCs/>
          <w:sz w:val="24"/>
          <w:szCs w:val="24"/>
          <w:lang w:val="en-US"/>
        </w:rPr>
        <w:t>:</w:t>
      </w:r>
    </w:p>
    <w:p w14:paraId="43D38717" w14:textId="77777777" w:rsidR="004C558C" w:rsidRPr="00210A47" w:rsidRDefault="004C558C" w:rsidP="00C75E5A">
      <w:pPr>
        <w:numPr>
          <w:ilvl w:val="0"/>
          <w:numId w:val="37"/>
        </w:numPr>
        <w:spacing w:after="0" w:line="240" w:lineRule="auto"/>
        <w:jc w:val="both"/>
        <w:rPr>
          <w:rFonts w:ascii="Times New Roman" w:hAnsi="Times New Roman" w:cs="Times New Roman"/>
          <w:bCs/>
          <w:sz w:val="24"/>
          <w:szCs w:val="24"/>
          <w:lang w:val="en-US"/>
        </w:rPr>
      </w:pPr>
      <w:r w:rsidRPr="00210A47">
        <w:rPr>
          <w:rFonts w:ascii="Times New Roman" w:hAnsi="Times New Roman" w:cs="Times New Roman"/>
          <w:bCs/>
          <w:sz w:val="24"/>
          <w:szCs w:val="24"/>
          <w:lang w:val="en-US"/>
        </w:rPr>
        <w:t>The use of weapons, such as firearms, explosive devices, knives and baseball bats;</w:t>
      </w:r>
    </w:p>
    <w:p w14:paraId="24F26416" w14:textId="77777777" w:rsidR="004C558C" w:rsidRPr="00210A47" w:rsidRDefault="004C558C" w:rsidP="00C75E5A">
      <w:pPr>
        <w:numPr>
          <w:ilvl w:val="0"/>
          <w:numId w:val="37"/>
        </w:numPr>
        <w:spacing w:after="0" w:line="240" w:lineRule="auto"/>
        <w:jc w:val="both"/>
        <w:rPr>
          <w:rFonts w:ascii="Times New Roman" w:hAnsi="Times New Roman" w:cs="Times New Roman"/>
          <w:bCs/>
          <w:sz w:val="24"/>
          <w:szCs w:val="24"/>
          <w:lang w:val="en-US"/>
        </w:rPr>
      </w:pPr>
      <w:r w:rsidRPr="00210A47">
        <w:rPr>
          <w:rFonts w:ascii="Times New Roman" w:hAnsi="Times New Roman" w:cs="Times New Roman"/>
          <w:bCs/>
          <w:sz w:val="24"/>
          <w:szCs w:val="24"/>
          <w:lang w:val="en-US"/>
        </w:rPr>
        <w:t>Attempting to run over victims with a vehicle;</w:t>
      </w:r>
    </w:p>
    <w:p w14:paraId="01F65499" w14:textId="77777777" w:rsidR="004C558C" w:rsidRPr="00210A47" w:rsidRDefault="004C558C" w:rsidP="00C75E5A">
      <w:pPr>
        <w:numPr>
          <w:ilvl w:val="0"/>
          <w:numId w:val="37"/>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Beatings;</w:t>
      </w:r>
    </w:p>
    <w:p w14:paraId="62181253" w14:textId="77777777" w:rsidR="004C558C" w:rsidRPr="00210A47" w:rsidRDefault="004C558C" w:rsidP="00C75E5A">
      <w:pPr>
        <w:numPr>
          <w:ilvl w:val="0"/>
          <w:numId w:val="37"/>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lastRenderedPageBreak/>
        <w:t xml:space="preserve">Pulling at or attempting to remove a victim’s clothing; </w:t>
      </w:r>
    </w:p>
    <w:p w14:paraId="5083E274" w14:textId="77777777" w:rsidR="004C558C" w:rsidRPr="00210A47" w:rsidRDefault="004C558C" w:rsidP="00C75E5A">
      <w:pPr>
        <w:numPr>
          <w:ilvl w:val="0"/>
          <w:numId w:val="37"/>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Grabbing, pushing, slapping, spitting or similar assaults; and</w:t>
      </w:r>
    </w:p>
    <w:p w14:paraId="6E9366FC" w14:textId="77777777" w:rsidR="004C558C" w:rsidRPr="00210A47" w:rsidRDefault="004C558C" w:rsidP="00C75E5A">
      <w:pPr>
        <w:numPr>
          <w:ilvl w:val="0"/>
          <w:numId w:val="37"/>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Attacking crowds at Muslim facilities, such as mosques, when people are inside or nearby.</w:t>
      </w:r>
    </w:p>
    <w:p w14:paraId="14F299A4" w14:textId="4039669F" w:rsidR="00850DE4" w:rsidRPr="00210A47" w:rsidRDefault="00850DE4" w:rsidP="00B74F32">
      <w:pPr>
        <w:spacing w:after="0" w:line="240" w:lineRule="auto"/>
        <w:jc w:val="both"/>
        <w:rPr>
          <w:rFonts w:ascii="Times New Roman" w:hAnsi="Times New Roman" w:cs="Times New Roman"/>
          <w:sz w:val="24"/>
          <w:szCs w:val="24"/>
          <w:lang w:val="en-US"/>
        </w:rPr>
      </w:pPr>
    </w:p>
    <w:p w14:paraId="2E9CFE00" w14:textId="77777777" w:rsidR="00C75E5A" w:rsidRPr="00210A47" w:rsidRDefault="004C558C" w:rsidP="00C75E5A">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The following examples are from the OSCE region:</w:t>
      </w:r>
    </w:p>
    <w:p w14:paraId="41FAE045" w14:textId="5E8BA745" w:rsidR="004C558C" w:rsidRPr="00210A47" w:rsidRDefault="004C558C" w:rsidP="00C75E5A">
      <w:pPr>
        <w:pStyle w:val="ListParagraph"/>
        <w:numPr>
          <w:ilvl w:val="0"/>
          <w:numId w:val="38"/>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Bosnia and Herzegovina</w:t>
      </w:r>
      <w:r w:rsidRPr="00210A47">
        <w:rPr>
          <w:rFonts w:ascii="Times New Roman" w:hAnsi="Times New Roman" w:cs="Times New Roman"/>
          <w:sz w:val="24"/>
          <w:szCs w:val="24"/>
          <w:lang w:val="en-US"/>
        </w:rPr>
        <w:t xml:space="preserve"> In 2015 in the Entity of </w:t>
      </w:r>
      <w:proofErr w:type="spellStart"/>
      <w:r w:rsidRPr="00210A47">
        <w:rPr>
          <w:rFonts w:ascii="Times New Roman" w:hAnsi="Times New Roman" w:cs="Times New Roman"/>
          <w:sz w:val="24"/>
          <w:szCs w:val="24"/>
          <w:lang w:val="en-US"/>
        </w:rPr>
        <w:t>Republika</w:t>
      </w:r>
      <w:proofErr w:type="spellEnd"/>
      <w:r w:rsidRPr="00210A47">
        <w:rPr>
          <w:rFonts w:ascii="Times New Roman" w:hAnsi="Times New Roman" w:cs="Times New Roman"/>
          <w:sz w:val="24"/>
          <w:szCs w:val="24"/>
          <w:lang w:val="en-US"/>
        </w:rPr>
        <w:t xml:space="preserve"> Srpska, a Muslim </w:t>
      </w:r>
      <w:proofErr w:type="spellStart"/>
      <w:r w:rsidRPr="00210A47">
        <w:rPr>
          <w:rFonts w:ascii="Times New Roman" w:hAnsi="Times New Roman" w:cs="Times New Roman"/>
          <w:sz w:val="24"/>
          <w:szCs w:val="24"/>
          <w:lang w:val="en-US"/>
        </w:rPr>
        <w:t>Bosniak</w:t>
      </w:r>
      <w:proofErr w:type="spellEnd"/>
      <w:r w:rsidRPr="00210A47">
        <w:rPr>
          <w:rFonts w:ascii="Times New Roman" w:hAnsi="Times New Roman" w:cs="Times New Roman"/>
          <w:sz w:val="24"/>
          <w:szCs w:val="24"/>
          <w:lang w:val="en-US"/>
        </w:rPr>
        <w:t xml:space="preserve"> returnee was attacked when unknown attackers engraved “four Cyrillic S letters” (the Serbian cross) on his stomach;</w:t>
      </w:r>
    </w:p>
    <w:p w14:paraId="07809831" w14:textId="77777777" w:rsidR="004C558C" w:rsidRPr="00210A47" w:rsidRDefault="004C558C" w:rsidP="00C75E5A">
      <w:pPr>
        <w:pStyle w:val="ListParagraph"/>
        <w:numPr>
          <w:ilvl w:val="0"/>
          <w:numId w:val="38"/>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France</w:t>
      </w:r>
      <w:r w:rsidRPr="00210A47">
        <w:rPr>
          <w:rFonts w:ascii="Times New Roman" w:hAnsi="Times New Roman" w:cs="Times New Roman"/>
          <w:sz w:val="24"/>
          <w:szCs w:val="24"/>
          <w:lang w:val="en-US"/>
        </w:rPr>
        <w:t xml:space="preserve"> On September 11, 2019, a man stabbed a women and removed her veil in front of her two young daughters. After the event the attacker chanted “This is our home” and “It’s not over”; </w:t>
      </w:r>
    </w:p>
    <w:p w14:paraId="1DDB7CCD" w14:textId="77777777" w:rsidR="00850DE4" w:rsidRPr="00210A47" w:rsidRDefault="00850DE4" w:rsidP="00B74F32">
      <w:pPr>
        <w:spacing w:after="0" w:line="240" w:lineRule="auto"/>
        <w:ind w:left="226"/>
        <w:jc w:val="both"/>
        <w:rPr>
          <w:rFonts w:ascii="Times New Roman" w:hAnsi="Times New Roman" w:cs="Times New Roman"/>
          <w:sz w:val="24"/>
          <w:szCs w:val="24"/>
          <w:lang w:val="en-US"/>
        </w:rPr>
      </w:pPr>
    </w:p>
    <w:p w14:paraId="669E81D9" w14:textId="77777777" w:rsidR="004C558C" w:rsidRPr="00210A47" w:rsidRDefault="004C558C" w:rsidP="00B74F32">
      <w:pPr>
        <w:numPr>
          <w:ilvl w:val="0"/>
          <w:numId w:val="32"/>
        </w:numPr>
        <w:spacing w:line="240" w:lineRule="auto"/>
        <w:ind w:firstLine="0"/>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Threats</w:t>
      </w:r>
    </w:p>
    <w:p w14:paraId="69E84303" w14:textId="5B9865D3" w:rsidR="004C558C" w:rsidRPr="00210A47" w:rsidRDefault="004C558C"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Anti-Muslim threats have been directed at individuals, community leaders, Muslim institutions and Muslim-owned businesses. Threats of violence can include various forms of threatening </w:t>
      </w:r>
      <w:r w:rsidR="00210A47" w:rsidRPr="00210A47">
        <w:rPr>
          <w:rFonts w:ascii="Times New Roman" w:hAnsi="Times New Roman" w:cs="Times New Roman"/>
          <w:sz w:val="24"/>
          <w:szCs w:val="24"/>
          <w:lang w:val="en-US"/>
        </w:rPr>
        <w:t>behavior</w:t>
      </w:r>
      <w:r w:rsidRPr="00210A47">
        <w:rPr>
          <w:rFonts w:ascii="Times New Roman" w:hAnsi="Times New Roman" w:cs="Times New Roman"/>
          <w:sz w:val="24"/>
          <w:szCs w:val="24"/>
          <w:lang w:val="en-US"/>
        </w:rPr>
        <w:t xml:space="preserve">, death threats and bomb threats. </w:t>
      </w:r>
    </w:p>
    <w:p w14:paraId="1F79DE41" w14:textId="5CF4154D" w:rsidR="004C558C" w:rsidRPr="00210A47" w:rsidRDefault="004C558C"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The following are real examples from the OSCE region:</w:t>
      </w:r>
    </w:p>
    <w:p w14:paraId="24E4E262" w14:textId="77777777" w:rsidR="00C75E5A" w:rsidRPr="00210A47" w:rsidRDefault="004C558C" w:rsidP="00C75E5A">
      <w:pPr>
        <w:pStyle w:val="ListParagraph"/>
        <w:numPr>
          <w:ilvl w:val="0"/>
          <w:numId w:val="39"/>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Austria</w:t>
      </w:r>
      <w:r w:rsidRPr="00210A47">
        <w:rPr>
          <w:rFonts w:ascii="Times New Roman" w:hAnsi="Times New Roman" w:cs="Times New Roman"/>
          <w:sz w:val="24"/>
          <w:szCs w:val="24"/>
          <w:lang w:val="en-US"/>
        </w:rPr>
        <w:t xml:space="preserve"> In 2017 a Tunisian woman was repeatedly subjected to anti-Muslim insults and </w:t>
      </w:r>
    </w:p>
    <w:p w14:paraId="1928184E" w14:textId="655910C2" w:rsidR="004C558C" w:rsidRPr="00210A47" w:rsidRDefault="004C558C" w:rsidP="00C75E5A">
      <w:pPr>
        <w:pStyle w:val="ListParagraph"/>
        <w:numPr>
          <w:ilvl w:val="0"/>
          <w:numId w:val="39"/>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written threats left in her post box;</w:t>
      </w:r>
      <w:r w:rsidRPr="00210A47">
        <w:rPr>
          <w:rFonts w:ascii="Times New Roman" w:hAnsi="Times New Roman" w:cs="Times New Roman"/>
          <w:sz w:val="24"/>
          <w:szCs w:val="24"/>
          <w:lang w:val="en-US"/>
        </w:rPr>
        <w:tab/>
      </w:r>
    </w:p>
    <w:p w14:paraId="563CF198" w14:textId="77777777" w:rsidR="004C558C" w:rsidRPr="00210A47" w:rsidRDefault="004C558C" w:rsidP="00C75E5A">
      <w:pPr>
        <w:pStyle w:val="ListParagraph"/>
        <w:numPr>
          <w:ilvl w:val="0"/>
          <w:numId w:val="39"/>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Czech Republic</w:t>
      </w:r>
      <w:r w:rsidRPr="00210A47">
        <w:rPr>
          <w:rFonts w:ascii="Times New Roman" w:hAnsi="Times New Roman" w:cs="Times New Roman"/>
          <w:sz w:val="24"/>
          <w:szCs w:val="24"/>
          <w:lang w:val="en-US"/>
        </w:rPr>
        <w:t xml:space="preserve"> In June 2016, an Ambassador was threatened because of his Muslim faith.</w:t>
      </w:r>
    </w:p>
    <w:p w14:paraId="529201AC" w14:textId="77777777" w:rsidR="004C558C" w:rsidRPr="00210A47" w:rsidRDefault="004C558C" w:rsidP="00C75E5A">
      <w:pPr>
        <w:pStyle w:val="ListParagraph"/>
        <w:numPr>
          <w:ilvl w:val="0"/>
          <w:numId w:val="39"/>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Greece</w:t>
      </w:r>
      <w:r w:rsidRPr="00210A47">
        <w:rPr>
          <w:rFonts w:ascii="Times New Roman" w:hAnsi="Times New Roman" w:cs="Times New Roman"/>
          <w:sz w:val="24"/>
          <w:szCs w:val="24"/>
          <w:lang w:val="en-US"/>
        </w:rPr>
        <w:t xml:space="preserve"> In March 2016, a pig’s head was thrown at a bus carrying refugees;</w:t>
      </w:r>
    </w:p>
    <w:p w14:paraId="144F3329" w14:textId="77777777" w:rsidR="004C558C" w:rsidRPr="00210A47" w:rsidRDefault="004C558C" w:rsidP="00C75E5A">
      <w:pPr>
        <w:pStyle w:val="ListParagraph"/>
        <w:numPr>
          <w:ilvl w:val="0"/>
          <w:numId w:val="39"/>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United States of America</w:t>
      </w:r>
      <w:r w:rsidRPr="00210A47">
        <w:rPr>
          <w:rFonts w:ascii="Times New Roman" w:hAnsi="Times New Roman" w:cs="Times New Roman"/>
          <w:sz w:val="24"/>
          <w:szCs w:val="24"/>
          <w:lang w:val="en-US"/>
        </w:rPr>
        <w:t xml:space="preserve"> In February 2016, a Muslim family was threatened at gun point while looking at a house for sale;</w:t>
      </w:r>
    </w:p>
    <w:p w14:paraId="63B64F6A" w14:textId="77777777" w:rsidR="000F6257" w:rsidRPr="00210A47" w:rsidRDefault="000F6257" w:rsidP="00B74F32">
      <w:pPr>
        <w:spacing w:line="240" w:lineRule="auto"/>
        <w:jc w:val="both"/>
        <w:rPr>
          <w:rFonts w:ascii="Times New Roman" w:hAnsi="Times New Roman" w:cs="Times New Roman"/>
          <w:b/>
          <w:sz w:val="24"/>
          <w:szCs w:val="24"/>
          <w:lang w:val="en-US"/>
        </w:rPr>
      </w:pPr>
    </w:p>
    <w:p w14:paraId="36BF5B54" w14:textId="781F4C12" w:rsidR="004C558C" w:rsidRPr="00210A47" w:rsidRDefault="004C558C"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b/>
          <w:sz w:val="24"/>
          <w:szCs w:val="24"/>
          <w:lang w:val="en-US"/>
        </w:rPr>
        <w:t>Attacks against property</w:t>
      </w:r>
    </w:p>
    <w:p w14:paraId="661F78FC" w14:textId="2F40C950" w:rsidR="004C558C" w:rsidRPr="00210A47" w:rsidRDefault="004C558C"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Any case where an anti-Muslim slogan or symbol is used to damage and vandalize property may be considered an anti-Muslim incident, regardless of whether or not the property concerned is affiliated with the Muslim community, a Muslim institution or individual. </w:t>
      </w:r>
    </w:p>
    <w:p w14:paraId="68678556" w14:textId="4ED6A899" w:rsidR="004C558C" w:rsidRPr="00210A47" w:rsidRDefault="00F734B9"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A</w:t>
      </w:r>
      <w:r w:rsidR="004C558C" w:rsidRPr="00210A47">
        <w:rPr>
          <w:rFonts w:ascii="Times New Roman" w:hAnsi="Times New Roman" w:cs="Times New Roman"/>
          <w:sz w:val="24"/>
          <w:szCs w:val="24"/>
          <w:lang w:val="en-US"/>
        </w:rPr>
        <w:t>nti-Muslim attacks against property can take the following forms:</w:t>
      </w:r>
    </w:p>
    <w:p w14:paraId="66731832" w14:textId="77777777" w:rsidR="004C558C" w:rsidRPr="00210A47" w:rsidRDefault="004C558C" w:rsidP="00C75E5A">
      <w:pPr>
        <w:pStyle w:val="ListParagraph"/>
        <w:numPr>
          <w:ilvl w:val="1"/>
          <w:numId w:val="41"/>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Arson;</w:t>
      </w:r>
    </w:p>
    <w:p w14:paraId="495CF39A" w14:textId="77777777" w:rsidR="004C558C" w:rsidRPr="00210A47" w:rsidRDefault="004C558C" w:rsidP="00C75E5A">
      <w:pPr>
        <w:pStyle w:val="ListParagraph"/>
        <w:numPr>
          <w:ilvl w:val="1"/>
          <w:numId w:val="41"/>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Throwing stones through windows;</w:t>
      </w:r>
    </w:p>
    <w:p w14:paraId="0DFA3563" w14:textId="77777777" w:rsidR="004C558C" w:rsidRPr="00210A47" w:rsidRDefault="004C558C" w:rsidP="00C75E5A">
      <w:pPr>
        <w:pStyle w:val="ListParagraph"/>
        <w:numPr>
          <w:ilvl w:val="1"/>
          <w:numId w:val="41"/>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Drawing graffiti on walls, doors or graves;</w:t>
      </w:r>
    </w:p>
    <w:p w14:paraId="52DED3A8" w14:textId="20DA1BEF" w:rsidR="004C558C" w:rsidRPr="00210A47" w:rsidRDefault="004C558C" w:rsidP="00C75E5A">
      <w:pPr>
        <w:pStyle w:val="ListParagraph"/>
        <w:numPr>
          <w:ilvl w:val="1"/>
          <w:numId w:val="41"/>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Damaging mosques, cemeteries or commemoration sites; </w:t>
      </w:r>
      <w:r w:rsidR="00F734B9" w:rsidRPr="00210A47">
        <w:rPr>
          <w:rFonts w:ascii="Times New Roman" w:hAnsi="Times New Roman" w:cs="Times New Roman"/>
          <w:sz w:val="24"/>
          <w:szCs w:val="24"/>
          <w:lang w:val="en-US"/>
        </w:rPr>
        <w:t xml:space="preserve">etc. </w:t>
      </w:r>
    </w:p>
    <w:p w14:paraId="6D52DD71" w14:textId="77777777" w:rsidR="00850DE4" w:rsidRPr="00210A47" w:rsidRDefault="00850DE4" w:rsidP="00B74F32">
      <w:pPr>
        <w:spacing w:line="240" w:lineRule="auto"/>
        <w:jc w:val="both"/>
        <w:rPr>
          <w:rFonts w:ascii="Times New Roman" w:hAnsi="Times New Roman" w:cs="Times New Roman"/>
          <w:sz w:val="24"/>
          <w:szCs w:val="24"/>
          <w:lang w:val="en-US"/>
        </w:rPr>
      </w:pPr>
    </w:p>
    <w:p w14:paraId="39928657" w14:textId="59CECB1C" w:rsidR="004C558C" w:rsidRPr="00210A47" w:rsidRDefault="004C558C"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The following are real examples of attacks against property from the OSCE region:</w:t>
      </w:r>
    </w:p>
    <w:p w14:paraId="48B7BD38" w14:textId="77777777" w:rsidR="004C558C" w:rsidRPr="00210A47" w:rsidRDefault="004C558C" w:rsidP="00C75E5A">
      <w:pPr>
        <w:pStyle w:val="ListParagraph"/>
        <w:numPr>
          <w:ilvl w:val="0"/>
          <w:numId w:val="42"/>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Bulgaria</w:t>
      </w:r>
      <w:r w:rsidRPr="00210A47">
        <w:rPr>
          <w:rFonts w:ascii="Times New Roman" w:hAnsi="Times New Roman" w:cs="Times New Roman"/>
          <w:sz w:val="24"/>
          <w:szCs w:val="24"/>
          <w:lang w:val="en-US"/>
        </w:rPr>
        <w:t xml:space="preserve"> In 2018, a Muslim cemetery in Dobrich was desecrated. The gravestones of nearly 40 graves were overturned and damaged; </w:t>
      </w:r>
    </w:p>
    <w:p w14:paraId="4BE2D6A0" w14:textId="77777777" w:rsidR="004C558C" w:rsidRPr="00210A47" w:rsidRDefault="004C558C" w:rsidP="00C75E5A">
      <w:pPr>
        <w:pStyle w:val="ListParagraph"/>
        <w:numPr>
          <w:ilvl w:val="0"/>
          <w:numId w:val="42"/>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Estonia</w:t>
      </w:r>
      <w:r w:rsidRPr="00210A47">
        <w:rPr>
          <w:rFonts w:ascii="Times New Roman" w:hAnsi="Times New Roman" w:cs="Times New Roman"/>
          <w:sz w:val="24"/>
          <w:szCs w:val="24"/>
          <w:lang w:val="en-US"/>
        </w:rPr>
        <w:t xml:space="preserve"> In 2018, an anti-Islam slogan was written on the façade of an Islamic Centre in Tallinn. The slogan contained the message “Bomb it! Isolated Islam, don´t remember their sins? In God we trust. Why?”; </w:t>
      </w:r>
    </w:p>
    <w:p w14:paraId="23F159F1" w14:textId="60492AAA" w:rsidR="004C558C" w:rsidRPr="00210A47" w:rsidRDefault="004C558C" w:rsidP="00C75E5A">
      <w:pPr>
        <w:pStyle w:val="ListParagraph"/>
        <w:numPr>
          <w:ilvl w:val="0"/>
          <w:numId w:val="42"/>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i/>
          <w:iCs/>
          <w:sz w:val="24"/>
          <w:szCs w:val="24"/>
          <w:lang w:val="en-US"/>
        </w:rPr>
        <w:t>Poland</w:t>
      </w:r>
      <w:r w:rsidRPr="00210A47">
        <w:rPr>
          <w:rFonts w:ascii="Times New Roman" w:hAnsi="Times New Roman" w:cs="Times New Roman"/>
          <w:sz w:val="24"/>
          <w:szCs w:val="24"/>
          <w:lang w:val="en-US"/>
        </w:rPr>
        <w:t xml:space="preserve"> In November 2017, a group of vandals attacked a Muslim cultural </w:t>
      </w:r>
      <w:r w:rsidR="00210A47" w:rsidRPr="00210A47">
        <w:rPr>
          <w:rFonts w:ascii="Times New Roman" w:hAnsi="Times New Roman" w:cs="Times New Roman"/>
          <w:sz w:val="24"/>
          <w:szCs w:val="24"/>
          <w:lang w:val="en-US"/>
        </w:rPr>
        <w:t>center</w:t>
      </w:r>
      <w:r w:rsidRPr="00210A47">
        <w:rPr>
          <w:rFonts w:ascii="Times New Roman" w:hAnsi="Times New Roman" w:cs="Times New Roman"/>
          <w:sz w:val="24"/>
          <w:szCs w:val="24"/>
          <w:lang w:val="en-US"/>
        </w:rPr>
        <w:t xml:space="preserve"> and mosque smashing a dozen windows;</w:t>
      </w:r>
    </w:p>
    <w:p w14:paraId="0C63FC88" w14:textId="35B6F6D0" w:rsidR="00121842" w:rsidRPr="00210A47" w:rsidRDefault="00121842" w:rsidP="00B74F32">
      <w:pPr>
        <w:spacing w:line="240" w:lineRule="auto"/>
        <w:jc w:val="both"/>
        <w:rPr>
          <w:rFonts w:ascii="Times New Roman" w:hAnsi="Times New Roman" w:cs="Times New Roman"/>
          <w:sz w:val="24"/>
          <w:szCs w:val="24"/>
          <w:lang w:val="en-US"/>
        </w:rPr>
      </w:pPr>
    </w:p>
    <w:p w14:paraId="616BBAD5" w14:textId="11591BD9" w:rsidR="00121842" w:rsidRPr="003B31BF" w:rsidRDefault="000F6257" w:rsidP="003B31BF">
      <w:pPr>
        <w:spacing w:line="240" w:lineRule="auto"/>
        <w:jc w:val="both"/>
        <w:rPr>
          <w:rFonts w:ascii="Times New Roman" w:hAnsi="Times New Roman" w:cs="Times New Roman"/>
          <w:b/>
          <w:bCs/>
          <w:sz w:val="24"/>
          <w:szCs w:val="24"/>
          <w:lang w:val="en-US"/>
        </w:rPr>
      </w:pPr>
      <w:r w:rsidRPr="003B31BF">
        <w:rPr>
          <w:rFonts w:ascii="Times New Roman" w:hAnsi="Times New Roman" w:cs="Times New Roman"/>
          <w:b/>
          <w:bCs/>
          <w:sz w:val="24"/>
          <w:szCs w:val="24"/>
          <w:lang w:val="en-US"/>
        </w:rPr>
        <w:lastRenderedPageBreak/>
        <w:t>MULTIPLE DISCRIMINATION AND HATRED SUFFERED BY MUSLIMS IN VULNERABLE SITUATIONS</w:t>
      </w:r>
    </w:p>
    <w:p w14:paraId="447FC03F" w14:textId="7C35582C" w:rsidR="008F3F8E" w:rsidRPr="00210A47" w:rsidRDefault="00A43843" w:rsidP="00500BDE">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w:t>
      </w:r>
      <w:r w:rsidR="00121842" w:rsidRPr="00210A47">
        <w:rPr>
          <w:rFonts w:ascii="Times New Roman" w:hAnsi="Times New Roman" w:cs="Times New Roman"/>
          <w:sz w:val="24"/>
          <w:szCs w:val="24"/>
          <w:lang w:val="en-US"/>
        </w:rPr>
        <w:t>ODIHR appl</w:t>
      </w:r>
      <w:r w:rsidR="000627F6">
        <w:rPr>
          <w:rFonts w:ascii="Times New Roman" w:hAnsi="Times New Roman" w:cs="Times New Roman"/>
          <w:sz w:val="24"/>
          <w:szCs w:val="24"/>
          <w:lang w:val="en-US"/>
        </w:rPr>
        <w:t>ies an</w:t>
      </w:r>
      <w:r w:rsidR="00121842" w:rsidRPr="00210A47">
        <w:rPr>
          <w:rFonts w:ascii="Times New Roman" w:hAnsi="Times New Roman" w:cs="Times New Roman"/>
          <w:sz w:val="24"/>
          <w:szCs w:val="24"/>
          <w:lang w:val="en-US"/>
        </w:rPr>
        <w:t xml:space="preserve"> intersectional lens in its work on intolerance and discrimination, including against Muslims</w:t>
      </w:r>
      <w:r w:rsidR="000627F6">
        <w:rPr>
          <w:rStyle w:val="FootnoteReference"/>
          <w:rFonts w:ascii="Times New Roman" w:hAnsi="Times New Roman" w:cs="Times New Roman"/>
          <w:sz w:val="24"/>
          <w:szCs w:val="24"/>
          <w:lang w:val="en-US"/>
        </w:rPr>
        <w:footnoteReference w:id="15"/>
      </w:r>
      <w:r w:rsidR="00121842" w:rsidRPr="00210A47">
        <w:rPr>
          <w:rFonts w:ascii="Times New Roman" w:hAnsi="Times New Roman" w:cs="Times New Roman"/>
          <w:sz w:val="24"/>
          <w:szCs w:val="24"/>
          <w:lang w:val="en-US"/>
        </w:rPr>
        <w:t xml:space="preserve"> </w:t>
      </w:r>
      <w:r w:rsidR="00500BDE">
        <w:rPr>
          <w:rFonts w:ascii="Times New Roman" w:hAnsi="Times New Roman" w:cs="Times New Roman"/>
          <w:sz w:val="24"/>
          <w:szCs w:val="24"/>
          <w:lang w:val="en-US"/>
        </w:rPr>
        <w:t>and has noted</w:t>
      </w:r>
      <w:r w:rsidR="008F3F8E" w:rsidRPr="00210A47">
        <w:rPr>
          <w:rFonts w:ascii="Times New Roman" w:hAnsi="Times New Roman" w:cs="Times New Roman"/>
          <w:sz w:val="24"/>
          <w:szCs w:val="24"/>
          <w:lang w:val="en-US"/>
        </w:rPr>
        <w:t xml:space="preserve"> that in order to “effectively address the root causes of discrimination, exclusion and violence, participating States and CSOs must take a grassroots, bottom-up approach that speaks to and includes individuals and groups representing multiple categories of marginalization. This victim-</w:t>
      </w:r>
      <w:proofErr w:type="spellStart"/>
      <w:r w:rsidR="008F3F8E" w:rsidRPr="00210A47">
        <w:rPr>
          <w:rFonts w:ascii="Times New Roman" w:hAnsi="Times New Roman" w:cs="Times New Roman"/>
          <w:sz w:val="24"/>
          <w:szCs w:val="24"/>
          <w:lang w:val="en-US"/>
        </w:rPr>
        <w:t>centred</w:t>
      </w:r>
      <w:proofErr w:type="spellEnd"/>
      <w:r w:rsidR="008F3F8E" w:rsidRPr="00210A47">
        <w:rPr>
          <w:rFonts w:ascii="Times New Roman" w:hAnsi="Times New Roman" w:cs="Times New Roman"/>
          <w:sz w:val="24"/>
          <w:szCs w:val="24"/>
          <w:lang w:val="en-US"/>
        </w:rPr>
        <w:t>, OSCE-wide approach would enable relevant actors to address hate crime and discrimination against vulnerable groups in an inclusive and holistic manner</w:t>
      </w:r>
      <w:r w:rsidR="003B31BF">
        <w:rPr>
          <w:rFonts w:ascii="Times New Roman" w:hAnsi="Times New Roman" w:cs="Times New Roman"/>
          <w:sz w:val="24"/>
          <w:szCs w:val="24"/>
          <w:lang w:val="en-US"/>
        </w:rPr>
        <w:t>.</w:t>
      </w:r>
      <w:r w:rsidR="008F3F8E" w:rsidRPr="00210A47">
        <w:rPr>
          <w:rFonts w:ascii="Times New Roman" w:hAnsi="Times New Roman" w:cs="Times New Roman"/>
          <w:sz w:val="24"/>
          <w:szCs w:val="24"/>
          <w:lang w:val="en-US"/>
        </w:rPr>
        <w:t>”</w:t>
      </w:r>
      <w:bookmarkStart w:id="2" w:name="_Hlk57368167"/>
      <w:r w:rsidR="008F3F8E" w:rsidRPr="00210A47">
        <w:rPr>
          <w:rStyle w:val="FootnoteReference"/>
          <w:rFonts w:ascii="Times New Roman" w:hAnsi="Times New Roman" w:cs="Times New Roman"/>
          <w:sz w:val="24"/>
          <w:szCs w:val="24"/>
          <w:lang w:val="en-US"/>
        </w:rPr>
        <w:footnoteReference w:id="16"/>
      </w:r>
      <w:r w:rsidR="008F3F8E" w:rsidRPr="00210A47">
        <w:rPr>
          <w:rFonts w:ascii="Times New Roman" w:hAnsi="Times New Roman" w:cs="Times New Roman"/>
          <w:sz w:val="24"/>
          <w:szCs w:val="24"/>
          <w:lang w:val="en-US"/>
        </w:rPr>
        <w:t xml:space="preserve"> </w:t>
      </w:r>
      <w:bookmarkEnd w:id="2"/>
    </w:p>
    <w:p w14:paraId="2AA9E075" w14:textId="44D4E544" w:rsidR="00795554" w:rsidRPr="003B31BF" w:rsidRDefault="000F6257" w:rsidP="003B31BF">
      <w:pPr>
        <w:spacing w:line="240" w:lineRule="auto"/>
        <w:jc w:val="both"/>
        <w:rPr>
          <w:rFonts w:ascii="Times New Roman" w:hAnsi="Times New Roman" w:cs="Times New Roman"/>
          <w:b/>
          <w:bCs/>
          <w:sz w:val="24"/>
          <w:szCs w:val="24"/>
          <w:lang w:val="en-US"/>
        </w:rPr>
      </w:pPr>
      <w:r w:rsidRPr="003B31BF">
        <w:rPr>
          <w:rFonts w:ascii="Times New Roman" w:hAnsi="Times New Roman" w:cs="Times New Roman"/>
          <w:b/>
          <w:bCs/>
          <w:sz w:val="24"/>
          <w:szCs w:val="24"/>
          <w:lang w:val="en-US"/>
        </w:rPr>
        <w:t>GOOD PRACTICE IN IDENTIFYING AND TACKLING ANTI-MUSLIM HATRED, UNDERTAKEN BY CIVIL SOCIETY AND INTERNATIONAL ORGANISATIONS:</w:t>
      </w:r>
    </w:p>
    <w:p w14:paraId="455B3671" w14:textId="77777777" w:rsidR="00C75E5A" w:rsidRPr="00210A47" w:rsidRDefault="00C75E5A" w:rsidP="00C75E5A">
      <w:pPr>
        <w:pStyle w:val="ListParagraph"/>
        <w:spacing w:line="240" w:lineRule="auto"/>
        <w:jc w:val="both"/>
        <w:rPr>
          <w:rFonts w:ascii="Times New Roman" w:hAnsi="Times New Roman" w:cs="Times New Roman"/>
          <w:b/>
          <w:bCs/>
          <w:sz w:val="24"/>
          <w:szCs w:val="24"/>
          <w:lang w:val="en-US"/>
        </w:rPr>
      </w:pPr>
    </w:p>
    <w:p w14:paraId="66CAA7A1" w14:textId="19DEA680" w:rsidR="00795554" w:rsidRPr="00210A47" w:rsidRDefault="00795554" w:rsidP="00C75E5A">
      <w:pPr>
        <w:pStyle w:val="ListParagraph"/>
        <w:numPr>
          <w:ilvl w:val="0"/>
          <w:numId w:val="42"/>
        </w:numPr>
        <w:spacing w:line="240" w:lineRule="auto"/>
        <w:jc w:val="both"/>
        <w:rPr>
          <w:rFonts w:ascii="Times New Roman" w:hAnsi="Times New Roman" w:cs="Times New Roman"/>
          <w:b/>
          <w:bCs/>
          <w:sz w:val="24"/>
          <w:szCs w:val="24"/>
          <w:lang w:val="en-US"/>
        </w:rPr>
      </w:pPr>
      <w:r w:rsidRPr="00210A47">
        <w:rPr>
          <w:rFonts w:ascii="Times New Roman" w:hAnsi="Times New Roman" w:cs="Times New Roman"/>
          <w:b/>
          <w:bCs/>
          <w:sz w:val="24"/>
          <w:szCs w:val="24"/>
          <w:lang w:val="en-US"/>
        </w:rPr>
        <w:t xml:space="preserve">Examples of the use of educational curriculum and institutions of learning to combat anti-Muslim hatred, negative stereotyping and </w:t>
      </w:r>
      <w:r w:rsidR="00F32B7A" w:rsidRPr="00210A47">
        <w:rPr>
          <w:rFonts w:ascii="Times New Roman" w:hAnsi="Times New Roman" w:cs="Times New Roman"/>
          <w:b/>
          <w:bCs/>
          <w:sz w:val="24"/>
          <w:szCs w:val="24"/>
          <w:lang w:val="en-US"/>
        </w:rPr>
        <w:t>stigmatization</w:t>
      </w:r>
      <w:r w:rsidRPr="00210A47">
        <w:rPr>
          <w:rFonts w:ascii="Times New Roman" w:hAnsi="Times New Roman" w:cs="Times New Roman"/>
          <w:b/>
          <w:bCs/>
          <w:sz w:val="24"/>
          <w:szCs w:val="24"/>
          <w:lang w:val="en-US"/>
        </w:rPr>
        <w:t>.</w:t>
      </w:r>
    </w:p>
    <w:p w14:paraId="6D7C1D86" w14:textId="25849A3B" w:rsidR="00B64DE7" w:rsidRPr="00210A47" w:rsidRDefault="00A43843"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w:t>
      </w:r>
      <w:r w:rsidR="00B64DE7" w:rsidRPr="00210A47">
        <w:rPr>
          <w:rFonts w:ascii="Times New Roman" w:hAnsi="Times New Roman" w:cs="Times New Roman"/>
          <w:sz w:val="24"/>
          <w:szCs w:val="24"/>
          <w:lang w:val="en-US"/>
        </w:rPr>
        <w:t xml:space="preserve">ODIHR published “Guidelines for Educators on Countering Intolerance and Discrimination against Muslims: Addressing Islamophobia through Education” available here in 6 languages: </w:t>
      </w:r>
      <w:hyperlink r:id="rId12" w:history="1">
        <w:r w:rsidR="00B64DE7" w:rsidRPr="00210A47">
          <w:rPr>
            <w:rStyle w:val="Hyperlink"/>
            <w:rFonts w:ascii="Times New Roman" w:hAnsi="Times New Roman" w:cs="Times New Roman"/>
            <w:sz w:val="24"/>
            <w:szCs w:val="24"/>
            <w:lang w:val="en-US"/>
          </w:rPr>
          <w:t>https://www.osce.org/odihr/84495</w:t>
        </w:r>
      </w:hyperlink>
      <w:r w:rsidR="003B31BF">
        <w:rPr>
          <w:rStyle w:val="Hyperlink"/>
          <w:rFonts w:ascii="Times New Roman" w:hAnsi="Times New Roman" w:cs="Times New Roman"/>
          <w:sz w:val="24"/>
          <w:szCs w:val="24"/>
          <w:lang w:val="en-US"/>
        </w:rPr>
        <w:t>.</w:t>
      </w:r>
      <w:r w:rsidR="00B64DE7" w:rsidRPr="00210A47">
        <w:rPr>
          <w:rFonts w:ascii="Times New Roman" w:hAnsi="Times New Roman" w:cs="Times New Roman"/>
          <w:sz w:val="24"/>
          <w:szCs w:val="24"/>
          <w:lang w:val="en-US"/>
        </w:rPr>
        <w:t xml:space="preserve"> </w:t>
      </w:r>
    </w:p>
    <w:p w14:paraId="641FCA3E" w14:textId="330960E2" w:rsidR="00795554" w:rsidRPr="00210A47" w:rsidRDefault="00795554" w:rsidP="00C75E5A">
      <w:pPr>
        <w:pStyle w:val="ListParagraph"/>
        <w:numPr>
          <w:ilvl w:val="0"/>
          <w:numId w:val="42"/>
        </w:numPr>
        <w:spacing w:line="240" w:lineRule="auto"/>
        <w:jc w:val="both"/>
        <w:rPr>
          <w:rFonts w:ascii="Times New Roman" w:hAnsi="Times New Roman" w:cs="Times New Roman"/>
          <w:b/>
          <w:bCs/>
          <w:sz w:val="24"/>
          <w:szCs w:val="24"/>
          <w:lang w:val="en-US"/>
        </w:rPr>
      </w:pPr>
      <w:r w:rsidRPr="00210A47">
        <w:rPr>
          <w:rFonts w:ascii="Times New Roman" w:hAnsi="Times New Roman" w:cs="Times New Roman"/>
          <w:b/>
          <w:bCs/>
          <w:sz w:val="24"/>
          <w:szCs w:val="24"/>
          <w:lang w:val="en-US"/>
        </w:rPr>
        <w:t>Effective monitoring, reporting and analysis of anti-Muslim hatred and discrimination, including hate speech, attacks and violence against Muslims;</w:t>
      </w:r>
    </w:p>
    <w:p w14:paraId="1738E2D5" w14:textId="77777777" w:rsidR="00C75E5A" w:rsidRPr="00210A47" w:rsidRDefault="00C75E5A" w:rsidP="00B74F32">
      <w:pPr>
        <w:spacing w:after="0" w:line="240" w:lineRule="auto"/>
        <w:jc w:val="both"/>
        <w:rPr>
          <w:rFonts w:ascii="Times New Roman" w:hAnsi="Times New Roman" w:cs="Times New Roman"/>
          <w:i/>
          <w:iCs/>
          <w:sz w:val="24"/>
          <w:szCs w:val="24"/>
          <w:lang w:val="en-US"/>
        </w:rPr>
      </w:pPr>
      <w:r w:rsidRPr="00210A47">
        <w:rPr>
          <w:rFonts w:ascii="Times New Roman" w:hAnsi="Times New Roman" w:cs="Times New Roman"/>
          <w:i/>
          <w:iCs/>
          <w:sz w:val="24"/>
          <w:szCs w:val="24"/>
          <w:lang w:val="en-US"/>
        </w:rPr>
        <w:t>Bias indicators</w:t>
      </w:r>
    </w:p>
    <w:p w14:paraId="1F918747" w14:textId="13BDFA68" w:rsidR="00BD0F6D" w:rsidRPr="00210A47"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OSCE/ODIHR developed bias indicators that help the understanding of </w:t>
      </w:r>
      <w:r w:rsidR="00F435A5">
        <w:rPr>
          <w:rFonts w:ascii="Times New Roman" w:hAnsi="Times New Roman" w:cs="Times New Roman"/>
          <w:sz w:val="24"/>
          <w:szCs w:val="24"/>
          <w:lang w:val="en-US"/>
        </w:rPr>
        <w:t xml:space="preserve">how </w:t>
      </w:r>
      <w:r w:rsidRPr="00210A47">
        <w:rPr>
          <w:rFonts w:ascii="Times New Roman" w:hAnsi="Times New Roman" w:cs="Times New Roman"/>
          <w:sz w:val="24"/>
          <w:szCs w:val="24"/>
          <w:lang w:val="en-US"/>
        </w:rPr>
        <w:t>a crime may have been committed with a bias motivation. Such bias indicators provide objective criteria by which to judge the probable motive, but do not necessarily prove that an offender’s actions were motivated by bias. Police agencies should record and note these bias motivations and indicators when interviewing and engaging with victims of intolerance against Muslims.</w:t>
      </w:r>
      <w:r w:rsidRPr="00210A47">
        <w:rPr>
          <w:rFonts w:ascii="Times New Roman" w:hAnsi="Times New Roman" w:cs="Times New Roman"/>
          <w:sz w:val="24"/>
          <w:szCs w:val="24"/>
          <w:vertAlign w:val="superscript"/>
          <w:lang w:val="en-US"/>
        </w:rPr>
        <w:footnoteReference w:id="17"/>
      </w:r>
      <w:r w:rsidRPr="00210A47">
        <w:rPr>
          <w:rFonts w:ascii="Times New Roman" w:hAnsi="Times New Roman" w:cs="Times New Roman"/>
          <w:sz w:val="24"/>
          <w:szCs w:val="24"/>
          <w:lang w:val="en-US"/>
        </w:rPr>
        <w:t xml:space="preserve"> A non-exhaustive list of bias indicators </w:t>
      </w:r>
      <w:r w:rsidR="00F56831" w:rsidRPr="00210A47">
        <w:rPr>
          <w:rFonts w:ascii="Times New Roman" w:hAnsi="Times New Roman" w:cs="Times New Roman"/>
          <w:sz w:val="24"/>
          <w:szCs w:val="24"/>
          <w:lang w:val="en-US"/>
        </w:rPr>
        <w:t>is</w:t>
      </w:r>
      <w:r w:rsidRPr="00210A47">
        <w:rPr>
          <w:rFonts w:ascii="Times New Roman" w:hAnsi="Times New Roman" w:cs="Times New Roman"/>
          <w:sz w:val="24"/>
          <w:szCs w:val="24"/>
          <w:lang w:val="en-US"/>
        </w:rPr>
        <w:t xml:space="preserve"> listed in our publication ”Understanding Anti-Muslim Hate Crimes - Addressing the Security Needs of Muslim Communities: A Practical Guide for hate crimes against Muslims</w:t>
      </w:r>
      <w:r w:rsidR="00537539">
        <w:rPr>
          <w:rFonts w:ascii="Times New Roman" w:hAnsi="Times New Roman" w:cs="Times New Roman"/>
          <w:sz w:val="24"/>
          <w:szCs w:val="24"/>
          <w:lang w:val="en-US"/>
        </w:rPr>
        <w:t>.</w:t>
      </w:r>
      <w:r w:rsidRPr="00210A47">
        <w:rPr>
          <w:rFonts w:ascii="Times New Roman" w:hAnsi="Times New Roman" w:cs="Times New Roman"/>
          <w:sz w:val="24"/>
          <w:szCs w:val="24"/>
          <w:lang w:val="en-US"/>
        </w:rPr>
        <w:t>”</w:t>
      </w:r>
      <w:r w:rsidRPr="00210A47">
        <w:rPr>
          <w:rStyle w:val="FootnoteReference"/>
          <w:rFonts w:ascii="Times New Roman" w:hAnsi="Times New Roman" w:cs="Times New Roman"/>
          <w:sz w:val="24"/>
          <w:szCs w:val="24"/>
          <w:lang w:val="en-US"/>
        </w:rPr>
        <w:footnoteReference w:id="18"/>
      </w:r>
    </w:p>
    <w:p w14:paraId="2CFF81D1" w14:textId="77777777" w:rsidR="00BD0F6D" w:rsidRPr="00210A47" w:rsidRDefault="00BD0F6D" w:rsidP="00B74F32">
      <w:pPr>
        <w:spacing w:after="0" w:line="240" w:lineRule="auto"/>
        <w:jc w:val="both"/>
        <w:rPr>
          <w:rFonts w:ascii="Times New Roman" w:hAnsi="Times New Roman" w:cs="Times New Roman"/>
          <w:b/>
          <w:sz w:val="24"/>
          <w:szCs w:val="24"/>
          <w:lang w:val="en-US"/>
        </w:rPr>
      </w:pPr>
    </w:p>
    <w:p w14:paraId="6123EC4A" w14:textId="77777777" w:rsidR="00BD0F6D" w:rsidRPr="00210A47" w:rsidRDefault="00BD0F6D" w:rsidP="00B74F32">
      <w:pPr>
        <w:spacing w:after="0"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t>Victim, witness or expert perception</w:t>
      </w:r>
    </w:p>
    <w:p w14:paraId="3A2CCA05" w14:textId="6F4D491D" w:rsidR="00BD0F6D"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If a victim or witnesses perceives that a criminal was motivated by anti-Muslim prejudice, the incident should be investigated as a hate crime. A third party, such as a civil society or Muslim community organization, </w:t>
      </w:r>
      <w:r w:rsidR="00EB53CB">
        <w:rPr>
          <w:rFonts w:ascii="Times New Roman" w:hAnsi="Times New Roman" w:cs="Times New Roman"/>
          <w:sz w:val="24"/>
          <w:szCs w:val="24"/>
          <w:lang w:val="en-US"/>
        </w:rPr>
        <w:t>which</w:t>
      </w:r>
      <w:r w:rsidRPr="00210A47">
        <w:rPr>
          <w:rFonts w:ascii="Times New Roman" w:hAnsi="Times New Roman" w:cs="Times New Roman"/>
          <w:sz w:val="24"/>
          <w:szCs w:val="24"/>
          <w:lang w:val="en-US"/>
        </w:rPr>
        <w:t xml:space="preserve"> records anti-Muslim incidents or an independent expert might also be able to identify a bias motivation that was not evident to the victim or witnesses. Where this is the case, the officer’s own perception that the offence as a potential hate crime could be included as a bias indicator.</w:t>
      </w:r>
      <w:r w:rsidRPr="00210A47">
        <w:rPr>
          <w:rFonts w:ascii="Times New Roman" w:hAnsi="Times New Roman" w:cs="Times New Roman"/>
          <w:sz w:val="24"/>
          <w:szCs w:val="24"/>
          <w:vertAlign w:val="superscript"/>
          <w:lang w:val="en-US"/>
        </w:rPr>
        <w:footnoteReference w:id="19"/>
      </w:r>
      <w:r w:rsidRPr="00210A47">
        <w:rPr>
          <w:rFonts w:ascii="Times New Roman" w:hAnsi="Times New Roman" w:cs="Times New Roman"/>
          <w:sz w:val="24"/>
          <w:szCs w:val="24"/>
          <w:lang w:val="en-US"/>
        </w:rPr>
        <w:t xml:space="preserve"> </w:t>
      </w:r>
    </w:p>
    <w:p w14:paraId="13684209" w14:textId="77777777" w:rsidR="00210A47" w:rsidRPr="00210A47" w:rsidRDefault="00210A47" w:rsidP="00B74F32">
      <w:pPr>
        <w:spacing w:after="0" w:line="240" w:lineRule="auto"/>
        <w:jc w:val="both"/>
        <w:rPr>
          <w:rFonts w:ascii="Times New Roman" w:hAnsi="Times New Roman" w:cs="Times New Roman"/>
          <w:b/>
          <w:sz w:val="24"/>
          <w:szCs w:val="24"/>
          <w:lang w:val="en-US"/>
        </w:rPr>
      </w:pPr>
    </w:p>
    <w:p w14:paraId="66FF7A60" w14:textId="77777777" w:rsidR="00BD0F6D" w:rsidRPr="00210A47" w:rsidRDefault="00BD0F6D" w:rsidP="00B74F32">
      <w:pPr>
        <w:spacing w:after="0"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lastRenderedPageBreak/>
        <w:t>Comments, written statements, gestures or graffiti</w:t>
      </w:r>
    </w:p>
    <w:p w14:paraId="67E56072" w14:textId="15AC3187" w:rsidR="00BD0F6D" w:rsidRPr="00210A47"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Perpetrators of hate crimes frequently make their prejudices clear before, during or after the act. The crucial evidence in most hate crimes consists of the words or symbols used by the perpetrators themselves. Those who commit hate crimes generally want to send a message to their victims, their victims’ communities and to society at large. These messages, from shouted insults to graffiti, are powerful evidence of bias motivation. </w:t>
      </w:r>
    </w:p>
    <w:p w14:paraId="65B1D7DE" w14:textId="77777777" w:rsidR="00BD0F6D" w:rsidRPr="00210A47" w:rsidRDefault="00BD0F6D" w:rsidP="00B74F32">
      <w:pPr>
        <w:spacing w:after="0" w:line="240" w:lineRule="auto"/>
        <w:jc w:val="both"/>
        <w:rPr>
          <w:rFonts w:ascii="Times New Roman" w:hAnsi="Times New Roman" w:cs="Times New Roman"/>
          <w:sz w:val="24"/>
          <w:szCs w:val="24"/>
          <w:lang w:val="en-US"/>
        </w:rPr>
      </w:pPr>
    </w:p>
    <w:p w14:paraId="72B35369" w14:textId="77777777" w:rsidR="00BD0F6D" w:rsidRPr="00210A47" w:rsidRDefault="00BD0F6D" w:rsidP="00B74F32">
      <w:pPr>
        <w:spacing w:after="0"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t>The context of the crime</w:t>
      </w:r>
    </w:p>
    <w:p w14:paraId="7BF4FB33" w14:textId="09F4B2D5" w:rsidR="00BD0F6D" w:rsidRPr="00210A47"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Religious or other differences between the perpetrator and victim are not, in themselves, a bias indicator. </w:t>
      </w:r>
    </w:p>
    <w:p w14:paraId="0055D23C" w14:textId="77777777" w:rsidR="00BD0F6D" w:rsidRPr="00210A47" w:rsidRDefault="00BD0F6D" w:rsidP="00B74F32">
      <w:pPr>
        <w:spacing w:after="0" w:line="240" w:lineRule="auto"/>
        <w:jc w:val="both"/>
        <w:rPr>
          <w:rFonts w:ascii="Times New Roman" w:hAnsi="Times New Roman" w:cs="Times New Roman"/>
          <w:sz w:val="24"/>
          <w:szCs w:val="24"/>
          <w:lang w:val="en-US"/>
        </w:rPr>
      </w:pPr>
    </w:p>
    <w:p w14:paraId="776F0144" w14:textId="77777777" w:rsidR="00BD0F6D" w:rsidRPr="00210A47" w:rsidRDefault="00BD0F6D" w:rsidP="00B74F32">
      <w:pPr>
        <w:spacing w:after="0"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t>Organized hate groups</w:t>
      </w:r>
    </w:p>
    <w:p w14:paraId="2C96A0ED" w14:textId="72FCC558" w:rsidR="00BD0F6D" w:rsidRPr="00210A47"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While not all hate crimes are perpetrated by organized groups, members or associates of such groups are often involved in the commission of such crimes. </w:t>
      </w:r>
    </w:p>
    <w:p w14:paraId="29A87FD0" w14:textId="77777777" w:rsidR="00BD0F6D" w:rsidRPr="00210A47" w:rsidRDefault="00BD0F6D" w:rsidP="00B74F32">
      <w:pPr>
        <w:spacing w:after="0" w:line="240" w:lineRule="auto"/>
        <w:jc w:val="both"/>
        <w:rPr>
          <w:rFonts w:ascii="Times New Roman" w:hAnsi="Times New Roman" w:cs="Times New Roman"/>
          <w:sz w:val="24"/>
          <w:szCs w:val="24"/>
          <w:lang w:val="en-US"/>
        </w:rPr>
      </w:pPr>
    </w:p>
    <w:p w14:paraId="403C0EA0" w14:textId="77777777" w:rsidR="00BD0F6D" w:rsidRPr="00210A47" w:rsidRDefault="00BD0F6D" w:rsidP="00B74F32">
      <w:pPr>
        <w:spacing w:after="0"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t>Location and timing</w:t>
      </w:r>
    </w:p>
    <w:p w14:paraId="5DF14AC0" w14:textId="662BA97E" w:rsidR="00BD0F6D" w:rsidRPr="00210A47"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The location and timing of a crime can also be an indicator of anti-Muslim bias. </w:t>
      </w:r>
    </w:p>
    <w:p w14:paraId="0CCD81CE" w14:textId="77777777" w:rsidR="00BD0F6D" w:rsidRPr="00210A47" w:rsidRDefault="00BD0F6D" w:rsidP="00B74F32">
      <w:pPr>
        <w:spacing w:after="0" w:line="240" w:lineRule="auto"/>
        <w:jc w:val="both"/>
        <w:rPr>
          <w:rFonts w:ascii="Times New Roman" w:hAnsi="Times New Roman" w:cs="Times New Roman"/>
          <w:sz w:val="24"/>
          <w:szCs w:val="24"/>
          <w:lang w:val="en-US"/>
        </w:rPr>
      </w:pPr>
    </w:p>
    <w:p w14:paraId="42F96532" w14:textId="77777777" w:rsidR="00BD0F6D" w:rsidRPr="00210A47" w:rsidRDefault="00BD0F6D" w:rsidP="00B74F32">
      <w:pPr>
        <w:spacing w:after="0"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t>Patterns or frequency of previous crimes or incidents</w:t>
      </w:r>
    </w:p>
    <w:p w14:paraId="13D7329D" w14:textId="0B3689DA" w:rsidR="00BD0F6D" w:rsidRPr="00210A47"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Hate crimes are </w:t>
      </w:r>
      <w:r w:rsidR="00EB53CB" w:rsidRPr="00210A47">
        <w:rPr>
          <w:rFonts w:ascii="Times New Roman" w:hAnsi="Times New Roman" w:cs="Times New Roman"/>
          <w:sz w:val="24"/>
          <w:szCs w:val="24"/>
          <w:lang w:val="en-US"/>
        </w:rPr>
        <w:t xml:space="preserve">sometimes </w:t>
      </w:r>
      <w:r w:rsidRPr="00210A47">
        <w:rPr>
          <w:rFonts w:ascii="Times New Roman" w:hAnsi="Times New Roman" w:cs="Times New Roman"/>
          <w:sz w:val="24"/>
          <w:szCs w:val="24"/>
          <w:lang w:val="en-US"/>
        </w:rPr>
        <w:t xml:space="preserve">not single events but form part of a broader pattern. </w:t>
      </w:r>
    </w:p>
    <w:p w14:paraId="41BD7D16" w14:textId="77777777" w:rsidR="00BD0F6D" w:rsidRPr="00210A47" w:rsidRDefault="00BD0F6D" w:rsidP="00B74F32">
      <w:pPr>
        <w:spacing w:after="0" w:line="240" w:lineRule="auto"/>
        <w:jc w:val="both"/>
        <w:rPr>
          <w:rFonts w:ascii="Times New Roman" w:hAnsi="Times New Roman" w:cs="Times New Roman"/>
          <w:sz w:val="24"/>
          <w:szCs w:val="24"/>
          <w:lang w:val="en-US"/>
        </w:rPr>
      </w:pPr>
    </w:p>
    <w:p w14:paraId="1D749CD8" w14:textId="77777777" w:rsidR="00BD0F6D" w:rsidRPr="00210A47" w:rsidRDefault="00BD0F6D" w:rsidP="00B74F32">
      <w:pPr>
        <w:spacing w:after="0" w:line="240" w:lineRule="auto"/>
        <w:jc w:val="both"/>
        <w:rPr>
          <w:rFonts w:ascii="Times New Roman" w:hAnsi="Times New Roman" w:cs="Times New Roman"/>
          <w:bCs/>
          <w:i/>
          <w:iCs/>
          <w:sz w:val="24"/>
          <w:szCs w:val="24"/>
          <w:lang w:val="en-US"/>
        </w:rPr>
      </w:pPr>
      <w:r w:rsidRPr="00210A47">
        <w:rPr>
          <w:rFonts w:ascii="Times New Roman" w:hAnsi="Times New Roman" w:cs="Times New Roman"/>
          <w:bCs/>
          <w:i/>
          <w:iCs/>
          <w:sz w:val="24"/>
          <w:szCs w:val="24"/>
          <w:lang w:val="en-US"/>
        </w:rPr>
        <w:t>Nature of the violence</w:t>
      </w:r>
    </w:p>
    <w:p w14:paraId="4A99D20B" w14:textId="21BA173B" w:rsidR="003C1A88" w:rsidRPr="00210A47" w:rsidRDefault="00BD0F6D"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As hate crimes tend to be message crimes, the degree of violence, damage and brutality tend to be serious</w:t>
      </w:r>
      <w:r w:rsidR="00210A47">
        <w:rPr>
          <w:rFonts w:ascii="Times New Roman" w:hAnsi="Times New Roman" w:cs="Times New Roman"/>
          <w:sz w:val="24"/>
          <w:szCs w:val="24"/>
          <w:lang w:val="en-US"/>
        </w:rPr>
        <w:t>.</w:t>
      </w:r>
    </w:p>
    <w:p w14:paraId="66D02BC6" w14:textId="77777777" w:rsidR="003C1A88" w:rsidRPr="00210A47" w:rsidRDefault="003C1A88" w:rsidP="00B74F32">
      <w:pPr>
        <w:spacing w:after="0" w:line="240" w:lineRule="auto"/>
        <w:jc w:val="both"/>
        <w:rPr>
          <w:rFonts w:ascii="Times New Roman" w:hAnsi="Times New Roman" w:cs="Times New Roman"/>
          <w:sz w:val="24"/>
          <w:szCs w:val="24"/>
          <w:lang w:val="en-US"/>
        </w:rPr>
      </w:pPr>
    </w:p>
    <w:p w14:paraId="153B15D1" w14:textId="77777777" w:rsidR="003C1A88" w:rsidRPr="00210A47" w:rsidRDefault="003C1A88" w:rsidP="00B74F32">
      <w:pPr>
        <w:spacing w:after="0" w:line="240" w:lineRule="auto"/>
        <w:jc w:val="both"/>
        <w:rPr>
          <w:rFonts w:ascii="Times New Roman" w:hAnsi="Times New Roman" w:cs="Times New Roman"/>
          <w:i/>
          <w:iCs/>
          <w:sz w:val="24"/>
          <w:szCs w:val="24"/>
          <w:lang w:val="en-US"/>
        </w:rPr>
      </w:pPr>
      <w:r w:rsidRPr="00210A47">
        <w:rPr>
          <w:rFonts w:ascii="Times New Roman" w:hAnsi="Times New Roman" w:cs="Times New Roman"/>
          <w:i/>
          <w:iCs/>
          <w:sz w:val="24"/>
          <w:szCs w:val="24"/>
          <w:lang w:val="en-US"/>
        </w:rPr>
        <w:t>Coalition building</w:t>
      </w:r>
    </w:p>
    <w:p w14:paraId="216E8EB5" w14:textId="248C3D7F" w:rsidR="00296E24" w:rsidRPr="00210A47" w:rsidRDefault="00740F1E"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OSCE/ODIHR considers coalition building as a way in which individual organizations can amplify their voices by working together. “By bringing together groups with different skills, experiences, resources and connections, coalitions can be a powerful ways to bring about large-scale, enduring changes to address issues of discrimination. ODIHR’s guide offers community leaders and civil society organizations in the OSCE region a human rights-based approach and practical basis for building successful coalitions aimed at addressing discrimination and fostering more tolerant and peaceful societie</w:t>
      </w:r>
      <w:r w:rsidR="00F56831" w:rsidRPr="00210A47">
        <w:rPr>
          <w:rFonts w:ascii="Times New Roman" w:hAnsi="Times New Roman" w:cs="Times New Roman"/>
          <w:sz w:val="24"/>
          <w:szCs w:val="24"/>
          <w:lang w:val="en-US"/>
        </w:rPr>
        <w:t>s.”</w:t>
      </w:r>
      <w:r w:rsidRPr="00210A47">
        <w:rPr>
          <w:rStyle w:val="FootnoteReference"/>
          <w:rFonts w:ascii="Times New Roman" w:hAnsi="Times New Roman" w:cs="Times New Roman"/>
          <w:sz w:val="24"/>
          <w:szCs w:val="24"/>
          <w:lang w:val="en-US"/>
        </w:rPr>
        <w:footnoteReference w:id="20"/>
      </w:r>
      <w:r w:rsidR="00F56831" w:rsidRPr="00210A47">
        <w:rPr>
          <w:rFonts w:ascii="Times New Roman" w:hAnsi="Times New Roman" w:cs="Times New Roman"/>
          <w:sz w:val="24"/>
          <w:szCs w:val="24"/>
          <w:lang w:val="en-US"/>
        </w:rPr>
        <w:t xml:space="preserve"> </w:t>
      </w:r>
      <w:r w:rsidR="00656F27">
        <w:rPr>
          <w:rFonts w:ascii="Times New Roman" w:hAnsi="Times New Roman" w:cs="Times New Roman"/>
          <w:sz w:val="24"/>
          <w:szCs w:val="24"/>
          <w:lang w:val="en-US"/>
        </w:rPr>
        <w:t>The “</w:t>
      </w:r>
      <w:r w:rsidR="00296E24" w:rsidRPr="00210A47">
        <w:rPr>
          <w:rFonts w:ascii="Times New Roman" w:hAnsi="Times New Roman" w:cs="Times New Roman"/>
          <w:sz w:val="24"/>
          <w:szCs w:val="24"/>
          <w:lang w:val="en-US"/>
        </w:rPr>
        <w:t>Coalition Building for Tolerance and Non-Discrimination: A Practical Guide</w:t>
      </w:r>
      <w:r w:rsidR="00656F27">
        <w:rPr>
          <w:rFonts w:ascii="Times New Roman" w:hAnsi="Times New Roman" w:cs="Times New Roman"/>
          <w:sz w:val="24"/>
          <w:szCs w:val="24"/>
          <w:lang w:val="en-US"/>
        </w:rPr>
        <w:t>” publication</w:t>
      </w:r>
      <w:r w:rsidR="00296E24" w:rsidRPr="00210A47">
        <w:rPr>
          <w:rFonts w:ascii="Times New Roman" w:hAnsi="Times New Roman" w:cs="Times New Roman"/>
          <w:sz w:val="24"/>
          <w:szCs w:val="24"/>
          <w:lang w:val="en-US"/>
        </w:rPr>
        <w:t xml:space="preserve"> is available in 5 languages.</w:t>
      </w:r>
      <w:r w:rsidR="00296E24" w:rsidRPr="00210A47">
        <w:rPr>
          <w:rStyle w:val="FootnoteReference"/>
          <w:rFonts w:ascii="Times New Roman" w:hAnsi="Times New Roman" w:cs="Times New Roman"/>
          <w:sz w:val="24"/>
          <w:szCs w:val="24"/>
          <w:lang w:val="en-US"/>
        </w:rPr>
        <w:footnoteReference w:id="21"/>
      </w:r>
    </w:p>
    <w:p w14:paraId="7CE9B1A2" w14:textId="77777777" w:rsidR="00BD0F6D" w:rsidRPr="00210A47" w:rsidRDefault="00BD0F6D" w:rsidP="00B74F32">
      <w:pPr>
        <w:spacing w:after="0" w:line="240" w:lineRule="auto"/>
        <w:jc w:val="both"/>
        <w:rPr>
          <w:rFonts w:ascii="Times New Roman" w:hAnsi="Times New Roman" w:cs="Times New Roman"/>
          <w:sz w:val="24"/>
          <w:szCs w:val="24"/>
          <w:lang w:val="en-US"/>
        </w:rPr>
      </w:pPr>
    </w:p>
    <w:p w14:paraId="0315E5FB" w14:textId="77777777" w:rsidR="003C1A88" w:rsidRPr="00210A47" w:rsidRDefault="003C1A88" w:rsidP="00B74F32">
      <w:pPr>
        <w:spacing w:after="0" w:line="240" w:lineRule="auto"/>
        <w:jc w:val="both"/>
        <w:rPr>
          <w:rFonts w:ascii="Times New Roman" w:hAnsi="Times New Roman" w:cs="Times New Roman"/>
          <w:i/>
          <w:iCs/>
          <w:sz w:val="24"/>
          <w:szCs w:val="24"/>
          <w:lang w:val="en-US"/>
        </w:rPr>
      </w:pPr>
      <w:r w:rsidRPr="00210A47">
        <w:rPr>
          <w:rFonts w:ascii="Times New Roman" w:hAnsi="Times New Roman" w:cs="Times New Roman"/>
          <w:i/>
          <w:iCs/>
          <w:sz w:val="24"/>
          <w:szCs w:val="24"/>
          <w:lang w:val="en-US"/>
        </w:rPr>
        <w:t>Hate crime reporting platform</w:t>
      </w:r>
    </w:p>
    <w:p w14:paraId="04BB6E52" w14:textId="19C6B020" w:rsidR="00696261" w:rsidRDefault="00696261" w:rsidP="00B74F32">
      <w:p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 xml:space="preserve">ODIHR/OSCE also launched a hate crime reporting platform to support civil society </w:t>
      </w:r>
      <w:r w:rsidR="00210A47" w:rsidRPr="00210A47">
        <w:rPr>
          <w:rFonts w:ascii="Times New Roman" w:hAnsi="Times New Roman" w:cs="Times New Roman"/>
          <w:sz w:val="24"/>
          <w:szCs w:val="24"/>
          <w:lang w:val="en-US"/>
        </w:rPr>
        <w:t>organizations</w:t>
      </w:r>
      <w:r w:rsidRPr="00210A47">
        <w:rPr>
          <w:rFonts w:ascii="Times New Roman" w:hAnsi="Times New Roman" w:cs="Times New Roman"/>
          <w:sz w:val="24"/>
          <w:szCs w:val="24"/>
          <w:lang w:val="en-US"/>
        </w:rPr>
        <w:t xml:space="preserve"> throughout the OSCE region in recording and monitoring incidents of hate crimes and discrimination. With the platform, victims and witnesses are able to submit reports directly to a local civil society organization using an online form, and civil society organizations </w:t>
      </w:r>
      <w:r w:rsidR="00210A47">
        <w:rPr>
          <w:rFonts w:ascii="Times New Roman" w:hAnsi="Times New Roman" w:cs="Times New Roman"/>
          <w:sz w:val="24"/>
          <w:szCs w:val="24"/>
          <w:lang w:val="en-US"/>
        </w:rPr>
        <w:t xml:space="preserve">are </w:t>
      </w:r>
      <w:r w:rsidRPr="00210A47">
        <w:rPr>
          <w:rFonts w:ascii="Times New Roman" w:hAnsi="Times New Roman" w:cs="Times New Roman"/>
          <w:sz w:val="24"/>
          <w:szCs w:val="24"/>
          <w:lang w:val="en-US"/>
        </w:rPr>
        <w:t>able to maintain a local database of reported cases.</w:t>
      </w:r>
      <w:r w:rsidRPr="00210A47">
        <w:rPr>
          <w:rStyle w:val="FootnoteReference"/>
          <w:rFonts w:ascii="Times New Roman" w:hAnsi="Times New Roman" w:cs="Times New Roman"/>
          <w:sz w:val="24"/>
          <w:szCs w:val="24"/>
          <w:lang w:val="en-US"/>
        </w:rPr>
        <w:footnoteReference w:id="22"/>
      </w:r>
    </w:p>
    <w:p w14:paraId="03A3AC4B" w14:textId="77777777" w:rsidR="001C45A4" w:rsidRPr="00210A47" w:rsidRDefault="001C45A4" w:rsidP="00B74F32">
      <w:pPr>
        <w:spacing w:after="0" w:line="240" w:lineRule="auto"/>
        <w:jc w:val="both"/>
        <w:rPr>
          <w:rFonts w:ascii="Times New Roman" w:hAnsi="Times New Roman" w:cs="Times New Roman"/>
          <w:sz w:val="24"/>
          <w:szCs w:val="24"/>
          <w:lang w:val="en-US"/>
        </w:rPr>
      </w:pPr>
    </w:p>
    <w:p w14:paraId="3D0092CF" w14:textId="3E685A84" w:rsidR="00795554" w:rsidRPr="00210A47" w:rsidRDefault="00795554" w:rsidP="00C75E5A">
      <w:pPr>
        <w:pStyle w:val="ListParagraph"/>
        <w:numPr>
          <w:ilvl w:val="0"/>
          <w:numId w:val="42"/>
        </w:numPr>
        <w:spacing w:line="240" w:lineRule="auto"/>
        <w:jc w:val="both"/>
        <w:rPr>
          <w:rFonts w:ascii="Times New Roman" w:hAnsi="Times New Roman" w:cs="Times New Roman"/>
          <w:b/>
          <w:bCs/>
          <w:sz w:val="24"/>
          <w:szCs w:val="24"/>
          <w:lang w:val="en-US"/>
        </w:rPr>
      </w:pPr>
      <w:r w:rsidRPr="00210A47">
        <w:rPr>
          <w:rFonts w:ascii="Times New Roman" w:hAnsi="Times New Roman" w:cs="Times New Roman"/>
          <w:b/>
          <w:bCs/>
          <w:sz w:val="24"/>
          <w:szCs w:val="24"/>
          <w:lang w:val="en-US"/>
        </w:rPr>
        <w:t xml:space="preserve">Successful </w:t>
      </w:r>
      <w:r w:rsidR="00F32B7A" w:rsidRPr="00210A47">
        <w:rPr>
          <w:rFonts w:ascii="Times New Roman" w:hAnsi="Times New Roman" w:cs="Times New Roman"/>
          <w:b/>
          <w:bCs/>
          <w:sz w:val="24"/>
          <w:szCs w:val="24"/>
          <w:lang w:val="en-US"/>
        </w:rPr>
        <w:t>programs</w:t>
      </w:r>
      <w:r w:rsidRPr="00210A47">
        <w:rPr>
          <w:rFonts w:ascii="Times New Roman" w:hAnsi="Times New Roman" w:cs="Times New Roman"/>
          <w:b/>
          <w:bCs/>
          <w:sz w:val="24"/>
          <w:szCs w:val="24"/>
          <w:lang w:val="en-US"/>
        </w:rPr>
        <w:t xml:space="preserve"> in providing legal, psychosocial and economic support victims of anti-Muslim hatred, discrimination and violence;</w:t>
      </w:r>
    </w:p>
    <w:p w14:paraId="6B9745FB" w14:textId="62DE2F0C" w:rsidR="00296E24" w:rsidRPr="00210A47" w:rsidRDefault="00296E24"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lastRenderedPageBreak/>
        <w:t>OSCE/ODIHR consider</w:t>
      </w:r>
      <w:r w:rsidR="008167C1">
        <w:rPr>
          <w:rFonts w:ascii="Times New Roman" w:hAnsi="Times New Roman" w:cs="Times New Roman"/>
          <w:sz w:val="24"/>
          <w:szCs w:val="24"/>
          <w:lang w:val="en-US"/>
        </w:rPr>
        <w:t>s</w:t>
      </w:r>
      <w:r w:rsidRPr="00210A47">
        <w:rPr>
          <w:rFonts w:ascii="Times New Roman" w:hAnsi="Times New Roman" w:cs="Times New Roman"/>
          <w:sz w:val="24"/>
          <w:szCs w:val="24"/>
          <w:lang w:val="en-US"/>
        </w:rPr>
        <w:t xml:space="preserve"> hate crime victim support </w:t>
      </w:r>
      <w:r w:rsidR="008167C1">
        <w:rPr>
          <w:rFonts w:ascii="Times New Roman" w:hAnsi="Times New Roman" w:cs="Times New Roman"/>
          <w:sz w:val="24"/>
          <w:szCs w:val="24"/>
          <w:lang w:val="en-US"/>
        </w:rPr>
        <w:t>a</w:t>
      </w:r>
      <w:r w:rsidRPr="00210A47">
        <w:rPr>
          <w:rFonts w:ascii="Times New Roman" w:hAnsi="Times New Roman" w:cs="Times New Roman"/>
          <w:sz w:val="24"/>
          <w:szCs w:val="24"/>
          <w:lang w:val="en-US"/>
        </w:rPr>
        <w:t>s an essential and often overlooked component of a comprehensive hate crime response. OSCE/ODIHR published a Guide focusing on “Hate Crime Victims in the Criminal Justice System</w:t>
      </w:r>
      <w:r w:rsidR="008167C1">
        <w:rPr>
          <w:rFonts w:ascii="Times New Roman" w:hAnsi="Times New Roman" w:cs="Times New Roman"/>
          <w:sz w:val="24"/>
          <w:szCs w:val="24"/>
          <w:lang w:val="en-US"/>
        </w:rPr>
        <w:t>,</w:t>
      </w:r>
      <w:r w:rsidRPr="00210A47">
        <w:rPr>
          <w:rFonts w:ascii="Times New Roman" w:hAnsi="Times New Roman" w:cs="Times New Roman"/>
          <w:sz w:val="24"/>
          <w:szCs w:val="24"/>
          <w:lang w:val="en-US"/>
        </w:rPr>
        <w:t>” available in 3 languages.</w:t>
      </w:r>
      <w:r w:rsidR="00696261" w:rsidRPr="00210A47">
        <w:rPr>
          <w:rFonts w:ascii="Times New Roman" w:hAnsi="Times New Roman" w:cs="Times New Roman"/>
          <w:sz w:val="24"/>
          <w:szCs w:val="24"/>
          <w:lang w:val="en-US"/>
        </w:rPr>
        <w:t xml:space="preserve"> The Guide “advances the fulfilment of the OSCE commitments to assist hate crime victims. It addresses gaps in integrating assistance efforts with criminal justice processes and is designed primarily for hate crime victim support practitioners, criminal justice officials and policymakers responsible for developing and maintaining victim support systems.”</w:t>
      </w:r>
      <w:r w:rsidR="00696261" w:rsidRPr="00210A47">
        <w:rPr>
          <w:rStyle w:val="FootnoteReference"/>
          <w:rFonts w:ascii="Times New Roman" w:hAnsi="Times New Roman" w:cs="Times New Roman"/>
          <w:sz w:val="24"/>
          <w:szCs w:val="24"/>
          <w:lang w:val="en-US"/>
        </w:rPr>
        <w:t xml:space="preserve"> </w:t>
      </w:r>
      <w:r w:rsidR="00696261" w:rsidRPr="00210A47">
        <w:rPr>
          <w:rStyle w:val="FootnoteReference"/>
          <w:rFonts w:ascii="Times New Roman" w:hAnsi="Times New Roman" w:cs="Times New Roman"/>
          <w:sz w:val="24"/>
          <w:szCs w:val="24"/>
          <w:lang w:val="en-US"/>
        </w:rPr>
        <w:footnoteReference w:id="23"/>
      </w:r>
    </w:p>
    <w:p w14:paraId="12F60AE4" w14:textId="56F9E225" w:rsidR="00296E24" w:rsidRPr="00210A47" w:rsidRDefault="00296E24"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ODIHR is currently implementing a project on Enhancing Stakeholder Awareness and Resources for Hate Crime Victim Support (</w:t>
      </w:r>
      <w:proofErr w:type="spellStart"/>
      <w:r w:rsidRPr="00210A47">
        <w:rPr>
          <w:rFonts w:ascii="Times New Roman" w:hAnsi="Times New Roman" w:cs="Times New Roman"/>
          <w:sz w:val="24"/>
          <w:szCs w:val="24"/>
          <w:lang w:val="en-US"/>
        </w:rPr>
        <w:t>EStAR</w:t>
      </w:r>
      <w:proofErr w:type="spellEnd"/>
      <w:r w:rsidRPr="00210A47">
        <w:rPr>
          <w:rFonts w:ascii="Times New Roman" w:hAnsi="Times New Roman" w:cs="Times New Roman"/>
          <w:sz w:val="24"/>
          <w:szCs w:val="24"/>
          <w:lang w:val="en-US"/>
        </w:rPr>
        <w:t>) that will equip state and non-state actors with the necessary tools and resources to ensure that hate crime victims are protected, enjoy full access to justice and receive tailored specialist support.</w:t>
      </w:r>
      <w:r w:rsidRPr="00210A47">
        <w:rPr>
          <w:rStyle w:val="FootnoteReference"/>
          <w:rFonts w:ascii="Times New Roman" w:hAnsi="Times New Roman" w:cs="Times New Roman"/>
          <w:sz w:val="24"/>
          <w:szCs w:val="24"/>
          <w:lang w:val="en-US"/>
        </w:rPr>
        <w:footnoteReference w:id="24"/>
      </w:r>
      <w:r w:rsidR="003C1A88" w:rsidRPr="00210A47">
        <w:rPr>
          <w:rFonts w:ascii="Times New Roman" w:hAnsi="Times New Roman" w:cs="Times New Roman"/>
          <w:sz w:val="24"/>
          <w:szCs w:val="24"/>
          <w:lang w:val="en-US"/>
        </w:rPr>
        <w:t xml:space="preserve"> </w:t>
      </w:r>
      <w:r w:rsidRPr="00210A47">
        <w:rPr>
          <w:rFonts w:ascii="Times New Roman" w:hAnsi="Times New Roman" w:cs="Times New Roman"/>
          <w:sz w:val="24"/>
          <w:szCs w:val="24"/>
          <w:lang w:val="en-US"/>
        </w:rPr>
        <w:t>The two currently available outputs of the project are a guidance on “Understanding the Needs of Hate Crime Victims”</w:t>
      </w:r>
      <w:r w:rsidRPr="00210A47">
        <w:rPr>
          <w:rStyle w:val="FootnoteReference"/>
          <w:rFonts w:ascii="Times New Roman" w:hAnsi="Times New Roman" w:cs="Times New Roman"/>
          <w:sz w:val="24"/>
          <w:szCs w:val="24"/>
          <w:lang w:val="en-US"/>
        </w:rPr>
        <w:footnoteReference w:id="25"/>
      </w:r>
      <w:r w:rsidRPr="00210A47">
        <w:rPr>
          <w:rFonts w:ascii="Times New Roman" w:hAnsi="Times New Roman" w:cs="Times New Roman"/>
          <w:sz w:val="24"/>
          <w:szCs w:val="24"/>
          <w:lang w:val="en-US"/>
        </w:rPr>
        <w:t xml:space="preserve"> and a baseline report on “The State of Support Structures and Specialist Services for Hate Crime Victims</w:t>
      </w:r>
      <w:r w:rsidR="008167C1">
        <w:rPr>
          <w:rFonts w:ascii="Times New Roman" w:hAnsi="Times New Roman" w:cs="Times New Roman"/>
          <w:sz w:val="24"/>
          <w:szCs w:val="24"/>
          <w:lang w:val="en-US"/>
        </w:rPr>
        <w:t>.</w:t>
      </w:r>
      <w:r w:rsidRPr="00210A47">
        <w:rPr>
          <w:rFonts w:ascii="Times New Roman" w:hAnsi="Times New Roman" w:cs="Times New Roman"/>
          <w:sz w:val="24"/>
          <w:szCs w:val="24"/>
          <w:lang w:val="en-US"/>
        </w:rPr>
        <w:t>”</w:t>
      </w:r>
      <w:r w:rsidRPr="00210A47">
        <w:rPr>
          <w:rStyle w:val="FootnoteReference"/>
          <w:rFonts w:ascii="Times New Roman" w:hAnsi="Times New Roman" w:cs="Times New Roman"/>
          <w:sz w:val="24"/>
          <w:szCs w:val="24"/>
          <w:lang w:val="en-US"/>
        </w:rPr>
        <w:footnoteReference w:id="26"/>
      </w:r>
    </w:p>
    <w:p w14:paraId="5A0CE584" w14:textId="5EB018A2" w:rsidR="00795554" w:rsidRPr="00210A47" w:rsidRDefault="00795554" w:rsidP="00C75E5A">
      <w:pPr>
        <w:pStyle w:val="ListParagraph"/>
        <w:numPr>
          <w:ilvl w:val="0"/>
          <w:numId w:val="42"/>
        </w:numPr>
        <w:spacing w:line="240" w:lineRule="auto"/>
        <w:jc w:val="both"/>
        <w:rPr>
          <w:rFonts w:ascii="Times New Roman" w:hAnsi="Times New Roman" w:cs="Times New Roman"/>
          <w:b/>
          <w:bCs/>
          <w:sz w:val="24"/>
          <w:szCs w:val="24"/>
          <w:lang w:val="en-US"/>
        </w:rPr>
      </w:pPr>
      <w:r w:rsidRPr="00210A47">
        <w:rPr>
          <w:rFonts w:ascii="Times New Roman" w:hAnsi="Times New Roman" w:cs="Times New Roman"/>
          <w:b/>
          <w:bCs/>
          <w:sz w:val="24"/>
          <w:szCs w:val="24"/>
          <w:lang w:val="en-US"/>
        </w:rPr>
        <w:t>Effective protection of women and girls as well as LGBT+ persons from anti-Muslim hatred;</w:t>
      </w:r>
    </w:p>
    <w:p w14:paraId="4810BE1E" w14:textId="1282AB42" w:rsidR="008F3F8E" w:rsidRPr="00210A47" w:rsidRDefault="001C45A4" w:rsidP="002A5F2F">
      <w:pPr>
        <w:spacing w:line="240" w:lineRule="auto"/>
        <w:jc w:val="both"/>
        <w:rPr>
          <w:rFonts w:ascii="Times New Roman" w:hAnsi="Times New Roman" w:cs="Times New Roman"/>
          <w:sz w:val="24"/>
          <w:szCs w:val="24"/>
          <w:lang w:val="en-US"/>
        </w:rPr>
      </w:pPr>
      <w:r w:rsidRPr="001C45A4">
        <w:rPr>
          <w:rFonts w:ascii="Times New Roman" w:hAnsi="Times New Roman" w:cs="Times New Roman"/>
          <w:sz w:val="24"/>
          <w:szCs w:val="24"/>
          <w:lang w:val="en-US"/>
        </w:rPr>
        <w:t xml:space="preserve">The report </w:t>
      </w:r>
      <w:r w:rsidR="002A5F2F">
        <w:rPr>
          <w:rFonts w:ascii="Times New Roman" w:hAnsi="Times New Roman" w:cs="Times New Roman"/>
          <w:sz w:val="24"/>
          <w:szCs w:val="24"/>
          <w:lang w:val="en-US"/>
        </w:rPr>
        <w:t xml:space="preserve">from </w:t>
      </w:r>
      <w:r w:rsidR="00D91DE8" w:rsidRPr="00210A47">
        <w:rPr>
          <w:rFonts w:ascii="Times New Roman" w:hAnsi="Times New Roman" w:cs="Times New Roman"/>
          <w:sz w:val="24"/>
          <w:szCs w:val="24"/>
          <w:lang w:val="en-US"/>
        </w:rPr>
        <w:t xml:space="preserve">a recent OSCE/ODIHR event that focused on “Intersectionality and Hate Crimes” </w:t>
      </w:r>
      <w:r w:rsidR="002A5F2F">
        <w:rPr>
          <w:rFonts w:ascii="Times New Roman" w:hAnsi="Times New Roman" w:cs="Times New Roman"/>
          <w:sz w:val="24"/>
          <w:szCs w:val="24"/>
          <w:lang w:val="en-US"/>
        </w:rPr>
        <w:t>(</w:t>
      </w:r>
      <w:r w:rsidRPr="001C45A4">
        <w:rPr>
          <w:rFonts w:ascii="Times New Roman" w:hAnsi="Times New Roman" w:cs="Times New Roman"/>
          <w:sz w:val="24"/>
          <w:szCs w:val="24"/>
          <w:lang w:val="en-US"/>
        </w:rPr>
        <w:t xml:space="preserve">mentioned under response </w:t>
      </w:r>
      <w:r>
        <w:rPr>
          <w:rFonts w:ascii="Times New Roman" w:hAnsi="Times New Roman" w:cs="Times New Roman"/>
          <w:sz w:val="24"/>
          <w:szCs w:val="24"/>
          <w:lang w:val="en-US"/>
        </w:rPr>
        <w:t xml:space="preserve">to subheading 5 </w:t>
      </w:r>
      <w:r w:rsidRPr="001C45A4">
        <w:rPr>
          <w:rFonts w:ascii="Times New Roman" w:hAnsi="Times New Roman" w:cs="Times New Roman"/>
          <w:sz w:val="24"/>
          <w:szCs w:val="24"/>
          <w:lang w:val="en-US"/>
        </w:rPr>
        <w:t>above</w:t>
      </w:r>
      <w:r w:rsidR="002A5F2F">
        <w:rPr>
          <w:rFonts w:ascii="Times New Roman" w:hAnsi="Times New Roman" w:cs="Times New Roman"/>
          <w:sz w:val="24"/>
          <w:szCs w:val="24"/>
          <w:lang w:val="en-US"/>
        </w:rPr>
        <w:t>)</w:t>
      </w:r>
      <w:r w:rsidRPr="001C45A4" w:rsidDel="001C45A4">
        <w:rPr>
          <w:rFonts w:ascii="Times New Roman" w:hAnsi="Times New Roman" w:cs="Times New Roman"/>
          <w:sz w:val="24"/>
          <w:szCs w:val="24"/>
          <w:lang w:val="en-US"/>
        </w:rPr>
        <w:t xml:space="preserve"> </w:t>
      </w:r>
      <w:r w:rsidR="00740F1E" w:rsidRPr="00210A47">
        <w:rPr>
          <w:rFonts w:ascii="Times New Roman" w:hAnsi="Times New Roman" w:cs="Times New Roman"/>
          <w:sz w:val="24"/>
          <w:szCs w:val="24"/>
          <w:lang w:val="en-US"/>
        </w:rPr>
        <w:t>lists some g</w:t>
      </w:r>
      <w:r w:rsidR="008F3F8E" w:rsidRPr="00210A47">
        <w:rPr>
          <w:rFonts w:ascii="Times New Roman" w:hAnsi="Times New Roman" w:cs="Times New Roman"/>
          <w:sz w:val="24"/>
          <w:szCs w:val="24"/>
          <w:lang w:val="en-US"/>
        </w:rPr>
        <w:t>ood practices in using an intersectional approach to address hate crimes</w:t>
      </w:r>
      <w:r w:rsidR="00740F1E" w:rsidRPr="00210A47">
        <w:rPr>
          <w:rFonts w:ascii="Times New Roman" w:hAnsi="Times New Roman" w:cs="Times New Roman"/>
          <w:sz w:val="24"/>
          <w:szCs w:val="24"/>
          <w:lang w:val="en-US"/>
        </w:rPr>
        <w:t>, as follows</w:t>
      </w:r>
      <w:r w:rsidR="008167C1">
        <w:rPr>
          <w:rFonts w:ascii="Times New Roman" w:hAnsi="Times New Roman" w:cs="Times New Roman"/>
          <w:sz w:val="24"/>
          <w:szCs w:val="24"/>
          <w:lang w:val="en-US"/>
        </w:rPr>
        <w:t>:</w:t>
      </w:r>
      <w:r w:rsidR="00740F1E" w:rsidRPr="00210A47">
        <w:rPr>
          <w:rStyle w:val="FootnoteReference"/>
          <w:rFonts w:ascii="Times New Roman" w:hAnsi="Times New Roman" w:cs="Times New Roman"/>
          <w:sz w:val="24"/>
          <w:szCs w:val="24"/>
          <w:lang w:val="en-US"/>
        </w:rPr>
        <w:footnoteReference w:id="27"/>
      </w:r>
    </w:p>
    <w:p w14:paraId="09B1DD4D" w14:textId="77777777" w:rsidR="00F734B9" w:rsidRPr="00210A47" w:rsidRDefault="00F734B9" w:rsidP="00B74F32">
      <w:pPr>
        <w:spacing w:after="0" w:line="240" w:lineRule="auto"/>
        <w:jc w:val="both"/>
        <w:rPr>
          <w:rFonts w:ascii="Times New Roman" w:hAnsi="Times New Roman" w:cs="Times New Roman"/>
          <w:sz w:val="24"/>
          <w:szCs w:val="24"/>
          <w:lang w:val="en-US"/>
        </w:rPr>
      </w:pPr>
    </w:p>
    <w:p w14:paraId="455A6E53" w14:textId="421B7FB5" w:rsidR="008F3F8E" w:rsidRPr="00210A47" w:rsidRDefault="008F3F8E" w:rsidP="00C75E5A">
      <w:pPr>
        <w:pStyle w:val="ListParagraph"/>
        <w:numPr>
          <w:ilvl w:val="1"/>
          <w:numId w:val="43"/>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The recording by Dutch police of discrimination on multiple basis.</w:t>
      </w:r>
    </w:p>
    <w:p w14:paraId="39472F6F" w14:textId="25023F72" w:rsidR="008F3F8E" w:rsidRPr="00210A47" w:rsidRDefault="008F3F8E" w:rsidP="00C75E5A">
      <w:pPr>
        <w:pStyle w:val="ListParagraph"/>
        <w:numPr>
          <w:ilvl w:val="1"/>
          <w:numId w:val="43"/>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Using narratives and conceptualization (inclusive) of hate crime bases.</w:t>
      </w:r>
    </w:p>
    <w:p w14:paraId="7AF38186" w14:textId="6B223871" w:rsidR="008F3F8E" w:rsidRPr="00210A47" w:rsidRDefault="008F3F8E" w:rsidP="00C75E5A">
      <w:pPr>
        <w:pStyle w:val="ListParagraph"/>
        <w:numPr>
          <w:ilvl w:val="1"/>
          <w:numId w:val="43"/>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The collaboration of the Turkish Ombudsperson’s office with various social groups.</w:t>
      </w:r>
    </w:p>
    <w:p w14:paraId="6E08A892" w14:textId="55644FF6" w:rsidR="008F3F8E" w:rsidRPr="00210A47" w:rsidRDefault="008F3F8E" w:rsidP="00C75E5A">
      <w:pPr>
        <w:pStyle w:val="ListParagraph"/>
        <w:numPr>
          <w:ilvl w:val="1"/>
          <w:numId w:val="43"/>
        </w:numPr>
        <w:spacing w:after="0"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The creation of specialized units to deal with hate crimes in an intersectional manner.</w:t>
      </w:r>
    </w:p>
    <w:p w14:paraId="29E352D7" w14:textId="10EDDB6C" w:rsidR="00740F1E" w:rsidRPr="00210A47" w:rsidRDefault="00740F1E" w:rsidP="00B74F32">
      <w:pPr>
        <w:spacing w:after="0" w:line="240" w:lineRule="auto"/>
        <w:jc w:val="both"/>
        <w:rPr>
          <w:rFonts w:ascii="Times New Roman" w:hAnsi="Times New Roman" w:cs="Times New Roman"/>
          <w:i/>
          <w:iCs/>
          <w:sz w:val="24"/>
          <w:szCs w:val="24"/>
          <w:lang w:val="en-US"/>
        </w:rPr>
      </w:pPr>
    </w:p>
    <w:p w14:paraId="3BCDDC62" w14:textId="6B96FE8F" w:rsidR="00795554" w:rsidRPr="00210A47" w:rsidRDefault="00795554" w:rsidP="00C75E5A">
      <w:pPr>
        <w:pStyle w:val="ListParagraph"/>
        <w:numPr>
          <w:ilvl w:val="0"/>
          <w:numId w:val="42"/>
        </w:numPr>
        <w:spacing w:line="240" w:lineRule="auto"/>
        <w:jc w:val="both"/>
        <w:rPr>
          <w:rFonts w:ascii="Times New Roman" w:hAnsi="Times New Roman" w:cs="Times New Roman"/>
          <w:b/>
          <w:bCs/>
          <w:sz w:val="24"/>
          <w:szCs w:val="24"/>
          <w:lang w:val="en-US"/>
        </w:rPr>
      </w:pPr>
      <w:r w:rsidRPr="00210A47">
        <w:rPr>
          <w:rFonts w:ascii="Times New Roman" w:hAnsi="Times New Roman" w:cs="Times New Roman"/>
          <w:b/>
          <w:bCs/>
          <w:sz w:val="24"/>
          <w:szCs w:val="24"/>
          <w:lang w:val="en-US"/>
        </w:rPr>
        <w:t>Awareness-raising, training and strict enforcement of ethical guidelines to all public and private sectors employees in relation non-discrimination principles based on religion or belief;</w:t>
      </w:r>
    </w:p>
    <w:p w14:paraId="7BA8CB7C" w14:textId="39F0B661" w:rsidR="00121842" w:rsidRPr="00210A47" w:rsidRDefault="00A43843" w:rsidP="00B74F32">
      <w:pPr>
        <w:spacing w:line="240" w:lineRule="auto"/>
        <w:jc w:val="both"/>
        <w:rPr>
          <w:rFonts w:ascii="Times New Roman" w:hAnsi="Times New Roman" w:cs="Times New Roman"/>
          <w:sz w:val="24"/>
          <w:szCs w:val="24"/>
          <w:lang w:val="en-US"/>
        </w:rPr>
      </w:pPr>
      <w:r w:rsidRPr="00210A47">
        <w:rPr>
          <w:rFonts w:ascii="Times New Roman" w:hAnsi="Times New Roman" w:cs="Times New Roman"/>
          <w:sz w:val="24"/>
          <w:szCs w:val="24"/>
          <w:lang w:val="en-US"/>
        </w:rPr>
        <w:t>OSCE/</w:t>
      </w:r>
      <w:r w:rsidR="00883549" w:rsidRPr="00210A47">
        <w:rPr>
          <w:rFonts w:ascii="Times New Roman" w:hAnsi="Times New Roman" w:cs="Times New Roman"/>
          <w:sz w:val="24"/>
          <w:szCs w:val="24"/>
          <w:lang w:val="en-US"/>
        </w:rPr>
        <w:t xml:space="preserve">ODIHR offers regular trainings and capacity building to law enforcement, prosecutors and civil society on hate crimes, including against Muslims. Detailed description of programs offered and delivered is accessible here: </w:t>
      </w:r>
      <w:hyperlink r:id="rId13" w:history="1">
        <w:r w:rsidR="00883549" w:rsidRPr="00210A47">
          <w:rPr>
            <w:rStyle w:val="Hyperlink"/>
            <w:rFonts w:ascii="Times New Roman" w:hAnsi="Times New Roman" w:cs="Times New Roman"/>
            <w:sz w:val="24"/>
            <w:szCs w:val="24"/>
            <w:lang w:val="en-US"/>
          </w:rPr>
          <w:t>https://hatecrime.osce.org/odihrs-capacity-building-efforts</w:t>
        </w:r>
      </w:hyperlink>
      <w:r w:rsidR="008167C1">
        <w:rPr>
          <w:rStyle w:val="Hyperlink"/>
          <w:rFonts w:ascii="Times New Roman" w:hAnsi="Times New Roman" w:cs="Times New Roman"/>
          <w:sz w:val="24"/>
          <w:szCs w:val="24"/>
          <w:lang w:val="en-US"/>
        </w:rPr>
        <w:t>.</w:t>
      </w:r>
      <w:r w:rsidR="00883549" w:rsidRPr="00210A47">
        <w:rPr>
          <w:rFonts w:ascii="Times New Roman" w:hAnsi="Times New Roman" w:cs="Times New Roman"/>
          <w:sz w:val="24"/>
          <w:szCs w:val="24"/>
          <w:lang w:val="en-US"/>
        </w:rPr>
        <w:t xml:space="preserve"> </w:t>
      </w:r>
      <w:bookmarkEnd w:id="0"/>
    </w:p>
    <w:sectPr w:rsidR="00121842" w:rsidRPr="00210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F6F2" w14:textId="77777777" w:rsidR="001355A6" w:rsidRDefault="001355A6" w:rsidP="00BD0472">
      <w:pPr>
        <w:spacing w:after="0" w:line="240" w:lineRule="auto"/>
      </w:pPr>
      <w:r>
        <w:separator/>
      </w:r>
    </w:p>
  </w:endnote>
  <w:endnote w:type="continuationSeparator" w:id="0">
    <w:p w14:paraId="565E910D" w14:textId="77777777" w:rsidR="001355A6" w:rsidRDefault="001355A6" w:rsidP="00BD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91F2A" w14:textId="77777777" w:rsidR="001355A6" w:rsidRDefault="001355A6" w:rsidP="00BD0472">
      <w:pPr>
        <w:spacing w:after="0" w:line="240" w:lineRule="auto"/>
      </w:pPr>
      <w:r>
        <w:separator/>
      </w:r>
    </w:p>
  </w:footnote>
  <w:footnote w:type="continuationSeparator" w:id="0">
    <w:p w14:paraId="55EB24DA" w14:textId="77777777" w:rsidR="001355A6" w:rsidRDefault="001355A6" w:rsidP="00BD0472">
      <w:pPr>
        <w:spacing w:after="0" w:line="240" w:lineRule="auto"/>
      </w:pPr>
      <w:r>
        <w:continuationSeparator/>
      </w:r>
    </w:p>
  </w:footnote>
  <w:footnote w:id="1">
    <w:p w14:paraId="1D2E29B3" w14:textId="47255309"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OSCE Human Dimension Commitments: Volume 1, Thematic Compilation (third edition), (Warsaw: OSCE/ODIHR, 2011). </w:t>
      </w:r>
      <w:hyperlink r:id="rId1" w:history="1">
        <w:r w:rsidRPr="00B647B7">
          <w:rPr>
            <w:rStyle w:val="Hyperlink"/>
            <w:rFonts w:ascii="Times New Roman" w:hAnsi="Times New Roman" w:cs="Times New Roman"/>
            <w:sz w:val="18"/>
            <w:szCs w:val="18"/>
          </w:rPr>
          <w:t>https://www.osce.org/files/f/documents/5/d/76894.pdf</w:t>
        </w:r>
      </w:hyperlink>
      <w:r w:rsidR="00FC1F70">
        <w:rPr>
          <w:rStyle w:val="Hyperlink"/>
          <w:rFonts w:ascii="Times New Roman" w:hAnsi="Times New Roman" w:cs="Times New Roman"/>
          <w:sz w:val="18"/>
          <w:szCs w:val="18"/>
        </w:rPr>
        <w:t>.</w:t>
      </w:r>
      <w:r w:rsidRPr="00B647B7">
        <w:rPr>
          <w:rFonts w:ascii="Times New Roman" w:hAnsi="Times New Roman" w:cs="Times New Roman"/>
          <w:sz w:val="18"/>
          <w:szCs w:val="18"/>
        </w:rPr>
        <w:t xml:space="preserve"> </w:t>
      </w:r>
      <w:r w:rsidR="00FC1F70" w:rsidRPr="00FC1F70">
        <w:rPr>
          <w:rFonts w:ascii="Times New Roman" w:hAnsi="Times New Roman" w:cs="Times New Roman"/>
          <w:lang w:val="en-US"/>
        </w:rPr>
        <w:t>The OSCE official commitments and documents do not contain a definition or further explication of the terminology used.</w:t>
      </w:r>
    </w:p>
  </w:footnote>
  <w:footnote w:id="2">
    <w:p w14:paraId="76BE0CD9" w14:textId="5C49D502"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Understanding Anti-Muslim Hate Crimes Addressing the Security Needs of Muslim Communities, (Warsaw: OSCE/ODIHR, 2020), p. 90. </w:t>
      </w:r>
      <w:hyperlink r:id="rId2" w:history="1">
        <w:r w:rsidRPr="00B647B7">
          <w:rPr>
            <w:rStyle w:val="Hyperlink"/>
            <w:rFonts w:ascii="Times New Roman" w:hAnsi="Times New Roman" w:cs="Times New Roman"/>
            <w:sz w:val="18"/>
            <w:szCs w:val="18"/>
          </w:rPr>
          <w:t>https://www.osce.org/files/f/documents/9/0/448696.pdf</w:t>
        </w:r>
      </w:hyperlink>
      <w:r w:rsidRPr="00B647B7">
        <w:rPr>
          <w:rFonts w:ascii="Times New Roman" w:hAnsi="Times New Roman" w:cs="Times New Roman"/>
          <w:sz w:val="18"/>
          <w:szCs w:val="18"/>
        </w:rPr>
        <w:t xml:space="preserve"> </w:t>
      </w:r>
    </w:p>
  </w:footnote>
  <w:footnote w:id="3">
    <w:p w14:paraId="72FC9B17" w14:textId="06AE92B0"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OSCE ODIHR Hate Crime Reporting, Bias against Muslims, </w:t>
      </w:r>
      <w:hyperlink r:id="rId3" w:history="1">
        <w:r w:rsidRPr="00B647B7">
          <w:rPr>
            <w:rStyle w:val="Hyperlink"/>
            <w:rFonts w:ascii="Times New Roman" w:hAnsi="Times New Roman" w:cs="Times New Roman"/>
            <w:sz w:val="18"/>
            <w:szCs w:val="18"/>
          </w:rPr>
          <w:t>https://hatecrime.osce.org/what-hate-crime/bias-against-muslims</w:t>
        </w:r>
      </w:hyperlink>
      <w:r w:rsidRPr="00B647B7">
        <w:rPr>
          <w:rFonts w:ascii="Times New Roman" w:hAnsi="Times New Roman" w:cs="Times New Roman"/>
          <w:sz w:val="18"/>
          <w:szCs w:val="18"/>
        </w:rPr>
        <w:t xml:space="preserve"> </w:t>
      </w:r>
    </w:p>
  </w:footnote>
  <w:footnote w:id="4">
    <w:p w14:paraId="79D3727D" w14:textId="77777777" w:rsidR="00F4415B" w:rsidRPr="00B647B7" w:rsidRDefault="00F4415B" w:rsidP="00F4415B">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ODIHR Panel of Experts on Freedom of Religion or Belief, </w:t>
      </w:r>
      <w:hyperlink r:id="rId4" w:history="1">
        <w:r w:rsidRPr="00B647B7">
          <w:rPr>
            <w:rStyle w:val="Hyperlink"/>
            <w:rFonts w:ascii="Times New Roman" w:hAnsi="Times New Roman" w:cs="Times New Roman"/>
            <w:sz w:val="18"/>
            <w:szCs w:val="18"/>
          </w:rPr>
          <w:t>https://www.osce.org/files/f/documents/6/f/25454.pdf</w:t>
        </w:r>
      </w:hyperlink>
      <w:r w:rsidRPr="00B647B7">
        <w:rPr>
          <w:rFonts w:ascii="Times New Roman" w:hAnsi="Times New Roman" w:cs="Times New Roman"/>
          <w:sz w:val="18"/>
          <w:szCs w:val="18"/>
        </w:rPr>
        <w:t xml:space="preserve"> </w:t>
      </w:r>
    </w:p>
  </w:footnote>
  <w:footnote w:id="5">
    <w:p w14:paraId="2A4E677B" w14:textId="77777777"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OSCE Human Dimension Commitments and State Responses to the Covid-19 Pandemic (Warsaw, OSCE/ODIHR, 2020), </w:t>
      </w:r>
      <w:hyperlink r:id="rId5" w:history="1">
        <w:r w:rsidRPr="00B647B7">
          <w:rPr>
            <w:rStyle w:val="Hyperlink"/>
            <w:rFonts w:ascii="Times New Roman" w:hAnsi="Times New Roman" w:cs="Times New Roman"/>
            <w:sz w:val="18"/>
            <w:szCs w:val="18"/>
          </w:rPr>
          <w:t>https://www.osce.org/files/f/documents/e/c/457567_0.pdf</w:t>
        </w:r>
      </w:hyperlink>
      <w:r w:rsidRPr="00B647B7">
        <w:rPr>
          <w:rFonts w:ascii="Times New Roman" w:hAnsi="Times New Roman" w:cs="Times New Roman"/>
          <w:sz w:val="18"/>
          <w:szCs w:val="18"/>
        </w:rPr>
        <w:t xml:space="preserve"> </w:t>
      </w:r>
    </w:p>
  </w:footnote>
  <w:footnote w:id="6">
    <w:p w14:paraId="1EA4BCDB" w14:textId="4555041D"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Ibid. </w:t>
      </w:r>
      <w:r w:rsidR="00B27DB4">
        <w:rPr>
          <w:rFonts w:ascii="Times New Roman" w:hAnsi="Times New Roman" w:cs="Times New Roman"/>
          <w:sz w:val="18"/>
          <w:szCs w:val="18"/>
        </w:rPr>
        <w:t xml:space="preserve">p. </w:t>
      </w:r>
      <w:r w:rsidRPr="00B647B7">
        <w:rPr>
          <w:rFonts w:ascii="Times New Roman" w:hAnsi="Times New Roman" w:cs="Times New Roman"/>
          <w:sz w:val="18"/>
          <w:szCs w:val="18"/>
        </w:rPr>
        <w:t xml:space="preserve">117. </w:t>
      </w:r>
    </w:p>
  </w:footnote>
  <w:footnote w:id="7">
    <w:p w14:paraId="0A453791" w14:textId="49EF32A2"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Ibid. </w:t>
      </w:r>
    </w:p>
  </w:footnote>
  <w:footnote w:id="8">
    <w:p w14:paraId="285418C3" w14:textId="09B1E5F7" w:rsidR="00E234BA" w:rsidRPr="002A5F2F" w:rsidRDefault="00E234BA">
      <w:pPr>
        <w:pStyle w:val="FootnoteText"/>
        <w:rPr>
          <w:rFonts w:ascii="Times New Roman" w:hAnsi="Times New Roman" w:cs="Times New Roman"/>
          <w:sz w:val="18"/>
          <w:szCs w:val="18"/>
          <w:lang w:val="en-US"/>
        </w:rPr>
      </w:pPr>
      <w:r w:rsidRPr="002A5F2F">
        <w:rPr>
          <w:rStyle w:val="FootnoteReference"/>
          <w:rFonts w:ascii="Times New Roman" w:hAnsi="Times New Roman" w:cs="Times New Roman"/>
          <w:sz w:val="18"/>
          <w:szCs w:val="18"/>
        </w:rPr>
        <w:footnoteRef/>
      </w:r>
      <w:r w:rsidRPr="002A5F2F">
        <w:rPr>
          <w:rFonts w:ascii="Times New Roman" w:hAnsi="Times New Roman" w:cs="Times New Roman"/>
          <w:sz w:val="18"/>
          <w:szCs w:val="18"/>
        </w:rPr>
        <w:t xml:space="preserve"> </w:t>
      </w:r>
      <w:r w:rsidRPr="002A5F2F">
        <w:rPr>
          <w:rFonts w:ascii="Times New Roman" w:hAnsi="Times New Roman" w:cs="Times New Roman"/>
          <w:sz w:val="18"/>
          <w:szCs w:val="18"/>
          <w:lang w:val="en-US"/>
        </w:rPr>
        <w:t xml:space="preserve">This has been reported from Austria, Belgium, Georgia, Greece, Hungary, Poland, the United Kingdom and the United States. </w:t>
      </w:r>
      <w:r w:rsidR="00B647B7" w:rsidRPr="002A5F2F">
        <w:rPr>
          <w:rFonts w:ascii="Times New Roman" w:hAnsi="Times New Roman" w:cs="Times New Roman"/>
          <w:sz w:val="18"/>
          <w:szCs w:val="18"/>
          <w:lang w:val="en-US"/>
        </w:rPr>
        <w:t xml:space="preserve">Ibid., footnote 609, p. 129. </w:t>
      </w:r>
    </w:p>
  </w:footnote>
  <w:footnote w:id="9">
    <w:p w14:paraId="6239AC70" w14:textId="440435BA"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Ibid. </w:t>
      </w:r>
      <w:r w:rsidR="00B27DB4">
        <w:rPr>
          <w:rFonts w:ascii="Times New Roman" w:hAnsi="Times New Roman" w:cs="Times New Roman"/>
          <w:sz w:val="18"/>
          <w:szCs w:val="18"/>
        </w:rPr>
        <w:t xml:space="preserve">p. </w:t>
      </w:r>
      <w:r w:rsidRPr="00B647B7">
        <w:rPr>
          <w:rFonts w:ascii="Times New Roman" w:hAnsi="Times New Roman" w:cs="Times New Roman"/>
          <w:sz w:val="18"/>
          <w:szCs w:val="18"/>
        </w:rPr>
        <w:t xml:space="preserve">129. </w:t>
      </w:r>
    </w:p>
  </w:footnote>
  <w:footnote w:id="10">
    <w:p w14:paraId="51C2EB46" w14:textId="5873C221" w:rsidR="00B647B7" w:rsidRPr="00B647B7" w:rsidRDefault="00B647B7" w:rsidP="00B647B7">
      <w:pPr>
        <w:pStyle w:val="FootnoteText"/>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Ibid. </w:t>
      </w:r>
      <w:r w:rsidR="00B27DB4">
        <w:rPr>
          <w:rFonts w:ascii="Times New Roman" w:hAnsi="Times New Roman" w:cs="Times New Roman"/>
          <w:sz w:val="18"/>
          <w:szCs w:val="18"/>
        </w:rPr>
        <w:t xml:space="preserve">p. </w:t>
      </w:r>
      <w:r w:rsidRPr="00B647B7">
        <w:rPr>
          <w:rFonts w:ascii="Times New Roman" w:hAnsi="Times New Roman" w:cs="Times New Roman"/>
          <w:sz w:val="18"/>
          <w:szCs w:val="18"/>
        </w:rPr>
        <w:t>127.</w:t>
      </w:r>
    </w:p>
  </w:footnote>
  <w:footnote w:id="11">
    <w:p w14:paraId="141D6EED" w14:textId="6F11D9DD"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Ibid. </w:t>
      </w:r>
      <w:r w:rsidR="00B27DB4">
        <w:rPr>
          <w:rFonts w:ascii="Times New Roman" w:hAnsi="Times New Roman" w:cs="Times New Roman"/>
          <w:sz w:val="18"/>
          <w:szCs w:val="18"/>
        </w:rPr>
        <w:t xml:space="preserve">p. </w:t>
      </w:r>
      <w:r w:rsidRPr="00B647B7">
        <w:rPr>
          <w:rFonts w:ascii="Times New Roman" w:hAnsi="Times New Roman" w:cs="Times New Roman"/>
          <w:sz w:val="18"/>
          <w:szCs w:val="18"/>
        </w:rPr>
        <w:t xml:space="preserve">130. </w:t>
      </w:r>
    </w:p>
  </w:footnote>
  <w:footnote w:id="12">
    <w:p w14:paraId="3DE055E6" w14:textId="2B1F90CC"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Ibid. </w:t>
      </w:r>
      <w:r w:rsidR="00B27DB4">
        <w:rPr>
          <w:rFonts w:ascii="Times New Roman" w:hAnsi="Times New Roman" w:cs="Times New Roman"/>
          <w:sz w:val="18"/>
          <w:szCs w:val="18"/>
        </w:rPr>
        <w:t xml:space="preserve">p. </w:t>
      </w:r>
      <w:r w:rsidRPr="00B647B7">
        <w:rPr>
          <w:rFonts w:ascii="Times New Roman" w:hAnsi="Times New Roman" w:cs="Times New Roman"/>
          <w:sz w:val="18"/>
          <w:szCs w:val="18"/>
        </w:rPr>
        <w:t xml:space="preserve">133. </w:t>
      </w:r>
    </w:p>
  </w:footnote>
  <w:footnote w:id="13">
    <w:p w14:paraId="117D8A56" w14:textId="21AD46E1"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Ibid. </w:t>
      </w:r>
      <w:r w:rsidR="00B27DB4">
        <w:rPr>
          <w:rFonts w:ascii="Times New Roman" w:hAnsi="Times New Roman" w:cs="Times New Roman"/>
          <w:sz w:val="18"/>
          <w:szCs w:val="18"/>
        </w:rPr>
        <w:t xml:space="preserve">p. </w:t>
      </w:r>
      <w:r w:rsidRPr="00B647B7">
        <w:rPr>
          <w:rFonts w:ascii="Times New Roman" w:hAnsi="Times New Roman" w:cs="Times New Roman"/>
          <w:sz w:val="18"/>
          <w:szCs w:val="18"/>
        </w:rPr>
        <w:t xml:space="preserve">135. </w:t>
      </w:r>
    </w:p>
  </w:footnote>
  <w:footnote w:id="14">
    <w:p w14:paraId="638CD756" w14:textId="77777777" w:rsidR="001D64F3" w:rsidRPr="00B647B7" w:rsidRDefault="001D64F3" w:rsidP="004C558C">
      <w:pPr>
        <w:jc w:val="both"/>
        <w:rPr>
          <w:rFonts w:ascii="Times New Roman" w:hAnsi="Times New Roman" w:cs="Times New Roman"/>
          <w:sz w:val="18"/>
          <w:szCs w:val="18"/>
        </w:rPr>
      </w:pPr>
      <w:r w:rsidRPr="00B647B7">
        <w:rPr>
          <w:rFonts w:ascii="Times New Roman" w:hAnsi="Times New Roman" w:cs="Times New Roman"/>
          <w:sz w:val="18"/>
          <w:szCs w:val="18"/>
        </w:rPr>
        <w:footnoteRef/>
      </w:r>
      <w:r w:rsidRPr="00B647B7">
        <w:rPr>
          <w:rFonts w:ascii="Times New Roman" w:hAnsi="Times New Roman" w:cs="Times New Roman"/>
          <w:sz w:val="18"/>
          <w:szCs w:val="18"/>
        </w:rPr>
        <w:t xml:space="preserve"> All examples are taken from the ODIHR Hate Crime Reporting website. For more information and examples, see: &lt;</w:t>
      </w:r>
      <w:hyperlink r:id="rId6" w:history="1">
        <w:r w:rsidRPr="00B647B7">
          <w:rPr>
            <w:rFonts w:ascii="Times New Roman" w:hAnsi="Times New Roman" w:cs="Times New Roman"/>
            <w:sz w:val="18"/>
            <w:szCs w:val="18"/>
          </w:rPr>
          <w:t>http://hatecrime.osce.org/what-hate-crime/bias-against-muslims</w:t>
        </w:r>
      </w:hyperlink>
      <w:r w:rsidRPr="00B647B7">
        <w:rPr>
          <w:rFonts w:ascii="Times New Roman" w:hAnsi="Times New Roman" w:cs="Times New Roman"/>
          <w:sz w:val="18"/>
          <w:szCs w:val="18"/>
        </w:rPr>
        <w:t xml:space="preserve">&gt;. </w:t>
      </w:r>
    </w:p>
  </w:footnote>
  <w:footnote w:id="15">
    <w:p w14:paraId="6119731B" w14:textId="7CE83711" w:rsidR="000627F6" w:rsidRPr="002A5F2F" w:rsidRDefault="000627F6">
      <w:pPr>
        <w:pStyle w:val="FootnoteText"/>
        <w:rPr>
          <w:rFonts w:ascii="Times New Roman" w:hAnsi="Times New Roman" w:cs="Times New Roman"/>
          <w:sz w:val="18"/>
          <w:szCs w:val="18"/>
        </w:rPr>
      </w:pPr>
      <w:r w:rsidRPr="001C45A4">
        <w:rPr>
          <w:rStyle w:val="FootnoteReference"/>
          <w:rFonts w:ascii="Times New Roman" w:hAnsi="Times New Roman" w:cs="Times New Roman"/>
          <w:sz w:val="18"/>
          <w:szCs w:val="18"/>
        </w:rPr>
        <w:footnoteRef/>
      </w:r>
      <w:r w:rsidRPr="001C45A4">
        <w:rPr>
          <w:rFonts w:ascii="Times New Roman" w:hAnsi="Times New Roman" w:cs="Times New Roman"/>
          <w:sz w:val="18"/>
          <w:szCs w:val="18"/>
        </w:rPr>
        <w:t xml:space="preserve"> </w:t>
      </w:r>
      <w:r w:rsidRPr="001C45A4">
        <w:rPr>
          <w:rFonts w:ascii="Times New Roman" w:hAnsi="Times New Roman" w:cs="Times New Roman"/>
          <w:sz w:val="18"/>
          <w:szCs w:val="18"/>
          <w:lang w:val="en-US"/>
        </w:rPr>
        <w:t xml:space="preserve">A report of a recent event that focused on “Intersectionality and Hate Crimes” is available here: </w:t>
      </w:r>
      <w:hyperlink r:id="rId7" w:history="1">
        <w:r w:rsidRPr="001C45A4">
          <w:rPr>
            <w:rStyle w:val="Hyperlink"/>
            <w:rFonts w:ascii="Times New Roman" w:hAnsi="Times New Roman" w:cs="Times New Roman"/>
            <w:sz w:val="18"/>
            <w:szCs w:val="18"/>
            <w:lang w:val="en-US"/>
          </w:rPr>
          <w:t>https://www.osce.org/odihr/444790</w:t>
        </w:r>
      </w:hyperlink>
    </w:p>
  </w:footnote>
  <w:footnote w:id="16">
    <w:p w14:paraId="04CCE688" w14:textId="77777777"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Roundtable Summary “Against a Silo Approach: Intersectionality and Hate Crimes”, Copenhagen, Denmark</w:t>
      </w:r>
    </w:p>
    <w:p w14:paraId="4743BC4B" w14:textId="51BFC69F" w:rsidR="001D64F3" w:rsidRPr="00B647B7" w:rsidRDefault="001D64F3" w:rsidP="000F6257">
      <w:pPr>
        <w:pStyle w:val="FootnoteText"/>
        <w:jc w:val="both"/>
        <w:rPr>
          <w:rFonts w:ascii="Times New Roman" w:hAnsi="Times New Roman" w:cs="Times New Roman"/>
          <w:sz w:val="18"/>
          <w:szCs w:val="18"/>
        </w:rPr>
      </w:pPr>
      <w:r w:rsidRPr="00B647B7">
        <w:rPr>
          <w:rFonts w:ascii="Times New Roman" w:hAnsi="Times New Roman" w:cs="Times New Roman"/>
          <w:sz w:val="18"/>
          <w:szCs w:val="18"/>
        </w:rPr>
        <w:t xml:space="preserve">17 October 2019, </w:t>
      </w:r>
      <w:hyperlink r:id="rId8" w:history="1">
        <w:r w:rsidRPr="00B647B7">
          <w:rPr>
            <w:rStyle w:val="Hyperlink"/>
            <w:rFonts w:ascii="Times New Roman" w:hAnsi="Times New Roman" w:cs="Times New Roman"/>
            <w:sz w:val="18"/>
            <w:szCs w:val="18"/>
          </w:rPr>
          <w:t>https://www.osce.org/files/f/documents/e/2/444790.pdf</w:t>
        </w:r>
      </w:hyperlink>
      <w:r w:rsidRPr="00B647B7">
        <w:rPr>
          <w:rFonts w:ascii="Times New Roman" w:hAnsi="Times New Roman" w:cs="Times New Roman"/>
          <w:sz w:val="18"/>
          <w:szCs w:val="18"/>
        </w:rPr>
        <w:t xml:space="preserve">, p. 12. </w:t>
      </w:r>
    </w:p>
  </w:footnote>
  <w:footnote w:id="17">
    <w:p w14:paraId="49001359" w14:textId="77777777" w:rsidR="001D64F3" w:rsidRPr="00B647B7" w:rsidRDefault="001D64F3" w:rsidP="00BD0F6D">
      <w:pPr>
        <w:pStyle w:val="FootnoteText"/>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For more information, see: “Improving the Recording of Hate Crime by Law Enforcement Authorities: Key Guiding Principles”, &lt;</w:t>
      </w:r>
      <w:hyperlink r:id="rId9" w:history="1">
        <w:r w:rsidRPr="00B647B7">
          <w:rPr>
            <w:rStyle w:val="Hyperlink"/>
            <w:rFonts w:ascii="Times New Roman" w:hAnsi="Times New Roman" w:cs="Times New Roman"/>
            <w:sz w:val="18"/>
            <w:szCs w:val="18"/>
          </w:rPr>
          <w:t>https://fra.europa.eu/sites/default/files/fra_uploads/ec-2017-key-guiding-principles-recording-hate-crime_en.pdf</w:t>
        </w:r>
      </w:hyperlink>
      <w:r w:rsidRPr="00B647B7">
        <w:rPr>
          <w:rFonts w:ascii="Times New Roman" w:hAnsi="Times New Roman" w:cs="Times New Roman"/>
          <w:sz w:val="18"/>
          <w:szCs w:val="18"/>
        </w:rPr>
        <w:t xml:space="preserve">&gt;. </w:t>
      </w:r>
    </w:p>
  </w:footnote>
  <w:footnote w:id="18">
    <w:p w14:paraId="779C2D14" w14:textId="6F765AE6" w:rsidR="001D64F3" w:rsidRPr="00B647B7" w:rsidRDefault="001D64F3">
      <w:pPr>
        <w:pStyle w:val="FootnoteText"/>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Understanding Anti-Muslim Hate Crimes - Addressing the Security Needs of Muslim Communities (OSCE/ODIHR, Warsaw, 2020), p. 12. </w:t>
      </w:r>
    </w:p>
  </w:footnote>
  <w:footnote w:id="19">
    <w:p w14:paraId="22F31D78" w14:textId="77777777" w:rsidR="001D64F3" w:rsidRPr="00B647B7" w:rsidRDefault="001D64F3" w:rsidP="00BD0F6D">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European Commission against Racism and Intolerance (ECRI) Standards, “General Policy Recommendation No.11 on combating racism and racial discrimination in policing, adopted on 29 June 2007, &lt;</w:t>
      </w:r>
      <w:hyperlink r:id="rId10" w:history="1">
        <w:r w:rsidRPr="00B647B7">
          <w:rPr>
            <w:rStyle w:val="Hyperlink"/>
            <w:rFonts w:ascii="Times New Roman" w:hAnsi="Times New Roman" w:cs="Times New Roman"/>
            <w:sz w:val="18"/>
            <w:szCs w:val="18"/>
          </w:rPr>
          <w:t>https://www.coe.int/en/web/european-commission-against-racism-and-intolerance/recommendation-no.11</w:t>
        </w:r>
      </w:hyperlink>
      <w:r w:rsidRPr="00B647B7">
        <w:rPr>
          <w:rFonts w:ascii="Times New Roman" w:hAnsi="Times New Roman" w:cs="Times New Roman"/>
          <w:sz w:val="18"/>
          <w:szCs w:val="18"/>
        </w:rPr>
        <w:t>&gt;.</w:t>
      </w:r>
    </w:p>
  </w:footnote>
  <w:footnote w:id="20">
    <w:p w14:paraId="4AC58552" w14:textId="3B368F23"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w:t>
      </w:r>
      <w:hyperlink r:id="rId11" w:history="1">
        <w:r w:rsidRPr="00B647B7">
          <w:rPr>
            <w:rStyle w:val="Hyperlink"/>
            <w:rFonts w:ascii="Times New Roman" w:hAnsi="Times New Roman" w:cs="Times New Roman"/>
            <w:sz w:val="18"/>
            <w:szCs w:val="18"/>
          </w:rPr>
          <w:t>https://www.osce.org/odihr/385017</w:t>
        </w:r>
      </w:hyperlink>
      <w:r w:rsidRPr="00B647B7">
        <w:rPr>
          <w:rFonts w:ascii="Times New Roman" w:hAnsi="Times New Roman" w:cs="Times New Roman"/>
          <w:sz w:val="18"/>
          <w:szCs w:val="18"/>
        </w:rPr>
        <w:t xml:space="preserve"> </w:t>
      </w:r>
    </w:p>
  </w:footnote>
  <w:footnote w:id="21">
    <w:p w14:paraId="170F763A" w14:textId="2E9592D8"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Coalition Building for Tolerance and Non-Discrimination: A Practical Guide (Warsaw, OSCE/ODIHR, 2018)</w:t>
      </w:r>
    </w:p>
  </w:footnote>
  <w:footnote w:id="22">
    <w:p w14:paraId="57789502" w14:textId="30123B50"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ODIHR presents pilot version of its platform for hate incident reporting to Polish and Hungarian NGOs, https://www.osce.org/odihr/359591</w:t>
      </w:r>
    </w:p>
  </w:footnote>
  <w:footnote w:id="23">
    <w:p w14:paraId="196E281C" w14:textId="77777777"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Hate Crime Victims in the Criminal Justice System (Warsaw, OSCE/ODIHR, 2020), </w:t>
      </w:r>
      <w:hyperlink r:id="rId12" w:history="1">
        <w:r w:rsidRPr="00B647B7">
          <w:rPr>
            <w:rStyle w:val="Hyperlink"/>
            <w:rFonts w:ascii="Times New Roman" w:hAnsi="Times New Roman" w:cs="Times New Roman"/>
            <w:sz w:val="18"/>
            <w:szCs w:val="18"/>
          </w:rPr>
          <w:t>https://www.osce.org/odihr/447028</w:t>
        </w:r>
      </w:hyperlink>
      <w:r w:rsidRPr="00B647B7">
        <w:rPr>
          <w:rFonts w:ascii="Times New Roman" w:hAnsi="Times New Roman" w:cs="Times New Roman"/>
          <w:sz w:val="18"/>
          <w:szCs w:val="18"/>
        </w:rPr>
        <w:t xml:space="preserve"> </w:t>
      </w:r>
    </w:p>
  </w:footnote>
  <w:footnote w:id="24">
    <w:p w14:paraId="4B1B9798" w14:textId="7E123751"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w:t>
      </w:r>
      <w:hyperlink r:id="rId13" w:history="1">
        <w:r w:rsidRPr="00B647B7">
          <w:rPr>
            <w:rStyle w:val="Hyperlink"/>
            <w:rFonts w:ascii="Times New Roman" w:hAnsi="Times New Roman" w:cs="Times New Roman"/>
            <w:sz w:val="18"/>
            <w:szCs w:val="18"/>
          </w:rPr>
          <w:t>https://www.osce.org/odihr/hate-crime-victim-support</w:t>
        </w:r>
      </w:hyperlink>
      <w:r w:rsidRPr="00B647B7">
        <w:rPr>
          <w:rFonts w:ascii="Times New Roman" w:hAnsi="Times New Roman" w:cs="Times New Roman"/>
          <w:sz w:val="18"/>
          <w:szCs w:val="18"/>
        </w:rPr>
        <w:t xml:space="preserve"> </w:t>
      </w:r>
    </w:p>
  </w:footnote>
  <w:footnote w:id="25">
    <w:p w14:paraId="07EB8CB9" w14:textId="1FC219CB"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Understanding the Needs of Hate Crime Victims (Warsaw, OSCE/ODIHR, 2020), </w:t>
      </w:r>
      <w:hyperlink r:id="rId14" w:history="1">
        <w:r w:rsidRPr="00B647B7">
          <w:rPr>
            <w:rStyle w:val="Hyperlink"/>
            <w:rFonts w:ascii="Times New Roman" w:hAnsi="Times New Roman" w:cs="Times New Roman"/>
            <w:sz w:val="18"/>
            <w:szCs w:val="18"/>
          </w:rPr>
          <w:t>https://www.osce.org/files/f/documents/0/5/463011.pdf</w:t>
        </w:r>
      </w:hyperlink>
      <w:r w:rsidRPr="00B647B7">
        <w:rPr>
          <w:rFonts w:ascii="Times New Roman" w:hAnsi="Times New Roman" w:cs="Times New Roman"/>
          <w:sz w:val="18"/>
          <w:szCs w:val="18"/>
        </w:rPr>
        <w:t xml:space="preserve"> </w:t>
      </w:r>
    </w:p>
  </w:footnote>
  <w:footnote w:id="26">
    <w:p w14:paraId="1C4EFE13" w14:textId="12756C39"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The State of Support Structures and Specialist Services for Hate Crime Victims, Baseline Report (Warsaw, OSCE/ODIHR, 2020), </w:t>
      </w:r>
      <w:hyperlink r:id="rId15" w:history="1">
        <w:r w:rsidRPr="00B647B7">
          <w:rPr>
            <w:rStyle w:val="Hyperlink"/>
            <w:rFonts w:ascii="Times New Roman" w:hAnsi="Times New Roman" w:cs="Times New Roman"/>
            <w:sz w:val="18"/>
            <w:szCs w:val="18"/>
          </w:rPr>
          <w:t>https://www.osce.org/files/f/documents/4/3/467916.pdf</w:t>
        </w:r>
      </w:hyperlink>
      <w:r w:rsidRPr="00B647B7">
        <w:rPr>
          <w:rFonts w:ascii="Times New Roman" w:hAnsi="Times New Roman" w:cs="Times New Roman"/>
          <w:sz w:val="18"/>
          <w:szCs w:val="18"/>
        </w:rPr>
        <w:t xml:space="preserve"> </w:t>
      </w:r>
    </w:p>
  </w:footnote>
  <w:footnote w:id="27">
    <w:p w14:paraId="1D210834" w14:textId="77777777" w:rsidR="001D64F3" w:rsidRPr="00B647B7" w:rsidRDefault="001D64F3" w:rsidP="000F6257">
      <w:pPr>
        <w:pStyle w:val="FootnoteText"/>
        <w:jc w:val="both"/>
        <w:rPr>
          <w:rFonts w:ascii="Times New Roman" w:hAnsi="Times New Roman" w:cs="Times New Roman"/>
          <w:sz w:val="18"/>
          <w:szCs w:val="18"/>
        </w:rPr>
      </w:pPr>
      <w:r w:rsidRPr="00B647B7">
        <w:rPr>
          <w:rStyle w:val="FootnoteReference"/>
          <w:rFonts w:ascii="Times New Roman" w:hAnsi="Times New Roman" w:cs="Times New Roman"/>
          <w:sz w:val="18"/>
          <w:szCs w:val="18"/>
        </w:rPr>
        <w:footnoteRef/>
      </w:r>
      <w:r w:rsidRPr="00B647B7">
        <w:rPr>
          <w:rFonts w:ascii="Times New Roman" w:hAnsi="Times New Roman" w:cs="Times New Roman"/>
          <w:sz w:val="18"/>
          <w:szCs w:val="18"/>
        </w:rPr>
        <w:t xml:space="preserve"> Roundtable Summary “Against a Silo Approach: Intersectionality and Hate Crimes”, Copenhagen, Denmark</w:t>
      </w:r>
    </w:p>
    <w:p w14:paraId="73CFE5EB" w14:textId="29662B70" w:rsidR="001D64F3" w:rsidRPr="00B647B7" w:rsidRDefault="001D64F3" w:rsidP="000F6257">
      <w:pPr>
        <w:pStyle w:val="FootnoteText"/>
        <w:jc w:val="both"/>
        <w:rPr>
          <w:rFonts w:ascii="Times New Roman" w:hAnsi="Times New Roman" w:cs="Times New Roman"/>
          <w:sz w:val="18"/>
          <w:szCs w:val="18"/>
        </w:rPr>
      </w:pPr>
      <w:r w:rsidRPr="00B647B7">
        <w:rPr>
          <w:rFonts w:ascii="Times New Roman" w:hAnsi="Times New Roman" w:cs="Times New Roman"/>
          <w:sz w:val="18"/>
          <w:szCs w:val="18"/>
        </w:rPr>
        <w:t xml:space="preserve">17 October 2019, </w:t>
      </w:r>
      <w:hyperlink r:id="rId16" w:history="1">
        <w:r w:rsidRPr="00B647B7">
          <w:rPr>
            <w:rStyle w:val="Hyperlink"/>
            <w:rFonts w:ascii="Times New Roman" w:hAnsi="Times New Roman" w:cs="Times New Roman"/>
            <w:sz w:val="18"/>
            <w:szCs w:val="18"/>
          </w:rPr>
          <w:t>https://www.osce.org/files/f/documents/e/2/444790.pdf</w:t>
        </w:r>
      </w:hyperlink>
      <w:r w:rsidRPr="00B647B7">
        <w:rPr>
          <w:rFonts w:ascii="Times New Roman" w:hAnsi="Times New Roman" w:cs="Times New Roman"/>
          <w:sz w:val="18"/>
          <w:szCs w:val="18"/>
        </w:rPr>
        <w:t xml:space="preserve">, p.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4813"/>
    <w:multiLevelType w:val="multilevel"/>
    <w:tmpl w:val="803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8F5"/>
    <w:multiLevelType w:val="multilevel"/>
    <w:tmpl w:val="ABA0A754"/>
    <w:styleLink w:val="WWNum7"/>
    <w:lvl w:ilvl="0">
      <w:numFmt w:val="bullet"/>
      <w:lvlText w:val="•"/>
      <w:lvlJc w:val="left"/>
      <w:pPr>
        <w:ind w:left="720" w:hanging="226"/>
      </w:pPr>
      <w:rPr>
        <w:rFonts w:ascii="EB Garamond" w:eastAsia="EB Garamond" w:hAnsi="EB Garamond" w:cs="EB Garamond"/>
        <w:sz w:val="19"/>
        <w:szCs w:val="19"/>
      </w:rPr>
    </w:lvl>
    <w:lvl w:ilvl="1">
      <w:numFmt w:val="bullet"/>
      <w:lvlText w:val="•"/>
      <w:lvlJc w:val="left"/>
      <w:pPr>
        <w:ind w:left="1040" w:hanging="227"/>
      </w:pPr>
      <w:rPr>
        <w:rFonts w:ascii="EB Garamond" w:eastAsia="EB Garamond" w:hAnsi="EB Garamond" w:cs="EB Garamond"/>
        <w:sz w:val="19"/>
        <w:szCs w:val="19"/>
      </w:rPr>
    </w:lvl>
    <w:lvl w:ilvl="2">
      <w:numFmt w:val="bullet"/>
      <w:lvlText w:val="◆"/>
      <w:lvlJc w:val="left"/>
      <w:pPr>
        <w:ind w:left="1327" w:hanging="227"/>
      </w:pPr>
      <w:rPr>
        <w:rFonts w:ascii="EB Garamond" w:eastAsia="EB Garamond" w:hAnsi="EB Garamond" w:cs="EB Garamond"/>
        <w:sz w:val="19"/>
        <w:szCs w:val="19"/>
      </w:rPr>
    </w:lvl>
    <w:lvl w:ilvl="3">
      <w:numFmt w:val="bullet"/>
      <w:lvlText w:val="•"/>
      <w:lvlJc w:val="left"/>
      <w:pPr>
        <w:ind w:left="1333" w:hanging="227"/>
      </w:pPr>
    </w:lvl>
    <w:lvl w:ilvl="4">
      <w:numFmt w:val="bullet"/>
      <w:lvlText w:val="•"/>
      <w:lvlJc w:val="left"/>
      <w:pPr>
        <w:ind w:left="2183" w:hanging="227"/>
      </w:pPr>
    </w:lvl>
    <w:lvl w:ilvl="5">
      <w:numFmt w:val="bullet"/>
      <w:lvlText w:val="•"/>
      <w:lvlJc w:val="left"/>
      <w:pPr>
        <w:ind w:left="3033" w:hanging="227"/>
      </w:pPr>
    </w:lvl>
    <w:lvl w:ilvl="6">
      <w:numFmt w:val="bullet"/>
      <w:lvlText w:val="•"/>
      <w:lvlJc w:val="left"/>
      <w:pPr>
        <w:ind w:left="3883" w:hanging="227"/>
      </w:pPr>
    </w:lvl>
    <w:lvl w:ilvl="7">
      <w:numFmt w:val="bullet"/>
      <w:lvlText w:val="•"/>
      <w:lvlJc w:val="left"/>
      <w:pPr>
        <w:ind w:left="4733" w:hanging="227"/>
      </w:pPr>
    </w:lvl>
    <w:lvl w:ilvl="8">
      <w:numFmt w:val="bullet"/>
      <w:lvlText w:val="•"/>
      <w:lvlJc w:val="left"/>
      <w:pPr>
        <w:ind w:left="5583" w:hanging="227"/>
      </w:pPr>
    </w:lvl>
  </w:abstractNum>
  <w:abstractNum w:abstractNumId="2" w15:restartNumberingAfterBreak="0">
    <w:nsid w:val="14150E42"/>
    <w:multiLevelType w:val="hybridMultilevel"/>
    <w:tmpl w:val="E2B85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1D3ABC"/>
    <w:multiLevelType w:val="hybridMultilevel"/>
    <w:tmpl w:val="E662FC72"/>
    <w:lvl w:ilvl="0" w:tplc="AFB4FD1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B489A"/>
    <w:multiLevelType w:val="hybridMultilevel"/>
    <w:tmpl w:val="16788316"/>
    <w:lvl w:ilvl="0" w:tplc="C2221ADE">
      <w:start w:val="17"/>
      <w:numFmt w:val="bullet"/>
      <w:lvlText w:val="-"/>
      <w:lvlJc w:val="left"/>
      <w:pPr>
        <w:ind w:left="720" w:hanging="360"/>
      </w:pPr>
      <w:rPr>
        <w:rFonts w:ascii="Calibri" w:eastAsiaTheme="minorEastAsia"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50F68"/>
    <w:multiLevelType w:val="multilevel"/>
    <w:tmpl w:val="96D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D09D1"/>
    <w:multiLevelType w:val="multilevel"/>
    <w:tmpl w:val="70B8DE3C"/>
    <w:lvl w:ilvl="0">
      <w:start w:val="3"/>
      <w:numFmt w:val="bullet"/>
      <w:lvlText w:val="-"/>
      <w:lvlJc w:val="left"/>
      <w:pPr>
        <w:ind w:left="720" w:hanging="226"/>
      </w:pPr>
      <w:rPr>
        <w:rFonts w:ascii="Times New Roman" w:eastAsiaTheme="minorHAnsi" w:hAnsi="Times New Roman" w:cs="Times New Roman" w:hint="default"/>
        <w:b/>
        <w:sz w:val="19"/>
        <w:szCs w:val="19"/>
      </w:rPr>
    </w:lvl>
    <w:lvl w:ilvl="1">
      <w:numFmt w:val="bullet"/>
      <w:lvlText w:val="•"/>
      <w:lvlJc w:val="left"/>
      <w:pPr>
        <w:ind w:left="1040" w:hanging="227"/>
      </w:pPr>
      <w:rPr>
        <w:rFonts w:ascii="EB Garamond" w:eastAsia="EB Garamond" w:hAnsi="EB Garamond" w:cs="EB Garamond"/>
        <w:sz w:val="19"/>
        <w:szCs w:val="19"/>
      </w:rPr>
    </w:lvl>
    <w:lvl w:ilvl="2">
      <w:numFmt w:val="bullet"/>
      <w:lvlText w:val="◆"/>
      <w:lvlJc w:val="left"/>
      <w:pPr>
        <w:ind w:left="1327" w:hanging="227"/>
      </w:pPr>
      <w:rPr>
        <w:rFonts w:ascii="EB Garamond" w:eastAsia="EB Garamond" w:hAnsi="EB Garamond" w:cs="EB Garamond"/>
        <w:sz w:val="19"/>
        <w:szCs w:val="19"/>
      </w:rPr>
    </w:lvl>
    <w:lvl w:ilvl="3">
      <w:numFmt w:val="bullet"/>
      <w:lvlText w:val="•"/>
      <w:lvlJc w:val="left"/>
      <w:pPr>
        <w:ind w:left="1333" w:hanging="227"/>
      </w:pPr>
    </w:lvl>
    <w:lvl w:ilvl="4">
      <w:numFmt w:val="bullet"/>
      <w:lvlText w:val="•"/>
      <w:lvlJc w:val="left"/>
      <w:pPr>
        <w:ind w:left="2183" w:hanging="227"/>
      </w:pPr>
    </w:lvl>
    <w:lvl w:ilvl="5">
      <w:numFmt w:val="bullet"/>
      <w:lvlText w:val="•"/>
      <w:lvlJc w:val="left"/>
      <w:pPr>
        <w:ind w:left="3033" w:hanging="227"/>
      </w:pPr>
    </w:lvl>
    <w:lvl w:ilvl="6">
      <w:numFmt w:val="bullet"/>
      <w:lvlText w:val="•"/>
      <w:lvlJc w:val="left"/>
      <w:pPr>
        <w:ind w:left="3883" w:hanging="227"/>
      </w:pPr>
    </w:lvl>
    <w:lvl w:ilvl="7">
      <w:numFmt w:val="bullet"/>
      <w:lvlText w:val="•"/>
      <w:lvlJc w:val="left"/>
      <w:pPr>
        <w:ind w:left="4733" w:hanging="227"/>
      </w:pPr>
    </w:lvl>
    <w:lvl w:ilvl="8">
      <w:numFmt w:val="bullet"/>
      <w:lvlText w:val="•"/>
      <w:lvlJc w:val="left"/>
      <w:pPr>
        <w:ind w:left="5583" w:hanging="227"/>
      </w:pPr>
    </w:lvl>
  </w:abstractNum>
  <w:abstractNum w:abstractNumId="7" w15:restartNumberingAfterBreak="0">
    <w:nsid w:val="271037B3"/>
    <w:multiLevelType w:val="multilevel"/>
    <w:tmpl w:val="F79E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96ED7"/>
    <w:multiLevelType w:val="hybridMultilevel"/>
    <w:tmpl w:val="7298ADD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C6F5D"/>
    <w:multiLevelType w:val="multilevel"/>
    <w:tmpl w:val="39BA09EC"/>
    <w:lvl w:ilvl="0">
      <w:start w:val="3"/>
      <w:numFmt w:val="bullet"/>
      <w:lvlText w:val="-"/>
      <w:lvlJc w:val="left"/>
      <w:pPr>
        <w:ind w:left="720" w:hanging="226"/>
      </w:pPr>
      <w:rPr>
        <w:rFonts w:ascii="Times New Roman" w:eastAsiaTheme="minorHAnsi" w:hAnsi="Times New Roman" w:cs="Times New Roman" w:hint="default"/>
        <w:b/>
        <w:sz w:val="19"/>
        <w:szCs w:val="19"/>
      </w:rPr>
    </w:lvl>
    <w:lvl w:ilvl="1">
      <w:numFmt w:val="bullet"/>
      <w:lvlText w:val="-"/>
      <w:lvlJc w:val="left"/>
      <w:pPr>
        <w:ind w:left="1040" w:hanging="227"/>
      </w:pPr>
      <w:rPr>
        <w:rFonts w:ascii="Verdana" w:eastAsia="Times New Roman" w:hAnsi="Verdana" w:cs="Times New Roman" w:hint="default"/>
        <w:sz w:val="19"/>
        <w:szCs w:val="19"/>
      </w:rPr>
    </w:lvl>
    <w:lvl w:ilvl="2">
      <w:numFmt w:val="bullet"/>
      <w:lvlText w:val="◆"/>
      <w:lvlJc w:val="left"/>
      <w:pPr>
        <w:ind w:left="1327" w:hanging="227"/>
      </w:pPr>
      <w:rPr>
        <w:rFonts w:ascii="EB Garamond" w:eastAsia="EB Garamond" w:hAnsi="EB Garamond" w:cs="EB Garamond"/>
        <w:sz w:val="19"/>
        <w:szCs w:val="19"/>
      </w:rPr>
    </w:lvl>
    <w:lvl w:ilvl="3">
      <w:numFmt w:val="bullet"/>
      <w:lvlText w:val="•"/>
      <w:lvlJc w:val="left"/>
      <w:pPr>
        <w:ind w:left="1333" w:hanging="227"/>
      </w:pPr>
    </w:lvl>
    <w:lvl w:ilvl="4">
      <w:numFmt w:val="bullet"/>
      <w:lvlText w:val="•"/>
      <w:lvlJc w:val="left"/>
      <w:pPr>
        <w:ind w:left="2183" w:hanging="227"/>
      </w:pPr>
    </w:lvl>
    <w:lvl w:ilvl="5">
      <w:numFmt w:val="bullet"/>
      <w:lvlText w:val="•"/>
      <w:lvlJc w:val="left"/>
      <w:pPr>
        <w:ind w:left="3033" w:hanging="227"/>
      </w:pPr>
    </w:lvl>
    <w:lvl w:ilvl="6">
      <w:numFmt w:val="bullet"/>
      <w:lvlText w:val="•"/>
      <w:lvlJc w:val="left"/>
      <w:pPr>
        <w:ind w:left="3883" w:hanging="227"/>
      </w:pPr>
    </w:lvl>
    <w:lvl w:ilvl="7">
      <w:numFmt w:val="bullet"/>
      <w:lvlText w:val="•"/>
      <w:lvlJc w:val="left"/>
      <w:pPr>
        <w:ind w:left="4733" w:hanging="227"/>
      </w:pPr>
    </w:lvl>
    <w:lvl w:ilvl="8">
      <w:numFmt w:val="bullet"/>
      <w:lvlText w:val="•"/>
      <w:lvlJc w:val="left"/>
      <w:pPr>
        <w:ind w:left="5583" w:hanging="227"/>
      </w:pPr>
    </w:lvl>
  </w:abstractNum>
  <w:abstractNum w:abstractNumId="10" w15:restartNumberingAfterBreak="0">
    <w:nsid w:val="2FB86C97"/>
    <w:multiLevelType w:val="hybridMultilevel"/>
    <w:tmpl w:val="2D8A78A2"/>
    <w:lvl w:ilvl="0" w:tplc="0F4AE260">
      <w:start w:val="1"/>
      <w:numFmt w:val="lowerLetter"/>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64857"/>
    <w:multiLevelType w:val="hybridMultilevel"/>
    <w:tmpl w:val="67D0FB3C"/>
    <w:lvl w:ilvl="0" w:tplc="AFB4FD1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A0DF8"/>
    <w:multiLevelType w:val="multilevel"/>
    <w:tmpl w:val="2EE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706E3"/>
    <w:multiLevelType w:val="hybridMultilevel"/>
    <w:tmpl w:val="6DF496D2"/>
    <w:lvl w:ilvl="0" w:tplc="DA7C4E18">
      <w:start w:val="3"/>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430B2"/>
    <w:multiLevelType w:val="hybridMultilevel"/>
    <w:tmpl w:val="A95479DE"/>
    <w:lvl w:ilvl="0" w:tplc="AFB4FD1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14310"/>
    <w:multiLevelType w:val="hybridMultilevel"/>
    <w:tmpl w:val="67DA980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100D3"/>
    <w:multiLevelType w:val="multilevel"/>
    <w:tmpl w:val="9C9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4754C"/>
    <w:multiLevelType w:val="hybridMultilevel"/>
    <w:tmpl w:val="7C52BBB2"/>
    <w:lvl w:ilvl="0" w:tplc="AFB4FD16">
      <w:numFmt w:val="bullet"/>
      <w:lvlText w:val="-"/>
      <w:lvlJc w:val="left"/>
      <w:pPr>
        <w:ind w:left="720" w:hanging="360"/>
      </w:pPr>
      <w:rPr>
        <w:rFonts w:ascii="Verdana" w:eastAsia="Times New Roman" w:hAnsi="Verdana" w:cs="Times New Roman" w:hint="default"/>
      </w:rPr>
    </w:lvl>
    <w:lvl w:ilvl="1" w:tplc="DA7C4E18">
      <w:start w:val="3"/>
      <w:numFmt w:val="bullet"/>
      <w:lvlText w:val="-"/>
      <w:lvlJc w:val="left"/>
      <w:pPr>
        <w:ind w:left="1440" w:hanging="360"/>
      </w:pPr>
      <w:rPr>
        <w:rFonts w:ascii="Times New Roman" w:eastAsiaTheme="minorHAnsi" w:hAnsi="Times New Roman" w:cs="Times New Roman" w:hint="default"/>
        <w: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F4EE4"/>
    <w:multiLevelType w:val="multilevel"/>
    <w:tmpl w:val="8D8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065DA"/>
    <w:multiLevelType w:val="multilevel"/>
    <w:tmpl w:val="69C2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C010A"/>
    <w:multiLevelType w:val="hybridMultilevel"/>
    <w:tmpl w:val="B5E47DB2"/>
    <w:lvl w:ilvl="0" w:tplc="0809000F">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51643349"/>
    <w:multiLevelType w:val="hybridMultilevel"/>
    <w:tmpl w:val="DDDE2BB8"/>
    <w:lvl w:ilvl="0" w:tplc="AFB4FD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0520F"/>
    <w:multiLevelType w:val="hybridMultilevel"/>
    <w:tmpl w:val="4FB2B110"/>
    <w:lvl w:ilvl="0" w:tplc="85520202">
      <w:start w:val="1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D06C0"/>
    <w:multiLevelType w:val="hybridMultilevel"/>
    <w:tmpl w:val="2FF404FA"/>
    <w:lvl w:ilvl="0" w:tplc="AFB4FD16">
      <w:numFmt w:val="bullet"/>
      <w:lvlText w:val="-"/>
      <w:lvlJc w:val="left"/>
      <w:pPr>
        <w:ind w:left="720" w:hanging="360"/>
      </w:pPr>
      <w:rPr>
        <w:rFonts w:ascii="Verdana" w:eastAsia="Times New Roman" w:hAnsi="Verdana" w:cs="Times New Roman" w:hint="default"/>
      </w:rPr>
    </w:lvl>
    <w:lvl w:ilvl="1" w:tplc="AFB4FD1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86065"/>
    <w:multiLevelType w:val="multilevel"/>
    <w:tmpl w:val="9E54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22029"/>
    <w:multiLevelType w:val="hybridMultilevel"/>
    <w:tmpl w:val="67628B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C85695"/>
    <w:multiLevelType w:val="multilevel"/>
    <w:tmpl w:val="70B8DE3C"/>
    <w:lvl w:ilvl="0">
      <w:start w:val="3"/>
      <w:numFmt w:val="bullet"/>
      <w:lvlText w:val="-"/>
      <w:lvlJc w:val="left"/>
      <w:pPr>
        <w:ind w:left="720" w:hanging="226"/>
      </w:pPr>
      <w:rPr>
        <w:rFonts w:ascii="Times New Roman" w:eastAsiaTheme="minorHAnsi" w:hAnsi="Times New Roman" w:cs="Times New Roman" w:hint="default"/>
        <w:b/>
        <w:sz w:val="19"/>
        <w:szCs w:val="19"/>
      </w:rPr>
    </w:lvl>
    <w:lvl w:ilvl="1">
      <w:numFmt w:val="bullet"/>
      <w:lvlText w:val="•"/>
      <w:lvlJc w:val="left"/>
      <w:pPr>
        <w:ind w:left="1040" w:hanging="227"/>
      </w:pPr>
      <w:rPr>
        <w:rFonts w:ascii="EB Garamond" w:eastAsia="EB Garamond" w:hAnsi="EB Garamond" w:cs="EB Garamond"/>
        <w:sz w:val="19"/>
        <w:szCs w:val="19"/>
      </w:rPr>
    </w:lvl>
    <w:lvl w:ilvl="2">
      <w:numFmt w:val="bullet"/>
      <w:lvlText w:val="◆"/>
      <w:lvlJc w:val="left"/>
      <w:pPr>
        <w:ind w:left="1327" w:hanging="227"/>
      </w:pPr>
      <w:rPr>
        <w:rFonts w:ascii="EB Garamond" w:eastAsia="EB Garamond" w:hAnsi="EB Garamond" w:cs="EB Garamond"/>
        <w:sz w:val="19"/>
        <w:szCs w:val="19"/>
      </w:rPr>
    </w:lvl>
    <w:lvl w:ilvl="3">
      <w:numFmt w:val="bullet"/>
      <w:lvlText w:val="•"/>
      <w:lvlJc w:val="left"/>
      <w:pPr>
        <w:ind w:left="1333" w:hanging="227"/>
      </w:pPr>
    </w:lvl>
    <w:lvl w:ilvl="4">
      <w:numFmt w:val="bullet"/>
      <w:lvlText w:val="•"/>
      <w:lvlJc w:val="left"/>
      <w:pPr>
        <w:ind w:left="2183" w:hanging="227"/>
      </w:pPr>
    </w:lvl>
    <w:lvl w:ilvl="5">
      <w:numFmt w:val="bullet"/>
      <w:lvlText w:val="•"/>
      <w:lvlJc w:val="left"/>
      <w:pPr>
        <w:ind w:left="3033" w:hanging="227"/>
      </w:pPr>
    </w:lvl>
    <w:lvl w:ilvl="6">
      <w:numFmt w:val="bullet"/>
      <w:lvlText w:val="•"/>
      <w:lvlJc w:val="left"/>
      <w:pPr>
        <w:ind w:left="3883" w:hanging="227"/>
      </w:pPr>
    </w:lvl>
    <w:lvl w:ilvl="7">
      <w:numFmt w:val="bullet"/>
      <w:lvlText w:val="•"/>
      <w:lvlJc w:val="left"/>
      <w:pPr>
        <w:ind w:left="4733" w:hanging="227"/>
      </w:pPr>
    </w:lvl>
    <w:lvl w:ilvl="8">
      <w:numFmt w:val="bullet"/>
      <w:lvlText w:val="•"/>
      <w:lvlJc w:val="left"/>
      <w:pPr>
        <w:ind w:left="5583" w:hanging="227"/>
      </w:pPr>
    </w:lvl>
  </w:abstractNum>
  <w:abstractNum w:abstractNumId="27" w15:restartNumberingAfterBreak="0">
    <w:nsid w:val="5A7B71A9"/>
    <w:multiLevelType w:val="hybridMultilevel"/>
    <w:tmpl w:val="4F469730"/>
    <w:lvl w:ilvl="0" w:tplc="AFB4FD16">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D33DAB"/>
    <w:multiLevelType w:val="multilevel"/>
    <w:tmpl w:val="2AB6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670C4"/>
    <w:multiLevelType w:val="multilevel"/>
    <w:tmpl w:val="E3CA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81EC4"/>
    <w:multiLevelType w:val="hybridMultilevel"/>
    <w:tmpl w:val="11F646BC"/>
    <w:lvl w:ilvl="0" w:tplc="9A00878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D3E9C"/>
    <w:multiLevelType w:val="multilevel"/>
    <w:tmpl w:val="70B8DE3C"/>
    <w:lvl w:ilvl="0">
      <w:start w:val="3"/>
      <w:numFmt w:val="bullet"/>
      <w:lvlText w:val="-"/>
      <w:lvlJc w:val="left"/>
      <w:pPr>
        <w:ind w:left="720" w:hanging="226"/>
      </w:pPr>
      <w:rPr>
        <w:rFonts w:ascii="Times New Roman" w:eastAsiaTheme="minorHAnsi" w:hAnsi="Times New Roman" w:cs="Times New Roman" w:hint="default"/>
        <w:b/>
        <w:sz w:val="19"/>
        <w:szCs w:val="19"/>
      </w:rPr>
    </w:lvl>
    <w:lvl w:ilvl="1">
      <w:numFmt w:val="bullet"/>
      <w:lvlText w:val="•"/>
      <w:lvlJc w:val="left"/>
      <w:pPr>
        <w:ind w:left="1040" w:hanging="227"/>
      </w:pPr>
      <w:rPr>
        <w:rFonts w:ascii="EB Garamond" w:eastAsia="EB Garamond" w:hAnsi="EB Garamond" w:cs="EB Garamond"/>
        <w:sz w:val="19"/>
        <w:szCs w:val="19"/>
      </w:rPr>
    </w:lvl>
    <w:lvl w:ilvl="2">
      <w:numFmt w:val="bullet"/>
      <w:lvlText w:val="◆"/>
      <w:lvlJc w:val="left"/>
      <w:pPr>
        <w:ind w:left="1327" w:hanging="227"/>
      </w:pPr>
      <w:rPr>
        <w:rFonts w:ascii="EB Garamond" w:eastAsia="EB Garamond" w:hAnsi="EB Garamond" w:cs="EB Garamond"/>
        <w:sz w:val="19"/>
        <w:szCs w:val="19"/>
      </w:rPr>
    </w:lvl>
    <w:lvl w:ilvl="3">
      <w:numFmt w:val="bullet"/>
      <w:lvlText w:val="•"/>
      <w:lvlJc w:val="left"/>
      <w:pPr>
        <w:ind w:left="1333" w:hanging="227"/>
      </w:pPr>
    </w:lvl>
    <w:lvl w:ilvl="4">
      <w:numFmt w:val="bullet"/>
      <w:lvlText w:val="•"/>
      <w:lvlJc w:val="left"/>
      <w:pPr>
        <w:ind w:left="2183" w:hanging="227"/>
      </w:pPr>
    </w:lvl>
    <w:lvl w:ilvl="5">
      <w:numFmt w:val="bullet"/>
      <w:lvlText w:val="•"/>
      <w:lvlJc w:val="left"/>
      <w:pPr>
        <w:ind w:left="3033" w:hanging="227"/>
      </w:pPr>
    </w:lvl>
    <w:lvl w:ilvl="6">
      <w:numFmt w:val="bullet"/>
      <w:lvlText w:val="•"/>
      <w:lvlJc w:val="left"/>
      <w:pPr>
        <w:ind w:left="3883" w:hanging="227"/>
      </w:pPr>
    </w:lvl>
    <w:lvl w:ilvl="7">
      <w:numFmt w:val="bullet"/>
      <w:lvlText w:val="•"/>
      <w:lvlJc w:val="left"/>
      <w:pPr>
        <w:ind w:left="4733" w:hanging="227"/>
      </w:pPr>
    </w:lvl>
    <w:lvl w:ilvl="8">
      <w:numFmt w:val="bullet"/>
      <w:lvlText w:val="•"/>
      <w:lvlJc w:val="left"/>
      <w:pPr>
        <w:ind w:left="5583" w:hanging="227"/>
      </w:pPr>
    </w:lvl>
  </w:abstractNum>
  <w:abstractNum w:abstractNumId="32" w15:restartNumberingAfterBreak="0">
    <w:nsid w:val="64502BB7"/>
    <w:multiLevelType w:val="multilevel"/>
    <w:tmpl w:val="6FF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F65EA"/>
    <w:multiLevelType w:val="multilevel"/>
    <w:tmpl w:val="1DA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A6395"/>
    <w:multiLevelType w:val="hybridMultilevel"/>
    <w:tmpl w:val="25C43D02"/>
    <w:lvl w:ilvl="0" w:tplc="AFB4FD16">
      <w:numFmt w:val="bullet"/>
      <w:lvlText w:val="-"/>
      <w:lvlJc w:val="left"/>
      <w:pPr>
        <w:ind w:left="720" w:hanging="360"/>
      </w:pPr>
      <w:rPr>
        <w:rFonts w:ascii="Verdana" w:eastAsia="Times New Roman" w:hAnsi="Verdana" w:cs="Times New Roman" w:hint="default"/>
      </w:rPr>
    </w:lvl>
    <w:lvl w:ilvl="1" w:tplc="AFB4FD1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109F2"/>
    <w:multiLevelType w:val="hybridMultilevel"/>
    <w:tmpl w:val="8D5A6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36530"/>
    <w:multiLevelType w:val="multilevel"/>
    <w:tmpl w:val="7B58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A40BA"/>
    <w:multiLevelType w:val="hybridMultilevel"/>
    <w:tmpl w:val="F43A0CAC"/>
    <w:lvl w:ilvl="0" w:tplc="AFB4FD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916F6"/>
    <w:multiLevelType w:val="hybridMultilevel"/>
    <w:tmpl w:val="3CE8FE1A"/>
    <w:lvl w:ilvl="0" w:tplc="AFB4FD1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53D27"/>
    <w:multiLevelType w:val="hybridMultilevel"/>
    <w:tmpl w:val="76E49250"/>
    <w:lvl w:ilvl="0" w:tplc="AFB4FD1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73E07"/>
    <w:multiLevelType w:val="hybridMultilevel"/>
    <w:tmpl w:val="92E252B8"/>
    <w:lvl w:ilvl="0" w:tplc="AFB4FD16">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A62E80"/>
    <w:multiLevelType w:val="multilevel"/>
    <w:tmpl w:val="70B8DE3C"/>
    <w:lvl w:ilvl="0">
      <w:start w:val="3"/>
      <w:numFmt w:val="bullet"/>
      <w:lvlText w:val="-"/>
      <w:lvlJc w:val="left"/>
      <w:pPr>
        <w:ind w:left="720" w:hanging="226"/>
      </w:pPr>
      <w:rPr>
        <w:rFonts w:ascii="Times New Roman" w:eastAsiaTheme="minorHAnsi" w:hAnsi="Times New Roman" w:cs="Times New Roman" w:hint="default"/>
        <w:b/>
        <w:sz w:val="19"/>
        <w:szCs w:val="19"/>
      </w:rPr>
    </w:lvl>
    <w:lvl w:ilvl="1">
      <w:numFmt w:val="bullet"/>
      <w:lvlText w:val="•"/>
      <w:lvlJc w:val="left"/>
      <w:pPr>
        <w:ind w:left="1040" w:hanging="227"/>
      </w:pPr>
      <w:rPr>
        <w:rFonts w:ascii="EB Garamond" w:eastAsia="EB Garamond" w:hAnsi="EB Garamond" w:cs="EB Garamond"/>
        <w:sz w:val="19"/>
        <w:szCs w:val="19"/>
      </w:rPr>
    </w:lvl>
    <w:lvl w:ilvl="2">
      <w:numFmt w:val="bullet"/>
      <w:lvlText w:val="◆"/>
      <w:lvlJc w:val="left"/>
      <w:pPr>
        <w:ind w:left="1327" w:hanging="227"/>
      </w:pPr>
      <w:rPr>
        <w:rFonts w:ascii="EB Garamond" w:eastAsia="EB Garamond" w:hAnsi="EB Garamond" w:cs="EB Garamond"/>
        <w:sz w:val="19"/>
        <w:szCs w:val="19"/>
      </w:rPr>
    </w:lvl>
    <w:lvl w:ilvl="3">
      <w:numFmt w:val="bullet"/>
      <w:lvlText w:val="•"/>
      <w:lvlJc w:val="left"/>
      <w:pPr>
        <w:ind w:left="1333" w:hanging="227"/>
      </w:pPr>
    </w:lvl>
    <w:lvl w:ilvl="4">
      <w:numFmt w:val="bullet"/>
      <w:lvlText w:val="•"/>
      <w:lvlJc w:val="left"/>
      <w:pPr>
        <w:ind w:left="2183" w:hanging="227"/>
      </w:pPr>
    </w:lvl>
    <w:lvl w:ilvl="5">
      <w:numFmt w:val="bullet"/>
      <w:lvlText w:val="•"/>
      <w:lvlJc w:val="left"/>
      <w:pPr>
        <w:ind w:left="3033" w:hanging="227"/>
      </w:pPr>
    </w:lvl>
    <w:lvl w:ilvl="6">
      <w:numFmt w:val="bullet"/>
      <w:lvlText w:val="•"/>
      <w:lvlJc w:val="left"/>
      <w:pPr>
        <w:ind w:left="3883" w:hanging="227"/>
      </w:pPr>
    </w:lvl>
    <w:lvl w:ilvl="7">
      <w:numFmt w:val="bullet"/>
      <w:lvlText w:val="•"/>
      <w:lvlJc w:val="left"/>
      <w:pPr>
        <w:ind w:left="4733" w:hanging="227"/>
      </w:pPr>
    </w:lvl>
    <w:lvl w:ilvl="8">
      <w:numFmt w:val="bullet"/>
      <w:lvlText w:val="•"/>
      <w:lvlJc w:val="left"/>
      <w:pPr>
        <w:ind w:left="5583" w:hanging="227"/>
      </w:pPr>
    </w:lvl>
  </w:abstractNum>
  <w:abstractNum w:abstractNumId="42" w15:restartNumberingAfterBreak="0">
    <w:nsid w:val="7FD14F9D"/>
    <w:multiLevelType w:val="multilevel"/>
    <w:tmpl w:val="F70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6"/>
  </w:num>
  <w:num w:numId="3">
    <w:abstractNumId w:val="24"/>
  </w:num>
  <w:num w:numId="4">
    <w:abstractNumId w:val="28"/>
  </w:num>
  <w:num w:numId="5">
    <w:abstractNumId w:val="12"/>
  </w:num>
  <w:num w:numId="6">
    <w:abstractNumId w:val="32"/>
  </w:num>
  <w:num w:numId="7">
    <w:abstractNumId w:val="18"/>
  </w:num>
  <w:num w:numId="8">
    <w:abstractNumId w:val="37"/>
  </w:num>
  <w:num w:numId="9">
    <w:abstractNumId w:val="0"/>
  </w:num>
  <w:num w:numId="10">
    <w:abstractNumId w:val="19"/>
  </w:num>
  <w:num w:numId="11">
    <w:abstractNumId w:val="36"/>
  </w:num>
  <w:num w:numId="12">
    <w:abstractNumId w:val="7"/>
  </w:num>
  <w:num w:numId="13">
    <w:abstractNumId w:val="5"/>
  </w:num>
  <w:num w:numId="14">
    <w:abstractNumId w:val="29"/>
  </w:num>
  <w:num w:numId="15">
    <w:abstractNumId w:val="33"/>
  </w:num>
  <w:num w:numId="16">
    <w:abstractNumId w:val="25"/>
  </w:num>
  <w:num w:numId="17">
    <w:abstractNumId w:val="21"/>
  </w:num>
  <w:num w:numId="18">
    <w:abstractNumId w:val="20"/>
  </w:num>
  <w:num w:numId="19">
    <w:abstractNumId w:val="35"/>
  </w:num>
  <w:num w:numId="20">
    <w:abstractNumId w:val="8"/>
  </w:num>
  <w:num w:numId="21">
    <w:abstractNumId w:val="39"/>
  </w:num>
  <w:num w:numId="22">
    <w:abstractNumId w:val="34"/>
  </w:num>
  <w:num w:numId="23">
    <w:abstractNumId w:val="3"/>
  </w:num>
  <w:num w:numId="24">
    <w:abstractNumId w:val="38"/>
  </w:num>
  <w:num w:numId="25">
    <w:abstractNumId w:val="14"/>
  </w:num>
  <w:num w:numId="26">
    <w:abstractNumId w:val="23"/>
  </w:num>
  <w:num w:numId="27">
    <w:abstractNumId w:val="22"/>
  </w:num>
  <w:num w:numId="28">
    <w:abstractNumId w:val="1"/>
  </w:num>
  <w:num w:numId="29">
    <w:abstractNumId w:val="4"/>
  </w:num>
  <w:num w:numId="30">
    <w:abstractNumId w:val="27"/>
  </w:num>
  <w:num w:numId="31">
    <w:abstractNumId w:val="40"/>
  </w:num>
  <w:num w:numId="32">
    <w:abstractNumId w:val="10"/>
  </w:num>
  <w:num w:numId="33">
    <w:abstractNumId w:val="2"/>
  </w:num>
  <w:num w:numId="34">
    <w:abstractNumId w:val="15"/>
  </w:num>
  <w:num w:numId="35">
    <w:abstractNumId w:val="30"/>
  </w:num>
  <w:num w:numId="36">
    <w:abstractNumId w:val="13"/>
  </w:num>
  <w:num w:numId="37">
    <w:abstractNumId w:val="6"/>
  </w:num>
  <w:num w:numId="38">
    <w:abstractNumId w:val="26"/>
  </w:num>
  <w:num w:numId="39">
    <w:abstractNumId w:val="41"/>
  </w:num>
  <w:num w:numId="40">
    <w:abstractNumId w:val="31"/>
  </w:num>
  <w:num w:numId="41">
    <w:abstractNumId w:val="9"/>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1E"/>
    <w:rsid w:val="000627F6"/>
    <w:rsid w:val="000D03AC"/>
    <w:rsid w:val="000F6257"/>
    <w:rsid w:val="00121842"/>
    <w:rsid w:val="001355A6"/>
    <w:rsid w:val="00157516"/>
    <w:rsid w:val="00160DCB"/>
    <w:rsid w:val="001C45A4"/>
    <w:rsid w:val="001D64F3"/>
    <w:rsid w:val="00210A47"/>
    <w:rsid w:val="00293E93"/>
    <w:rsid w:val="00296E24"/>
    <w:rsid w:val="002A5F2F"/>
    <w:rsid w:val="002B1BDC"/>
    <w:rsid w:val="002F3541"/>
    <w:rsid w:val="00305CEC"/>
    <w:rsid w:val="003B31BF"/>
    <w:rsid w:val="003C1A88"/>
    <w:rsid w:val="004264DA"/>
    <w:rsid w:val="0044177B"/>
    <w:rsid w:val="00487D45"/>
    <w:rsid w:val="004A32CC"/>
    <w:rsid w:val="004C558C"/>
    <w:rsid w:val="004F0295"/>
    <w:rsid w:val="00500BDE"/>
    <w:rsid w:val="005043C1"/>
    <w:rsid w:val="00520B17"/>
    <w:rsid w:val="00537539"/>
    <w:rsid w:val="00557884"/>
    <w:rsid w:val="00576245"/>
    <w:rsid w:val="005C4178"/>
    <w:rsid w:val="005D3E71"/>
    <w:rsid w:val="005F328D"/>
    <w:rsid w:val="005F448E"/>
    <w:rsid w:val="00656F27"/>
    <w:rsid w:val="00696261"/>
    <w:rsid w:val="006F363F"/>
    <w:rsid w:val="00740F1E"/>
    <w:rsid w:val="007562CE"/>
    <w:rsid w:val="00777379"/>
    <w:rsid w:val="00780F79"/>
    <w:rsid w:val="00795554"/>
    <w:rsid w:val="007E08C2"/>
    <w:rsid w:val="00810BD5"/>
    <w:rsid w:val="008167C1"/>
    <w:rsid w:val="00850DE4"/>
    <w:rsid w:val="00883549"/>
    <w:rsid w:val="0089743F"/>
    <w:rsid w:val="008D62E4"/>
    <w:rsid w:val="008E1661"/>
    <w:rsid w:val="008E3278"/>
    <w:rsid w:val="008F3F8E"/>
    <w:rsid w:val="008F5EC6"/>
    <w:rsid w:val="00917E70"/>
    <w:rsid w:val="009352E9"/>
    <w:rsid w:val="0093785F"/>
    <w:rsid w:val="00955D90"/>
    <w:rsid w:val="00966B1B"/>
    <w:rsid w:val="00971267"/>
    <w:rsid w:val="00986EAB"/>
    <w:rsid w:val="009B6989"/>
    <w:rsid w:val="009D7CF2"/>
    <w:rsid w:val="009F0BAF"/>
    <w:rsid w:val="009F3875"/>
    <w:rsid w:val="00A43843"/>
    <w:rsid w:val="00A8422D"/>
    <w:rsid w:val="00AA447B"/>
    <w:rsid w:val="00B27DB4"/>
    <w:rsid w:val="00B627F1"/>
    <w:rsid w:val="00B647B7"/>
    <w:rsid w:val="00B64DE7"/>
    <w:rsid w:val="00B74F32"/>
    <w:rsid w:val="00BB01B4"/>
    <w:rsid w:val="00BC241E"/>
    <w:rsid w:val="00BD0472"/>
    <w:rsid w:val="00BD0F6D"/>
    <w:rsid w:val="00BD5BE6"/>
    <w:rsid w:val="00BE7A33"/>
    <w:rsid w:val="00BF3BEB"/>
    <w:rsid w:val="00C0325D"/>
    <w:rsid w:val="00C400A6"/>
    <w:rsid w:val="00C538EB"/>
    <w:rsid w:val="00C57807"/>
    <w:rsid w:val="00C75E5A"/>
    <w:rsid w:val="00C817F9"/>
    <w:rsid w:val="00D35D09"/>
    <w:rsid w:val="00D6450C"/>
    <w:rsid w:val="00D8117F"/>
    <w:rsid w:val="00D91DE8"/>
    <w:rsid w:val="00DA2145"/>
    <w:rsid w:val="00DD0073"/>
    <w:rsid w:val="00DE2DEC"/>
    <w:rsid w:val="00E234BA"/>
    <w:rsid w:val="00E455E9"/>
    <w:rsid w:val="00E93641"/>
    <w:rsid w:val="00EA3FD7"/>
    <w:rsid w:val="00EB53CB"/>
    <w:rsid w:val="00F32B7A"/>
    <w:rsid w:val="00F435A5"/>
    <w:rsid w:val="00F4415B"/>
    <w:rsid w:val="00F56831"/>
    <w:rsid w:val="00F64D80"/>
    <w:rsid w:val="00F734B9"/>
    <w:rsid w:val="00F83DAE"/>
    <w:rsid w:val="00FB2ACE"/>
    <w:rsid w:val="00FC1F70"/>
    <w:rsid w:val="00FD43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84B1"/>
  <w15:chartTrackingRefBased/>
  <w15:docId w15:val="{05E45145-7F77-4EB8-9090-603D0B1F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1E"/>
    <w:pPr>
      <w:ind w:left="720"/>
      <w:contextualSpacing/>
    </w:pPr>
  </w:style>
  <w:style w:type="character" w:styleId="Hyperlink">
    <w:name w:val="Hyperlink"/>
    <w:basedOn w:val="DefaultParagraphFont"/>
    <w:uiPriority w:val="99"/>
    <w:unhideWhenUsed/>
    <w:rsid w:val="00795554"/>
    <w:rPr>
      <w:color w:val="0563C1" w:themeColor="hyperlink"/>
      <w:u w:val="single"/>
    </w:rPr>
  </w:style>
  <w:style w:type="paragraph" w:styleId="FootnoteText">
    <w:name w:val="footnote text"/>
    <w:basedOn w:val="Normal"/>
    <w:link w:val="FootnoteTextChar"/>
    <w:uiPriority w:val="99"/>
    <w:semiHidden/>
    <w:unhideWhenUsed/>
    <w:rsid w:val="00BD0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472"/>
    <w:rPr>
      <w:sz w:val="20"/>
      <w:szCs w:val="20"/>
    </w:rPr>
  </w:style>
  <w:style w:type="character" w:styleId="FootnoteReference">
    <w:name w:val="footnote reference"/>
    <w:basedOn w:val="DefaultParagraphFont"/>
    <w:uiPriority w:val="99"/>
    <w:semiHidden/>
    <w:unhideWhenUsed/>
    <w:rsid w:val="00BD0472"/>
    <w:rPr>
      <w:vertAlign w:val="superscript"/>
    </w:rPr>
  </w:style>
  <w:style w:type="character" w:styleId="UnresolvedMention">
    <w:name w:val="Unresolved Mention"/>
    <w:basedOn w:val="DefaultParagraphFont"/>
    <w:uiPriority w:val="99"/>
    <w:semiHidden/>
    <w:unhideWhenUsed/>
    <w:rsid w:val="00BD0472"/>
    <w:rPr>
      <w:color w:val="605E5C"/>
      <w:shd w:val="clear" w:color="auto" w:fill="E1DFDD"/>
    </w:rPr>
  </w:style>
  <w:style w:type="character" w:styleId="CommentReference">
    <w:name w:val="annotation reference"/>
    <w:basedOn w:val="DefaultParagraphFont"/>
    <w:uiPriority w:val="99"/>
    <w:semiHidden/>
    <w:unhideWhenUsed/>
    <w:rsid w:val="00E93641"/>
    <w:rPr>
      <w:sz w:val="16"/>
      <w:szCs w:val="16"/>
    </w:rPr>
  </w:style>
  <w:style w:type="paragraph" w:styleId="CommentText">
    <w:name w:val="annotation text"/>
    <w:basedOn w:val="Normal"/>
    <w:link w:val="CommentTextChar"/>
    <w:uiPriority w:val="99"/>
    <w:semiHidden/>
    <w:unhideWhenUsed/>
    <w:rsid w:val="00E93641"/>
    <w:pPr>
      <w:spacing w:line="240" w:lineRule="auto"/>
    </w:pPr>
    <w:rPr>
      <w:sz w:val="20"/>
      <w:szCs w:val="20"/>
    </w:rPr>
  </w:style>
  <w:style w:type="character" w:customStyle="1" w:styleId="CommentTextChar">
    <w:name w:val="Comment Text Char"/>
    <w:basedOn w:val="DefaultParagraphFont"/>
    <w:link w:val="CommentText"/>
    <w:uiPriority w:val="99"/>
    <w:semiHidden/>
    <w:rsid w:val="00E93641"/>
    <w:rPr>
      <w:sz w:val="20"/>
      <w:szCs w:val="20"/>
    </w:rPr>
  </w:style>
  <w:style w:type="paragraph" w:styleId="CommentSubject">
    <w:name w:val="annotation subject"/>
    <w:basedOn w:val="CommentText"/>
    <w:next w:val="CommentText"/>
    <w:link w:val="CommentSubjectChar"/>
    <w:uiPriority w:val="99"/>
    <w:semiHidden/>
    <w:unhideWhenUsed/>
    <w:rsid w:val="00E93641"/>
    <w:rPr>
      <w:b/>
      <w:bCs/>
    </w:rPr>
  </w:style>
  <w:style w:type="character" w:customStyle="1" w:styleId="CommentSubjectChar">
    <w:name w:val="Comment Subject Char"/>
    <w:basedOn w:val="CommentTextChar"/>
    <w:link w:val="CommentSubject"/>
    <w:uiPriority w:val="99"/>
    <w:semiHidden/>
    <w:rsid w:val="00E93641"/>
    <w:rPr>
      <w:b/>
      <w:bCs/>
      <w:sz w:val="20"/>
      <w:szCs w:val="20"/>
    </w:rPr>
  </w:style>
  <w:style w:type="paragraph" w:styleId="BalloonText">
    <w:name w:val="Balloon Text"/>
    <w:basedOn w:val="Normal"/>
    <w:link w:val="BalloonTextChar"/>
    <w:uiPriority w:val="99"/>
    <w:semiHidden/>
    <w:unhideWhenUsed/>
    <w:rsid w:val="00E936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364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562CE"/>
    <w:rPr>
      <w:color w:val="954F72" w:themeColor="followedHyperlink"/>
      <w:u w:val="single"/>
    </w:rPr>
  </w:style>
  <w:style w:type="numbering" w:customStyle="1" w:styleId="WWNum7">
    <w:name w:val="WWNum7"/>
    <w:basedOn w:val="NoList"/>
    <w:rsid w:val="00BD0F6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7983">
      <w:bodyDiv w:val="1"/>
      <w:marLeft w:val="0"/>
      <w:marRight w:val="0"/>
      <w:marTop w:val="0"/>
      <w:marBottom w:val="0"/>
      <w:divBdr>
        <w:top w:val="none" w:sz="0" w:space="0" w:color="auto"/>
        <w:left w:val="none" w:sz="0" w:space="0" w:color="auto"/>
        <w:bottom w:val="none" w:sz="0" w:space="0" w:color="auto"/>
        <w:right w:val="none" w:sz="0" w:space="0" w:color="auto"/>
      </w:divBdr>
      <w:divsChild>
        <w:div w:id="169176822">
          <w:marLeft w:val="0"/>
          <w:marRight w:val="0"/>
          <w:marTop w:val="0"/>
          <w:marBottom w:val="0"/>
          <w:divBdr>
            <w:top w:val="single" w:sz="6" w:space="0" w:color="C6C6C6"/>
            <w:left w:val="single" w:sz="6" w:space="0" w:color="C6C6C6"/>
            <w:bottom w:val="single" w:sz="6" w:space="0" w:color="C6C6C6"/>
            <w:right w:val="single" w:sz="6" w:space="0" w:color="C6C6C6"/>
          </w:divBdr>
          <w:divsChild>
            <w:div w:id="210774826">
              <w:marLeft w:val="0"/>
              <w:marRight w:val="0"/>
              <w:marTop w:val="0"/>
              <w:marBottom w:val="0"/>
              <w:divBdr>
                <w:top w:val="none" w:sz="0" w:space="0" w:color="auto"/>
                <w:left w:val="none" w:sz="0" w:space="0" w:color="auto"/>
                <w:bottom w:val="none" w:sz="0" w:space="0" w:color="auto"/>
                <w:right w:val="none" w:sz="0" w:space="0" w:color="auto"/>
              </w:divBdr>
              <w:divsChild>
                <w:div w:id="1652246363">
                  <w:marLeft w:val="0"/>
                  <w:marRight w:val="0"/>
                  <w:marTop w:val="0"/>
                  <w:marBottom w:val="0"/>
                  <w:divBdr>
                    <w:top w:val="none" w:sz="0" w:space="0" w:color="auto"/>
                    <w:left w:val="none" w:sz="0" w:space="0" w:color="auto"/>
                    <w:bottom w:val="none" w:sz="0" w:space="0" w:color="auto"/>
                    <w:right w:val="none" w:sz="0" w:space="0" w:color="auto"/>
                  </w:divBdr>
                  <w:divsChild>
                    <w:div w:id="810052398">
                      <w:marLeft w:val="0"/>
                      <w:marRight w:val="0"/>
                      <w:marTop w:val="0"/>
                      <w:marBottom w:val="0"/>
                      <w:divBdr>
                        <w:top w:val="single" w:sz="6" w:space="6" w:color="C6C6C6"/>
                        <w:left w:val="single" w:sz="6" w:space="6" w:color="C6C6C6"/>
                        <w:bottom w:val="single" w:sz="6" w:space="6" w:color="C6C6C6"/>
                        <w:right w:val="single" w:sz="6" w:space="6" w:color="C6C6C6"/>
                      </w:divBdr>
                    </w:div>
                    <w:div w:id="1790736475">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703671911">
                  <w:marLeft w:val="0"/>
                  <w:marRight w:val="0"/>
                  <w:marTop w:val="0"/>
                  <w:marBottom w:val="0"/>
                  <w:divBdr>
                    <w:top w:val="none" w:sz="0" w:space="0" w:color="auto"/>
                    <w:left w:val="none" w:sz="0" w:space="0" w:color="auto"/>
                    <w:bottom w:val="none" w:sz="0" w:space="0" w:color="auto"/>
                    <w:right w:val="none" w:sz="0" w:space="0" w:color="auto"/>
                  </w:divBdr>
                  <w:divsChild>
                    <w:div w:id="94058097">
                      <w:marLeft w:val="0"/>
                      <w:marRight w:val="0"/>
                      <w:marTop w:val="0"/>
                      <w:marBottom w:val="0"/>
                      <w:divBdr>
                        <w:top w:val="single" w:sz="6" w:space="6" w:color="C6C6C6"/>
                        <w:left w:val="single" w:sz="6" w:space="6" w:color="C6C6C6"/>
                        <w:bottom w:val="single" w:sz="6" w:space="6" w:color="C6C6C6"/>
                        <w:right w:val="single" w:sz="6" w:space="6" w:color="C6C6C6"/>
                      </w:divBdr>
                    </w:div>
                    <w:div w:id="500393298">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970794120">
                  <w:marLeft w:val="0"/>
                  <w:marRight w:val="0"/>
                  <w:marTop w:val="0"/>
                  <w:marBottom w:val="0"/>
                  <w:divBdr>
                    <w:top w:val="none" w:sz="0" w:space="0" w:color="auto"/>
                    <w:left w:val="none" w:sz="0" w:space="0" w:color="auto"/>
                    <w:bottom w:val="none" w:sz="0" w:space="0" w:color="auto"/>
                    <w:right w:val="none" w:sz="0" w:space="0" w:color="auto"/>
                  </w:divBdr>
                  <w:divsChild>
                    <w:div w:id="1088043427">
                      <w:marLeft w:val="0"/>
                      <w:marRight w:val="0"/>
                      <w:marTop w:val="0"/>
                      <w:marBottom w:val="0"/>
                      <w:divBdr>
                        <w:top w:val="single" w:sz="6" w:space="6" w:color="C6C6C6"/>
                        <w:left w:val="single" w:sz="6" w:space="6" w:color="C6C6C6"/>
                        <w:bottom w:val="single" w:sz="6" w:space="6" w:color="C6C6C6"/>
                        <w:right w:val="single" w:sz="6" w:space="6" w:color="C6C6C6"/>
                      </w:divBdr>
                    </w:div>
                    <w:div w:id="1045955986">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1807503062">
          <w:marLeft w:val="0"/>
          <w:marRight w:val="0"/>
          <w:marTop w:val="0"/>
          <w:marBottom w:val="0"/>
          <w:divBdr>
            <w:top w:val="single" w:sz="6" w:space="0" w:color="C6C6C6"/>
            <w:left w:val="single" w:sz="6" w:space="0" w:color="C6C6C6"/>
            <w:bottom w:val="single" w:sz="6" w:space="0" w:color="C6C6C6"/>
            <w:right w:val="single" w:sz="6" w:space="0" w:color="C6C6C6"/>
          </w:divBdr>
          <w:divsChild>
            <w:div w:id="1613319420">
              <w:marLeft w:val="0"/>
              <w:marRight w:val="0"/>
              <w:marTop w:val="0"/>
              <w:marBottom w:val="0"/>
              <w:divBdr>
                <w:top w:val="none" w:sz="0" w:space="0" w:color="auto"/>
                <w:left w:val="none" w:sz="0" w:space="0" w:color="auto"/>
                <w:bottom w:val="none" w:sz="0" w:space="0" w:color="auto"/>
                <w:right w:val="none" w:sz="0" w:space="0" w:color="auto"/>
              </w:divBdr>
              <w:divsChild>
                <w:div w:id="1085304155">
                  <w:marLeft w:val="0"/>
                  <w:marRight w:val="0"/>
                  <w:marTop w:val="0"/>
                  <w:marBottom w:val="0"/>
                  <w:divBdr>
                    <w:top w:val="none" w:sz="0" w:space="0" w:color="auto"/>
                    <w:left w:val="none" w:sz="0" w:space="0" w:color="auto"/>
                    <w:bottom w:val="none" w:sz="0" w:space="0" w:color="auto"/>
                    <w:right w:val="none" w:sz="0" w:space="0" w:color="auto"/>
                  </w:divBdr>
                  <w:divsChild>
                    <w:div w:id="1960184582">
                      <w:marLeft w:val="0"/>
                      <w:marRight w:val="0"/>
                      <w:marTop w:val="0"/>
                      <w:marBottom w:val="0"/>
                      <w:divBdr>
                        <w:top w:val="single" w:sz="6" w:space="6" w:color="C6C6C6"/>
                        <w:left w:val="single" w:sz="6" w:space="6" w:color="C6C6C6"/>
                        <w:bottom w:val="single" w:sz="6" w:space="6" w:color="C6C6C6"/>
                        <w:right w:val="single" w:sz="6" w:space="6" w:color="C6C6C6"/>
                      </w:divBdr>
                    </w:div>
                    <w:div w:id="1904559574">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655983563">
                  <w:marLeft w:val="0"/>
                  <w:marRight w:val="0"/>
                  <w:marTop w:val="0"/>
                  <w:marBottom w:val="0"/>
                  <w:divBdr>
                    <w:top w:val="none" w:sz="0" w:space="0" w:color="auto"/>
                    <w:left w:val="none" w:sz="0" w:space="0" w:color="auto"/>
                    <w:bottom w:val="none" w:sz="0" w:space="0" w:color="auto"/>
                    <w:right w:val="none" w:sz="0" w:space="0" w:color="auto"/>
                  </w:divBdr>
                  <w:divsChild>
                    <w:div w:id="1708681103">
                      <w:marLeft w:val="0"/>
                      <w:marRight w:val="0"/>
                      <w:marTop w:val="0"/>
                      <w:marBottom w:val="0"/>
                      <w:divBdr>
                        <w:top w:val="single" w:sz="6" w:space="6" w:color="C6C6C6"/>
                        <w:left w:val="single" w:sz="6" w:space="6" w:color="C6C6C6"/>
                        <w:bottom w:val="single" w:sz="6" w:space="6" w:color="C6C6C6"/>
                        <w:right w:val="single" w:sz="6" w:space="6" w:color="C6C6C6"/>
                      </w:divBdr>
                    </w:div>
                    <w:div w:id="205075868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253247174">
                  <w:marLeft w:val="0"/>
                  <w:marRight w:val="0"/>
                  <w:marTop w:val="0"/>
                  <w:marBottom w:val="0"/>
                  <w:divBdr>
                    <w:top w:val="none" w:sz="0" w:space="0" w:color="auto"/>
                    <w:left w:val="none" w:sz="0" w:space="0" w:color="auto"/>
                    <w:bottom w:val="none" w:sz="0" w:space="0" w:color="auto"/>
                    <w:right w:val="none" w:sz="0" w:space="0" w:color="auto"/>
                  </w:divBdr>
                  <w:divsChild>
                    <w:div w:id="1975060773">
                      <w:marLeft w:val="0"/>
                      <w:marRight w:val="0"/>
                      <w:marTop w:val="0"/>
                      <w:marBottom w:val="0"/>
                      <w:divBdr>
                        <w:top w:val="single" w:sz="6" w:space="6" w:color="C6C6C6"/>
                        <w:left w:val="single" w:sz="6" w:space="6" w:color="C6C6C6"/>
                        <w:bottom w:val="single" w:sz="6" w:space="6" w:color="C6C6C6"/>
                        <w:right w:val="single" w:sz="6" w:space="6" w:color="C6C6C6"/>
                      </w:divBdr>
                    </w:div>
                    <w:div w:id="171993586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53494556">
                  <w:marLeft w:val="0"/>
                  <w:marRight w:val="0"/>
                  <w:marTop w:val="0"/>
                  <w:marBottom w:val="0"/>
                  <w:divBdr>
                    <w:top w:val="none" w:sz="0" w:space="0" w:color="auto"/>
                    <w:left w:val="none" w:sz="0" w:space="0" w:color="auto"/>
                    <w:bottom w:val="none" w:sz="0" w:space="0" w:color="auto"/>
                    <w:right w:val="none" w:sz="0" w:space="0" w:color="auto"/>
                  </w:divBdr>
                  <w:divsChild>
                    <w:div w:id="658197777">
                      <w:marLeft w:val="0"/>
                      <w:marRight w:val="0"/>
                      <w:marTop w:val="0"/>
                      <w:marBottom w:val="0"/>
                      <w:divBdr>
                        <w:top w:val="single" w:sz="6" w:space="6" w:color="C6C6C6"/>
                        <w:left w:val="single" w:sz="6" w:space="6" w:color="C6C6C6"/>
                        <w:bottom w:val="single" w:sz="6" w:space="6" w:color="C6C6C6"/>
                        <w:right w:val="single" w:sz="6" w:space="6" w:color="C6C6C6"/>
                      </w:divBdr>
                    </w:div>
                    <w:div w:id="763841898">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968432549">
                  <w:marLeft w:val="0"/>
                  <w:marRight w:val="0"/>
                  <w:marTop w:val="0"/>
                  <w:marBottom w:val="0"/>
                  <w:divBdr>
                    <w:top w:val="none" w:sz="0" w:space="0" w:color="auto"/>
                    <w:left w:val="none" w:sz="0" w:space="0" w:color="auto"/>
                    <w:bottom w:val="none" w:sz="0" w:space="0" w:color="auto"/>
                    <w:right w:val="none" w:sz="0" w:space="0" w:color="auto"/>
                  </w:divBdr>
                  <w:divsChild>
                    <w:div w:id="1489440078">
                      <w:marLeft w:val="0"/>
                      <w:marRight w:val="0"/>
                      <w:marTop w:val="0"/>
                      <w:marBottom w:val="0"/>
                      <w:divBdr>
                        <w:top w:val="single" w:sz="6" w:space="6" w:color="C6C6C6"/>
                        <w:left w:val="single" w:sz="6" w:space="6" w:color="C6C6C6"/>
                        <w:bottom w:val="single" w:sz="6" w:space="6" w:color="C6C6C6"/>
                        <w:right w:val="single" w:sz="6" w:space="6" w:color="C6C6C6"/>
                      </w:divBdr>
                    </w:div>
                    <w:div w:id="1684897265">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669823155">
                  <w:marLeft w:val="0"/>
                  <w:marRight w:val="0"/>
                  <w:marTop w:val="0"/>
                  <w:marBottom w:val="0"/>
                  <w:divBdr>
                    <w:top w:val="none" w:sz="0" w:space="0" w:color="auto"/>
                    <w:left w:val="none" w:sz="0" w:space="0" w:color="auto"/>
                    <w:bottom w:val="none" w:sz="0" w:space="0" w:color="auto"/>
                    <w:right w:val="none" w:sz="0" w:space="0" w:color="auto"/>
                  </w:divBdr>
                  <w:divsChild>
                    <w:div w:id="613369428">
                      <w:marLeft w:val="0"/>
                      <w:marRight w:val="0"/>
                      <w:marTop w:val="0"/>
                      <w:marBottom w:val="0"/>
                      <w:divBdr>
                        <w:top w:val="single" w:sz="6" w:space="6" w:color="C6C6C6"/>
                        <w:left w:val="single" w:sz="6" w:space="6" w:color="C6C6C6"/>
                        <w:bottom w:val="single" w:sz="6" w:space="6" w:color="C6C6C6"/>
                        <w:right w:val="single" w:sz="6" w:space="6" w:color="C6C6C6"/>
                      </w:divBdr>
                    </w:div>
                    <w:div w:id="438985931">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427428679">
      <w:bodyDiv w:val="1"/>
      <w:marLeft w:val="0"/>
      <w:marRight w:val="0"/>
      <w:marTop w:val="0"/>
      <w:marBottom w:val="0"/>
      <w:divBdr>
        <w:top w:val="none" w:sz="0" w:space="0" w:color="auto"/>
        <w:left w:val="none" w:sz="0" w:space="0" w:color="auto"/>
        <w:bottom w:val="none" w:sz="0" w:space="0" w:color="auto"/>
        <w:right w:val="none" w:sz="0" w:space="0" w:color="auto"/>
      </w:divBdr>
    </w:div>
    <w:div w:id="603998488">
      <w:bodyDiv w:val="1"/>
      <w:marLeft w:val="0"/>
      <w:marRight w:val="0"/>
      <w:marTop w:val="0"/>
      <w:marBottom w:val="0"/>
      <w:divBdr>
        <w:top w:val="none" w:sz="0" w:space="0" w:color="auto"/>
        <w:left w:val="none" w:sz="0" w:space="0" w:color="auto"/>
        <w:bottom w:val="none" w:sz="0" w:space="0" w:color="auto"/>
        <w:right w:val="none" w:sz="0" w:space="0" w:color="auto"/>
      </w:divBdr>
    </w:div>
    <w:div w:id="964388943">
      <w:bodyDiv w:val="1"/>
      <w:marLeft w:val="0"/>
      <w:marRight w:val="0"/>
      <w:marTop w:val="0"/>
      <w:marBottom w:val="0"/>
      <w:divBdr>
        <w:top w:val="none" w:sz="0" w:space="0" w:color="auto"/>
        <w:left w:val="none" w:sz="0" w:space="0" w:color="auto"/>
        <w:bottom w:val="none" w:sz="0" w:space="0" w:color="auto"/>
        <w:right w:val="none" w:sz="0" w:space="0" w:color="auto"/>
      </w:divBdr>
    </w:div>
    <w:div w:id="1240215205">
      <w:bodyDiv w:val="1"/>
      <w:marLeft w:val="0"/>
      <w:marRight w:val="0"/>
      <w:marTop w:val="0"/>
      <w:marBottom w:val="0"/>
      <w:divBdr>
        <w:top w:val="none" w:sz="0" w:space="0" w:color="auto"/>
        <w:left w:val="none" w:sz="0" w:space="0" w:color="auto"/>
        <w:bottom w:val="none" w:sz="0" w:space="0" w:color="auto"/>
        <w:right w:val="none" w:sz="0" w:space="0" w:color="auto"/>
      </w:divBdr>
    </w:div>
    <w:div w:id="1342927932">
      <w:bodyDiv w:val="1"/>
      <w:marLeft w:val="0"/>
      <w:marRight w:val="0"/>
      <w:marTop w:val="0"/>
      <w:marBottom w:val="0"/>
      <w:divBdr>
        <w:top w:val="none" w:sz="0" w:space="0" w:color="auto"/>
        <w:left w:val="none" w:sz="0" w:space="0" w:color="auto"/>
        <w:bottom w:val="none" w:sz="0" w:space="0" w:color="auto"/>
        <w:right w:val="none" w:sz="0" w:space="0" w:color="auto"/>
      </w:divBdr>
    </w:div>
    <w:div w:id="1372724970">
      <w:bodyDiv w:val="1"/>
      <w:marLeft w:val="0"/>
      <w:marRight w:val="0"/>
      <w:marTop w:val="0"/>
      <w:marBottom w:val="0"/>
      <w:divBdr>
        <w:top w:val="none" w:sz="0" w:space="0" w:color="auto"/>
        <w:left w:val="none" w:sz="0" w:space="0" w:color="auto"/>
        <w:bottom w:val="none" w:sz="0" w:space="0" w:color="auto"/>
        <w:right w:val="none" w:sz="0" w:space="0" w:color="auto"/>
      </w:divBdr>
      <w:divsChild>
        <w:div w:id="1326124697">
          <w:marLeft w:val="0"/>
          <w:marRight w:val="0"/>
          <w:marTop w:val="0"/>
          <w:marBottom w:val="0"/>
          <w:divBdr>
            <w:top w:val="single" w:sz="6" w:space="0" w:color="C6C6C6"/>
            <w:left w:val="single" w:sz="6" w:space="0" w:color="C6C6C6"/>
            <w:bottom w:val="single" w:sz="6" w:space="0" w:color="C6C6C6"/>
            <w:right w:val="single" w:sz="6" w:space="0" w:color="C6C6C6"/>
          </w:divBdr>
          <w:divsChild>
            <w:div w:id="532882260">
              <w:marLeft w:val="0"/>
              <w:marRight w:val="0"/>
              <w:marTop w:val="0"/>
              <w:marBottom w:val="0"/>
              <w:divBdr>
                <w:top w:val="none" w:sz="0" w:space="0" w:color="auto"/>
                <w:left w:val="none" w:sz="0" w:space="0" w:color="auto"/>
                <w:bottom w:val="none" w:sz="0" w:space="0" w:color="auto"/>
                <w:right w:val="none" w:sz="0" w:space="0" w:color="auto"/>
              </w:divBdr>
              <w:divsChild>
                <w:div w:id="373309329">
                  <w:marLeft w:val="0"/>
                  <w:marRight w:val="0"/>
                  <w:marTop w:val="0"/>
                  <w:marBottom w:val="0"/>
                  <w:divBdr>
                    <w:top w:val="none" w:sz="0" w:space="0" w:color="auto"/>
                    <w:left w:val="none" w:sz="0" w:space="0" w:color="auto"/>
                    <w:bottom w:val="none" w:sz="0" w:space="0" w:color="auto"/>
                    <w:right w:val="none" w:sz="0" w:space="0" w:color="auto"/>
                  </w:divBdr>
                  <w:divsChild>
                    <w:div w:id="1296178361">
                      <w:marLeft w:val="0"/>
                      <w:marRight w:val="0"/>
                      <w:marTop w:val="0"/>
                      <w:marBottom w:val="0"/>
                      <w:divBdr>
                        <w:top w:val="single" w:sz="6" w:space="6" w:color="C6C6C6"/>
                        <w:left w:val="single" w:sz="6" w:space="6" w:color="C6C6C6"/>
                        <w:bottom w:val="single" w:sz="6" w:space="6" w:color="C6C6C6"/>
                        <w:right w:val="single" w:sz="6" w:space="6" w:color="C6C6C6"/>
                      </w:divBdr>
                    </w:div>
                    <w:div w:id="13749735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2111395003">
                  <w:marLeft w:val="0"/>
                  <w:marRight w:val="0"/>
                  <w:marTop w:val="0"/>
                  <w:marBottom w:val="0"/>
                  <w:divBdr>
                    <w:top w:val="none" w:sz="0" w:space="0" w:color="auto"/>
                    <w:left w:val="none" w:sz="0" w:space="0" w:color="auto"/>
                    <w:bottom w:val="none" w:sz="0" w:space="0" w:color="auto"/>
                    <w:right w:val="none" w:sz="0" w:space="0" w:color="auto"/>
                  </w:divBdr>
                  <w:divsChild>
                    <w:div w:id="865100463">
                      <w:marLeft w:val="0"/>
                      <w:marRight w:val="0"/>
                      <w:marTop w:val="0"/>
                      <w:marBottom w:val="0"/>
                      <w:divBdr>
                        <w:top w:val="single" w:sz="6" w:space="6" w:color="C6C6C6"/>
                        <w:left w:val="single" w:sz="6" w:space="6" w:color="C6C6C6"/>
                        <w:bottom w:val="single" w:sz="6" w:space="6" w:color="C6C6C6"/>
                        <w:right w:val="single" w:sz="6" w:space="6" w:color="C6C6C6"/>
                      </w:divBdr>
                    </w:div>
                    <w:div w:id="36441416">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003818990">
                  <w:marLeft w:val="0"/>
                  <w:marRight w:val="0"/>
                  <w:marTop w:val="0"/>
                  <w:marBottom w:val="0"/>
                  <w:divBdr>
                    <w:top w:val="none" w:sz="0" w:space="0" w:color="auto"/>
                    <w:left w:val="none" w:sz="0" w:space="0" w:color="auto"/>
                    <w:bottom w:val="none" w:sz="0" w:space="0" w:color="auto"/>
                    <w:right w:val="none" w:sz="0" w:space="0" w:color="auto"/>
                  </w:divBdr>
                  <w:divsChild>
                    <w:div w:id="659386761">
                      <w:marLeft w:val="0"/>
                      <w:marRight w:val="0"/>
                      <w:marTop w:val="0"/>
                      <w:marBottom w:val="0"/>
                      <w:divBdr>
                        <w:top w:val="single" w:sz="6" w:space="6" w:color="C6C6C6"/>
                        <w:left w:val="single" w:sz="6" w:space="6" w:color="C6C6C6"/>
                        <w:bottom w:val="single" w:sz="6" w:space="6" w:color="C6C6C6"/>
                        <w:right w:val="single" w:sz="6" w:space="6" w:color="C6C6C6"/>
                      </w:divBdr>
                    </w:div>
                    <w:div w:id="1021010515">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 w:id="854925760">
          <w:marLeft w:val="0"/>
          <w:marRight w:val="0"/>
          <w:marTop w:val="0"/>
          <w:marBottom w:val="0"/>
          <w:divBdr>
            <w:top w:val="single" w:sz="6" w:space="0" w:color="C6C6C6"/>
            <w:left w:val="single" w:sz="6" w:space="0" w:color="C6C6C6"/>
            <w:bottom w:val="single" w:sz="6" w:space="0" w:color="C6C6C6"/>
            <w:right w:val="single" w:sz="6" w:space="0" w:color="C6C6C6"/>
          </w:divBdr>
          <w:divsChild>
            <w:div w:id="2131197478">
              <w:marLeft w:val="0"/>
              <w:marRight w:val="0"/>
              <w:marTop w:val="0"/>
              <w:marBottom w:val="0"/>
              <w:divBdr>
                <w:top w:val="none" w:sz="0" w:space="0" w:color="auto"/>
                <w:left w:val="none" w:sz="0" w:space="0" w:color="auto"/>
                <w:bottom w:val="none" w:sz="0" w:space="0" w:color="auto"/>
                <w:right w:val="none" w:sz="0" w:space="0" w:color="auto"/>
              </w:divBdr>
              <w:divsChild>
                <w:div w:id="616252444">
                  <w:marLeft w:val="0"/>
                  <w:marRight w:val="0"/>
                  <w:marTop w:val="0"/>
                  <w:marBottom w:val="0"/>
                  <w:divBdr>
                    <w:top w:val="none" w:sz="0" w:space="0" w:color="auto"/>
                    <w:left w:val="none" w:sz="0" w:space="0" w:color="auto"/>
                    <w:bottom w:val="none" w:sz="0" w:space="0" w:color="auto"/>
                    <w:right w:val="none" w:sz="0" w:space="0" w:color="auto"/>
                  </w:divBdr>
                  <w:divsChild>
                    <w:div w:id="1678311704">
                      <w:marLeft w:val="0"/>
                      <w:marRight w:val="0"/>
                      <w:marTop w:val="0"/>
                      <w:marBottom w:val="0"/>
                      <w:divBdr>
                        <w:top w:val="single" w:sz="6" w:space="6" w:color="C6C6C6"/>
                        <w:left w:val="single" w:sz="6" w:space="6" w:color="C6C6C6"/>
                        <w:bottom w:val="single" w:sz="6" w:space="6" w:color="C6C6C6"/>
                        <w:right w:val="single" w:sz="6" w:space="6" w:color="C6C6C6"/>
                      </w:divBdr>
                    </w:div>
                    <w:div w:id="3212149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238587757">
                  <w:marLeft w:val="0"/>
                  <w:marRight w:val="0"/>
                  <w:marTop w:val="0"/>
                  <w:marBottom w:val="0"/>
                  <w:divBdr>
                    <w:top w:val="none" w:sz="0" w:space="0" w:color="auto"/>
                    <w:left w:val="none" w:sz="0" w:space="0" w:color="auto"/>
                    <w:bottom w:val="none" w:sz="0" w:space="0" w:color="auto"/>
                    <w:right w:val="none" w:sz="0" w:space="0" w:color="auto"/>
                  </w:divBdr>
                  <w:divsChild>
                    <w:div w:id="2034265718">
                      <w:marLeft w:val="0"/>
                      <w:marRight w:val="0"/>
                      <w:marTop w:val="0"/>
                      <w:marBottom w:val="0"/>
                      <w:divBdr>
                        <w:top w:val="single" w:sz="6" w:space="6" w:color="C6C6C6"/>
                        <w:left w:val="single" w:sz="6" w:space="6" w:color="C6C6C6"/>
                        <w:bottom w:val="single" w:sz="6" w:space="6" w:color="C6C6C6"/>
                        <w:right w:val="single" w:sz="6" w:space="6" w:color="C6C6C6"/>
                      </w:divBdr>
                    </w:div>
                    <w:div w:id="105974389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787433218">
                  <w:marLeft w:val="0"/>
                  <w:marRight w:val="0"/>
                  <w:marTop w:val="0"/>
                  <w:marBottom w:val="0"/>
                  <w:divBdr>
                    <w:top w:val="none" w:sz="0" w:space="0" w:color="auto"/>
                    <w:left w:val="none" w:sz="0" w:space="0" w:color="auto"/>
                    <w:bottom w:val="none" w:sz="0" w:space="0" w:color="auto"/>
                    <w:right w:val="none" w:sz="0" w:space="0" w:color="auto"/>
                  </w:divBdr>
                  <w:divsChild>
                    <w:div w:id="1455097769">
                      <w:marLeft w:val="0"/>
                      <w:marRight w:val="0"/>
                      <w:marTop w:val="0"/>
                      <w:marBottom w:val="0"/>
                      <w:divBdr>
                        <w:top w:val="single" w:sz="6" w:space="6" w:color="C6C6C6"/>
                        <w:left w:val="single" w:sz="6" w:space="6" w:color="C6C6C6"/>
                        <w:bottom w:val="single" w:sz="6" w:space="6" w:color="C6C6C6"/>
                        <w:right w:val="single" w:sz="6" w:space="6" w:color="C6C6C6"/>
                      </w:divBdr>
                    </w:div>
                    <w:div w:id="163868364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896936805">
                  <w:marLeft w:val="0"/>
                  <w:marRight w:val="0"/>
                  <w:marTop w:val="0"/>
                  <w:marBottom w:val="0"/>
                  <w:divBdr>
                    <w:top w:val="none" w:sz="0" w:space="0" w:color="auto"/>
                    <w:left w:val="none" w:sz="0" w:space="0" w:color="auto"/>
                    <w:bottom w:val="none" w:sz="0" w:space="0" w:color="auto"/>
                    <w:right w:val="none" w:sz="0" w:space="0" w:color="auto"/>
                  </w:divBdr>
                  <w:divsChild>
                    <w:div w:id="690569498">
                      <w:marLeft w:val="0"/>
                      <w:marRight w:val="0"/>
                      <w:marTop w:val="0"/>
                      <w:marBottom w:val="0"/>
                      <w:divBdr>
                        <w:top w:val="single" w:sz="6" w:space="6" w:color="C6C6C6"/>
                        <w:left w:val="single" w:sz="6" w:space="6" w:color="C6C6C6"/>
                        <w:bottom w:val="single" w:sz="6" w:space="6" w:color="C6C6C6"/>
                        <w:right w:val="single" w:sz="6" w:space="6" w:color="C6C6C6"/>
                      </w:divBdr>
                    </w:div>
                    <w:div w:id="73396790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437528806">
                  <w:marLeft w:val="0"/>
                  <w:marRight w:val="0"/>
                  <w:marTop w:val="0"/>
                  <w:marBottom w:val="0"/>
                  <w:divBdr>
                    <w:top w:val="none" w:sz="0" w:space="0" w:color="auto"/>
                    <w:left w:val="none" w:sz="0" w:space="0" w:color="auto"/>
                    <w:bottom w:val="none" w:sz="0" w:space="0" w:color="auto"/>
                    <w:right w:val="none" w:sz="0" w:space="0" w:color="auto"/>
                  </w:divBdr>
                  <w:divsChild>
                    <w:div w:id="1197885431">
                      <w:marLeft w:val="0"/>
                      <w:marRight w:val="0"/>
                      <w:marTop w:val="0"/>
                      <w:marBottom w:val="0"/>
                      <w:divBdr>
                        <w:top w:val="single" w:sz="6" w:space="6" w:color="C6C6C6"/>
                        <w:left w:val="single" w:sz="6" w:space="6" w:color="C6C6C6"/>
                        <w:bottom w:val="single" w:sz="6" w:space="6" w:color="C6C6C6"/>
                        <w:right w:val="single" w:sz="6" w:space="6" w:color="C6C6C6"/>
                      </w:divBdr>
                    </w:div>
                    <w:div w:id="174753127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2114157430">
                  <w:marLeft w:val="0"/>
                  <w:marRight w:val="0"/>
                  <w:marTop w:val="0"/>
                  <w:marBottom w:val="0"/>
                  <w:divBdr>
                    <w:top w:val="none" w:sz="0" w:space="0" w:color="auto"/>
                    <w:left w:val="none" w:sz="0" w:space="0" w:color="auto"/>
                    <w:bottom w:val="none" w:sz="0" w:space="0" w:color="auto"/>
                    <w:right w:val="none" w:sz="0" w:space="0" w:color="auto"/>
                  </w:divBdr>
                  <w:divsChild>
                    <w:div w:id="205217254">
                      <w:marLeft w:val="0"/>
                      <w:marRight w:val="0"/>
                      <w:marTop w:val="0"/>
                      <w:marBottom w:val="0"/>
                      <w:divBdr>
                        <w:top w:val="single" w:sz="6" w:space="6" w:color="C6C6C6"/>
                        <w:left w:val="single" w:sz="6" w:space="6" w:color="C6C6C6"/>
                        <w:bottom w:val="single" w:sz="6" w:space="6" w:color="C6C6C6"/>
                        <w:right w:val="single" w:sz="6" w:space="6" w:color="C6C6C6"/>
                      </w:divBdr>
                    </w:div>
                    <w:div w:id="1831017193">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1996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tecrime.osce.org/" TargetMode="External"/><Relationship Id="rId13" Type="http://schemas.openxmlformats.org/officeDocument/2006/relationships/hyperlink" Target="https://hatecrime.osce.org/odihrs-capacity-building-effort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e.org/odihr/84495"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e.org/odihr/muslim-security-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ce.org/odihr/373441" TargetMode="External"/><Relationship Id="rId4" Type="http://schemas.openxmlformats.org/officeDocument/2006/relationships/settings" Target="settings.xml"/><Relationship Id="rId9" Type="http://schemas.openxmlformats.org/officeDocument/2006/relationships/hyperlink" Target="https://hatecrime.osce.org/what-hate-crime/bias-against-musli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sce.org/files/f/documents/e/2/444790.pdf" TargetMode="External"/><Relationship Id="rId13" Type="http://schemas.openxmlformats.org/officeDocument/2006/relationships/hyperlink" Target="https://www.osce.org/odihr/hate-crime-victim-support" TargetMode="External"/><Relationship Id="rId3" Type="http://schemas.openxmlformats.org/officeDocument/2006/relationships/hyperlink" Target="https://hatecrime.osce.org/what-hate-crime/bias-against-muslims" TargetMode="External"/><Relationship Id="rId7" Type="http://schemas.openxmlformats.org/officeDocument/2006/relationships/hyperlink" Target="https://www.osce.org/odihr/444790" TargetMode="External"/><Relationship Id="rId12" Type="http://schemas.openxmlformats.org/officeDocument/2006/relationships/hyperlink" Target="https://www.osce.org/odihr/447028" TargetMode="External"/><Relationship Id="rId2" Type="http://schemas.openxmlformats.org/officeDocument/2006/relationships/hyperlink" Target="https://www.osce.org/files/f/documents/9/0/448696.pdf" TargetMode="External"/><Relationship Id="rId16" Type="http://schemas.openxmlformats.org/officeDocument/2006/relationships/hyperlink" Target="https://www.osce.org/files/f/documents/e/2/444790.pdf" TargetMode="External"/><Relationship Id="rId1" Type="http://schemas.openxmlformats.org/officeDocument/2006/relationships/hyperlink" Target="https://www.osce.org/files/f/documents/5/d/76894.pdf" TargetMode="External"/><Relationship Id="rId6" Type="http://schemas.openxmlformats.org/officeDocument/2006/relationships/hyperlink" Target="http://hatecrime.osce.org/what-hate-crime/bias-against-muslims" TargetMode="External"/><Relationship Id="rId11" Type="http://schemas.openxmlformats.org/officeDocument/2006/relationships/hyperlink" Target="https://www.osce.org/odihr/385017" TargetMode="External"/><Relationship Id="rId5" Type="http://schemas.openxmlformats.org/officeDocument/2006/relationships/hyperlink" Target="https://www.osce.org/files/f/documents/e/c/457567_0.pdf" TargetMode="External"/><Relationship Id="rId15" Type="http://schemas.openxmlformats.org/officeDocument/2006/relationships/hyperlink" Target="https://www.osce.org/files/f/documents/4/3/467916.pdf" TargetMode="External"/><Relationship Id="rId10" Type="http://schemas.openxmlformats.org/officeDocument/2006/relationships/hyperlink" Target="https://www.coe.int/en/web/european-commission-against-racism-and-intolerance/recommendation-no.11" TargetMode="External"/><Relationship Id="rId4" Type="http://schemas.openxmlformats.org/officeDocument/2006/relationships/hyperlink" Target="https://www.osce.org/files/f/documents/6/f/25454.pdf" TargetMode="External"/><Relationship Id="rId9" Type="http://schemas.openxmlformats.org/officeDocument/2006/relationships/hyperlink" Target="https://fra.europa.eu/sites/default/files/fra_uploads/ec-2017-key-guiding-principles-recording-hate-crime_en.pdf" TargetMode="External"/><Relationship Id="rId14" Type="http://schemas.openxmlformats.org/officeDocument/2006/relationships/hyperlink" Target="https://www.osce.org/files/f/documents/0/5/463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F4312-66A7-49B1-8B95-9B6E26CDF5A1}">
  <ds:schemaRefs>
    <ds:schemaRef ds:uri="http://schemas.openxmlformats.org/officeDocument/2006/bibliography"/>
  </ds:schemaRefs>
</ds:datastoreItem>
</file>

<file path=customXml/itemProps2.xml><?xml version="1.0" encoding="utf-8"?>
<ds:datastoreItem xmlns:ds="http://schemas.openxmlformats.org/officeDocument/2006/customXml" ds:itemID="{3A40403C-5F5B-41E4-B85D-A3BA1CB3CAC6}"/>
</file>

<file path=customXml/itemProps3.xml><?xml version="1.0" encoding="utf-8"?>
<ds:datastoreItem xmlns:ds="http://schemas.openxmlformats.org/officeDocument/2006/customXml" ds:itemID="{B5234633-2E89-4B80-8F99-ACA8AC0FD9C5}"/>
</file>

<file path=customXml/itemProps4.xml><?xml version="1.0" encoding="utf-8"?>
<ds:datastoreItem xmlns:ds="http://schemas.openxmlformats.org/officeDocument/2006/customXml" ds:itemID="{A06FE88C-BB44-459E-AB44-0F2139C62A05}"/>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Djermana Seta</dc:creator>
  <cp:keywords/>
  <dc:description/>
  <cp:lastModifiedBy>Djermana Seta</cp:lastModifiedBy>
  <cp:revision>2</cp:revision>
  <dcterms:created xsi:type="dcterms:W3CDTF">2020-11-30T11:32:00Z</dcterms:created>
  <dcterms:modified xsi:type="dcterms:W3CDTF">2020-11-30T11:32:00Z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