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CEEF" w14:textId="2867619D" w:rsidR="009951C5" w:rsidRPr="009951C5" w:rsidRDefault="009951C5" w:rsidP="00FD25B4">
      <w:pPr>
        <w:jc w:val="both"/>
        <w:rPr>
          <w:rFonts w:cs="Arial"/>
          <w:sz w:val="22"/>
          <w:lang w:val="en-GB"/>
        </w:rPr>
      </w:pPr>
      <w:bookmarkStart w:id="0" w:name="_GoBack"/>
      <w:bookmarkEnd w:id="0"/>
      <w:r w:rsidRPr="009951C5">
        <w:rPr>
          <w:rFonts w:cs="Arial"/>
          <w:sz w:val="22"/>
          <w:lang w:val="en-GB"/>
        </w:rPr>
        <w:tab/>
      </w:r>
      <w:r w:rsidRPr="009951C5">
        <w:rPr>
          <w:rFonts w:cs="Arial"/>
          <w:sz w:val="22"/>
          <w:lang w:val="en-GB"/>
        </w:rPr>
        <w:tab/>
      </w:r>
      <w:r w:rsidRPr="009951C5">
        <w:rPr>
          <w:rFonts w:cs="Arial"/>
          <w:sz w:val="22"/>
          <w:lang w:val="en-GB"/>
        </w:rPr>
        <w:tab/>
      </w:r>
      <w:r w:rsidRPr="009951C5">
        <w:rPr>
          <w:rFonts w:cs="Arial"/>
          <w:sz w:val="22"/>
          <w:lang w:val="en-GB"/>
        </w:rPr>
        <w:tab/>
      </w:r>
      <w:r w:rsidRPr="009951C5">
        <w:rPr>
          <w:rFonts w:cs="Arial"/>
          <w:sz w:val="22"/>
          <w:lang w:val="en-GB"/>
        </w:rPr>
        <w:tab/>
      </w:r>
      <w:r w:rsidRPr="009951C5">
        <w:rPr>
          <w:rFonts w:cs="Arial"/>
          <w:sz w:val="22"/>
          <w:lang w:val="en-GB"/>
        </w:rPr>
        <w:tab/>
      </w:r>
      <w:r w:rsidRPr="009951C5">
        <w:rPr>
          <w:rFonts w:cs="Arial"/>
          <w:sz w:val="22"/>
          <w:lang w:val="en-GB"/>
        </w:rPr>
        <w:tab/>
      </w:r>
      <w:r w:rsidRPr="009951C5">
        <w:rPr>
          <w:rFonts w:cs="Arial"/>
          <w:sz w:val="22"/>
          <w:lang w:val="en-GB"/>
        </w:rPr>
        <w:tab/>
      </w:r>
      <w:r w:rsidRPr="009951C5">
        <w:rPr>
          <w:rFonts w:cs="Arial"/>
          <w:sz w:val="22"/>
          <w:lang w:val="en-GB"/>
        </w:rPr>
        <w:tab/>
      </w:r>
      <w:r w:rsidRPr="009951C5">
        <w:rPr>
          <w:rFonts w:cs="Arial"/>
          <w:sz w:val="22"/>
          <w:lang w:val="en-GB"/>
        </w:rPr>
        <w:tab/>
      </w:r>
      <w:r w:rsidR="00E824B5">
        <w:rPr>
          <w:rFonts w:cs="Arial"/>
          <w:sz w:val="22"/>
          <w:lang w:val="en-GB"/>
        </w:rPr>
        <w:t>2</w:t>
      </w:r>
      <w:r w:rsidR="00CC3BB8">
        <w:rPr>
          <w:rFonts w:cs="Arial"/>
          <w:sz w:val="22"/>
          <w:lang w:val="en-GB"/>
        </w:rPr>
        <w:t>3</w:t>
      </w:r>
      <w:r w:rsidR="00E824B5" w:rsidRPr="009951C5">
        <w:rPr>
          <w:rFonts w:cs="Arial"/>
          <w:sz w:val="22"/>
          <w:lang w:val="en-GB"/>
        </w:rPr>
        <w:t xml:space="preserve"> </w:t>
      </w:r>
      <w:r w:rsidRPr="009951C5">
        <w:rPr>
          <w:rFonts w:cs="Arial"/>
          <w:sz w:val="22"/>
          <w:lang w:val="en-GB"/>
        </w:rPr>
        <w:t>November 2020</w:t>
      </w:r>
    </w:p>
    <w:p w14:paraId="02C3E240" w14:textId="77777777" w:rsidR="009951C5" w:rsidRDefault="009951C5" w:rsidP="00FD25B4">
      <w:pPr>
        <w:jc w:val="both"/>
        <w:rPr>
          <w:rFonts w:cs="Arial"/>
          <w:b/>
          <w:bCs/>
          <w:sz w:val="22"/>
          <w:lang w:val="en-GB"/>
        </w:rPr>
      </w:pPr>
    </w:p>
    <w:p w14:paraId="7FEE4BB2" w14:textId="200C41BE" w:rsidR="008C0220" w:rsidRDefault="008C0220" w:rsidP="00FD25B4">
      <w:pPr>
        <w:jc w:val="both"/>
        <w:rPr>
          <w:rFonts w:cs="Arial"/>
          <w:b/>
          <w:bCs/>
          <w:sz w:val="22"/>
          <w:lang w:val="en-GB"/>
        </w:rPr>
      </w:pPr>
      <w:r w:rsidRPr="008C0220">
        <w:rPr>
          <w:rFonts w:cs="Arial"/>
          <w:b/>
          <w:bCs/>
          <w:sz w:val="22"/>
          <w:lang w:val="en-GB"/>
        </w:rPr>
        <w:t xml:space="preserve">Submission of the </w:t>
      </w:r>
      <w:r w:rsidR="001C7925">
        <w:rPr>
          <w:rFonts w:cs="Arial"/>
          <w:b/>
          <w:bCs/>
          <w:sz w:val="22"/>
          <w:lang w:val="en-GB"/>
        </w:rPr>
        <w:t xml:space="preserve">Secretariat of the </w:t>
      </w:r>
      <w:r w:rsidRPr="008C0220">
        <w:rPr>
          <w:rFonts w:cs="Arial"/>
          <w:b/>
          <w:bCs/>
          <w:sz w:val="22"/>
          <w:lang w:val="en-GB"/>
        </w:rPr>
        <w:t xml:space="preserve">European Commission against Racism and Intolerance (ECRI) </w:t>
      </w:r>
      <w:r>
        <w:rPr>
          <w:rFonts w:cs="Arial"/>
          <w:b/>
          <w:bCs/>
          <w:sz w:val="22"/>
          <w:lang w:val="en-GB"/>
        </w:rPr>
        <w:t xml:space="preserve">to the thematic report of the </w:t>
      </w:r>
      <w:r w:rsidR="00F25A08">
        <w:rPr>
          <w:rFonts w:cs="Arial"/>
          <w:b/>
          <w:bCs/>
          <w:sz w:val="22"/>
          <w:lang w:val="en-GB"/>
        </w:rPr>
        <w:t xml:space="preserve">UN </w:t>
      </w:r>
      <w:r>
        <w:rPr>
          <w:rFonts w:cs="Arial"/>
          <w:b/>
          <w:bCs/>
          <w:sz w:val="22"/>
          <w:lang w:val="en-GB"/>
        </w:rPr>
        <w:t>Special Rapporteur</w:t>
      </w:r>
      <w:r w:rsidR="00F25A08">
        <w:rPr>
          <w:rFonts w:cs="Arial"/>
          <w:b/>
          <w:bCs/>
          <w:sz w:val="22"/>
          <w:lang w:val="en-GB"/>
        </w:rPr>
        <w:t xml:space="preserve"> on Freedom of Religion and Belief</w:t>
      </w:r>
      <w:r>
        <w:rPr>
          <w:rFonts w:cs="Arial"/>
          <w:b/>
          <w:bCs/>
          <w:sz w:val="22"/>
          <w:lang w:val="en-GB"/>
        </w:rPr>
        <w:t xml:space="preserve"> </w:t>
      </w:r>
      <w:r w:rsidR="009951C5">
        <w:rPr>
          <w:rFonts w:cs="Arial"/>
          <w:b/>
          <w:bCs/>
          <w:sz w:val="22"/>
          <w:lang w:val="en-GB"/>
        </w:rPr>
        <w:t>on Anti-Muslim hatred/Islamophobia</w:t>
      </w:r>
    </w:p>
    <w:p w14:paraId="6CDD0F65" w14:textId="79AE123A" w:rsidR="00FD25B4" w:rsidRPr="003569BE" w:rsidRDefault="001C7925" w:rsidP="00FD25B4">
      <w:pPr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The work of </w:t>
      </w:r>
      <w:r w:rsidR="009951C5">
        <w:rPr>
          <w:rFonts w:cs="Arial"/>
          <w:sz w:val="22"/>
          <w:lang w:val="en-GB"/>
        </w:rPr>
        <w:t xml:space="preserve">ECRI on </w:t>
      </w:r>
      <w:r w:rsidR="00B67AD3">
        <w:rPr>
          <w:rFonts w:cs="Arial"/>
          <w:sz w:val="22"/>
          <w:lang w:val="en-GB"/>
        </w:rPr>
        <w:t>a</w:t>
      </w:r>
      <w:r w:rsidR="009951C5">
        <w:rPr>
          <w:rFonts w:cs="Arial"/>
          <w:sz w:val="22"/>
          <w:lang w:val="en-GB"/>
        </w:rPr>
        <w:t xml:space="preserve">nti-Muslim hatred and Islamophobia </w:t>
      </w:r>
      <w:r w:rsidR="00EA0F66">
        <w:rPr>
          <w:rFonts w:cs="Arial"/>
          <w:sz w:val="22"/>
          <w:lang w:val="en-GB"/>
        </w:rPr>
        <w:t>is</w:t>
      </w:r>
      <w:r w:rsidR="009951C5">
        <w:rPr>
          <w:rFonts w:cs="Arial"/>
          <w:sz w:val="22"/>
          <w:lang w:val="en-GB"/>
        </w:rPr>
        <w:t xml:space="preserve"> </w:t>
      </w:r>
      <w:r>
        <w:rPr>
          <w:rFonts w:cs="Arial"/>
          <w:sz w:val="22"/>
          <w:lang w:val="en-GB"/>
        </w:rPr>
        <w:t>long-</w:t>
      </w:r>
      <w:r w:rsidR="009951C5">
        <w:rPr>
          <w:rFonts w:cs="Arial"/>
          <w:sz w:val="22"/>
          <w:lang w:val="en-GB"/>
        </w:rPr>
        <w:t xml:space="preserve">standing. Its </w:t>
      </w:r>
      <w:hyperlink r:id="rId10" w:history="1">
        <w:r w:rsidR="00FD25B4" w:rsidRPr="009951C5">
          <w:rPr>
            <w:rStyle w:val="Hyperlink"/>
            <w:rFonts w:cs="Arial"/>
            <w:sz w:val="22"/>
            <w:lang w:val="en-GB"/>
          </w:rPr>
          <w:t xml:space="preserve">General Policy Recommendation (GPR) </w:t>
        </w:r>
        <w:r>
          <w:rPr>
            <w:rStyle w:val="Hyperlink"/>
            <w:rFonts w:cs="Arial"/>
            <w:sz w:val="22"/>
            <w:lang w:val="en-GB"/>
          </w:rPr>
          <w:t>N</w:t>
        </w:r>
        <w:r w:rsidR="00FD25B4" w:rsidRPr="009951C5">
          <w:rPr>
            <w:rStyle w:val="Hyperlink"/>
            <w:rFonts w:cs="Arial"/>
            <w:sz w:val="22"/>
            <w:lang w:val="en-GB"/>
          </w:rPr>
          <w:t>o</w:t>
        </w:r>
        <w:r>
          <w:rPr>
            <w:rStyle w:val="Hyperlink"/>
            <w:rFonts w:cs="Arial"/>
            <w:sz w:val="22"/>
            <w:lang w:val="en-GB"/>
          </w:rPr>
          <w:t>.</w:t>
        </w:r>
        <w:r w:rsidR="00FD25B4" w:rsidRPr="009951C5">
          <w:rPr>
            <w:rStyle w:val="Hyperlink"/>
            <w:rFonts w:cs="Arial"/>
            <w:sz w:val="22"/>
            <w:lang w:val="en-GB"/>
          </w:rPr>
          <w:t xml:space="preserve"> 5 on combating intolerance and discrimination against Muslims</w:t>
        </w:r>
      </w:hyperlink>
      <w:r w:rsidR="00FD25B4" w:rsidRPr="003569BE">
        <w:rPr>
          <w:rFonts w:cs="Arial"/>
          <w:sz w:val="22"/>
          <w:lang w:val="en-GB"/>
        </w:rPr>
        <w:t xml:space="preserve"> (hereafter GPR </w:t>
      </w:r>
      <w:r w:rsidR="00B67AD3">
        <w:rPr>
          <w:rFonts w:cs="Arial"/>
          <w:sz w:val="22"/>
          <w:lang w:val="en-GB"/>
        </w:rPr>
        <w:t>N</w:t>
      </w:r>
      <w:r w:rsidR="00FD25B4" w:rsidRPr="003569BE">
        <w:rPr>
          <w:rFonts w:cs="Arial"/>
          <w:sz w:val="22"/>
          <w:lang w:val="en-GB"/>
        </w:rPr>
        <w:t>o</w:t>
      </w:r>
      <w:r w:rsidR="00B67AD3">
        <w:rPr>
          <w:rFonts w:cs="Arial"/>
          <w:sz w:val="22"/>
          <w:lang w:val="en-GB"/>
        </w:rPr>
        <w:t>.</w:t>
      </w:r>
      <w:r w:rsidR="00FD25B4" w:rsidRPr="003569BE">
        <w:rPr>
          <w:rFonts w:cs="Arial"/>
          <w:sz w:val="22"/>
          <w:lang w:val="en-GB"/>
        </w:rPr>
        <w:t xml:space="preserve"> 5) was adopted in 2000. This important </w:t>
      </w:r>
      <w:r>
        <w:rPr>
          <w:rFonts w:cs="Arial"/>
          <w:sz w:val="22"/>
          <w:lang w:val="en-GB"/>
        </w:rPr>
        <w:t>instrument</w:t>
      </w:r>
      <w:r w:rsidRPr="003569BE">
        <w:rPr>
          <w:rFonts w:cs="Arial"/>
          <w:sz w:val="22"/>
          <w:lang w:val="en-GB"/>
        </w:rPr>
        <w:t xml:space="preserve"> </w:t>
      </w:r>
      <w:r w:rsidR="00FD25B4" w:rsidRPr="003569BE">
        <w:rPr>
          <w:rFonts w:cs="Arial"/>
          <w:sz w:val="22"/>
          <w:lang w:val="en-GB"/>
        </w:rPr>
        <w:t xml:space="preserve">is structured </w:t>
      </w:r>
      <w:r w:rsidR="00FD25B4">
        <w:rPr>
          <w:rFonts w:cs="Arial"/>
          <w:sz w:val="22"/>
          <w:lang w:val="en-GB"/>
        </w:rPr>
        <w:t>around</w:t>
      </w:r>
      <w:r w:rsidR="00FD25B4" w:rsidRPr="003569BE">
        <w:rPr>
          <w:rFonts w:cs="Arial"/>
          <w:sz w:val="22"/>
          <w:lang w:val="en-GB"/>
        </w:rPr>
        <w:t xml:space="preserve"> three pillars </w:t>
      </w:r>
      <w:r w:rsidR="00FD25B4">
        <w:rPr>
          <w:rFonts w:cs="Arial"/>
          <w:sz w:val="22"/>
          <w:lang w:val="en-GB"/>
        </w:rPr>
        <w:t>u</w:t>
      </w:r>
      <w:r w:rsidR="00FD25B4" w:rsidRPr="003569BE">
        <w:rPr>
          <w:rFonts w:cs="Arial"/>
          <w:sz w:val="22"/>
          <w:lang w:val="en-GB"/>
        </w:rPr>
        <w:t>n</w:t>
      </w:r>
      <w:r w:rsidR="00FD25B4">
        <w:rPr>
          <w:rFonts w:cs="Arial"/>
          <w:sz w:val="22"/>
          <w:lang w:val="en-GB"/>
        </w:rPr>
        <w:t>der</w:t>
      </w:r>
      <w:r w:rsidR="00FD25B4" w:rsidRPr="003569BE">
        <w:rPr>
          <w:rFonts w:cs="Arial"/>
          <w:sz w:val="22"/>
          <w:lang w:val="en-GB"/>
        </w:rPr>
        <w:t xml:space="preserve"> which </w:t>
      </w:r>
      <w:r>
        <w:rPr>
          <w:rFonts w:cs="Arial"/>
          <w:sz w:val="22"/>
          <w:lang w:val="en-GB"/>
        </w:rPr>
        <w:t>a</w:t>
      </w:r>
      <w:r w:rsidR="00FD25B4" w:rsidRPr="003569BE">
        <w:rPr>
          <w:rFonts w:cs="Arial"/>
          <w:sz w:val="22"/>
          <w:lang w:val="en-GB"/>
        </w:rPr>
        <w:t>nti-Muslim hatred</w:t>
      </w:r>
      <w:r>
        <w:rPr>
          <w:rFonts w:cs="Arial"/>
          <w:sz w:val="22"/>
          <w:lang w:val="en-GB"/>
        </w:rPr>
        <w:t xml:space="preserve"> and discrimination</w:t>
      </w:r>
      <w:r w:rsidR="00FD25B4" w:rsidRPr="003569BE">
        <w:rPr>
          <w:rFonts w:cs="Arial"/>
          <w:sz w:val="22"/>
          <w:lang w:val="en-GB"/>
        </w:rPr>
        <w:t xml:space="preserve"> </w:t>
      </w:r>
      <w:r>
        <w:rPr>
          <w:rFonts w:cs="Arial"/>
          <w:sz w:val="22"/>
          <w:lang w:val="en-GB"/>
        </w:rPr>
        <w:t xml:space="preserve">are </w:t>
      </w:r>
      <w:r w:rsidR="00FD25B4">
        <w:rPr>
          <w:rFonts w:cs="Arial"/>
          <w:sz w:val="22"/>
          <w:lang w:val="en-GB"/>
        </w:rPr>
        <w:t xml:space="preserve">presented </w:t>
      </w:r>
      <w:r w:rsidR="00FD25B4" w:rsidRPr="003569BE">
        <w:rPr>
          <w:rFonts w:cs="Arial"/>
          <w:sz w:val="22"/>
          <w:lang w:val="en-GB"/>
        </w:rPr>
        <w:t>as a multifaceted problem of restricted religious freedom</w:t>
      </w:r>
      <w:r w:rsidR="00FD25B4">
        <w:rPr>
          <w:rFonts w:cs="Arial"/>
          <w:sz w:val="22"/>
          <w:lang w:val="en-GB"/>
        </w:rPr>
        <w:t xml:space="preserve"> </w:t>
      </w:r>
      <w:r w:rsidR="00FD25B4" w:rsidRPr="003569BE">
        <w:rPr>
          <w:rFonts w:cs="Arial"/>
          <w:sz w:val="22"/>
          <w:lang w:val="en-GB"/>
        </w:rPr>
        <w:t>- to manifest their religion in public in particular</w:t>
      </w:r>
      <w:r w:rsidR="0069271D">
        <w:rPr>
          <w:rFonts w:cs="Arial"/>
          <w:sz w:val="22"/>
          <w:lang w:val="en-GB"/>
        </w:rPr>
        <w:t xml:space="preserve"> </w:t>
      </w:r>
      <w:r w:rsidR="00FD25B4" w:rsidRPr="003569BE">
        <w:rPr>
          <w:rFonts w:cs="Arial"/>
          <w:sz w:val="22"/>
          <w:lang w:val="en-GB"/>
        </w:rPr>
        <w:t xml:space="preserve">- religious (and intersectional) discrimination and social exclusion. It offers </w:t>
      </w:r>
      <w:r>
        <w:rPr>
          <w:rFonts w:cs="Arial"/>
          <w:sz w:val="22"/>
          <w:lang w:val="en-GB"/>
        </w:rPr>
        <w:t xml:space="preserve">guidance on </w:t>
      </w:r>
      <w:r w:rsidR="00FD25B4">
        <w:rPr>
          <w:rFonts w:cs="Arial"/>
          <w:sz w:val="22"/>
          <w:lang w:val="en-GB"/>
        </w:rPr>
        <w:t xml:space="preserve">a </w:t>
      </w:r>
      <w:r w:rsidR="00FD25B4" w:rsidRPr="003569BE">
        <w:rPr>
          <w:rFonts w:cs="Arial"/>
          <w:sz w:val="22"/>
          <w:lang w:val="en-GB"/>
        </w:rPr>
        <w:t>wide range of measures</w:t>
      </w:r>
      <w:r>
        <w:rPr>
          <w:rFonts w:cs="Arial"/>
          <w:sz w:val="22"/>
          <w:lang w:val="en-GB"/>
        </w:rPr>
        <w:t xml:space="preserve"> to be taken</w:t>
      </w:r>
      <w:r w:rsidR="00FD25B4">
        <w:rPr>
          <w:rFonts w:cs="Arial"/>
          <w:sz w:val="22"/>
          <w:lang w:val="en-GB"/>
        </w:rPr>
        <w:t xml:space="preserve"> in several areas </w:t>
      </w:r>
      <w:r w:rsidR="00FD25B4" w:rsidRPr="003569BE">
        <w:rPr>
          <w:rFonts w:cs="Arial"/>
          <w:sz w:val="22"/>
          <w:lang w:val="en-GB"/>
        </w:rPr>
        <w:t xml:space="preserve">and requires member </w:t>
      </w:r>
      <w:r w:rsidR="0069271D">
        <w:rPr>
          <w:rFonts w:cs="Arial"/>
          <w:sz w:val="22"/>
          <w:lang w:val="en-GB"/>
        </w:rPr>
        <w:t>S</w:t>
      </w:r>
      <w:r w:rsidR="0069271D" w:rsidRPr="003569BE">
        <w:rPr>
          <w:rFonts w:cs="Arial"/>
          <w:sz w:val="22"/>
          <w:lang w:val="en-GB"/>
        </w:rPr>
        <w:t xml:space="preserve">tates </w:t>
      </w:r>
      <w:r w:rsidR="00FD25B4" w:rsidRPr="003569BE">
        <w:rPr>
          <w:rFonts w:cs="Arial"/>
          <w:sz w:val="22"/>
          <w:lang w:val="en-GB"/>
        </w:rPr>
        <w:t xml:space="preserve">of the Council of Europe to </w:t>
      </w:r>
      <w:r w:rsidR="00FD25B4">
        <w:rPr>
          <w:rFonts w:cs="Arial"/>
          <w:sz w:val="22"/>
          <w:lang w:val="en-GB"/>
        </w:rPr>
        <w:t xml:space="preserve">intervene </w:t>
      </w:r>
      <w:r w:rsidR="0069271D">
        <w:rPr>
          <w:rFonts w:cs="Arial"/>
          <w:sz w:val="22"/>
          <w:lang w:val="en-GB"/>
        </w:rPr>
        <w:t xml:space="preserve">in </w:t>
      </w:r>
      <w:r w:rsidR="00FD25B4">
        <w:rPr>
          <w:rFonts w:cs="Arial"/>
          <w:sz w:val="22"/>
          <w:lang w:val="en-GB"/>
        </w:rPr>
        <w:t xml:space="preserve">both the realm of general policy and the role of core institutions, including </w:t>
      </w:r>
      <w:r>
        <w:rPr>
          <w:rFonts w:cs="Arial"/>
          <w:sz w:val="22"/>
          <w:lang w:val="en-GB"/>
        </w:rPr>
        <w:t xml:space="preserve">in the fields of </w:t>
      </w:r>
      <w:r w:rsidR="00FD25B4">
        <w:rPr>
          <w:rFonts w:cs="Arial"/>
          <w:sz w:val="22"/>
          <w:lang w:val="en-GB"/>
        </w:rPr>
        <w:t xml:space="preserve">employment, education and the media. It </w:t>
      </w:r>
      <w:r w:rsidR="0069271D">
        <w:rPr>
          <w:rFonts w:cs="Arial"/>
          <w:sz w:val="22"/>
          <w:lang w:val="en-GB"/>
        </w:rPr>
        <w:t xml:space="preserve">stresses </w:t>
      </w:r>
      <w:proofErr w:type="gramStart"/>
      <w:r w:rsidR="0069271D">
        <w:rPr>
          <w:rFonts w:cs="Arial"/>
          <w:sz w:val="22"/>
          <w:lang w:val="en-GB"/>
        </w:rPr>
        <w:t xml:space="preserve">particular </w:t>
      </w:r>
      <w:r w:rsidR="00FD25B4">
        <w:rPr>
          <w:rFonts w:cs="Arial"/>
          <w:sz w:val="22"/>
          <w:lang w:val="en-GB"/>
        </w:rPr>
        <w:t>importance</w:t>
      </w:r>
      <w:proofErr w:type="gramEnd"/>
      <w:r w:rsidR="00FD25B4">
        <w:rPr>
          <w:rFonts w:cs="Arial"/>
          <w:sz w:val="22"/>
          <w:lang w:val="en-GB"/>
        </w:rPr>
        <w:t xml:space="preserve"> </w:t>
      </w:r>
      <w:r w:rsidR="0069271D">
        <w:rPr>
          <w:rFonts w:cs="Arial"/>
          <w:sz w:val="22"/>
          <w:lang w:val="en-GB"/>
        </w:rPr>
        <w:t xml:space="preserve">on these </w:t>
      </w:r>
      <w:r w:rsidR="00FD25B4">
        <w:rPr>
          <w:rFonts w:cs="Arial"/>
          <w:sz w:val="22"/>
          <w:lang w:val="en-GB"/>
        </w:rPr>
        <w:t xml:space="preserve">core structures to encourage diversity and not </w:t>
      </w:r>
      <w:r w:rsidR="00EA0F66">
        <w:rPr>
          <w:rFonts w:cs="Arial"/>
          <w:sz w:val="22"/>
          <w:lang w:val="en-GB"/>
        </w:rPr>
        <w:t xml:space="preserve">to </w:t>
      </w:r>
      <w:r w:rsidR="00FD25B4">
        <w:rPr>
          <w:rFonts w:cs="Arial"/>
          <w:sz w:val="22"/>
          <w:lang w:val="en-GB"/>
        </w:rPr>
        <w:t>perpetuate prejudice against Muslims.</w:t>
      </w:r>
    </w:p>
    <w:p w14:paraId="77A47D04" w14:textId="1FF3215D" w:rsidR="00FD25B4" w:rsidRPr="003569BE" w:rsidRDefault="00FD25B4" w:rsidP="009951C5">
      <w:pPr>
        <w:jc w:val="both"/>
        <w:rPr>
          <w:rFonts w:cs="Arial"/>
          <w:sz w:val="22"/>
          <w:shd w:val="clear" w:color="auto" w:fill="FFFFFF"/>
          <w:lang w:val="en-GB"/>
        </w:rPr>
      </w:pPr>
      <w:r>
        <w:rPr>
          <w:rFonts w:cs="Arial"/>
          <w:sz w:val="22"/>
          <w:shd w:val="clear" w:color="auto" w:fill="FFFFFF"/>
          <w:lang w:val="en-GB"/>
        </w:rPr>
        <w:t>Although</w:t>
      </w:r>
      <w:r w:rsidRPr="003569BE">
        <w:rPr>
          <w:rFonts w:cs="Arial"/>
          <w:sz w:val="22"/>
          <w:lang w:val="en-GB"/>
        </w:rPr>
        <w:t xml:space="preserve"> common ground has remained </w:t>
      </w:r>
      <w:r>
        <w:rPr>
          <w:rFonts w:cs="Arial"/>
          <w:sz w:val="22"/>
          <w:lang w:val="en-GB"/>
        </w:rPr>
        <w:t xml:space="preserve">the </w:t>
      </w:r>
      <w:r w:rsidRPr="003569BE">
        <w:rPr>
          <w:rFonts w:cs="Arial"/>
          <w:sz w:val="22"/>
          <w:lang w:val="en-GB"/>
        </w:rPr>
        <w:t xml:space="preserve">same </w:t>
      </w:r>
      <w:r w:rsidR="0069271D">
        <w:rPr>
          <w:rFonts w:cs="Arial"/>
          <w:sz w:val="22"/>
          <w:lang w:val="en-GB"/>
        </w:rPr>
        <w:t>i</w:t>
      </w:r>
      <w:r w:rsidR="0069271D" w:rsidRPr="003569BE">
        <w:rPr>
          <w:rFonts w:cs="Arial"/>
          <w:sz w:val="22"/>
          <w:lang w:val="en-GB"/>
        </w:rPr>
        <w:t xml:space="preserve">n </w:t>
      </w:r>
      <w:r w:rsidRPr="003569BE">
        <w:rPr>
          <w:rFonts w:cs="Arial"/>
          <w:sz w:val="22"/>
          <w:lang w:val="en-GB"/>
        </w:rPr>
        <w:t xml:space="preserve">certain aspects of </w:t>
      </w:r>
      <w:r w:rsidR="001C7925" w:rsidRPr="003569BE">
        <w:rPr>
          <w:rFonts w:cs="Arial"/>
          <w:sz w:val="22"/>
          <w:lang w:val="en-GB"/>
        </w:rPr>
        <w:t>th</w:t>
      </w:r>
      <w:r w:rsidR="001C7925">
        <w:rPr>
          <w:rFonts w:cs="Arial"/>
          <w:sz w:val="22"/>
          <w:lang w:val="en-GB"/>
        </w:rPr>
        <w:t>e</w:t>
      </w:r>
      <w:r w:rsidR="001C7925" w:rsidRPr="003569BE">
        <w:rPr>
          <w:rFonts w:cs="Arial"/>
          <w:sz w:val="22"/>
          <w:lang w:val="en-GB"/>
        </w:rPr>
        <w:t xml:space="preserve"> </w:t>
      </w:r>
      <w:r w:rsidRPr="003569BE">
        <w:rPr>
          <w:rFonts w:cs="Arial"/>
          <w:sz w:val="22"/>
          <w:lang w:val="en-GB"/>
        </w:rPr>
        <w:t>phenomenon</w:t>
      </w:r>
      <w:r w:rsidR="001C7925">
        <w:rPr>
          <w:rFonts w:cs="Arial"/>
          <w:sz w:val="22"/>
          <w:lang w:val="en-GB"/>
        </w:rPr>
        <w:t xml:space="preserve"> of anti-Muslim hatred and prejudice</w:t>
      </w:r>
      <w:r w:rsidR="0069271D">
        <w:rPr>
          <w:rFonts w:cs="Arial"/>
          <w:sz w:val="22"/>
          <w:lang w:val="en-GB"/>
        </w:rPr>
        <w:t>,</w:t>
      </w:r>
      <w:r w:rsidR="0069271D" w:rsidRPr="003569BE">
        <w:rPr>
          <w:rFonts w:cs="Arial"/>
          <w:sz w:val="22"/>
          <w:lang w:val="en-GB"/>
        </w:rPr>
        <w:t xml:space="preserve"> </w:t>
      </w:r>
      <w:r w:rsidRPr="003569BE">
        <w:rPr>
          <w:rFonts w:cs="Arial"/>
          <w:sz w:val="22"/>
          <w:lang w:val="en-GB"/>
        </w:rPr>
        <w:t xml:space="preserve">a pressing need has emerged in conceptualising new challenges, especially 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against the backdrop of violent attacks </w:t>
      </w:r>
      <w:r>
        <w:rPr>
          <w:rFonts w:cs="Arial"/>
          <w:sz w:val="22"/>
          <w:shd w:val="clear" w:color="auto" w:fill="FFFFFF"/>
          <w:lang w:val="en-GB"/>
        </w:rPr>
        <w:t>perpetrated by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 extremist </w:t>
      </w:r>
      <w:r w:rsidR="00D07CEC">
        <w:rPr>
          <w:rFonts w:cs="Arial"/>
          <w:sz w:val="22"/>
          <w:shd w:val="clear" w:color="auto" w:fill="FFFFFF"/>
          <w:lang w:val="en-GB"/>
        </w:rPr>
        <w:t>Islamist</w:t>
      </w:r>
      <w:r w:rsidR="00D07CEC" w:rsidRPr="003569BE">
        <w:rPr>
          <w:rFonts w:cs="Arial"/>
          <w:sz w:val="22"/>
          <w:shd w:val="clear" w:color="auto" w:fill="FFFFFF"/>
          <w:lang w:val="en-GB"/>
        </w:rPr>
        <w:t xml:space="preserve"> </w:t>
      </w:r>
      <w:r w:rsidRPr="003569BE">
        <w:rPr>
          <w:rFonts w:cs="Arial"/>
          <w:sz w:val="22"/>
          <w:shd w:val="clear" w:color="auto" w:fill="FFFFFF"/>
          <w:lang w:val="en-GB"/>
        </w:rPr>
        <w:t>groups, such as the tragic events of September 11 in 2001</w:t>
      </w:r>
      <w:r w:rsidR="00D07CEC">
        <w:rPr>
          <w:rFonts w:cs="Arial"/>
          <w:sz w:val="22"/>
          <w:shd w:val="clear" w:color="auto" w:fill="FFFFFF"/>
          <w:lang w:val="en-GB"/>
        </w:rPr>
        <w:t xml:space="preserve"> and attacks perpetrated by Islamist 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"lone wolves” </w:t>
      </w:r>
      <w:r w:rsidR="00D07CEC">
        <w:rPr>
          <w:rFonts w:cs="Arial"/>
          <w:sz w:val="22"/>
          <w:shd w:val="clear" w:color="auto" w:fill="FFFFFF"/>
          <w:lang w:val="en-GB"/>
        </w:rPr>
        <w:t xml:space="preserve">or groups </w:t>
      </w:r>
      <w:r w:rsidRPr="003569BE">
        <w:rPr>
          <w:rFonts w:cs="Arial"/>
          <w:sz w:val="22"/>
          <w:shd w:val="clear" w:color="auto" w:fill="FFFFFF"/>
          <w:lang w:val="en-GB"/>
        </w:rPr>
        <w:t>over the years</w:t>
      </w:r>
      <w:r w:rsidR="0069271D">
        <w:rPr>
          <w:rFonts w:cs="Arial"/>
          <w:sz w:val="22"/>
          <w:shd w:val="clear" w:color="auto" w:fill="FFFFFF"/>
          <w:lang w:val="en-GB"/>
        </w:rPr>
        <w:t>.  T</w:t>
      </w:r>
      <w:r w:rsidRPr="003569BE">
        <w:rPr>
          <w:rFonts w:cs="Arial"/>
          <w:sz w:val="22"/>
          <w:shd w:val="clear" w:color="auto" w:fill="FFFFFF"/>
          <w:lang w:val="en-GB"/>
        </w:rPr>
        <w:t>he recent wave</w:t>
      </w:r>
      <w:r>
        <w:rPr>
          <w:rFonts w:cs="Arial"/>
          <w:sz w:val="22"/>
          <w:shd w:val="clear" w:color="auto" w:fill="FFFFFF"/>
          <w:lang w:val="en-GB"/>
        </w:rPr>
        <w:t>s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 of migration</w:t>
      </w:r>
      <w:r w:rsidR="00D07CEC">
        <w:rPr>
          <w:rFonts w:cs="Arial"/>
          <w:sz w:val="22"/>
          <w:shd w:val="clear" w:color="auto" w:fill="FFFFFF"/>
          <w:lang w:val="en-GB"/>
        </w:rPr>
        <w:t xml:space="preserve"> from mostly Muslim</w:t>
      </w:r>
      <w:r w:rsidR="00B67AD3">
        <w:rPr>
          <w:rFonts w:cs="Arial"/>
          <w:sz w:val="22"/>
          <w:shd w:val="clear" w:color="auto" w:fill="FFFFFF"/>
          <w:lang w:val="en-GB"/>
        </w:rPr>
        <w:t>-populated</w:t>
      </w:r>
      <w:r w:rsidR="00D07CEC">
        <w:rPr>
          <w:rFonts w:cs="Arial"/>
          <w:sz w:val="22"/>
          <w:shd w:val="clear" w:color="auto" w:fill="FFFFFF"/>
          <w:lang w:val="en-GB"/>
        </w:rPr>
        <w:t xml:space="preserve"> countries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 into Europe, as well as the </w:t>
      </w:r>
      <w:r>
        <w:rPr>
          <w:rFonts w:cs="Arial"/>
          <w:sz w:val="22"/>
          <w:shd w:val="clear" w:color="auto" w:fill="FFFFFF"/>
          <w:lang w:val="en-GB"/>
        </w:rPr>
        <w:t>strengthening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 of xenophobic, anti-immigrant right-wing populist parties and </w:t>
      </w:r>
      <w:r>
        <w:rPr>
          <w:rFonts w:cs="Arial"/>
          <w:sz w:val="22"/>
          <w:shd w:val="clear" w:color="auto" w:fill="FFFFFF"/>
          <w:lang w:val="en-GB"/>
        </w:rPr>
        <w:t>movements</w:t>
      </w:r>
      <w:r w:rsidR="0069271D">
        <w:rPr>
          <w:rFonts w:cs="Arial"/>
          <w:sz w:val="22"/>
          <w:shd w:val="clear" w:color="auto" w:fill="FFFFFF"/>
          <w:lang w:val="en-GB"/>
        </w:rPr>
        <w:t xml:space="preserve"> has also posed new challenges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. These trends have led to a significant upsurge </w:t>
      </w:r>
      <w:r>
        <w:rPr>
          <w:rFonts w:cs="Arial"/>
          <w:sz w:val="22"/>
          <w:shd w:val="clear" w:color="auto" w:fill="FFFFFF"/>
          <w:lang w:val="en-GB"/>
        </w:rPr>
        <w:t xml:space="preserve">of both </w:t>
      </w:r>
      <w:r w:rsidR="00EA0F66" w:rsidRPr="003569BE">
        <w:rPr>
          <w:rFonts w:cs="Arial"/>
          <w:sz w:val="22"/>
          <w:shd w:val="clear" w:color="auto" w:fill="FFFFFF"/>
          <w:lang w:val="en-GB"/>
        </w:rPr>
        <w:t xml:space="preserve">rhetoric </w:t>
      </w:r>
      <w:r w:rsidR="00EA0F66">
        <w:rPr>
          <w:rFonts w:cs="Arial"/>
          <w:sz w:val="22"/>
          <w:shd w:val="clear" w:color="auto" w:fill="FFFFFF"/>
          <w:lang w:val="en-GB"/>
        </w:rPr>
        <w:t xml:space="preserve">and </w:t>
      </w:r>
      <w:r w:rsidRPr="003569BE">
        <w:rPr>
          <w:rFonts w:cs="Arial"/>
          <w:sz w:val="22"/>
          <w:shd w:val="clear" w:color="auto" w:fill="FFFFFF"/>
          <w:lang w:val="en-GB"/>
        </w:rPr>
        <w:t>violent and non-violent acts</w:t>
      </w:r>
      <w:r>
        <w:rPr>
          <w:rFonts w:cs="Arial"/>
          <w:sz w:val="22"/>
          <w:shd w:val="clear" w:color="auto" w:fill="FFFFFF"/>
          <w:lang w:val="en-GB"/>
        </w:rPr>
        <w:t>, which ha</w:t>
      </w:r>
      <w:r w:rsidR="0069271D">
        <w:rPr>
          <w:rFonts w:cs="Arial"/>
          <w:sz w:val="22"/>
          <w:shd w:val="clear" w:color="auto" w:fill="FFFFFF"/>
          <w:lang w:val="en-GB"/>
        </w:rPr>
        <w:t>ve</w:t>
      </w:r>
      <w:r>
        <w:rPr>
          <w:rFonts w:cs="Arial"/>
          <w:sz w:val="22"/>
          <w:shd w:val="clear" w:color="auto" w:fill="FFFFFF"/>
          <w:lang w:val="en-GB"/>
        </w:rPr>
        <w:t xml:space="preserve"> become more mainstream. </w:t>
      </w:r>
      <w:r w:rsidRPr="003569BE">
        <w:rPr>
          <w:rFonts w:cs="Arial"/>
          <w:sz w:val="22"/>
          <w:shd w:val="clear" w:color="auto" w:fill="FFFFFF"/>
          <w:lang w:val="en-GB"/>
        </w:rPr>
        <w:t>Anti-Muslim hatred</w:t>
      </w:r>
      <w:r w:rsidR="00D07CEC">
        <w:rPr>
          <w:rFonts w:cs="Arial"/>
          <w:sz w:val="22"/>
          <w:shd w:val="clear" w:color="auto" w:fill="FFFFFF"/>
          <w:lang w:val="en-GB"/>
        </w:rPr>
        <w:t xml:space="preserve"> and prejudice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 </w:t>
      </w:r>
      <w:r w:rsidR="00D07CEC">
        <w:rPr>
          <w:rFonts w:cs="Arial"/>
          <w:sz w:val="22"/>
          <w:shd w:val="clear" w:color="auto" w:fill="FFFFFF"/>
          <w:lang w:val="en-GB"/>
        </w:rPr>
        <w:t>are</w:t>
      </w:r>
      <w:r w:rsidR="00D07CEC" w:rsidRPr="003569BE">
        <w:rPr>
          <w:rFonts w:cs="Arial"/>
          <w:sz w:val="22"/>
          <w:shd w:val="clear" w:color="auto" w:fill="FFFFFF"/>
          <w:lang w:val="en-GB"/>
        </w:rPr>
        <w:t xml:space="preserve"> 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now </w:t>
      </w:r>
      <w:r w:rsidR="00D07CEC">
        <w:rPr>
          <w:rFonts w:cs="Arial"/>
          <w:sz w:val="22"/>
          <w:shd w:val="clear" w:color="auto" w:fill="FFFFFF"/>
          <w:lang w:val="en-GB"/>
        </w:rPr>
        <w:t xml:space="preserve">often 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prevalent in society, across institutional, social, political and economic life. </w:t>
      </w:r>
      <w:r w:rsidRPr="003569BE">
        <w:rPr>
          <w:rFonts w:cs="Arial"/>
          <w:sz w:val="22"/>
          <w:lang w:val="en-GB"/>
        </w:rPr>
        <w:t>It has also be</w:t>
      </w:r>
      <w:r>
        <w:rPr>
          <w:rFonts w:cs="Arial"/>
          <w:sz w:val="22"/>
          <w:lang w:val="en-GB"/>
        </w:rPr>
        <w:t xml:space="preserve">en </w:t>
      </w:r>
      <w:r w:rsidR="008811DA">
        <w:rPr>
          <w:rFonts w:cs="Arial"/>
          <w:sz w:val="22"/>
          <w:lang w:val="en-GB"/>
        </w:rPr>
        <w:t xml:space="preserve">clear </w:t>
      </w:r>
      <w:r w:rsidRPr="003569BE">
        <w:rPr>
          <w:rFonts w:cs="Arial"/>
          <w:sz w:val="22"/>
          <w:lang w:val="en-GB"/>
        </w:rPr>
        <w:t xml:space="preserve">to ECRI, through </w:t>
      </w:r>
      <w:r w:rsidR="00EA0F66">
        <w:rPr>
          <w:rFonts w:cs="Arial"/>
          <w:sz w:val="22"/>
          <w:lang w:val="en-GB"/>
        </w:rPr>
        <w:t>the</w:t>
      </w:r>
      <w:r w:rsidR="00EA0F66" w:rsidRPr="003569BE">
        <w:rPr>
          <w:rFonts w:cs="Arial"/>
          <w:sz w:val="22"/>
          <w:lang w:val="en-GB"/>
        </w:rPr>
        <w:t xml:space="preserve"> </w:t>
      </w:r>
      <w:r w:rsidRPr="003569BE">
        <w:rPr>
          <w:rFonts w:cs="Arial"/>
          <w:sz w:val="22"/>
          <w:lang w:val="en-GB"/>
        </w:rPr>
        <w:t xml:space="preserve">findings in its country monitoring across member </w:t>
      </w:r>
      <w:r w:rsidR="0069271D">
        <w:rPr>
          <w:rFonts w:cs="Arial"/>
          <w:sz w:val="22"/>
          <w:lang w:val="en-GB"/>
        </w:rPr>
        <w:t>S</w:t>
      </w:r>
      <w:r w:rsidR="0069271D" w:rsidRPr="003569BE">
        <w:rPr>
          <w:rFonts w:cs="Arial"/>
          <w:sz w:val="22"/>
          <w:lang w:val="en-GB"/>
        </w:rPr>
        <w:t>tates</w:t>
      </w:r>
      <w:r w:rsidRPr="003569BE">
        <w:rPr>
          <w:rFonts w:cs="Arial"/>
          <w:sz w:val="22"/>
          <w:lang w:val="en-GB"/>
        </w:rPr>
        <w:t xml:space="preserve">, that </w:t>
      </w:r>
      <w:r>
        <w:rPr>
          <w:rFonts w:cs="Arial"/>
          <w:sz w:val="22"/>
          <w:lang w:val="en-GB"/>
        </w:rPr>
        <w:t>new</w:t>
      </w:r>
      <w:r w:rsidRPr="003569BE">
        <w:rPr>
          <w:rFonts w:cs="Arial"/>
          <w:sz w:val="22"/>
          <w:lang w:val="en-GB"/>
        </w:rPr>
        <w:t xml:space="preserve"> forms</w:t>
      </w:r>
      <w:r>
        <w:rPr>
          <w:rFonts w:cs="Arial"/>
          <w:sz w:val="22"/>
          <w:lang w:val="en-GB"/>
        </w:rPr>
        <w:t xml:space="preserve"> of</w:t>
      </w:r>
      <w:r w:rsidRPr="003569BE">
        <w:rPr>
          <w:rFonts w:cs="Arial"/>
          <w:sz w:val="22"/>
          <w:lang w:val="en-GB"/>
        </w:rPr>
        <w:t xml:space="preserve"> intolerance and discrimination against Muslims have occurred</w:t>
      </w:r>
      <w:r w:rsidR="009951C5">
        <w:rPr>
          <w:rFonts w:cs="Arial"/>
          <w:sz w:val="22"/>
          <w:lang w:val="en-GB"/>
        </w:rPr>
        <w:t xml:space="preserve">. </w:t>
      </w:r>
      <w:r w:rsidRPr="003569BE">
        <w:rPr>
          <w:rFonts w:cs="Arial"/>
          <w:sz w:val="22"/>
          <w:lang w:val="en-GB"/>
        </w:rPr>
        <w:t xml:space="preserve">Furthermore, 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whilst acts of </w:t>
      </w:r>
      <w:r w:rsidR="00B67AD3">
        <w:rPr>
          <w:rFonts w:cs="Arial"/>
          <w:sz w:val="22"/>
          <w:shd w:val="clear" w:color="auto" w:fill="FFFFFF"/>
          <w:lang w:val="en-GB"/>
        </w:rPr>
        <w:t>a</w:t>
      </w:r>
      <w:r w:rsidRPr="003569BE">
        <w:rPr>
          <w:rFonts w:cs="Arial"/>
          <w:sz w:val="22"/>
          <w:shd w:val="clear" w:color="auto" w:fill="FFFFFF"/>
          <w:lang w:val="en-GB"/>
        </w:rPr>
        <w:t>nti-Muslim hatred in Europe have been</w:t>
      </w:r>
      <w:r w:rsidR="0069271D">
        <w:rPr>
          <w:rFonts w:cs="Arial"/>
          <w:sz w:val="22"/>
          <w:shd w:val="clear" w:color="auto" w:fill="FFFFFF"/>
          <w:lang w:val="en-GB"/>
        </w:rPr>
        <w:t>,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 and continue to be criticised by governments, an unequivocal, strong and well-coordinated response with a view to combat</w:t>
      </w:r>
      <w:r>
        <w:rPr>
          <w:rFonts w:cs="Arial"/>
          <w:sz w:val="22"/>
          <w:shd w:val="clear" w:color="auto" w:fill="FFFFFF"/>
          <w:lang w:val="en-GB"/>
        </w:rPr>
        <w:t>ing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 it in a structured and sustainable way has been lacking on national and European levels.</w:t>
      </w:r>
    </w:p>
    <w:p w14:paraId="08948296" w14:textId="6AAB7E75" w:rsidR="0056013C" w:rsidRDefault="00FD25B4" w:rsidP="00795232">
      <w:pPr>
        <w:jc w:val="both"/>
        <w:rPr>
          <w:rFonts w:cs="Arial"/>
          <w:sz w:val="22"/>
          <w:shd w:val="clear" w:color="auto" w:fill="FFFFFF"/>
          <w:lang w:val="en-GB"/>
        </w:rPr>
      </w:pPr>
      <w:r w:rsidRPr="003569BE">
        <w:rPr>
          <w:rFonts w:cs="Arial"/>
          <w:sz w:val="22"/>
          <w:shd w:val="clear" w:color="auto" w:fill="FFFFFF"/>
          <w:lang w:val="en-GB"/>
        </w:rPr>
        <w:t>Against this background</w:t>
      </w:r>
      <w:r w:rsidRPr="003569BE">
        <w:rPr>
          <w:rFonts w:cs="Arial"/>
          <w:sz w:val="22"/>
          <w:lang w:val="en-GB"/>
        </w:rPr>
        <w:t xml:space="preserve">, </w:t>
      </w:r>
      <w:r w:rsidRPr="003569BE">
        <w:rPr>
          <w:rFonts w:cs="Arial"/>
          <w:sz w:val="22"/>
          <w:shd w:val="clear" w:color="auto" w:fill="FFFFFF"/>
          <w:lang w:val="en-GB"/>
        </w:rPr>
        <w:t>ECRI has decided</w:t>
      </w:r>
      <w:r w:rsidRPr="003569BE">
        <w:rPr>
          <w:rStyle w:val="FootnoteReference"/>
          <w:rFonts w:cs="Arial"/>
          <w:sz w:val="22"/>
          <w:shd w:val="clear" w:color="auto" w:fill="FFFFFF"/>
          <w:lang w:val="en-GB"/>
        </w:rPr>
        <w:footnoteReference w:id="1"/>
      </w:r>
      <w:r w:rsidRPr="003569BE">
        <w:rPr>
          <w:rFonts w:cs="Arial"/>
          <w:sz w:val="22"/>
          <w:shd w:val="clear" w:color="auto" w:fill="FFFFFF"/>
          <w:lang w:val="en-GB"/>
        </w:rPr>
        <w:t xml:space="preserve"> to update its GPR </w:t>
      </w:r>
      <w:r w:rsidR="00B67AD3">
        <w:rPr>
          <w:rFonts w:cs="Arial"/>
          <w:sz w:val="22"/>
          <w:shd w:val="clear" w:color="auto" w:fill="FFFFFF"/>
          <w:lang w:val="en-GB"/>
        </w:rPr>
        <w:t>N</w:t>
      </w:r>
      <w:r w:rsidRPr="003569BE">
        <w:rPr>
          <w:rFonts w:cs="Arial"/>
          <w:sz w:val="22"/>
          <w:shd w:val="clear" w:color="auto" w:fill="FFFFFF"/>
          <w:lang w:val="en-GB"/>
        </w:rPr>
        <w:t>o</w:t>
      </w:r>
      <w:r w:rsidR="00B67AD3">
        <w:rPr>
          <w:rFonts w:cs="Arial"/>
          <w:sz w:val="22"/>
          <w:shd w:val="clear" w:color="auto" w:fill="FFFFFF"/>
          <w:lang w:val="en-GB"/>
        </w:rPr>
        <w:t>.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 5</w:t>
      </w:r>
      <w:r w:rsidR="0069271D">
        <w:rPr>
          <w:rFonts w:cs="Arial"/>
          <w:sz w:val="22"/>
          <w:shd w:val="clear" w:color="auto" w:fill="FFFFFF"/>
          <w:lang w:val="en-GB"/>
        </w:rPr>
        <w:t xml:space="preserve"> </w:t>
      </w:r>
      <w:r w:rsidR="00EA5235">
        <w:rPr>
          <w:rFonts w:cs="Arial"/>
          <w:sz w:val="22"/>
          <w:shd w:val="clear" w:color="auto" w:fill="FFFFFF"/>
          <w:lang w:val="en-GB"/>
        </w:rPr>
        <w:t>drawing on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 </w:t>
      </w:r>
      <w:r w:rsidR="0069271D" w:rsidRPr="003569BE">
        <w:rPr>
          <w:rFonts w:cs="Arial"/>
          <w:sz w:val="22"/>
          <w:lang w:val="en-GB"/>
        </w:rPr>
        <w:t>the results of its country monitoring</w:t>
      </w:r>
      <w:r w:rsidR="0069271D">
        <w:rPr>
          <w:rFonts w:cs="Arial"/>
          <w:sz w:val="22"/>
          <w:lang w:val="en-GB"/>
        </w:rPr>
        <w:t>,</w:t>
      </w:r>
      <w:r w:rsidR="0069271D">
        <w:rPr>
          <w:rStyle w:val="FootnoteReference"/>
          <w:rFonts w:cs="Arial"/>
          <w:sz w:val="22"/>
          <w:lang w:val="en-GB"/>
        </w:rPr>
        <w:footnoteReference w:id="2"/>
      </w:r>
      <w:r w:rsidR="0069271D" w:rsidRPr="003569BE">
        <w:rPr>
          <w:rFonts w:cs="Arial"/>
          <w:sz w:val="22"/>
          <w:lang w:val="en-GB"/>
        </w:rPr>
        <w:t xml:space="preserve"> </w:t>
      </w:r>
      <w:r w:rsidR="0069271D">
        <w:rPr>
          <w:rFonts w:cs="Arial"/>
          <w:sz w:val="22"/>
          <w:lang w:val="en-GB"/>
        </w:rPr>
        <w:t xml:space="preserve">the main trends it described in its </w:t>
      </w:r>
      <w:r w:rsidR="0069271D" w:rsidRPr="003569BE">
        <w:rPr>
          <w:rFonts w:cs="Arial"/>
          <w:sz w:val="22"/>
          <w:lang w:val="en-GB"/>
        </w:rPr>
        <w:t>a</w:t>
      </w:r>
      <w:r w:rsidR="0069271D">
        <w:rPr>
          <w:rFonts w:cs="Arial"/>
          <w:sz w:val="22"/>
          <w:lang w:val="en-GB"/>
        </w:rPr>
        <w:t>nnual reports</w:t>
      </w:r>
      <w:r w:rsidR="0069271D">
        <w:rPr>
          <w:rStyle w:val="FootnoteReference"/>
          <w:rFonts w:cs="Arial"/>
          <w:sz w:val="22"/>
          <w:lang w:val="en-GB"/>
        </w:rPr>
        <w:footnoteReference w:id="3"/>
      </w:r>
      <w:r w:rsidR="0069271D">
        <w:rPr>
          <w:rFonts w:cs="Arial"/>
          <w:sz w:val="22"/>
          <w:lang w:val="en-GB"/>
        </w:rPr>
        <w:t xml:space="preserve"> a</w:t>
      </w:r>
      <w:r w:rsidR="0069271D" w:rsidRPr="003569BE">
        <w:rPr>
          <w:rFonts w:cs="Arial"/>
          <w:sz w:val="22"/>
          <w:lang w:val="en-GB"/>
        </w:rPr>
        <w:t>nd good practices</w:t>
      </w:r>
      <w:r w:rsidRPr="003569BE">
        <w:rPr>
          <w:rFonts w:cs="Arial"/>
          <w:sz w:val="22"/>
          <w:lang w:val="en-GB"/>
        </w:rPr>
        <w:t xml:space="preserve">. </w:t>
      </w:r>
      <w:r w:rsidR="00B67AD3">
        <w:rPr>
          <w:rFonts w:cs="Arial"/>
          <w:sz w:val="22"/>
          <w:lang w:val="en-GB"/>
        </w:rPr>
        <w:t>When carrying out</w:t>
      </w:r>
      <w:r w:rsidRPr="003569BE">
        <w:rPr>
          <w:rFonts w:cs="Arial"/>
          <w:sz w:val="22"/>
          <w:lang w:val="en-GB"/>
        </w:rPr>
        <w:t xml:space="preserve"> this </w:t>
      </w:r>
      <w:r w:rsidR="00B67AD3">
        <w:rPr>
          <w:rFonts w:cs="Arial"/>
          <w:sz w:val="22"/>
          <w:lang w:val="en-GB"/>
        </w:rPr>
        <w:t>work</w:t>
      </w:r>
      <w:r w:rsidRPr="003569BE">
        <w:rPr>
          <w:rFonts w:cs="Arial"/>
          <w:sz w:val="22"/>
          <w:lang w:val="en-GB"/>
        </w:rPr>
        <w:t>, E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CRI </w:t>
      </w:r>
      <w:r w:rsidR="00B67AD3">
        <w:rPr>
          <w:rFonts w:cs="Arial"/>
          <w:sz w:val="22"/>
          <w:shd w:val="clear" w:color="auto" w:fill="FFFFFF"/>
          <w:lang w:val="en-GB"/>
        </w:rPr>
        <w:t>intends</w:t>
      </w:r>
      <w:r w:rsidR="00B67AD3" w:rsidRPr="003569BE">
        <w:rPr>
          <w:rFonts w:cs="Arial"/>
          <w:sz w:val="22"/>
          <w:shd w:val="clear" w:color="auto" w:fill="FFFFFF"/>
          <w:lang w:val="en-GB"/>
        </w:rPr>
        <w:t xml:space="preserve"> </w:t>
      </w:r>
      <w:r w:rsidRPr="003569BE">
        <w:rPr>
          <w:rFonts w:cs="Arial"/>
          <w:sz w:val="22"/>
          <w:shd w:val="clear" w:color="auto" w:fill="FFFFFF"/>
          <w:lang w:val="en-GB"/>
        </w:rPr>
        <w:t>to pay particular attention to cross-cutting issues where the intersection of religion</w:t>
      </w:r>
      <w:r>
        <w:rPr>
          <w:rFonts w:cs="Arial"/>
          <w:sz w:val="22"/>
          <w:shd w:val="clear" w:color="auto" w:fill="FFFFFF"/>
          <w:lang w:val="en-GB"/>
        </w:rPr>
        <w:t>,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 </w:t>
      </w:r>
      <w:r w:rsidR="00B67AD3" w:rsidRPr="003569BE">
        <w:rPr>
          <w:rFonts w:cs="Arial"/>
          <w:sz w:val="22"/>
          <w:shd w:val="clear" w:color="auto" w:fill="FFFFFF"/>
          <w:lang w:val="en-GB"/>
        </w:rPr>
        <w:t xml:space="preserve">national or ethnic origin, </w:t>
      </w:r>
      <w:r w:rsidRPr="003569BE">
        <w:rPr>
          <w:rFonts w:cs="Arial"/>
          <w:sz w:val="22"/>
          <w:shd w:val="clear" w:color="auto" w:fill="FFFFFF"/>
          <w:lang w:val="en-GB"/>
        </w:rPr>
        <w:t>gender</w:t>
      </w:r>
      <w:r>
        <w:rPr>
          <w:rFonts w:cs="Arial"/>
          <w:sz w:val="22"/>
          <w:shd w:val="clear" w:color="auto" w:fill="FFFFFF"/>
          <w:lang w:val="en-GB"/>
        </w:rPr>
        <w:t>, language and migration status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 can lead to further discrimination</w:t>
      </w:r>
      <w:r w:rsidR="00E824B5">
        <w:rPr>
          <w:rFonts w:cs="Arial"/>
          <w:sz w:val="22"/>
          <w:shd w:val="clear" w:color="auto" w:fill="FFFFFF"/>
          <w:lang w:val="en-GB"/>
        </w:rPr>
        <w:t xml:space="preserve"> and the development of </w:t>
      </w:r>
      <w:r>
        <w:rPr>
          <w:rFonts w:cs="Arial"/>
          <w:sz w:val="22"/>
          <w:shd w:val="clear" w:color="auto" w:fill="FFFFFF"/>
          <w:lang w:val="en-GB"/>
        </w:rPr>
        <w:t>c</w:t>
      </w:r>
      <w:r w:rsidRPr="003569BE">
        <w:rPr>
          <w:rFonts w:cs="Arial"/>
          <w:sz w:val="22"/>
          <w:shd w:val="clear" w:color="auto" w:fill="FFFFFF"/>
          <w:lang w:val="en-GB"/>
        </w:rPr>
        <w:t>ounter</w:t>
      </w:r>
      <w:r w:rsidR="00E824B5">
        <w:rPr>
          <w:rFonts w:cs="Arial"/>
          <w:sz w:val="22"/>
          <w:shd w:val="clear" w:color="auto" w:fill="FFFFFF"/>
          <w:lang w:val="en-GB"/>
        </w:rPr>
        <w:t>-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narratives </w:t>
      </w:r>
      <w:r>
        <w:rPr>
          <w:rFonts w:cs="Arial"/>
          <w:sz w:val="22"/>
          <w:shd w:val="clear" w:color="auto" w:fill="FFFFFF"/>
          <w:lang w:val="en-GB"/>
        </w:rPr>
        <w:t>since they</w:t>
      </w:r>
      <w:r w:rsidR="00E824B5">
        <w:rPr>
          <w:rFonts w:cs="Arial"/>
          <w:sz w:val="22"/>
          <w:shd w:val="clear" w:color="auto" w:fill="FFFFFF"/>
          <w:lang w:val="en-GB"/>
        </w:rPr>
        <w:t xml:space="preserve"> can</w:t>
      </w:r>
      <w:r w:rsidRPr="003569BE">
        <w:rPr>
          <w:rFonts w:cs="Arial"/>
          <w:sz w:val="22"/>
          <w:shd w:val="clear" w:color="auto" w:fill="FFFFFF"/>
          <w:lang w:val="en-GB"/>
        </w:rPr>
        <w:t xml:space="preserve"> play an effective preventive role, foster dialogue and humanise the abstract principle of equality.</w:t>
      </w:r>
      <w:r w:rsidR="00C72EC8">
        <w:rPr>
          <w:rFonts w:cs="Arial"/>
          <w:sz w:val="22"/>
          <w:shd w:val="clear" w:color="auto" w:fill="FFFFFF"/>
          <w:lang w:val="en-GB"/>
        </w:rPr>
        <w:t xml:space="preserve"> </w:t>
      </w:r>
    </w:p>
    <w:p w14:paraId="0A4D7598" w14:textId="2427F8C7" w:rsidR="0007397A" w:rsidRPr="00795232" w:rsidRDefault="00C72EC8" w:rsidP="00795232">
      <w:pPr>
        <w:jc w:val="both"/>
        <w:rPr>
          <w:rFonts w:cs="Arial"/>
          <w:sz w:val="22"/>
          <w:shd w:val="clear" w:color="auto" w:fill="FFFFFF"/>
          <w:lang w:val="en-GB"/>
        </w:rPr>
      </w:pPr>
      <w:r>
        <w:rPr>
          <w:rFonts w:cs="Arial"/>
          <w:sz w:val="22"/>
          <w:shd w:val="clear" w:color="auto" w:fill="FFFFFF"/>
          <w:lang w:val="en-GB"/>
        </w:rPr>
        <w:t xml:space="preserve">The revision of GPR </w:t>
      </w:r>
      <w:r w:rsidR="00E824B5">
        <w:rPr>
          <w:rFonts w:cs="Arial"/>
          <w:sz w:val="22"/>
          <w:shd w:val="clear" w:color="auto" w:fill="FFFFFF"/>
          <w:lang w:val="en-GB"/>
        </w:rPr>
        <w:t>No.</w:t>
      </w:r>
      <w:r>
        <w:rPr>
          <w:rFonts w:cs="Arial"/>
          <w:sz w:val="22"/>
          <w:shd w:val="clear" w:color="auto" w:fill="FFFFFF"/>
          <w:lang w:val="en-GB"/>
        </w:rPr>
        <w:t xml:space="preserve"> 5 is </w:t>
      </w:r>
      <w:r w:rsidR="00661FA2">
        <w:rPr>
          <w:rFonts w:cs="Arial"/>
          <w:sz w:val="22"/>
          <w:shd w:val="clear" w:color="auto" w:fill="FFFFFF"/>
          <w:lang w:val="en-GB"/>
        </w:rPr>
        <w:t xml:space="preserve">pursued by </w:t>
      </w:r>
      <w:r w:rsidR="00EA0F66">
        <w:rPr>
          <w:rFonts w:cs="Arial"/>
          <w:sz w:val="22"/>
          <w:shd w:val="clear" w:color="auto" w:fill="FFFFFF"/>
          <w:lang w:val="en-GB"/>
        </w:rPr>
        <w:t xml:space="preserve">a </w:t>
      </w:r>
      <w:r>
        <w:rPr>
          <w:rFonts w:cs="Arial"/>
          <w:sz w:val="22"/>
          <w:shd w:val="clear" w:color="auto" w:fill="FFFFFF"/>
          <w:lang w:val="en-GB"/>
        </w:rPr>
        <w:t xml:space="preserve">Working Group set up </w:t>
      </w:r>
      <w:r w:rsidR="00E824B5">
        <w:rPr>
          <w:rFonts w:cs="Arial"/>
          <w:sz w:val="22"/>
          <w:shd w:val="clear" w:color="auto" w:fill="FFFFFF"/>
          <w:lang w:val="en-GB"/>
        </w:rPr>
        <w:t>by ECRI</w:t>
      </w:r>
      <w:r w:rsidR="0094362B">
        <w:rPr>
          <w:rFonts w:cs="Arial"/>
          <w:sz w:val="22"/>
          <w:shd w:val="clear" w:color="auto" w:fill="FFFFFF"/>
          <w:lang w:val="en-GB"/>
        </w:rPr>
        <w:t xml:space="preserve"> to this effect</w:t>
      </w:r>
      <w:r w:rsidR="004D4824">
        <w:rPr>
          <w:rFonts w:cs="Arial"/>
          <w:sz w:val="22"/>
          <w:shd w:val="clear" w:color="auto" w:fill="FFFFFF"/>
          <w:lang w:val="en-GB"/>
        </w:rPr>
        <w:t>.</w:t>
      </w:r>
      <w:r w:rsidR="0074593E">
        <w:rPr>
          <w:rFonts w:cs="Arial"/>
          <w:sz w:val="22"/>
          <w:shd w:val="clear" w:color="auto" w:fill="FFFFFF"/>
          <w:lang w:val="en-GB"/>
        </w:rPr>
        <w:t xml:space="preserve"> </w:t>
      </w:r>
      <w:r w:rsidR="00E824B5">
        <w:rPr>
          <w:rFonts w:cs="Arial"/>
          <w:sz w:val="22"/>
          <w:shd w:val="clear" w:color="auto" w:fill="FFFFFF"/>
          <w:lang w:val="en-GB"/>
        </w:rPr>
        <w:t>The Working Group started its work in 2020. C</w:t>
      </w:r>
      <w:r w:rsidR="0074593E">
        <w:rPr>
          <w:rFonts w:cs="Arial"/>
          <w:sz w:val="22"/>
          <w:shd w:val="clear" w:color="auto" w:fill="FFFFFF"/>
          <w:lang w:val="en-GB"/>
        </w:rPr>
        <w:t xml:space="preserve">onsultations with stakeholders </w:t>
      </w:r>
      <w:r w:rsidR="000444C6">
        <w:rPr>
          <w:rFonts w:cs="Arial"/>
          <w:sz w:val="22"/>
          <w:shd w:val="clear" w:color="auto" w:fill="FFFFFF"/>
          <w:lang w:val="en-GB"/>
        </w:rPr>
        <w:t xml:space="preserve">on </w:t>
      </w:r>
      <w:r w:rsidR="00E824B5">
        <w:rPr>
          <w:rFonts w:cs="Arial"/>
          <w:sz w:val="22"/>
          <w:shd w:val="clear" w:color="auto" w:fill="FFFFFF"/>
          <w:lang w:val="en-GB"/>
        </w:rPr>
        <w:t xml:space="preserve">a </w:t>
      </w:r>
      <w:r w:rsidR="000444C6">
        <w:rPr>
          <w:rFonts w:cs="Arial"/>
          <w:sz w:val="22"/>
          <w:shd w:val="clear" w:color="auto" w:fill="FFFFFF"/>
          <w:lang w:val="en-GB"/>
        </w:rPr>
        <w:t xml:space="preserve">draft </w:t>
      </w:r>
      <w:r w:rsidR="00E824B5">
        <w:rPr>
          <w:rFonts w:cs="Arial"/>
          <w:sz w:val="22"/>
          <w:shd w:val="clear" w:color="auto" w:fill="FFFFFF"/>
          <w:lang w:val="en-GB"/>
        </w:rPr>
        <w:t xml:space="preserve">revised text </w:t>
      </w:r>
      <w:r w:rsidR="0074593E">
        <w:rPr>
          <w:rFonts w:cs="Arial"/>
          <w:sz w:val="22"/>
          <w:shd w:val="clear" w:color="auto" w:fill="FFFFFF"/>
          <w:lang w:val="en-GB"/>
        </w:rPr>
        <w:t>are expected to take place in the second half of 2021</w:t>
      </w:r>
      <w:r w:rsidR="00795232">
        <w:rPr>
          <w:rFonts w:cs="Arial"/>
          <w:sz w:val="22"/>
          <w:shd w:val="clear" w:color="auto" w:fill="FFFFFF"/>
          <w:lang w:val="en-GB"/>
        </w:rPr>
        <w:t>.</w:t>
      </w:r>
    </w:p>
    <w:sectPr w:rsidR="0007397A" w:rsidRPr="00795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9DAD9" w14:textId="77777777" w:rsidR="0010062E" w:rsidRDefault="0010062E" w:rsidP="00FD25B4">
      <w:pPr>
        <w:spacing w:after="0" w:line="240" w:lineRule="auto"/>
      </w:pPr>
      <w:r>
        <w:separator/>
      </w:r>
    </w:p>
  </w:endnote>
  <w:endnote w:type="continuationSeparator" w:id="0">
    <w:p w14:paraId="23EB6381" w14:textId="77777777" w:rsidR="0010062E" w:rsidRDefault="0010062E" w:rsidP="00FD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B2547" w14:textId="77777777" w:rsidR="0010062E" w:rsidRDefault="0010062E" w:rsidP="00FD25B4">
      <w:pPr>
        <w:spacing w:after="0" w:line="240" w:lineRule="auto"/>
      </w:pPr>
      <w:r>
        <w:separator/>
      </w:r>
    </w:p>
  </w:footnote>
  <w:footnote w:type="continuationSeparator" w:id="0">
    <w:p w14:paraId="7D567382" w14:textId="77777777" w:rsidR="0010062E" w:rsidRDefault="0010062E" w:rsidP="00FD25B4">
      <w:pPr>
        <w:spacing w:after="0" w:line="240" w:lineRule="auto"/>
      </w:pPr>
      <w:r>
        <w:continuationSeparator/>
      </w:r>
    </w:p>
  </w:footnote>
  <w:footnote w:id="1">
    <w:p w14:paraId="1444DAEC" w14:textId="77777777" w:rsidR="00FD25B4" w:rsidRPr="0056013C" w:rsidRDefault="00FD25B4" w:rsidP="009951C5">
      <w:pPr>
        <w:pStyle w:val="FootnoteText"/>
        <w:jc w:val="both"/>
        <w:rPr>
          <w:rFonts w:ascii="Arial Narrow" w:hAnsi="Arial Narrow" w:cs="Arial"/>
          <w:sz w:val="18"/>
          <w:szCs w:val="18"/>
          <w:lang w:val="en-GB"/>
        </w:rPr>
      </w:pPr>
      <w:r w:rsidRPr="0056013C">
        <w:rPr>
          <w:rStyle w:val="FootnoteReference"/>
          <w:rFonts w:ascii="Arial Narrow" w:hAnsi="Arial Narrow" w:cs="Arial"/>
          <w:sz w:val="18"/>
          <w:szCs w:val="18"/>
          <w:lang w:val="en-GB"/>
        </w:rPr>
        <w:footnoteRef/>
      </w:r>
      <w:r w:rsidRPr="0056013C">
        <w:rPr>
          <w:rFonts w:ascii="Arial Narrow" w:hAnsi="Arial Narrow" w:cs="Arial"/>
          <w:sz w:val="18"/>
          <w:szCs w:val="18"/>
          <w:lang w:val="en-GB"/>
        </w:rPr>
        <w:t xml:space="preserve"> ECRI`s </w:t>
      </w:r>
      <w:hyperlink r:id="rId1" w:history="1">
        <w:r w:rsidRPr="0056013C">
          <w:rPr>
            <w:rStyle w:val="Hyperlink"/>
            <w:rFonts w:ascii="Arial Narrow" w:hAnsi="Arial Narrow" w:cs="Arial"/>
            <w:sz w:val="18"/>
            <w:szCs w:val="18"/>
            <w:lang w:val="en-GB"/>
          </w:rPr>
          <w:t>Roadmap</w:t>
        </w:r>
      </w:hyperlink>
      <w:r w:rsidRPr="0056013C">
        <w:rPr>
          <w:rFonts w:ascii="Arial Narrow" w:hAnsi="Arial Narrow" w:cs="Arial"/>
          <w:sz w:val="18"/>
          <w:szCs w:val="18"/>
          <w:lang w:val="en-GB"/>
        </w:rPr>
        <w:t xml:space="preserve"> to Effective Equality adopted at its 25th anniversary conference in September 2019. </w:t>
      </w:r>
    </w:p>
  </w:footnote>
  <w:footnote w:id="2">
    <w:p w14:paraId="236E83CE" w14:textId="77777777" w:rsidR="0069271D" w:rsidRPr="0056013C" w:rsidRDefault="0069271D" w:rsidP="0069271D">
      <w:pPr>
        <w:pStyle w:val="FootnoteText"/>
        <w:jc w:val="both"/>
        <w:rPr>
          <w:rFonts w:ascii="Arial Narrow" w:hAnsi="Arial Narrow" w:cs="Arial"/>
          <w:sz w:val="18"/>
          <w:szCs w:val="18"/>
          <w:lang w:val="en-GB"/>
        </w:rPr>
      </w:pPr>
      <w:r w:rsidRPr="0056013C">
        <w:rPr>
          <w:rStyle w:val="FootnoteReference"/>
          <w:rFonts w:ascii="Arial Narrow" w:hAnsi="Arial Narrow" w:cs="Arial"/>
          <w:sz w:val="18"/>
          <w:szCs w:val="18"/>
          <w:lang w:val="en-GB"/>
        </w:rPr>
        <w:footnoteRef/>
      </w:r>
      <w:r w:rsidRPr="0056013C">
        <w:rPr>
          <w:rFonts w:ascii="Arial Narrow" w:hAnsi="Arial Narrow" w:cs="Arial"/>
          <w:sz w:val="18"/>
          <w:szCs w:val="18"/>
          <w:lang w:val="en-GB"/>
        </w:rPr>
        <w:t xml:space="preserve"> The findings of ECRI on </w:t>
      </w:r>
      <w:r>
        <w:rPr>
          <w:rFonts w:ascii="Arial Narrow" w:hAnsi="Arial Narrow" w:cs="Arial"/>
          <w:sz w:val="18"/>
          <w:szCs w:val="18"/>
          <w:lang w:val="en-GB"/>
        </w:rPr>
        <w:t>a</w:t>
      </w:r>
      <w:r w:rsidRPr="0056013C">
        <w:rPr>
          <w:rFonts w:ascii="Arial Narrow" w:hAnsi="Arial Narrow" w:cs="Arial"/>
          <w:sz w:val="18"/>
          <w:szCs w:val="18"/>
          <w:lang w:val="en-GB"/>
        </w:rPr>
        <w:t xml:space="preserve">nti-Muslim hate crimes and </w:t>
      </w:r>
      <w:r>
        <w:rPr>
          <w:rFonts w:ascii="Arial Narrow" w:hAnsi="Arial Narrow" w:cs="Arial"/>
          <w:sz w:val="18"/>
          <w:szCs w:val="18"/>
          <w:lang w:val="en-GB"/>
        </w:rPr>
        <w:t>various</w:t>
      </w:r>
      <w:r w:rsidRPr="0056013C">
        <w:rPr>
          <w:rFonts w:ascii="Arial Narrow" w:hAnsi="Arial Narrow" w:cs="Arial"/>
          <w:sz w:val="18"/>
          <w:szCs w:val="18"/>
          <w:lang w:val="en-GB"/>
        </w:rPr>
        <w:t xml:space="preserve"> forms of discrimination against Muslims and its ensuing recommendations </w:t>
      </w:r>
      <w:r>
        <w:rPr>
          <w:rFonts w:ascii="Arial Narrow" w:hAnsi="Arial Narrow" w:cs="Arial"/>
          <w:sz w:val="18"/>
          <w:szCs w:val="18"/>
          <w:lang w:val="en-GB"/>
        </w:rPr>
        <w:t xml:space="preserve">covering its current and last two monitoring cycles </w:t>
      </w:r>
      <w:r w:rsidRPr="0056013C">
        <w:rPr>
          <w:rFonts w:ascii="Arial Narrow" w:hAnsi="Arial Narrow" w:cs="Arial"/>
          <w:sz w:val="18"/>
          <w:szCs w:val="18"/>
          <w:lang w:val="en-GB"/>
        </w:rPr>
        <w:t xml:space="preserve">are presented </w:t>
      </w:r>
      <w:r>
        <w:rPr>
          <w:rFonts w:ascii="Arial Narrow" w:hAnsi="Arial Narrow" w:cs="Arial"/>
          <w:sz w:val="18"/>
          <w:szCs w:val="18"/>
          <w:lang w:val="en-GB"/>
        </w:rPr>
        <w:t>as an annex</w:t>
      </w:r>
      <w:r w:rsidRPr="0056013C">
        <w:rPr>
          <w:rFonts w:ascii="Arial Narrow" w:hAnsi="Arial Narrow" w:cs="Arial"/>
          <w:sz w:val="18"/>
          <w:szCs w:val="18"/>
          <w:lang w:val="en-GB"/>
        </w:rPr>
        <w:t xml:space="preserve"> to this letter.</w:t>
      </w:r>
    </w:p>
  </w:footnote>
  <w:footnote w:id="3">
    <w:p w14:paraId="61C33706" w14:textId="77777777" w:rsidR="0069271D" w:rsidRPr="0056013C" w:rsidRDefault="0069271D" w:rsidP="0069271D">
      <w:pPr>
        <w:pStyle w:val="FootnoteText"/>
        <w:rPr>
          <w:lang w:val="en-GB"/>
        </w:rPr>
      </w:pPr>
      <w:r w:rsidRPr="0056013C">
        <w:rPr>
          <w:rStyle w:val="FootnoteReference"/>
          <w:rFonts w:ascii="Arial Narrow" w:hAnsi="Arial Narrow"/>
          <w:sz w:val="18"/>
          <w:szCs w:val="18"/>
        </w:rPr>
        <w:footnoteRef/>
      </w:r>
      <w:r w:rsidRPr="0056013C">
        <w:rPr>
          <w:rFonts w:ascii="Arial Narrow" w:hAnsi="Arial Narrow"/>
          <w:sz w:val="18"/>
          <w:szCs w:val="18"/>
        </w:rPr>
        <w:t xml:space="preserve"> </w:t>
      </w:r>
      <w:r w:rsidRPr="0056013C">
        <w:rPr>
          <w:rFonts w:ascii="Arial Narrow" w:hAnsi="Arial Narrow"/>
          <w:sz w:val="18"/>
          <w:szCs w:val="18"/>
          <w:lang w:val="en-GB"/>
        </w:rPr>
        <w:t xml:space="preserve">ECRI Annual </w:t>
      </w:r>
      <w:r>
        <w:rPr>
          <w:rFonts w:ascii="Arial Narrow" w:hAnsi="Arial Narrow"/>
          <w:sz w:val="18"/>
          <w:szCs w:val="18"/>
          <w:lang w:val="en-GB"/>
        </w:rPr>
        <w:t>R</w:t>
      </w:r>
      <w:r w:rsidRPr="0056013C">
        <w:rPr>
          <w:rFonts w:ascii="Arial Narrow" w:hAnsi="Arial Narrow"/>
          <w:sz w:val="18"/>
          <w:szCs w:val="18"/>
          <w:lang w:val="en-GB"/>
        </w:rPr>
        <w:t xml:space="preserve">eports are available </w:t>
      </w:r>
      <w:hyperlink r:id="rId2" w:history="1">
        <w:r w:rsidRPr="0056013C">
          <w:rPr>
            <w:rStyle w:val="Hyperlink"/>
            <w:rFonts w:ascii="Arial Narrow" w:hAnsi="Arial Narrow"/>
            <w:sz w:val="18"/>
            <w:szCs w:val="18"/>
            <w:lang w:val="en-GB"/>
          </w:rPr>
          <w:t>here</w:t>
        </w:r>
      </w:hyperlink>
      <w:r>
        <w:rPr>
          <w:rStyle w:val="Hyperlink"/>
          <w:rFonts w:ascii="Arial Narrow" w:hAnsi="Arial Narrow"/>
          <w:sz w:val="18"/>
          <w:szCs w:val="18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B4"/>
    <w:rsid w:val="000444C6"/>
    <w:rsid w:val="0007397A"/>
    <w:rsid w:val="0010062E"/>
    <w:rsid w:val="001319E1"/>
    <w:rsid w:val="00185F20"/>
    <w:rsid w:val="001C7925"/>
    <w:rsid w:val="00235E6E"/>
    <w:rsid w:val="002B7F51"/>
    <w:rsid w:val="003853FB"/>
    <w:rsid w:val="004D4824"/>
    <w:rsid w:val="004D766A"/>
    <w:rsid w:val="004F64DF"/>
    <w:rsid w:val="005200FD"/>
    <w:rsid w:val="0056013C"/>
    <w:rsid w:val="00661FA2"/>
    <w:rsid w:val="0069271D"/>
    <w:rsid w:val="0074593E"/>
    <w:rsid w:val="00752474"/>
    <w:rsid w:val="007608AC"/>
    <w:rsid w:val="00795232"/>
    <w:rsid w:val="008811DA"/>
    <w:rsid w:val="008C0220"/>
    <w:rsid w:val="00933A23"/>
    <w:rsid w:val="0094362B"/>
    <w:rsid w:val="009951C5"/>
    <w:rsid w:val="00A570BA"/>
    <w:rsid w:val="00A87BFF"/>
    <w:rsid w:val="00B67AD3"/>
    <w:rsid w:val="00BA332D"/>
    <w:rsid w:val="00C72EC8"/>
    <w:rsid w:val="00CA79B9"/>
    <w:rsid w:val="00CC3BB8"/>
    <w:rsid w:val="00D07CEC"/>
    <w:rsid w:val="00D63237"/>
    <w:rsid w:val="00E44CB0"/>
    <w:rsid w:val="00E824B5"/>
    <w:rsid w:val="00E856B0"/>
    <w:rsid w:val="00E9666E"/>
    <w:rsid w:val="00EA0F66"/>
    <w:rsid w:val="00EA5235"/>
    <w:rsid w:val="00ED2CE7"/>
    <w:rsid w:val="00F25A08"/>
    <w:rsid w:val="00F4341A"/>
    <w:rsid w:val="00F4633D"/>
    <w:rsid w:val="00F46F19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7014"/>
  <w15:chartTrackingRefBased/>
  <w15:docId w15:val="{2FC828E2-620C-48ED-8356-3439805F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B4"/>
    <w:rPr>
      <w:rFonts w:ascii="Arial" w:hAnsi="Arial"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D2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5B4"/>
    <w:rPr>
      <w:rFonts w:ascii="Arial" w:hAnsi="Arial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FD2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2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1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25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m.coe.int/ecri-general-policy-recommendation-no-5-on-combating-intolerance-and-d/16808b5a76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e.int/en/web/european-commission-against-racism-and-intolerance/annual-reports" TargetMode="External"/><Relationship Id="rId1" Type="http://schemas.openxmlformats.org/officeDocument/2006/relationships/hyperlink" Target="https://rm.coe.int/ecri-roadmap-final-version-/168097e1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BCD7-35D9-4F51-ADCB-D0FD8D0F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FD2D0-9A1F-4CAE-88E1-F2F5DA589DC6}"/>
</file>

<file path=customXml/itemProps3.xml><?xml version="1.0" encoding="utf-8"?>
<ds:datastoreItem xmlns:ds="http://schemas.openxmlformats.org/officeDocument/2006/customXml" ds:itemID="{EA1DE9CF-4307-412F-8479-8DCFD43B7F7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489EDE-F03A-4DCE-A9BA-05914EB5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USAL-KANZLER Zeynep</dc:creator>
  <cp:keywords/>
  <dc:description/>
  <cp:lastModifiedBy>EYDE Robyn</cp:lastModifiedBy>
  <cp:revision>2</cp:revision>
  <dcterms:created xsi:type="dcterms:W3CDTF">2020-11-26T13:43:00Z</dcterms:created>
  <dcterms:modified xsi:type="dcterms:W3CDTF">2020-11-26T13:43:00Z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