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53" w:rsidRDefault="00932CC5" w:rsidP="00C60653">
      <w:pPr>
        <w:pStyle w:val="Etikett"/>
        <w:sectPr w:rsidR="00C60653" w:rsidSect="00F92E56">
          <w:headerReference w:type="default" r:id="rId9"/>
          <w:footerReference w:type="default" r:id="rId10"/>
          <w:headerReference w:type="first" r:id="rId11"/>
          <w:footerReference w:type="first" r:id="rId12"/>
          <w:pgSz w:w="11906" w:h="16838" w:code="9"/>
          <w:pgMar w:top="284" w:right="680" w:bottom="1928" w:left="624" w:header="567" w:footer="567" w:gutter="0"/>
          <w:pgNumType w:start="1"/>
          <w:cols w:space="708"/>
          <w:titlePg/>
          <w:docGrid w:linePitch="360"/>
        </w:sectPr>
      </w:pPr>
      <w:bookmarkStart w:id="0" w:name="_Toc373737910"/>
      <w:bookmarkStart w:id="1" w:name="_Toc373738245"/>
      <w:bookmarkStart w:id="2" w:name="_Toc373739895"/>
      <w:bookmarkStart w:id="3" w:name="_Toc373739955"/>
      <w:bookmarkStart w:id="4" w:name="_Toc373739988"/>
      <w:bookmarkStart w:id="5" w:name="_Toc374526843"/>
      <w:r>
        <w:rPr>
          <w:noProof/>
        </w:rPr>
        <w:drawing>
          <wp:anchor distT="0" distB="0" distL="114300" distR="114300" simplePos="0" relativeHeight="251658752" behindDoc="0" locked="1" layoutInCell="1" allowOverlap="1" wp14:anchorId="45B913BF" wp14:editId="6837513D">
            <wp:simplePos x="0" y="0"/>
            <wp:positionH relativeFrom="page">
              <wp:posOffset>399415</wp:posOffset>
            </wp:positionH>
            <wp:positionV relativeFrom="page">
              <wp:posOffset>374650</wp:posOffset>
            </wp:positionV>
            <wp:extent cx="1015200" cy="8640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logo_svart_RGB_Rity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864000"/>
                    </a:xfrm>
                    <a:prstGeom prst="rect">
                      <a:avLst/>
                    </a:prstGeom>
                  </pic:spPr>
                </pic:pic>
              </a:graphicData>
            </a:graphic>
            <wp14:sizeRelH relativeFrom="margin">
              <wp14:pctWidth>0</wp14:pctWidth>
            </wp14:sizeRelH>
            <wp14:sizeRelV relativeFrom="margin">
              <wp14:pctHeight>0</wp14:pctHeight>
            </wp14:sizeRelV>
          </wp:anchor>
        </w:drawing>
      </w:r>
    </w:p>
    <w:p w:rsidR="00220F5B" w:rsidRPr="00C60653" w:rsidRDefault="00220F5B" w:rsidP="00220F5B">
      <w:pPr>
        <w:pStyle w:val="Etikett"/>
        <w:tabs>
          <w:tab w:val="left" w:pos="1701"/>
        </w:tabs>
        <w:spacing w:line="264" w:lineRule="auto"/>
      </w:pPr>
      <w:r w:rsidRPr="00C60653">
        <w:rPr>
          <w:b/>
        </w:rPr>
        <w:t>Diarienummer:</w:t>
      </w:r>
      <w:r>
        <w:t xml:space="preserve"> </w:t>
      </w:r>
      <w:r w:rsidRPr="00C60653">
        <w:tab/>
      </w:r>
      <w:r w:rsidR="00977D41">
        <w:t>LED 2020/9</w:t>
      </w:r>
      <w:r w:rsidRPr="00C60653">
        <w:t xml:space="preserve"> </w:t>
      </w:r>
    </w:p>
    <w:p w:rsidR="00220F5B" w:rsidRPr="00C60653" w:rsidRDefault="00220F5B" w:rsidP="00220F5B">
      <w:pPr>
        <w:pStyle w:val="Etikett"/>
        <w:tabs>
          <w:tab w:val="left" w:pos="1701"/>
        </w:tabs>
        <w:spacing w:line="264" w:lineRule="auto"/>
      </w:pPr>
      <w:r w:rsidRPr="00C60653">
        <w:rPr>
          <w:b/>
        </w:rPr>
        <w:t>Handling:</w:t>
      </w:r>
      <w:r>
        <w:t xml:space="preserve"> </w:t>
      </w:r>
      <w:r w:rsidRPr="00C60653">
        <w:tab/>
      </w:r>
      <w:r w:rsidR="00977D41">
        <w:t>30</w:t>
      </w:r>
    </w:p>
    <w:p w:rsidR="00220F5B" w:rsidRPr="00C60653" w:rsidRDefault="00220F5B" w:rsidP="00220F5B">
      <w:pPr>
        <w:pStyle w:val="Etikett"/>
        <w:tabs>
          <w:tab w:val="clear" w:pos="4253"/>
          <w:tab w:val="left" w:pos="1701"/>
          <w:tab w:val="center" w:pos="4819"/>
        </w:tabs>
        <w:spacing w:line="264" w:lineRule="auto"/>
      </w:pPr>
      <w:r w:rsidRPr="00C60653">
        <w:rPr>
          <w:b/>
        </w:rPr>
        <w:t>Handläggare:</w:t>
      </w:r>
      <w:r>
        <w:t xml:space="preserve"> </w:t>
      </w:r>
      <w:r w:rsidRPr="00C60653">
        <w:tab/>
      </w:r>
      <w:r w:rsidR="00190577">
        <w:t>Carl Ekström</w:t>
      </w:r>
    </w:p>
    <w:p w:rsidR="00220F5B" w:rsidRPr="00C60653" w:rsidRDefault="00220F5B" w:rsidP="00220F5B">
      <w:pPr>
        <w:pStyle w:val="Etikett"/>
        <w:tabs>
          <w:tab w:val="left" w:pos="1701"/>
        </w:tabs>
        <w:spacing w:line="264" w:lineRule="auto"/>
      </w:pPr>
    </w:p>
    <w:p w:rsidR="00220F5B" w:rsidRDefault="00220F5B" w:rsidP="00220F5B">
      <w:pPr>
        <w:pStyle w:val="Etikett"/>
      </w:pPr>
    </w:p>
    <w:p w:rsidR="00220F5B" w:rsidRDefault="00220F5B" w:rsidP="00220F5B">
      <w:pPr>
        <w:pStyle w:val="Etikett"/>
      </w:pPr>
    </w:p>
    <w:p w:rsidR="00CE6F2D" w:rsidRPr="0098029B" w:rsidRDefault="00CE6F2D" w:rsidP="00C60653">
      <w:pPr>
        <w:pStyle w:val="Etikett"/>
      </w:pPr>
    </w:p>
    <w:p w:rsidR="00C60653" w:rsidRDefault="00C60653" w:rsidP="00C60653">
      <w:pPr>
        <w:pStyle w:val="Etikett"/>
        <w:sectPr w:rsidR="00C60653" w:rsidSect="0093355C">
          <w:type w:val="continuous"/>
          <w:pgSz w:w="11906" w:h="16838" w:code="9"/>
          <w:pgMar w:top="1418" w:right="624" w:bottom="1134" w:left="6662" w:header="709" w:footer="284" w:gutter="0"/>
          <w:pgNumType w:start="1"/>
          <w:cols w:space="1420"/>
          <w:titlePg/>
          <w:docGrid w:linePitch="360"/>
        </w:sectPr>
      </w:pPr>
    </w:p>
    <w:bookmarkEnd w:id="0"/>
    <w:bookmarkEnd w:id="1"/>
    <w:bookmarkEnd w:id="2"/>
    <w:bookmarkEnd w:id="3"/>
    <w:bookmarkEnd w:id="4"/>
    <w:bookmarkEnd w:id="5"/>
    <w:p w:rsidR="00942F96" w:rsidRDefault="00190577" w:rsidP="00021F76">
      <w:pPr>
        <w:pStyle w:val="Titel"/>
        <w:rPr>
          <w:lang w:val="en-GB"/>
        </w:rPr>
      </w:pPr>
      <w:r>
        <w:rPr>
          <w:lang w:val="en-GB"/>
        </w:rPr>
        <w:t xml:space="preserve">Submission by the Swedish Equality Ombudsman to </w:t>
      </w:r>
      <w:r w:rsidR="00DA585B" w:rsidRPr="00190577">
        <w:rPr>
          <w:lang w:val="en-GB"/>
        </w:rPr>
        <w:t>the Report on Anti-Muslim Hatred and Discrimination</w:t>
      </w:r>
      <w:r>
        <w:rPr>
          <w:lang w:val="en-GB"/>
        </w:rPr>
        <w:t xml:space="preserve"> by the UN Special Rapporteur on Freedom of Religion and Belief</w:t>
      </w:r>
    </w:p>
    <w:p w:rsidR="00DA585B" w:rsidRDefault="00190577" w:rsidP="000F4666">
      <w:pPr>
        <w:rPr>
          <w:lang w:val="en-GB"/>
        </w:rPr>
      </w:pPr>
      <w:r w:rsidRPr="00190577">
        <w:rPr>
          <w:lang w:val="en-GB"/>
        </w:rPr>
        <w:t>The Swedish Equality Ombudsman (the Ombudsman) would like to sub</w:t>
      </w:r>
      <w:r>
        <w:rPr>
          <w:lang w:val="en-GB"/>
        </w:rPr>
        <w:t>mit the following information to the March 2021 HRC46 report by the Special Rapporteur on Anti-Muslim hatred and discrimination and the right to freedom of thought, conscience religion or belief.</w:t>
      </w:r>
    </w:p>
    <w:p w:rsidR="00190577" w:rsidRDefault="00190577" w:rsidP="000F4666">
      <w:pPr>
        <w:rPr>
          <w:lang w:val="en-GB"/>
        </w:rPr>
      </w:pPr>
      <w:r>
        <w:rPr>
          <w:lang w:val="en-GB"/>
        </w:rPr>
        <w:t xml:space="preserve">The submission has been prepared solely from the view-point of the mandate of the Ombudsman, which in short is to promote non-discrimination and to carry out supervision </w:t>
      </w:r>
      <w:r w:rsidR="00727704">
        <w:rPr>
          <w:lang w:val="en-GB"/>
        </w:rPr>
        <w:t xml:space="preserve">under </w:t>
      </w:r>
      <w:r>
        <w:rPr>
          <w:lang w:val="en-GB"/>
        </w:rPr>
        <w:t>the Swedish Discrimination Act</w:t>
      </w:r>
      <w:r w:rsidR="00517D25">
        <w:rPr>
          <w:lang w:val="en-GB"/>
        </w:rPr>
        <w:t xml:space="preserve"> (the Act)</w:t>
      </w:r>
      <w:r>
        <w:rPr>
          <w:lang w:val="en-GB"/>
        </w:rPr>
        <w:t xml:space="preserve">. </w:t>
      </w:r>
      <w:r w:rsidR="008F1191">
        <w:rPr>
          <w:lang w:val="en-GB"/>
        </w:rPr>
        <w:t>In this context, the Ombudsman receives</w:t>
      </w:r>
      <w:r w:rsidR="00727704">
        <w:rPr>
          <w:lang w:val="en-GB"/>
        </w:rPr>
        <w:t xml:space="preserve">, </w:t>
      </w:r>
      <w:r w:rsidR="008F1191">
        <w:rPr>
          <w:lang w:val="en-GB"/>
        </w:rPr>
        <w:t xml:space="preserve">analyses </w:t>
      </w:r>
      <w:r w:rsidR="00727704">
        <w:rPr>
          <w:lang w:val="en-GB"/>
        </w:rPr>
        <w:t xml:space="preserve">and decides upon </w:t>
      </w:r>
      <w:r w:rsidR="008F1191">
        <w:rPr>
          <w:lang w:val="en-GB"/>
        </w:rPr>
        <w:t xml:space="preserve">complaints from the public, which includes bringing cases for compensation. </w:t>
      </w:r>
      <w:r w:rsidR="00977D41">
        <w:rPr>
          <w:lang w:val="en-GB"/>
        </w:rPr>
        <w:t>Some i</w:t>
      </w:r>
      <w:r>
        <w:rPr>
          <w:lang w:val="en-GB"/>
        </w:rPr>
        <w:t>mportant issues</w:t>
      </w:r>
      <w:r w:rsidR="00977D41">
        <w:rPr>
          <w:lang w:val="en-GB"/>
        </w:rPr>
        <w:t xml:space="preserve">, </w:t>
      </w:r>
      <w:r>
        <w:rPr>
          <w:lang w:val="en-GB"/>
        </w:rPr>
        <w:t>such as hate crime or hate speech</w:t>
      </w:r>
      <w:r w:rsidR="00977D41">
        <w:rPr>
          <w:lang w:val="en-GB"/>
        </w:rPr>
        <w:t xml:space="preserve">, </w:t>
      </w:r>
      <w:r>
        <w:rPr>
          <w:lang w:val="en-GB"/>
        </w:rPr>
        <w:t xml:space="preserve">are not covered by the mandate and are thus not addressed in this memorandum. </w:t>
      </w:r>
    </w:p>
    <w:p w:rsidR="00190577" w:rsidRPr="00190577" w:rsidRDefault="00190577" w:rsidP="000F4666">
      <w:pPr>
        <w:rPr>
          <w:lang w:val="en-GB"/>
        </w:rPr>
      </w:pPr>
      <w:r>
        <w:rPr>
          <w:lang w:val="en-GB"/>
        </w:rPr>
        <w:t xml:space="preserve">The text is divided into </w:t>
      </w:r>
      <w:r w:rsidR="00A80DBC">
        <w:rPr>
          <w:lang w:val="en-GB"/>
        </w:rPr>
        <w:t xml:space="preserve">two </w:t>
      </w:r>
      <w:r>
        <w:rPr>
          <w:lang w:val="en-GB"/>
        </w:rPr>
        <w:t>sections</w:t>
      </w:r>
      <w:r w:rsidR="00A80DBC">
        <w:rPr>
          <w:lang w:val="en-GB"/>
        </w:rPr>
        <w:t>: “Discrimination in law and practice” and “A selection of recent relevant case-law”.</w:t>
      </w:r>
    </w:p>
    <w:p w:rsidR="001754AE" w:rsidRPr="00190577" w:rsidRDefault="00DA585B" w:rsidP="001754AE">
      <w:pPr>
        <w:pStyle w:val="Rubrik2"/>
        <w:rPr>
          <w:lang w:val="en-GB"/>
        </w:rPr>
      </w:pPr>
      <w:r w:rsidRPr="00190577">
        <w:rPr>
          <w:lang w:val="en-GB"/>
        </w:rPr>
        <w:t>Discrimination in law and practice</w:t>
      </w:r>
      <w:r w:rsidR="001754AE" w:rsidRPr="00190577">
        <w:rPr>
          <w:lang w:val="en-GB"/>
        </w:rPr>
        <w:t xml:space="preserve"> </w:t>
      </w:r>
    </w:p>
    <w:p w:rsidR="00DF19D5" w:rsidRPr="00190577" w:rsidRDefault="00517D25" w:rsidP="00DF19D5">
      <w:pPr>
        <w:pStyle w:val="Rubrik3"/>
        <w:rPr>
          <w:lang w:val="en-GB"/>
        </w:rPr>
      </w:pPr>
      <w:r>
        <w:rPr>
          <w:lang w:val="en-GB"/>
        </w:rPr>
        <w:t>Background: T</w:t>
      </w:r>
      <w:r w:rsidR="009B41CE">
        <w:rPr>
          <w:lang w:val="en-GB"/>
        </w:rPr>
        <w:t>he Discrimination Act</w:t>
      </w:r>
    </w:p>
    <w:p w:rsidR="00DF19D5" w:rsidRPr="00190577" w:rsidRDefault="00DF19D5" w:rsidP="00DF19D5">
      <w:pPr>
        <w:rPr>
          <w:lang w:val="en-GB"/>
        </w:rPr>
      </w:pPr>
      <w:r w:rsidRPr="00190577">
        <w:rPr>
          <w:lang w:val="en-GB"/>
        </w:rPr>
        <w:t xml:space="preserve">The purpose of the </w:t>
      </w:r>
      <w:r w:rsidR="009B41CE">
        <w:rPr>
          <w:lang w:val="en-GB"/>
        </w:rPr>
        <w:t xml:space="preserve">Act </w:t>
      </w:r>
      <w:r w:rsidRPr="00190577">
        <w:rPr>
          <w:lang w:val="en-GB"/>
        </w:rPr>
        <w:t xml:space="preserve">is to combat discrimination and to promote equal rights and opportunities regardless of sex, transgender identity or expression, ethnicity, religion or belief, disability, sexual orientation or age by other means. The </w:t>
      </w:r>
      <w:r w:rsidR="009B41CE">
        <w:rPr>
          <w:lang w:val="en-GB"/>
        </w:rPr>
        <w:t xml:space="preserve">Act </w:t>
      </w:r>
      <w:r w:rsidRPr="00190577">
        <w:rPr>
          <w:lang w:val="en-GB"/>
        </w:rPr>
        <w:t xml:space="preserve">covers many different spheres of activity and applies to both public and private activities. The law </w:t>
      </w:r>
      <w:r w:rsidR="009B41CE">
        <w:rPr>
          <w:lang w:val="en-GB"/>
        </w:rPr>
        <w:t xml:space="preserve">was </w:t>
      </w:r>
      <w:r w:rsidRPr="00190577">
        <w:rPr>
          <w:lang w:val="en-GB"/>
        </w:rPr>
        <w:t xml:space="preserve">drafted having regard to the various prohibitions of discrimination in UN and Council of Europe Conventions and to various EU instruments, including </w:t>
      </w:r>
      <w:r w:rsidR="009B41CE">
        <w:rPr>
          <w:lang w:val="en-GB"/>
        </w:rPr>
        <w:t>relevant EU directives</w:t>
      </w:r>
      <w:r w:rsidRPr="00190577">
        <w:rPr>
          <w:lang w:val="en-GB"/>
        </w:rPr>
        <w:t xml:space="preserve">. The </w:t>
      </w:r>
      <w:r w:rsidR="009B41CE">
        <w:rPr>
          <w:lang w:val="en-GB"/>
        </w:rPr>
        <w:t xml:space="preserve">Act </w:t>
      </w:r>
      <w:r w:rsidRPr="00190577">
        <w:rPr>
          <w:lang w:val="en-GB"/>
        </w:rPr>
        <w:t xml:space="preserve">is mandatory. Contracts which restrict a person’s rights or obligations under the </w:t>
      </w:r>
      <w:r w:rsidR="009B41CE">
        <w:rPr>
          <w:lang w:val="en-GB"/>
        </w:rPr>
        <w:t xml:space="preserve">Act </w:t>
      </w:r>
      <w:r w:rsidRPr="00190577">
        <w:rPr>
          <w:lang w:val="en-GB"/>
        </w:rPr>
        <w:t>are therefore without effect in that regard.</w:t>
      </w:r>
    </w:p>
    <w:p w:rsidR="00B35F52" w:rsidRPr="00190577" w:rsidRDefault="00B35F52" w:rsidP="00DF19D5">
      <w:pPr>
        <w:rPr>
          <w:lang w:val="en-GB"/>
        </w:rPr>
      </w:pPr>
      <w:r>
        <w:rPr>
          <w:lang w:val="en-GB"/>
        </w:rPr>
        <w:t xml:space="preserve">Forms of discrimination, as set out in the Act, comprise direct and indirect discrimination and harassment when </w:t>
      </w:r>
      <w:r w:rsidRPr="00190577">
        <w:rPr>
          <w:lang w:val="en-GB"/>
        </w:rPr>
        <w:t xml:space="preserve">connected to the person’s sex, </w:t>
      </w:r>
      <w:r w:rsidRPr="00190577">
        <w:rPr>
          <w:lang w:val="en-GB"/>
        </w:rPr>
        <w:lastRenderedPageBreak/>
        <w:t>transgender identity or expression, ethnicity, religion or belief, disability, sexual orientation or age</w:t>
      </w:r>
      <w:r>
        <w:rPr>
          <w:lang w:val="en-GB"/>
        </w:rPr>
        <w:t>, sexual harassment</w:t>
      </w:r>
      <w:r w:rsidR="00977D41">
        <w:rPr>
          <w:lang w:val="en-GB"/>
        </w:rPr>
        <w:t xml:space="preserve"> and also</w:t>
      </w:r>
      <w:r>
        <w:rPr>
          <w:lang w:val="en-GB"/>
        </w:rPr>
        <w:t xml:space="preserve"> inadequate accessibility and instruction to discriminate.</w:t>
      </w:r>
      <w:r w:rsidR="00DF19D5" w:rsidRPr="00190577">
        <w:rPr>
          <w:lang w:val="en-GB"/>
        </w:rPr>
        <w:t xml:space="preserve"> Discrimination is prohibited, </w:t>
      </w:r>
      <w:r w:rsidR="00DF19D5" w:rsidRPr="009B41CE">
        <w:rPr>
          <w:i/>
          <w:iCs/>
          <w:lang w:val="en-GB"/>
        </w:rPr>
        <w:t>inter alia</w:t>
      </w:r>
      <w:r w:rsidR="00DF19D5" w:rsidRPr="00190577">
        <w:rPr>
          <w:lang w:val="en-GB"/>
        </w:rPr>
        <w:t xml:space="preserve">, on the part of a person who, outside </w:t>
      </w:r>
      <w:r w:rsidR="00517D25">
        <w:rPr>
          <w:lang w:val="en-GB"/>
        </w:rPr>
        <w:t xml:space="preserve">the sphere of </w:t>
      </w:r>
      <w:r w:rsidR="00DF19D5" w:rsidRPr="00190577">
        <w:rPr>
          <w:lang w:val="en-GB"/>
        </w:rPr>
        <w:t>private and family life, supplies goods</w:t>
      </w:r>
      <w:r w:rsidR="00977D41">
        <w:rPr>
          <w:lang w:val="en-GB"/>
        </w:rPr>
        <w:t xml:space="preserve">, </w:t>
      </w:r>
      <w:r w:rsidR="00DF19D5" w:rsidRPr="00190577">
        <w:rPr>
          <w:lang w:val="en-GB"/>
        </w:rPr>
        <w:t>services or housing to the general public.</w:t>
      </w:r>
      <w:r>
        <w:rPr>
          <w:lang w:val="en-GB"/>
        </w:rPr>
        <w:t xml:space="preserve"> The prohibition does </w:t>
      </w:r>
      <w:r w:rsidR="004B5489">
        <w:rPr>
          <w:lang w:val="en-GB"/>
        </w:rPr>
        <w:t xml:space="preserve">not </w:t>
      </w:r>
      <w:r>
        <w:rPr>
          <w:lang w:val="en-GB"/>
        </w:rPr>
        <w:t>encompass disadvantaging resulting from the merits of decisions by public authorities or the judiciary.</w:t>
      </w:r>
    </w:p>
    <w:p w:rsidR="00DF19D5" w:rsidRPr="00190577" w:rsidRDefault="00523551" w:rsidP="002C2A8A">
      <w:pPr>
        <w:pStyle w:val="Rubrik3"/>
        <w:rPr>
          <w:rFonts w:cs="Segoe UI"/>
          <w:color w:val="444444"/>
          <w:lang w:val="en-GB"/>
        </w:rPr>
      </w:pPr>
      <w:r>
        <w:rPr>
          <w:lang w:val="en-GB"/>
        </w:rPr>
        <w:t xml:space="preserve">Discrimination experienced by Muslims or persons perceived of as Muslims as transpiring from complaints to the Ombudsman and </w:t>
      </w:r>
      <w:r w:rsidR="0021669D">
        <w:rPr>
          <w:lang w:val="en-GB"/>
        </w:rPr>
        <w:t xml:space="preserve">observations by civil society </w:t>
      </w:r>
    </w:p>
    <w:p w:rsidR="000E5150" w:rsidRPr="009B41CE" w:rsidRDefault="009B41CE" w:rsidP="000E5150">
      <w:pPr>
        <w:autoSpaceDE w:val="0"/>
        <w:autoSpaceDN w:val="0"/>
        <w:adjustRightInd w:val="0"/>
        <w:spacing w:line="300" w:lineRule="atLeast"/>
        <w:rPr>
          <w:rFonts w:ascii="TimesNewRomanPSMT" w:eastAsia="Calibri" w:hAnsi="TimesNewRomanPSMT" w:cs="TimesNewRomanPSMT"/>
          <w:color w:val="000000"/>
          <w:sz w:val="24"/>
          <w:lang w:val="en-GB"/>
        </w:rPr>
      </w:pPr>
      <w:r w:rsidRPr="009B41CE">
        <w:rPr>
          <w:rFonts w:ascii="TimesNewRomanPSMT" w:eastAsia="Calibri" w:hAnsi="TimesNewRomanPSMT" w:cs="TimesNewRomanPSMT"/>
          <w:color w:val="000000"/>
          <w:sz w:val="24"/>
          <w:lang w:val="en-GB"/>
        </w:rPr>
        <w:t xml:space="preserve">A general picture based on research, </w:t>
      </w:r>
      <w:r>
        <w:rPr>
          <w:rFonts w:ascii="TimesNewRomanPSMT" w:eastAsia="Calibri" w:hAnsi="TimesNewRomanPSMT" w:cs="TimesNewRomanPSMT"/>
          <w:color w:val="000000"/>
          <w:sz w:val="24"/>
          <w:lang w:val="en-GB"/>
        </w:rPr>
        <w:t>complaints</w:t>
      </w:r>
      <w:r w:rsidRPr="009B41CE">
        <w:rPr>
          <w:rFonts w:ascii="TimesNewRomanPSMT" w:eastAsia="Calibri" w:hAnsi="TimesNewRomanPSMT" w:cs="TimesNewRomanPSMT"/>
          <w:color w:val="000000"/>
          <w:sz w:val="24"/>
          <w:lang w:val="en-GB"/>
        </w:rPr>
        <w:t xml:space="preserve"> to the Ombudsman and the Ombudsman’s exchange with organisations representing Muslims clearly show</w:t>
      </w:r>
      <w:r w:rsidR="00977D41">
        <w:rPr>
          <w:rFonts w:ascii="TimesNewRomanPSMT" w:eastAsia="Calibri" w:hAnsi="TimesNewRomanPSMT" w:cs="TimesNewRomanPSMT"/>
          <w:color w:val="000000"/>
          <w:sz w:val="24"/>
          <w:lang w:val="en-GB"/>
        </w:rPr>
        <w:t>s</w:t>
      </w:r>
      <w:r w:rsidRPr="009B41CE">
        <w:rPr>
          <w:rFonts w:ascii="TimesNewRomanPSMT" w:eastAsia="Calibri" w:hAnsi="TimesNewRomanPSMT" w:cs="TimesNewRomanPSMT"/>
          <w:color w:val="000000"/>
          <w:sz w:val="24"/>
          <w:lang w:val="en-GB"/>
        </w:rPr>
        <w:t xml:space="preserve"> a situation in which discrimination against Muslims is an important problem in today’s Sweden. </w:t>
      </w:r>
    </w:p>
    <w:p w:rsidR="008F1191" w:rsidRDefault="009B41CE" w:rsidP="000E5150">
      <w:pPr>
        <w:autoSpaceDE w:val="0"/>
        <w:autoSpaceDN w:val="0"/>
        <w:adjustRightInd w:val="0"/>
        <w:spacing w:line="300" w:lineRule="atLeast"/>
        <w:rPr>
          <w:lang w:val="en-GB"/>
        </w:rPr>
      </w:pPr>
      <w:r w:rsidRPr="009B41CE">
        <w:rPr>
          <w:lang w:val="en-GB"/>
        </w:rPr>
        <w:t xml:space="preserve">In a report commissioned by the Ombudsman in which complaints submitted </w:t>
      </w:r>
      <w:r w:rsidR="008F1191">
        <w:rPr>
          <w:lang w:val="en-GB"/>
        </w:rPr>
        <w:t xml:space="preserve">to the Ombudsman </w:t>
      </w:r>
      <w:r w:rsidRPr="009B41CE">
        <w:rPr>
          <w:lang w:val="en-GB"/>
        </w:rPr>
        <w:t xml:space="preserve">by Muslims and persons perceived of as Muslims are analysed concludes that there are is a great over-lap between </w:t>
      </w:r>
      <w:r>
        <w:rPr>
          <w:lang w:val="en-GB"/>
        </w:rPr>
        <w:t xml:space="preserve">ethnicity and religion in the complaints. </w:t>
      </w:r>
    </w:p>
    <w:p w:rsidR="009B41CE" w:rsidRPr="008F1191" w:rsidRDefault="004B5489" w:rsidP="000E5150">
      <w:pPr>
        <w:autoSpaceDE w:val="0"/>
        <w:autoSpaceDN w:val="0"/>
        <w:adjustRightInd w:val="0"/>
        <w:spacing w:line="300" w:lineRule="atLeast"/>
        <w:rPr>
          <w:lang w:val="en-GB"/>
        </w:rPr>
      </w:pPr>
      <w:r>
        <w:rPr>
          <w:lang w:val="en-GB"/>
        </w:rPr>
        <w:t xml:space="preserve">It may well be </w:t>
      </w:r>
      <w:r w:rsidR="009B41CE">
        <w:rPr>
          <w:lang w:val="en-GB"/>
        </w:rPr>
        <w:t xml:space="preserve">a sentiment </w:t>
      </w:r>
      <w:r>
        <w:rPr>
          <w:lang w:val="en-GB"/>
        </w:rPr>
        <w:t xml:space="preserve">that is </w:t>
      </w:r>
      <w:r w:rsidR="009B41CE">
        <w:rPr>
          <w:lang w:val="en-GB"/>
        </w:rPr>
        <w:t xml:space="preserve">unique </w:t>
      </w:r>
      <w:r w:rsidR="009B41CE" w:rsidRPr="009B41CE">
        <w:rPr>
          <w:lang w:val="en-GB"/>
        </w:rPr>
        <w:t>for Muslims and persons perceived o</w:t>
      </w:r>
      <w:r w:rsidR="009B41CE">
        <w:rPr>
          <w:lang w:val="en-GB"/>
        </w:rPr>
        <w:t xml:space="preserve">f as Muslims to </w:t>
      </w:r>
      <w:r>
        <w:rPr>
          <w:lang w:val="en-GB"/>
        </w:rPr>
        <w:t xml:space="preserve">exposed to </w:t>
      </w:r>
      <w:r w:rsidR="00977D41">
        <w:rPr>
          <w:lang w:val="en-GB"/>
        </w:rPr>
        <w:t>suspicion</w:t>
      </w:r>
      <w:r>
        <w:rPr>
          <w:lang w:val="en-GB"/>
        </w:rPr>
        <w:t xml:space="preserve"> </w:t>
      </w:r>
      <w:r w:rsidR="008F1191">
        <w:rPr>
          <w:lang w:val="en-GB"/>
        </w:rPr>
        <w:t xml:space="preserve">for terrorist crimes and so-called honour crimes in domestic relations. </w:t>
      </w:r>
      <w:r w:rsidR="008F1191" w:rsidRPr="008F1191">
        <w:rPr>
          <w:lang w:val="en-GB"/>
        </w:rPr>
        <w:t xml:space="preserve">Complainants report that they feel discriminated against in </w:t>
      </w:r>
      <w:r w:rsidR="008F1191">
        <w:rPr>
          <w:lang w:val="en-GB"/>
        </w:rPr>
        <w:t xml:space="preserve">the context of </w:t>
      </w:r>
      <w:r w:rsidR="008F1191" w:rsidRPr="008F1191">
        <w:rPr>
          <w:lang w:val="en-GB"/>
        </w:rPr>
        <w:t>shorter, l</w:t>
      </w:r>
      <w:r w:rsidR="008F1191">
        <w:rPr>
          <w:lang w:val="en-GB"/>
        </w:rPr>
        <w:t xml:space="preserve">ess personal contacts with representatives of various institutions in society and of private organisations, as well as in more durable relations, such as in places of work or education. </w:t>
      </w:r>
      <w:r w:rsidR="008F1191" w:rsidRPr="008F1191">
        <w:rPr>
          <w:lang w:val="en-GB"/>
        </w:rPr>
        <w:t xml:space="preserve">In the latter context, discrimination is most often </w:t>
      </w:r>
      <w:r w:rsidR="008F1191">
        <w:rPr>
          <w:lang w:val="en-GB"/>
        </w:rPr>
        <w:t>experienced</w:t>
      </w:r>
      <w:r w:rsidR="008F1191" w:rsidRPr="008F1191">
        <w:rPr>
          <w:lang w:val="en-GB"/>
        </w:rPr>
        <w:t xml:space="preserve"> a</w:t>
      </w:r>
      <w:r w:rsidR="008F1191">
        <w:rPr>
          <w:lang w:val="en-GB"/>
        </w:rPr>
        <w:t xml:space="preserve">s a continuous process or as a chain of events such as being judged unfairly, met with suspicion, ignored, being denied resources or services, work or access or as not having one’s religion met with respect. </w:t>
      </w:r>
    </w:p>
    <w:p w:rsidR="00021F76" w:rsidRDefault="00523551" w:rsidP="00021F76">
      <w:pPr>
        <w:rPr>
          <w:lang w:val="en-GB"/>
        </w:rPr>
      </w:pPr>
      <w:r w:rsidRPr="00523551">
        <w:rPr>
          <w:lang w:val="en-GB"/>
        </w:rPr>
        <w:t>Organisations in civil society working against Islamophobia and against discrimination of Muslims report that they are being demonised and exposed to susp</w:t>
      </w:r>
      <w:r w:rsidR="004B5489">
        <w:rPr>
          <w:lang w:val="en-GB"/>
        </w:rPr>
        <w:t xml:space="preserve">icion </w:t>
      </w:r>
      <w:r w:rsidRPr="00523551">
        <w:rPr>
          <w:lang w:val="en-GB"/>
        </w:rPr>
        <w:t xml:space="preserve">and persecution in media and by members of </w:t>
      </w:r>
      <w:r>
        <w:rPr>
          <w:lang w:val="en-GB"/>
        </w:rPr>
        <w:t>P</w:t>
      </w:r>
      <w:r w:rsidRPr="00523551">
        <w:rPr>
          <w:lang w:val="en-GB"/>
        </w:rPr>
        <w:t xml:space="preserve">arliament. Public authorities can sometimes contribute to legitimising such sentiments of suspicion </w:t>
      </w:r>
      <w:r w:rsidR="004B5489">
        <w:rPr>
          <w:lang w:val="en-GB"/>
        </w:rPr>
        <w:t xml:space="preserve">when the </w:t>
      </w:r>
      <w:r w:rsidRPr="00523551">
        <w:rPr>
          <w:lang w:val="en-GB"/>
        </w:rPr>
        <w:t>implem</w:t>
      </w:r>
      <w:r w:rsidR="004B5489">
        <w:rPr>
          <w:lang w:val="en-GB"/>
        </w:rPr>
        <w:t>en</w:t>
      </w:r>
      <w:r w:rsidRPr="00523551">
        <w:rPr>
          <w:lang w:val="en-GB"/>
        </w:rPr>
        <w:t>t</w:t>
      </w:r>
      <w:r w:rsidR="004B5489">
        <w:rPr>
          <w:lang w:val="en-GB"/>
        </w:rPr>
        <w:t xml:space="preserve">ation of </w:t>
      </w:r>
      <w:r w:rsidRPr="00523551">
        <w:rPr>
          <w:lang w:val="en-GB"/>
        </w:rPr>
        <w:t>anti-terrorist legislation le</w:t>
      </w:r>
      <w:r>
        <w:rPr>
          <w:lang w:val="en-GB"/>
        </w:rPr>
        <w:t xml:space="preserve">ads to feelings of racial or religious profiling or when Muslims are </w:t>
      </w:r>
      <w:r w:rsidR="004B5489">
        <w:rPr>
          <w:lang w:val="en-GB"/>
        </w:rPr>
        <w:t xml:space="preserve">erroneously viewed </w:t>
      </w:r>
      <w:r>
        <w:rPr>
          <w:lang w:val="en-GB"/>
        </w:rPr>
        <w:t>as one homogenous group in the context of the fight against violent extremism</w:t>
      </w:r>
      <w:r w:rsidR="00021F76" w:rsidRPr="00523551">
        <w:rPr>
          <w:lang w:val="en-GB"/>
        </w:rPr>
        <w:t>.</w:t>
      </w:r>
      <w:r w:rsidR="00180CAC" w:rsidRPr="00523551">
        <w:rPr>
          <w:lang w:val="en-GB"/>
        </w:rPr>
        <w:t xml:space="preserve"> </w:t>
      </w:r>
    </w:p>
    <w:p w:rsidR="0021669D" w:rsidRDefault="00523551" w:rsidP="00021F76">
      <w:pPr>
        <w:rPr>
          <w:lang w:val="en-GB"/>
        </w:rPr>
      </w:pPr>
      <w:r w:rsidRPr="00523551">
        <w:rPr>
          <w:lang w:val="en-GB"/>
        </w:rPr>
        <w:t>In recent years, both schol</w:t>
      </w:r>
      <w:r>
        <w:rPr>
          <w:lang w:val="en-GB"/>
        </w:rPr>
        <w:t xml:space="preserve">ars and civil society have criticised the way </w:t>
      </w:r>
      <w:r w:rsidR="004B5489">
        <w:rPr>
          <w:lang w:val="en-GB"/>
        </w:rPr>
        <w:t xml:space="preserve">in which </w:t>
      </w:r>
      <w:r>
        <w:rPr>
          <w:lang w:val="en-GB"/>
        </w:rPr>
        <w:t>violent extremism is being tackled, for example when it comes to discriminatory ethnic profiling and the risks</w:t>
      </w:r>
      <w:r w:rsidR="004B5489">
        <w:rPr>
          <w:lang w:val="en-GB"/>
        </w:rPr>
        <w:t xml:space="preserve"> it implies</w:t>
      </w:r>
      <w:r>
        <w:rPr>
          <w:lang w:val="en-GB"/>
        </w:rPr>
        <w:t xml:space="preserve">. In a number of </w:t>
      </w:r>
      <w:r>
        <w:rPr>
          <w:lang w:val="en-GB"/>
        </w:rPr>
        <w:lastRenderedPageBreak/>
        <w:t xml:space="preserve">formal </w:t>
      </w:r>
      <w:r w:rsidR="0021669D">
        <w:rPr>
          <w:lang w:val="en-GB"/>
        </w:rPr>
        <w:t xml:space="preserve">comments </w:t>
      </w:r>
      <w:r w:rsidR="004B5489">
        <w:rPr>
          <w:lang w:val="en-GB"/>
        </w:rPr>
        <w:t xml:space="preserve">submitted by the Ombudsman with regard to </w:t>
      </w:r>
      <w:r w:rsidR="0021669D">
        <w:rPr>
          <w:lang w:val="en-GB"/>
        </w:rPr>
        <w:t xml:space="preserve">reports commissioned by the government on </w:t>
      </w:r>
      <w:r w:rsidR="004B5489">
        <w:rPr>
          <w:lang w:val="en-GB"/>
        </w:rPr>
        <w:t xml:space="preserve">extending </w:t>
      </w:r>
      <w:r w:rsidR="0021669D">
        <w:rPr>
          <w:lang w:val="en-GB"/>
        </w:rPr>
        <w:t>anti-terrorism legis</w:t>
      </w:r>
      <w:r w:rsidR="004B5489">
        <w:rPr>
          <w:lang w:val="en-GB"/>
        </w:rPr>
        <w:t>l</w:t>
      </w:r>
      <w:r w:rsidR="0021669D">
        <w:rPr>
          <w:lang w:val="en-GB"/>
        </w:rPr>
        <w:t>ation, t</w:t>
      </w:r>
      <w:r>
        <w:rPr>
          <w:lang w:val="en-GB"/>
        </w:rPr>
        <w:t>he Ombud</w:t>
      </w:r>
      <w:r w:rsidR="0021669D">
        <w:rPr>
          <w:lang w:val="en-GB"/>
        </w:rPr>
        <w:t xml:space="preserve">sman has drawn attention to risks connected </w:t>
      </w:r>
      <w:r w:rsidR="004B5489">
        <w:rPr>
          <w:lang w:val="en-GB"/>
        </w:rPr>
        <w:t xml:space="preserve">with </w:t>
      </w:r>
      <w:r w:rsidR="0021669D">
        <w:rPr>
          <w:lang w:val="en-GB"/>
        </w:rPr>
        <w:t>ethnic profiling.</w:t>
      </w:r>
    </w:p>
    <w:p w:rsidR="006C5B08" w:rsidRDefault="0021669D" w:rsidP="0021669D">
      <w:pPr>
        <w:pStyle w:val="Rubrik2"/>
        <w:rPr>
          <w:lang w:val="en-GB"/>
        </w:rPr>
      </w:pPr>
      <w:r>
        <w:rPr>
          <w:lang w:val="en-GB"/>
        </w:rPr>
        <w:t>A selection of recent case-law</w:t>
      </w:r>
    </w:p>
    <w:p w:rsidR="00D83D7A" w:rsidRDefault="006C5B08" w:rsidP="00180CAC">
      <w:pPr>
        <w:rPr>
          <w:lang w:val="en-GB"/>
        </w:rPr>
      </w:pPr>
      <w:r>
        <w:rPr>
          <w:lang w:val="en-GB"/>
        </w:rPr>
        <w:t xml:space="preserve">Under the Discrimination Act, the Ombudsman carries out supervision of various actors with a view to assess </w:t>
      </w:r>
      <w:r w:rsidR="00E05655">
        <w:rPr>
          <w:lang w:val="en-GB"/>
        </w:rPr>
        <w:t xml:space="preserve">whether </w:t>
      </w:r>
      <w:r>
        <w:rPr>
          <w:lang w:val="en-GB"/>
        </w:rPr>
        <w:t xml:space="preserve">they abide by the said Act. Supervision can either be concluded with a decision in which the Ombudsman expresses whether discrimination has occurred or not, or it can continue in the form of an action for compensation submitted to court. The following are summaries of some of the latest and </w:t>
      </w:r>
      <w:r w:rsidR="00E05655">
        <w:rPr>
          <w:lang w:val="en-GB"/>
        </w:rPr>
        <w:t xml:space="preserve">– in the context of the Special Rapporteur’s report – </w:t>
      </w:r>
      <w:r>
        <w:rPr>
          <w:lang w:val="en-GB"/>
        </w:rPr>
        <w:t>most relevant such decisions by the Ombudsman and judgments in cases initiated by the Ombudsman</w:t>
      </w:r>
      <w:r w:rsidR="00C14473">
        <w:rPr>
          <w:lang w:val="en-GB"/>
        </w:rPr>
        <w:t xml:space="preserve"> with regard to discrimination </w:t>
      </w:r>
      <w:r w:rsidR="004B5489">
        <w:rPr>
          <w:lang w:val="en-GB"/>
        </w:rPr>
        <w:t xml:space="preserve">linked to </w:t>
      </w:r>
      <w:r w:rsidR="00C14473">
        <w:rPr>
          <w:lang w:val="en-GB"/>
        </w:rPr>
        <w:t>religion</w:t>
      </w:r>
      <w:r>
        <w:rPr>
          <w:lang w:val="en-GB"/>
        </w:rPr>
        <w:t xml:space="preserve">. </w:t>
      </w:r>
    </w:p>
    <w:p w:rsidR="00E05655" w:rsidRDefault="00C14473" w:rsidP="00E05655">
      <w:pPr>
        <w:pStyle w:val="Rubrik3"/>
        <w:rPr>
          <w:lang w:val="en-GB"/>
        </w:rPr>
      </w:pPr>
      <w:r>
        <w:rPr>
          <w:lang w:val="en-GB"/>
        </w:rPr>
        <w:t xml:space="preserve">Decision by the Ombudsman of </w:t>
      </w:r>
      <w:r w:rsidR="00E05655">
        <w:rPr>
          <w:lang w:val="en-GB"/>
        </w:rPr>
        <w:t xml:space="preserve">November 2020 – A City Council’s decision to prohibit </w:t>
      </w:r>
      <w:r w:rsidR="00977D41">
        <w:rPr>
          <w:lang w:val="en-GB"/>
        </w:rPr>
        <w:t xml:space="preserve">certain clothing </w:t>
      </w:r>
      <w:r w:rsidR="00E05655">
        <w:rPr>
          <w:lang w:val="en-GB"/>
        </w:rPr>
        <w:t>considered direct discrimination</w:t>
      </w:r>
    </w:p>
    <w:p w:rsidR="00E05655" w:rsidRDefault="003D1A70" w:rsidP="00E05655">
      <w:pPr>
        <w:rPr>
          <w:lang w:val="en-GB"/>
        </w:rPr>
      </w:pPr>
      <w:r>
        <w:rPr>
          <w:lang w:val="en-GB"/>
        </w:rPr>
        <w:t>A municipality in Southern Sweden decided to put in place a policy which in a general fashion banned pupils and school personnel from wearing attire “aimed at concealment” in the municipality’s primary, secondary and pre-schools. On its own motion, the Swedish Equality Ombudsman launched an investigation into the ban. In its decision following the investigation, the Ombudsman concluded – using the CHEZ RB ruling from the Court of Justice – that although the policy was formulated in a neutral fashion, there was evidence that the municipality’s purpose behind the ban was specifically to restrict religious dress. While noting that may be situations in which the wearer of religious dress would not be in a comparable situation with other pupils or employees – for instance, should the garment in question prevent an employee or pupil from performing a given pedagogic exercise – the Ombudsman considered the presence of a discriminatory purpose behind the ban would inevitably lead to direct discrimination when applied in other situations. The Ombudsman thus determined that the ban was not in conformity with the Swedish Discrimination Act.</w:t>
      </w:r>
      <w:bookmarkStart w:id="6" w:name="_GoBack"/>
      <w:bookmarkEnd w:id="6"/>
    </w:p>
    <w:p w:rsidR="00C14473" w:rsidRDefault="00C14473" w:rsidP="00E05655">
      <w:pPr>
        <w:pStyle w:val="Rubrik3"/>
        <w:rPr>
          <w:lang w:val="en-GB"/>
        </w:rPr>
      </w:pPr>
      <w:r>
        <w:rPr>
          <w:lang w:val="en-GB"/>
        </w:rPr>
        <w:t>Judgment by the Labour Court of August 2018</w:t>
      </w:r>
      <w:r w:rsidR="004C4789">
        <w:rPr>
          <w:lang w:val="en-GB"/>
        </w:rPr>
        <w:t xml:space="preserve"> – hand-shaking policy in the workplace deemed indirectly discriminatory</w:t>
      </w:r>
    </w:p>
    <w:p w:rsidR="00C14473" w:rsidRPr="00823055" w:rsidRDefault="00C14473" w:rsidP="00C14473">
      <w:pPr>
        <w:rPr>
          <w:lang w:val="en-GB"/>
        </w:rPr>
      </w:pPr>
      <w:r w:rsidRPr="00C14473">
        <w:rPr>
          <w:lang w:val="en-GB"/>
        </w:rPr>
        <w:t>A woman applied for a job with a company providing interpretation services through video and tel</w:t>
      </w:r>
      <w:r>
        <w:rPr>
          <w:lang w:val="en-GB"/>
        </w:rPr>
        <w:t>ephone</w:t>
      </w:r>
      <w:r w:rsidRPr="00C14473">
        <w:rPr>
          <w:lang w:val="en-GB"/>
        </w:rPr>
        <w:t>. She was invited to and attended an interview which was however interrupted by the company as it became aware that the</w:t>
      </w:r>
      <w:r>
        <w:rPr>
          <w:lang w:val="en-GB"/>
        </w:rPr>
        <w:t xml:space="preserve"> </w:t>
      </w:r>
      <w:r>
        <w:rPr>
          <w:lang w:val="en-GB"/>
        </w:rPr>
        <w:lastRenderedPageBreak/>
        <w:t xml:space="preserve">woman did not </w:t>
      </w:r>
      <w:r w:rsidR="00EA4CC3">
        <w:rPr>
          <w:lang w:val="en-GB"/>
        </w:rPr>
        <w:t xml:space="preserve">greet others by shaking their hand. </w:t>
      </w:r>
      <w:r w:rsidR="00EA4CC3" w:rsidRPr="00EA4CC3">
        <w:rPr>
          <w:lang w:val="en-GB"/>
        </w:rPr>
        <w:t>As a result of her religious conviction, the wom</w:t>
      </w:r>
      <w:r w:rsidR="00EA4CC3">
        <w:rPr>
          <w:lang w:val="en-GB"/>
        </w:rPr>
        <w:t xml:space="preserve">an </w:t>
      </w:r>
      <w:r w:rsidR="00EA4CC3" w:rsidRPr="00EA4CC3">
        <w:rPr>
          <w:lang w:val="en-GB"/>
        </w:rPr>
        <w:t xml:space="preserve">did not greet </w:t>
      </w:r>
      <w:r w:rsidR="00EA4CC3">
        <w:rPr>
          <w:lang w:val="en-GB"/>
        </w:rPr>
        <w:t xml:space="preserve">men </w:t>
      </w:r>
      <w:r w:rsidR="00EA4CC3" w:rsidRPr="00EA4CC3">
        <w:rPr>
          <w:lang w:val="en-GB"/>
        </w:rPr>
        <w:t>through any physical act</w:t>
      </w:r>
      <w:r w:rsidR="00EA4CC3">
        <w:rPr>
          <w:lang w:val="en-GB"/>
        </w:rPr>
        <w:t xml:space="preserve">, but instead by putting her hand on her heart. </w:t>
      </w:r>
      <w:r w:rsidR="00EA4CC3" w:rsidRPr="00EA4CC3">
        <w:rPr>
          <w:lang w:val="en-GB"/>
        </w:rPr>
        <w:t xml:space="preserve">The company referred to a ”policy of neutrality” which excluded any expression of religious belief in the work </w:t>
      </w:r>
      <w:r w:rsidR="00EA4CC3">
        <w:rPr>
          <w:lang w:val="en-GB"/>
        </w:rPr>
        <w:t xml:space="preserve">place, in the form, for example, of greetings. </w:t>
      </w:r>
      <w:r w:rsidR="00823055" w:rsidRPr="00823055">
        <w:rPr>
          <w:lang w:val="en-GB"/>
        </w:rPr>
        <w:t xml:space="preserve">It followed from the </w:t>
      </w:r>
      <w:r w:rsidR="00EA4CC3" w:rsidRPr="00823055">
        <w:rPr>
          <w:lang w:val="en-GB"/>
        </w:rPr>
        <w:t xml:space="preserve">Ombudsman’s </w:t>
      </w:r>
      <w:r w:rsidR="00823055" w:rsidRPr="00823055">
        <w:rPr>
          <w:lang w:val="en-GB"/>
        </w:rPr>
        <w:t xml:space="preserve">inquiry that the position for which the woman had applied implied few or </w:t>
      </w:r>
      <w:r w:rsidR="00823055">
        <w:rPr>
          <w:lang w:val="en-GB"/>
        </w:rPr>
        <w:t xml:space="preserve">no contacts with customers in the form of physical meetings. </w:t>
      </w:r>
      <w:r w:rsidR="00823055" w:rsidRPr="00823055">
        <w:rPr>
          <w:lang w:val="en-GB"/>
        </w:rPr>
        <w:t>Moreover, the company permitted other forms of greetings than hand-shaking provided the reason was not a religious one, but for example as a result of a wish to avoid</w:t>
      </w:r>
      <w:r w:rsidR="00823055">
        <w:rPr>
          <w:lang w:val="en-GB"/>
        </w:rPr>
        <w:t xml:space="preserve"> contracting a disease. </w:t>
      </w:r>
      <w:r w:rsidR="00823055" w:rsidRPr="00823055">
        <w:rPr>
          <w:lang w:val="en-GB"/>
        </w:rPr>
        <w:t xml:space="preserve">The Labour Court found that the woman had been </w:t>
      </w:r>
      <w:r w:rsidR="00823055">
        <w:rPr>
          <w:lang w:val="en-GB"/>
        </w:rPr>
        <w:t xml:space="preserve">indirectly discriminated by the </w:t>
      </w:r>
      <w:r w:rsidR="00823055" w:rsidRPr="00823055">
        <w:rPr>
          <w:lang w:val="en-GB"/>
        </w:rPr>
        <w:t>company</w:t>
      </w:r>
      <w:r w:rsidR="00823055">
        <w:rPr>
          <w:lang w:val="en-GB"/>
        </w:rPr>
        <w:t xml:space="preserve">. </w:t>
      </w:r>
    </w:p>
    <w:p w:rsidR="00E05655" w:rsidRPr="00E05655" w:rsidRDefault="00C14473" w:rsidP="00E05655">
      <w:pPr>
        <w:pStyle w:val="Rubrik3"/>
        <w:rPr>
          <w:lang w:val="en-GB"/>
        </w:rPr>
      </w:pPr>
      <w:r>
        <w:rPr>
          <w:lang w:val="en-GB"/>
        </w:rPr>
        <w:t xml:space="preserve">Decision by the Ombudsman of </w:t>
      </w:r>
      <w:r w:rsidR="00E05655">
        <w:rPr>
          <w:lang w:val="en-GB"/>
        </w:rPr>
        <w:t xml:space="preserve">June 2017 – </w:t>
      </w:r>
      <w:r w:rsidR="00E05655" w:rsidRPr="00E05655">
        <w:rPr>
          <w:lang w:val="en-GB"/>
        </w:rPr>
        <w:t>Refusal to grant a student regular leave for prayer</w:t>
      </w:r>
    </w:p>
    <w:p w:rsidR="00C14473" w:rsidRDefault="00E05655" w:rsidP="00E05655">
      <w:pPr>
        <w:rPr>
          <w:lang w:val="en-GB"/>
        </w:rPr>
      </w:pPr>
      <w:r w:rsidRPr="00E05655">
        <w:rPr>
          <w:lang w:val="en-GB"/>
        </w:rPr>
        <w:t>In a decision from June 2017, the Ombudsman investigated whether it was discriminatory to refuse a student regular leave for a couple of hours each Friday. The student, who also served as a lay imam at the local mosque, wished to attend the Friday prayer. In the Ombudsman’s decision, the Ombudsman noted that even though upper secondary school is voluntary, there’s still an obligation to attend classes once a person has chosen to continue his/her education. During the investigation, the School submitted that all requests concerning regular leave by students were turned down, no matter the reason for such requests. The Ombudsman concluded that the student had not been treated in a less favourable way than someone else would have been in a comparable situation. The decision of the School was not connected to the religious belief of the student. The student had therefore not been directly discriminated against. Furthermore, the rule of compulsory attendance seeks to guarantee that the students should attain the knowledge requirements for upper secondary school. This is a legitimate aim and the decision of the School to turn down requests for regular leave constituted an appropriate and necessary mean of achieving that aim. The Ombudsman also considered whether these conclusions could contravene the freedom of religion, article 9 of the European Convention on Human Rights, and decided that this was not the case. The Ombudsman noted the student’s great interest of being able to abide by his religion. The decision of the School did have a negative impact on the student’s possibility to exercise his religion, however, that impact was not disproportionate.</w:t>
      </w:r>
    </w:p>
    <w:p w:rsidR="00E05655" w:rsidRDefault="00C14473" w:rsidP="00C14473">
      <w:pPr>
        <w:pStyle w:val="Rubrik3"/>
        <w:rPr>
          <w:lang w:val="en-GB"/>
        </w:rPr>
      </w:pPr>
      <w:r>
        <w:rPr>
          <w:lang w:val="en-GB"/>
        </w:rPr>
        <w:lastRenderedPageBreak/>
        <w:t xml:space="preserve">Judgment by the District Court of </w:t>
      </w:r>
      <w:r w:rsidR="004C4789">
        <w:rPr>
          <w:lang w:val="en-GB"/>
        </w:rPr>
        <w:t xml:space="preserve">December 2017 – A dentist apprentice who was not allowed to wear disposable sleeves to cover her arms was discriminated against </w:t>
      </w:r>
    </w:p>
    <w:p w:rsidR="00C14473" w:rsidRPr="00C14473" w:rsidRDefault="00C14473" w:rsidP="00E05655">
      <w:pPr>
        <w:rPr>
          <w:i/>
          <w:iCs/>
          <w:lang w:val="en-GB"/>
        </w:rPr>
      </w:pPr>
      <w:r w:rsidRPr="00C14473">
        <w:rPr>
          <w:rStyle w:val="Diskretbetoning"/>
          <w:i w:val="0"/>
          <w:iCs w:val="0"/>
          <w:color w:val="auto"/>
          <w:lang w:val="en-GB"/>
        </w:rPr>
        <w:t>A woman studied to become a dentist at a university. The university’s hygiene routines stipulated that short-sleeved work clothes must be worn during activities that involved physical contact with patients. The student, a practising Muslim, didn’t want to show her bare arms due to religious beliefs. She asked the university for permission to wear disposable sleeves in addition to her short-sleeved work clothes. The university turned her request down, basing the decision mainly upon hygiene criteria and the security of patients. The university stated that the use of disposable sleeves would increase the risk of infections. After investigating the student’s complaint, the Equality Ombudsman considered that the university had discriminated her and decided to bring the case to court. The district court of Stockholm held that the student had been a victim of indirect discrimination. In its reasoning, the court made the following assessments. The aim of the hygiene routines (the rule about short-sleeved work clothes) is to prevent contamination. This is a legitimate aim. During the proceedings, the Ombudsman had presented evidence indicating that correctly handled disposable sleeves constitute a safe alternative to bare underarms in view of hygiene demands and patient security. This led the district court to conclude that the university couldn’t fulfil the burden of proof, once it was reversed, and the student had therefore been discriminated against.</w:t>
      </w:r>
    </w:p>
    <w:p w:rsidR="00E05655" w:rsidRPr="00E05655" w:rsidRDefault="00E05655" w:rsidP="00E05655">
      <w:pPr>
        <w:rPr>
          <w:lang w:val="en-GB"/>
        </w:rPr>
      </w:pPr>
    </w:p>
    <w:sectPr w:rsidR="00E05655" w:rsidRPr="00E05655" w:rsidSect="00C6777B">
      <w:headerReference w:type="default" r:id="rId14"/>
      <w:footerReference w:type="default" r:id="rId15"/>
      <w:headerReference w:type="first" r:id="rId16"/>
      <w:footerReference w:type="first" r:id="rId17"/>
      <w:type w:val="continuous"/>
      <w:pgSz w:w="11906" w:h="16838" w:code="9"/>
      <w:pgMar w:top="1928" w:right="2211" w:bottom="1928" w:left="226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50" w:rsidRDefault="000E5150" w:rsidP="00136639">
      <w:pPr>
        <w:spacing w:line="240" w:lineRule="auto"/>
      </w:pPr>
      <w:r>
        <w:separator/>
      </w:r>
    </w:p>
  </w:endnote>
  <w:endnote w:type="continuationSeparator" w:id="0">
    <w:p w:rsidR="000E5150" w:rsidRDefault="000E5150" w:rsidP="00136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Pr="006B63F3" w:rsidRDefault="000E5150" w:rsidP="005852BD">
    <w:pPr>
      <w:pStyle w:val="Sidfot"/>
      <w:tabs>
        <w:tab w:val="clear" w:pos="4536"/>
        <w:tab w:val="center" w:pos="3402"/>
      </w:tabs>
      <w:jc w:val="center"/>
      <w:rPr>
        <w:color w:val="595959"/>
        <w:sz w:val="18"/>
        <w:szCs w:val="18"/>
      </w:rPr>
    </w:pPr>
    <w:r w:rsidRPr="00F4632B">
      <w:rPr>
        <w:rFonts w:ascii="Arial" w:hAnsi="Arial" w:cs="Arial"/>
        <w:color w:val="595959"/>
        <w:sz w:val="18"/>
        <w:szCs w:val="18"/>
      </w:rPr>
      <w:fldChar w:fldCharType="begin"/>
    </w:r>
    <w:r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Pr>
        <w:rFonts w:ascii="Arial" w:hAnsi="Arial" w:cs="Arial"/>
        <w:noProof/>
        <w:color w:val="595959"/>
        <w:sz w:val="18"/>
        <w:szCs w:val="18"/>
      </w:rPr>
      <w:t>2</w:t>
    </w:r>
    <w:r w:rsidRPr="00F4632B">
      <w:rPr>
        <w:rFonts w:ascii="Arial" w:hAnsi="Arial" w:cs="Arial"/>
        <w:color w:val="595959"/>
        <w:sz w:val="18"/>
        <w:szCs w:val="18"/>
      </w:rPr>
      <w:fldChar w:fldCharType="end"/>
    </w:r>
    <w:r>
      <w:rPr>
        <w:rFonts w:ascii="Arial" w:hAnsi="Arial" w:cs="Arial"/>
        <w:color w:val="595959"/>
        <w:sz w:val="18"/>
        <w:szCs w:val="18"/>
      </w:rPr>
      <w:t xml:space="preserve"> </w:t>
    </w:r>
    <w:r w:rsidRPr="00F4632B">
      <w:rPr>
        <w:rFonts w:ascii="Arial" w:hAnsi="Arial" w:cs="Arial"/>
        <w:color w:val="595959"/>
        <w:sz w:val="18"/>
        <w:szCs w:val="18"/>
      </w:rPr>
      <w:t>(</w:t>
    </w:r>
    <w:fldSimple w:instr=" NUMPAGES  \* Arabic  \* MERGEFORMAT ">
      <w:r w:rsidRPr="006461E3">
        <w:rPr>
          <w:rFonts w:ascii="Arial" w:hAnsi="Arial" w:cs="Arial"/>
          <w:noProof/>
          <w:color w:val="595959"/>
          <w:sz w:val="18"/>
          <w:szCs w:val="18"/>
        </w:rPr>
        <w:t>1</w:t>
      </w:r>
    </w:fldSimple>
    <w:r w:rsidRPr="00F4632B">
      <w:rPr>
        <w:rFonts w:ascii="Arial" w:hAnsi="Arial" w:cs="Arial"/>
        <w:color w:val="595959"/>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Pr="00A741BA" w:rsidRDefault="000E5150" w:rsidP="00D83A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Box 4057</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169 04 Solna</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Besök Råsundavägen 18</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Organisationsnummer 202100-6073</w:t>
    </w:r>
  </w:p>
  <w:p w:rsidR="000E5150" w:rsidRPr="00D83A61" w:rsidRDefault="000E5150" w:rsidP="00D83A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Telefonväxel 08-12</w:t>
    </w:r>
    <w:r>
      <w:rPr>
        <w:rFonts w:ascii="Arial" w:hAnsi="Arial" w:cs="Arial"/>
        <w:noProof/>
        <w:color w:val="262626"/>
        <w:sz w:val="18"/>
        <w:szCs w:val="18"/>
      </w:rPr>
      <w:t>0</w:t>
    </w:r>
    <w:r w:rsidRPr="00A741BA">
      <w:rPr>
        <w:rFonts w:ascii="Arial" w:hAnsi="Arial" w:cs="Arial"/>
        <w:noProof/>
        <w:color w:val="262626"/>
        <w:sz w:val="18"/>
        <w:szCs w:val="18"/>
      </w:rPr>
      <w:t> 20</w:t>
    </w:r>
    <w:r>
      <w:rPr>
        <w:rFonts w:ascii="Arial" w:hAnsi="Arial" w:cs="Arial"/>
        <w:noProof/>
        <w:color w:val="262626"/>
        <w:sz w:val="18"/>
        <w:szCs w:val="18"/>
      </w:rPr>
      <w:t> </w:t>
    </w:r>
    <w:r w:rsidRPr="00A741BA">
      <w:rPr>
        <w:rFonts w:ascii="Arial" w:hAnsi="Arial" w:cs="Arial"/>
        <w:noProof/>
        <w:color w:val="262626"/>
        <w:sz w:val="18"/>
        <w:szCs w:val="18"/>
      </w:rPr>
      <w:t>700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Fax 08-120 20</w:t>
    </w:r>
    <w:r>
      <w:rPr>
        <w:rFonts w:ascii="Arial" w:hAnsi="Arial" w:cs="Arial"/>
        <w:noProof/>
        <w:color w:val="262626"/>
        <w:sz w:val="18"/>
        <w:szCs w:val="18"/>
      </w:rPr>
      <w:t> </w:t>
    </w:r>
    <w:r w:rsidRPr="00A741BA">
      <w:rPr>
        <w:rFonts w:ascii="Arial" w:hAnsi="Arial" w:cs="Arial"/>
        <w:noProof/>
        <w:color w:val="262626"/>
        <w:sz w:val="18"/>
        <w:szCs w:val="18"/>
      </w:rPr>
      <w:t>800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www.do.se</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do@do.se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Pr="006B63F3" w:rsidRDefault="000E5150" w:rsidP="005852BD">
    <w:pPr>
      <w:pStyle w:val="Sidfot"/>
      <w:tabs>
        <w:tab w:val="clear" w:pos="4536"/>
        <w:tab w:val="center" w:pos="3402"/>
      </w:tabs>
      <w:jc w:val="center"/>
      <w:rPr>
        <w:color w:val="595959"/>
        <w:sz w:val="18"/>
        <w:szCs w:val="18"/>
      </w:rPr>
    </w:pPr>
    <w:r w:rsidRPr="00F4632B">
      <w:rPr>
        <w:rFonts w:ascii="Arial" w:hAnsi="Arial" w:cs="Arial"/>
        <w:color w:val="595959"/>
        <w:sz w:val="18"/>
        <w:szCs w:val="18"/>
      </w:rPr>
      <w:fldChar w:fldCharType="begin"/>
    </w:r>
    <w:r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Pr>
        <w:rFonts w:ascii="Arial" w:hAnsi="Arial" w:cs="Arial"/>
        <w:noProof/>
        <w:color w:val="595959"/>
        <w:sz w:val="18"/>
        <w:szCs w:val="18"/>
      </w:rPr>
      <w:t>2</w:t>
    </w:r>
    <w:r w:rsidRPr="00F4632B">
      <w:rPr>
        <w:rFonts w:ascii="Arial" w:hAnsi="Arial" w:cs="Arial"/>
        <w:color w:val="595959"/>
        <w:sz w:val="18"/>
        <w:szCs w:val="18"/>
      </w:rPr>
      <w:fldChar w:fldCharType="end"/>
    </w:r>
    <w:r>
      <w:rPr>
        <w:rFonts w:ascii="Arial" w:hAnsi="Arial" w:cs="Arial"/>
        <w:color w:val="595959"/>
        <w:sz w:val="18"/>
        <w:szCs w:val="18"/>
      </w:rPr>
      <w:t xml:space="preserve"> </w:t>
    </w:r>
    <w:r w:rsidRPr="00F4632B">
      <w:rPr>
        <w:rFonts w:ascii="Arial" w:hAnsi="Arial" w:cs="Arial"/>
        <w:color w:val="595959"/>
        <w:sz w:val="18"/>
        <w:szCs w:val="18"/>
      </w:rPr>
      <w:t>(</w:t>
    </w:r>
    <w:fldSimple w:instr=" NUMPAGES  \* Arabic  \* MERGEFORMAT ">
      <w:r w:rsidRPr="006461E3">
        <w:rPr>
          <w:rFonts w:ascii="Arial" w:hAnsi="Arial" w:cs="Arial"/>
          <w:noProof/>
          <w:color w:val="595959"/>
          <w:sz w:val="18"/>
          <w:szCs w:val="18"/>
        </w:rPr>
        <w:t>1</w:t>
      </w:r>
    </w:fldSimple>
    <w:r w:rsidRPr="00F4632B">
      <w:rPr>
        <w:rFonts w:ascii="Arial" w:hAnsi="Arial" w:cs="Arial"/>
        <w:color w:val="595959"/>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Pr="00A741BA" w:rsidRDefault="000E5150" w:rsidP="002363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Box 4057</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169 04 Solna</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Besök Råsundavägen 18</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Organisationsnummer 202100-6073</w:t>
    </w:r>
  </w:p>
  <w:p w:rsidR="000E5150" w:rsidRPr="006D216A" w:rsidRDefault="000E5150" w:rsidP="002363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Telefonväxel 08-12 20</w:t>
    </w:r>
    <w:r>
      <w:rPr>
        <w:rFonts w:ascii="Arial" w:hAnsi="Arial" w:cs="Arial"/>
        <w:noProof/>
        <w:color w:val="262626"/>
        <w:sz w:val="18"/>
        <w:szCs w:val="18"/>
      </w:rPr>
      <w:t> </w:t>
    </w:r>
    <w:r w:rsidRPr="00A741BA">
      <w:rPr>
        <w:rFonts w:ascii="Arial" w:hAnsi="Arial" w:cs="Arial"/>
        <w:noProof/>
        <w:color w:val="262626"/>
        <w:sz w:val="18"/>
        <w:szCs w:val="18"/>
      </w:rPr>
      <w:t>700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Fax 08-120 20</w:t>
    </w:r>
    <w:r>
      <w:rPr>
        <w:rFonts w:ascii="Arial" w:hAnsi="Arial" w:cs="Arial"/>
        <w:noProof/>
        <w:color w:val="262626"/>
        <w:sz w:val="18"/>
        <w:szCs w:val="18"/>
      </w:rPr>
      <w:t> </w:t>
    </w:r>
    <w:r w:rsidRPr="00A741BA">
      <w:rPr>
        <w:rFonts w:ascii="Arial" w:hAnsi="Arial" w:cs="Arial"/>
        <w:noProof/>
        <w:color w:val="262626"/>
        <w:sz w:val="18"/>
        <w:szCs w:val="18"/>
      </w:rPr>
      <w:t>800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www.do.se</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do@do.se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50" w:rsidRDefault="000E5150" w:rsidP="00136639">
      <w:pPr>
        <w:spacing w:line="240" w:lineRule="auto"/>
      </w:pPr>
      <w:r>
        <w:separator/>
      </w:r>
    </w:p>
  </w:footnote>
  <w:footnote w:type="continuationSeparator" w:id="0">
    <w:p w:rsidR="000E5150" w:rsidRDefault="000E5150" w:rsidP="00136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Default="000E5150" w:rsidP="005852BD">
    <w:pPr>
      <w:pStyle w:val="Sidhuvud"/>
      <w:tabs>
        <w:tab w:val="clear" w:pos="4536"/>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Default="000E5150" w:rsidP="00F92E56">
    <w:pPr>
      <w:pStyle w:val="Etikett"/>
      <w:ind w:left="6038"/>
    </w:pPr>
    <w:r>
      <w:t>Ange kategori</w:t>
    </w:r>
    <w:r w:rsidRPr="00AF0011">
      <w:t xml:space="preserve"> </w:t>
    </w:r>
    <w:r w:rsidRPr="00AF0011">
      <w:rPr>
        <w:rFonts w:eastAsiaTheme="minorEastAsia"/>
        <w:noProof/>
      </w:rPr>
      <w:t xml:space="preserve">| </w:t>
    </w:r>
    <w:r w:rsidRPr="00AF0011">
      <w:t xml:space="preserve">Sida </w:t>
    </w:r>
    <w:r w:rsidRPr="00AF0011">
      <w:fldChar w:fldCharType="begin"/>
    </w:r>
    <w:r w:rsidRPr="00AF0011">
      <w:instrText xml:space="preserve"> PAGE   \* MERGEFORMAT </w:instrText>
    </w:r>
    <w:r w:rsidRPr="00AF0011">
      <w:fldChar w:fldCharType="separate"/>
    </w:r>
    <w:r>
      <w:t>1</w:t>
    </w:r>
    <w:r w:rsidRPr="00AF0011">
      <w:fldChar w:fldCharType="end"/>
    </w:r>
    <w:r w:rsidRPr="00AF0011">
      <w:t xml:space="preserve"> (</w:t>
    </w:r>
    <w:fldSimple w:instr=" NUMPAGES  \* Arabic  \* MERGEFORMAT ">
      <w:r>
        <w:t>3</w:t>
      </w:r>
    </w:fldSimple>
    <w:r w:rsidRPr="00AF0011">
      <w:t>)</w:t>
    </w:r>
    <w:r w:rsidRPr="00AF0011">
      <w:rPr>
        <w:noProof/>
      </w:rPr>
      <w:t xml:space="preserve"> </w:t>
    </w:r>
    <w:r w:rsidRPr="00AF0011">
      <w:rPr>
        <w:rFonts w:eastAsiaTheme="minorEastAsia"/>
        <w:noProof/>
      </w:rPr>
      <w:t xml:space="preserve">| </w:t>
    </w:r>
    <w:r w:rsidRPr="00AF0011">
      <w:fldChar w:fldCharType="begin"/>
    </w:r>
    <w:r w:rsidRPr="00AF0011">
      <w:instrText xml:space="preserve"> CREATEDATE  \@ "yyyy-MM-dd"  \* MERGEFORMAT </w:instrText>
    </w:r>
    <w:r w:rsidRPr="00AF0011">
      <w:fldChar w:fldCharType="separate"/>
    </w:r>
    <w:r>
      <w:rPr>
        <w:noProof/>
      </w:rPr>
      <w:t>2020-11-</w:t>
    </w:r>
    <w:r w:rsidRPr="00AF0011">
      <w:fldChar w:fldCharType="end"/>
    </w:r>
    <w:r w:rsidR="00977D41">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Default="000E5150" w:rsidP="005852BD">
    <w:pPr>
      <w:pStyle w:val="Sidhuvud"/>
      <w:tabs>
        <w:tab w:val="clear" w:pos="4536"/>
        <w:tab w:val="center" w:pos="396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50" w:rsidRDefault="000E5150" w:rsidP="00F53426">
    <w:pPr>
      <w:pStyle w:val="Etikett"/>
      <w:spacing w:after="180"/>
      <w:ind w:left="6350"/>
    </w:pPr>
    <w:r>
      <w:rPr>
        <w:noProof/>
      </w:rPr>
      <w:drawing>
        <wp:anchor distT="0" distB="0" distL="114300" distR="114300" simplePos="0" relativeHeight="251663360" behindDoc="0" locked="0" layoutInCell="1" allowOverlap="1" wp14:anchorId="2D1FE52D" wp14:editId="3BA7C225">
          <wp:simplePos x="0" y="0"/>
          <wp:positionH relativeFrom="column">
            <wp:posOffset>6350</wp:posOffset>
          </wp:positionH>
          <wp:positionV relativeFrom="paragraph">
            <wp:posOffset>44450</wp:posOffset>
          </wp:positionV>
          <wp:extent cx="1015365" cy="863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logo_svart_RGB_Rityta.jpg"/>
                  <pic:cNvPicPr/>
                </pic:nvPicPr>
                <pic:blipFill>
                  <a:blip r:embed="rId1">
                    <a:extLst>
                      <a:ext uri="{28A0092B-C50C-407E-A947-70E740481C1C}">
                        <a14:useLocalDpi xmlns:a14="http://schemas.microsoft.com/office/drawing/2010/main" val="0"/>
                      </a:ext>
                    </a:extLst>
                  </a:blip>
                  <a:stretch>
                    <a:fillRect/>
                  </a:stretch>
                </pic:blipFill>
                <pic:spPr>
                  <a:xfrm>
                    <a:off x="0" y="0"/>
                    <a:ext cx="1015365" cy="863600"/>
                  </a:xfrm>
                  <a:prstGeom prst="rect">
                    <a:avLst/>
                  </a:prstGeom>
                </pic:spPr>
              </pic:pic>
            </a:graphicData>
          </a:graphic>
        </wp:anchor>
      </w:drawing>
    </w:r>
    <w:r w:rsidRPr="0037155F">
      <w:t>Ange kategori</w:t>
    </w:r>
    <w:r>
      <w:t xml:space="preserve"> </w:t>
    </w:r>
    <w:r w:rsidRPr="006D00D0">
      <w:rPr>
        <w:rFonts w:eastAsiaTheme="minorEastAsia"/>
        <w:noProof/>
        <w:color w:val="auto"/>
      </w:rPr>
      <w:t>|</w:t>
    </w:r>
    <w:r>
      <w:rPr>
        <w:rFonts w:eastAsiaTheme="minorEastAsia"/>
        <w:b/>
        <w:noProof/>
        <w:color w:val="789823"/>
      </w:rPr>
      <w:t xml:space="preserve"> </w:t>
    </w:r>
    <w:r w:rsidRPr="0037155F">
      <w:t xml:space="preserve">Sida </w:t>
    </w:r>
    <w:r w:rsidRPr="0037155F">
      <w:fldChar w:fldCharType="begin"/>
    </w:r>
    <w:r w:rsidRPr="0037155F">
      <w:instrText xml:space="preserve"> PAGE   \* MERGEFORMAT </w:instrText>
    </w:r>
    <w:r w:rsidRPr="0037155F">
      <w:fldChar w:fldCharType="separate"/>
    </w:r>
    <w:r>
      <w:rPr>
        <w:noProof/>
      </w:rPr>
      <w:t>1</w:t>
    </w:r>
    <w:r w:rsidRPr="0037155F">
      <w:fldChar w:fldCharType="end"/>
    </w:r>
    <w:r w:rsidRPr="0037155F">
      <w:t xml:space="preserve"> (</w:t>
    </w:r>
    <w:fldSimple w:instr=" NUMPAGES  \* Arabic  \* MERGEFORMAT ">
      <w:r>
        <w:rPr>
          <w:noProof/>
        </w:rPr>
        <w:t>1</w:t>
      </w:r>
    </w:fldSimple>
    <w:r w:rsidRPr="0037155F">
      <w:t>)</w:t>
    </w:r>
    <w:r w:rsidRPr="0099212C">
      <w:rPr>
        <w:noProof/>
      </w:rPr>
      <w:t xml:space="preserve"> </w:t>
    </w:r>
    <w:r w:rsidRPr="006D00D0">
      <w:rPr>
        <w:rFonts w:eastAsiaTheme="minorEastAsia"/>
        <w:noProof/>
        <w:color w:val="auto"/>
      </w:rPr>
      <w:t>|</w:t>
    </w:r>
    <w:r>
      <w:rPr>
        <w:rFonts w:eastAsiaTheme="minorEastAsia"/>
        <w:b/>
        <w:noProof/>
        <w:color w:val="789823"/>
      </w:rPr>
      <w:t xml:space="preserve"> </w:t>
    </w:r>
    <w:r w:rsidRPr="0037155F">
      <w:fldChar w:fldCharType="begin"/>
    </w:r>
    <w:r w:rsidRPr="0037155F">
      <w:instrText xml:space="preserve"> CREATEDATE  \@ "yyyy-MM-dd"  \* MERGEFORMAT </w:instrText>
    </w:r>
    <w:r w:rsidRPr="0037155F">
      <w:fldChar w:fldCharType="separate"/>
    </w:r>
    <w:r>
      <w:rPr>
        <w:noProof/>
      </w:rPr>
      <w:t>2020-11-19</w:t>
    </w:r>
    <w:r w:rsidRPr="0037155F">
      <w:fldChar w:fldCharType="end"/>
    </w:r>
    <w:r>
      <w:t xml:space="preserve"> </w:t>
    </w:r>
  </w:p>
  <w:p w:rsidR="000E5150" w:rsidRPr="00F53426" w:rsidRDefault="000E5150" w:rsidP="00252C99">
    <w:pPr>
      <w:pStyle w:val="Etikett"/>
      <w:spacing w:line="274" w:lineRule="auto"/>
      <w:ind w:left="6350"/>
      <w:rPr>
        <w:b/>
        <w:color w:val="auto"/>
      </w:rPr>
    </w:pPr>
    <w:r w:rsidRPr="00F53426">
      <w:rPr>
        <w:b/>
        <w:color w:val="auto"/>
      </w:rPr>
      <w:t>Diarienummer:</w:t>
    </w:r>
    <w:r>
      <w:rPr>
        <w:b/>
        <w:color w:val="auto"/>
      </w:rPr>
      <w:tab/>
    </w:r>
  </w:p>
  <w:p w:rsidR="000E5150" w:rsidRPr="00F53426" w:rsidRDefault="000E5150" w:rsidP="00252C99">
    <w:pPr>
      <w:pStyle w:val="Etikett"/>
      <w:spacing w:line="274" w:lineRule="auto"/>
      <w:ind w:left="6350"/>
      <w:rPr>
        <w:b/>
        <w:color w:val="auto"/>
      </w:rPr>
    </w:pPr>
    <w:r w:rsidRPr="00F53426">
      <w:rPr>
        <w:b/>
        <w:color w:val="auto"/>
      </w:rPr>
      <w:t>Handling:</w:t>
    </w:r>
    <w:r w:rsidRPr="00F53426">
      <w:rPr>
        <w:b/>
        <w:color w:val="auto"/>
      </w:rPr>
      <w:tab/>
    </w:r>
  </w:p>
  <w:p w:rsidR="000E5150" w:rsidRPr="00F53426" w:rsidRDefault="000E5150" w:rsidP="00252C99">
    <w:pPr>
      <w:pStyle w:val="Etikett"/>
      <w:spacing w:line="274" w:lineRule="auto"/>
      <w:ind w:left="6350"/>
    </w:pPr>
    <w:r w:rsidRPr="00F53426">
      <w:rPr>
        <w:b/>
        <w:color w:val="auto"/>
      </w:rPr>
      <w:t>Handläggare:</w:t>
    </w:r>
    <w:r>
      <w:rPr>
        <w:b/>
        <w:color w:val="auto"/>
      </w:rPr>
      <w:tab/>
    </w:r>
    <w:fldSimple w:instr=" AUTHOR   \* MERGEFORMAT ">
      <w:r>
        <w:rPr>
          <w:noProof/>
        </w:rPr>
        <w:t>Ammar Makboul</w:t>
      </w:r>
    </w:fldSimple>
  </w:p>
  <w:p w:rsidR="000E5150" w:rsidRPr="00F53426" w:rsidRDefault="000E5150" w:rsidP="00252C99">
    <w:pPr>
      <w:pStyle w:val="Etikett"/>
      <w:spacing w:line="274" w:lineRule="auto"/>
      <w:ind w:left="6350"/>
      <w:rPr>
        <w:b/>
        <w:color w:val="auto"/>
      </w:rPr>
    </w:pPr>
    <w:r w:rsidRPr="00F53426">
      <w:rPr>
        <w:b/>
        <w:color w:val="auto"/>
      </w:rPr>
      <w:t>Status:</w:t>
    </w:r>
    <w:r>
      <w:rPr>
        <w:b/>
        <w:color w:val="auto"/>
      </w:rPr>
      <w:tab/>
    </w:r>
  </w:p>
  <w:p w:rsidR="000E5150" w:rsidRPr="00302C1C" w:rsidRDefault="000E5150" w:rsidP="0037155F">
    <w:pPr>
      <w:pStyle w:val="Etiket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087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C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27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845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B87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0C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1A6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A5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70C0C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5183B"/>
    <w:multiLevelType w:val="multilevel"/>
    <w:tmpl w:val="F5A8EF1C"/>
    <w:name w:val="NR-Rubrik1"/>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FC5F1F"/>
    <w:multiLevelType w:val="multilevel"/>
    <w:tmpl w:val="4D1EE730"/>
    <w:lvl w:ilvl="0">
      <w:start w:val="1"/>
      <w:numFmt w:val="bullet"/>
      <w:pStyle w:val="Punktlista"/>
      <w:lvlText w:val=""/>
      <w:lvlJc w:val="left"/>
      <w:pPr>
        <w:ind w:left="360" w:hanging="360"/>
      </w:pPr>
      <w:rPr>
        <w:rFonts w:ascii="Symbol" w:hAnsi="Symbol" w:hint="default"/>
        <w:color w:val="404040"/>
      </w:rPr>
    </w:lvl>
    <w:lvl w:ilvl="1">
      <w:start w:val="1"/>
      <w:numFmt w:val="bullet"/>
      <w:lvlText w:val="-"/>
      <w:lvlJc w:val="left"/>
      <w:pPr>
        <w:ind w:left="567" w:hanging="283"/>
      </w:pPr>
      <w:rPr>
        <w:rFonts w:ascii="Courier New" w:hAnsi="Courier New" w:hint="default"/>
        <w:color w:val="7F7F7F"/>
      </w:rPr>
    </w:lvl>
    <w:lvl w:ilvl="2">
      <w:start w:val="1"/>
      <w:numFmt w:val="bullet"/>
      <w:lvlText w:val=""/>
      <w:lvlJc w:val="left"/>
      <w:pPr>
        <w:ind w:left="851" w:hanging="284"/>
      </w:pPr>
      <w:rPr>
        <w:rFonts w:ascii="Wingdings" w:hAnsi="Wingdings" w:hint="default"/>
        <w:color w:val="7F7F7F"/>
      </w:rPr>
    </w:lvl>
    <w:lvl w:ilvl="3">
      <w:start w:val="1"/>
      <w:numFmt w:val="bullet"/>
      <w:lvlText w:val="-"/>
      <w:lvlJc w:val="left"/>
      <w:pPr>
        <w:ind w:left="1134" w:hanging="283"/>
      </w:pPr>
      <w:rPr>
        <w:rFonts w:ascii="Courier New" w:hAnsi="Courier New" w:hint="default"/>
        <w:color w:val="7F7F7F"/>
      </w:rPr>
    </w:lvl>
    <w:lvl w:ilvl="4">
      <w:start w:val="1"/>
      <w:numFmt w:val="bullet"/>
      <w:lvlText w:val=""/>
      <w:lvlJc w:val="left"/>
      <w:pPr>
        <w:ind w:left="1418" w:hanging="284"/>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1" w15:restartNumberingAfterBreak="0">
    <w:nsid w:val="2D401A45"/>
    <w:multiLevelType w:val="multilevel"/>
    <w:tmpl w:val="A992DBC6"/>
    <w:lvl w:ilvl="0">
      <w:start w:val="1"/>
      <w:numFmt w:val="decimal"/>
      <w:pStyle w:val="Nummerlista"/>
      <w:lvlText w:val="%1."/>
      <w:lvlJc w:val="left"/>
      <w:pPr>
        <w:ind w:left="360" w:hanging="360"/>
      </w:pPr>
      <w:rPr>
        <w:rFonts w:ascii="Arial" w:hAnsi="Arial" w:hint="default"/>
        <w:b/>
        <w:i w:val="0"/>
        <w:color w:val="404040"/>
        <w:sz w:val="20"/>
      </w:rPr>
    </w:lvl>
    <w:lvl w:ilvl="1">
      <w:start w:val="1"/>
      <w:numFmt w:val="decimal"/>
      <w:lvlText w:val="%1.%2."/>
      <w:lvlJc w:val="left"/>
      <w:pPr>
        <w:tabs>
          <w:tab w:val="num" w:pos="397"/>
        </w:tabs>
        <w:ind w:left="907" w:hanging="510"/>
      </w:pPr>
      <w:rPr>
        <w:rFonts w:ascii="Arial" w:hAnsi="Arial" w:hint="default"/>
        <w:b/>
        <w:i w:val="0"/>
        <w:color w:val="595959"/>
        <w:sz w:val="20"/>
      </w:rPr>
    </w:lvl>
    <w:lvl w:ilvl="2">
      <w:start w:val="1"/>
      <w:numFmt w:val="decimal"/>
      <w:lvlText w:val="%1.%2.%3."/>
      <w:lvlJc w:val="left"/>
      <w:pPr>
        <w:tabs>
          <w:tab w:val="num" w:pos="1304"/>
        </w:tabs>
        <w:ind w:left="1701" w:hanging="794"/>
      </w:pPr>
      <w:rPr>
        <w:rFonts w:ascii="Arial" w:hAnsi="Arial" w:hint="default"/>
        <w:b/>
        <w:i w:val="0"/>
        <w:color w:val="595959"/>
        <w:sz w:val="20"/>
      </w:rPr>
    </w:lvl>
    <w:lvl w:ilvl="3">
      <w:start w:val="1"/>
      <w:numFmt w:val="decimal"/>
      <w:lvlText w:val="%1.%2.%3.%4."/>
      <w:lvlJc w:val="left"/>
      <w:pPr>
        <w:ind w:left="2552" w:hanging="851"/>
      </w:pPr>
      <w:rPr>
        <w:rFonts w:ascii="Arial" w:hAnsi="Arial" w:hint="default"/>
        <w:b/>
        <w:i w:val="0"/>
        <w:color w:val="595959"/>
        <w:sz w:val="20"/>
      </w:rPr>
    </w:lvl>
    <w:lvl w:ilvl="4">
      <w:start w:val="1"/>
      <w:numFmt w:val="decimal"/>
      <w:lvlText w:val="%1.%2.%3.%4.%5."/>
      <w:lvlJc w:val="left"/>
      <w:pPr>
        <w:ind w:left="3119" w:hanging="567"/>
      </w:pPr>
      <w:rPr>
        <w:rFonts w:ascii="Arial" w:hAnsi="Arial" w:hint="default"/>
        <w:b/>
        <w:i w:val="0"/>
        <w:color w:val="595959"/>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C70BA0"/>
    <w:multiLevelType w:val="multilevel"/>
    <w:tmpl w:val="BC6C2A86"/>
    <w:lvl w:ilvl="0">
      <w:start w:val="1"/>
      <w:numFmt w:val="decimal"/>
      <w:pStyle w:val="1Rubrik"/>
      <w:lvlText w:val="%1."/>
      <w:lvlJc w:val="left"/>
      <w:pPr>
        <w:tabs>
          <w:tab w:val="num" w:pos="567"/>
        </w:tabs>
        <w:ind w:left="567" w:hanging="567"/>
      </w:pPr>
      <w:rPr>
        <w:rFonts w:ascii="Arial" w:hAnsi="Arial" w:hint="default"/>
        <w:b/>
        <w:i w:val="0"/>
        <w:color w:val="000000"/>
        <w:sz w:val="28"/>
      </w:rPr>
    </w:lvl>
    <w:lvl w:ilvl="1">
      <w:start w:val="1"/>
      <w:numFmt w:val="decimal"/>
      <w:pStyle w:val="NRRubrik2"/>
      <w:lvlText w:val="%1.%2."/>
      <w:lvlJc w:val="left"/>
      <w:pPr>
        <w:tabs>
          <w:tab w:val="num" w:pos="709"/>
        </w:tabs>
        <w:ind w:left="709" w:hanging="709"/>
      </w:pPr>
      <w:rPr>
        <w:rFonts w:ascii="Arial" w:hAnsi="Arial" w:hint="default"/>
        <w:b w:val="0"/>
        <w:i w:val="0"/>
        <w:color w:val="auto"/>
        <w:sz w:val="28"/>
      </w:rPr>
    </w:lvl>
    <w:lvl w:ilvl="2">
      <w:start w:val="1"/>
      <w:numFmt w:val="decimal"/>
      <w:pStyle w:val="NRRubrik3"/>
      <w:lvlText w:val="%1.%2.%3."/>
      <w:lvlJc w:val="left"/>
      <w:pPr>
        <w:tabs>
          <w:tab w:val="num" w:pos="851"/>
        </w:tabs>
        <w:ind w:left="851" w:hanging="851"/>
      </w:pPr>
      <w:rPr>
        <w:rFonts w:ascii="Arial" w:hAnsi="Arial" w:hint="default"/>
        <w:b/>
        <w:i w:val="0"/>
        <w:color w:val="404040"/>
        <w:sz w:val="24"/>
      </w:rPr>
    </w:lvl>
    <w:lvl w:ilvl="3">
      <w:start w:val="1"/>
      <w:numFmt w:val="decimal"/>
      <w:pStyle w:val="NRRubrik4"/>
      <w:lvlText w:val="%1.%2.%3.%4."/>
      <w:lvlJc w:val="left"/>
      <w:pPr>
        <w:tabs>
          <w:tab w:val="num" w:pos="992"/>
        </w:tabs>
        <w:ind w:left="992" w:hanging="992"/>
      </w:pPr>
      <w:rPr>
        <w:rFonts w:ascii="Arial" w:hAnsi="Arial" w:hint="default"/>
        <w:b w:val="0"/>
        <w:i w:val="0"/>
        <w:color w:val="auto"/>
        <w:sz w:val="24"/>
      </w:rPr>
    </w:lvl>
    <w:lvl w:ilvl="4">
      <w:start w:val="1"/>
      <w:numFmt w:val="decimal"/>
      <w:pStyle w:val="NRRubrik5"/>
      <w:lvlText w:val="%1.%2.%3.%4.%5."/>
      <w:lvlJc w:val="left"/>
      <w:pPr>
        <w:tabs>
          <w:tab w:val="num" w:pos="1134"/>
        </w:tabs>
        <w:ind w:left="1134" w:hanging="1134"/>
      </w:pPr>
      <w:rPr>
        <w:rFonts w:ascii="Arial" w:hAnsi="Arial" w:hint="default"/>
        <w:b/>
        <w:i w:val="0"/>
        <w:color w:val="40404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15:restartNumberingAfterBreak="0">
    <w:nsid w:val="62F2339C"/>
    <w:multiLevelType w:val="multilevel"/>
    <w:tmpl w:val="38767FF2"/>
    <w:name w:val="NR-Rubrik12"/>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BC5DF8"/>
    <w:multiLevelType w:val="multilevel"/>
    <w:tmpl w:val="66C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52931"/>
    <w:multiLevelType w:val="multilevel"/>
    <w:tmpl w:val="EFF2C514"/>
    <w:name w:val="NR-Rubrik13"/>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3%1%2"/>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EAC69CF"/>
    <w:multiLevelType w:val="multilevel"/>
    <w:tmpl w:val="05B2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10"/>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9"/>
    <w:lvlOverride w:ilvl="0">
      <w:lvl w:ilvl="0">
        <w:start w:val="1"/>
        <w:numFmt w:val="decimal"/>
        <w:lvlText w:val="%1."/>
        <w:lvlJc w:val="left"/>
        <w:pPr>
          <w:tabs>
            <w:tab w:val="num" w:pos="851"/>
          </w:tabs>
          <w:ind w:left="851" w:hanging="851"/>
        </w:pPr>
        <w:rPr>
          <w:rFonts w:ascii="Arial" w:hAnsi="Arial" w:hint="default"/>
          <w:b/>
          <w:sz w:val="28"/>
        </w:rPr>
      </w:lvl>
    </w:lvlOverride>
    <w:lvlOverride w:ilvl="1">
      <w:lvl w:ilvl="1">
        <w:start w:val="1"/>
        <w:numFmt w:val="decimal"/>
        <w:lvlText w:val="%2.%1."/>
        <w:lvlJc w:val="left"/>
        <w:pPr>
          <w:tabs>
            <w:tab w:val="num" w:pos="851"/>
          </w:tabs>
          <w:ind w:left="851" w:hanging="851"/>
        </w:pPr>
        <w:rPr>
          <w:rFonts w:ascii="Arial" w:hAnsi="Arial" w:hint="default"/>
          <w:sz w:val="28"/>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7"/>
  </w:num>
  <w:num w:numId="11">
    <w:abstractNumId w:val="17"/>
    <w:lvlOverride w:ilvl="0">
      <w:lvl w:ilvl="0">
        <w:start w:val="1"/>
        <w:numFmt w:val="decimal"/>
        <w:lvlText w:val="%1."/>
        <w:lvlJc w:val="left"/>
        <w:pPr>
          <w:tabs>
            <w:tab w:val="num" w:pos="851"/>
          </w:tabs>
          <w:ind w:left="851" w:hanging="851"/>
        </w:pPr>
        <w:rPr>
          <w:rFonts w:ascii="Arial" w:hAnsi="Arial" w:hint="default"/>
          <w:b/>
          <w:sz w:val="28"/>
        </w:rPr>
      </w:lvl>
    </w:lvlOverride>
    <w:lvlOverride w:ilvl="1">
      <w:lvl w:ilvl="1">
        <w:start w:val="1"/>
        <w:numFmt w:val="decimal"/>
        <w:lvlText w:val="%1.%2."/>
        <w:lvlJc w:val="left"/>
        <w:pPr>
          <w:tabs>
            <w:tab w:val="num" w:pos="851"/>
          </w:tabs>
          <w:ind w:left="851" w:hanging="851"/>
        </w:pPr>
        <w:rPr>
          <w:rFonts w:ascii="Arial" w:hAnsi="Arial" w:hint="default"/>
          <w:sz w:val="28"/>
        </w:rPr>
      </w:lvl>
    </w:lvlOverride>
    <w:lvlOverride w:ilvl="2">
      <w:lvl w:ilvl="2">
        <w:start w:val="1"/>
        <w:numFmt w:val="decimal"/>
        <w:lvlText w:val="%3%1%2"/>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num>
  <w:num w:numId="13">
    <w:abstractNumId w:val="11"/>
    <w:lvlOverride w:ilvl="0">
      <w:lvl w:ilvl="0">
        <w:start w:val="1"/>
        <w:numFmt w:val="decimal"/>
        <w:pStyle w:val="Nummerlista"/>
        <w:lvlText w:val="%1."/>
        <w:lvlJc w:val="left"/>
        <w:pPr>
          <w:ind w:left="397" w:hanging="397"/>
        </w:pPr>
        <w:rPr>
          <w:rFonts w:ascii="Arial" w:hAnsi="Arial" w:hint="default"/>
          <w:b/>
          <w:i w:val="0"/>
          <w:color w:val="595959" w:themeColor="text1" w:themeTint="A6"/>
          <w:sz w:val="20"/>
        </w:rPr>
      </w:lvl>
    </w:lvlOverride>
    <w:lvlOverride w:ilvl="1">
      <w:lvl w:ilvl="1">
        <w:start w:val="1"/>
        <w:numFmt w:val="decimal"/>
        <w:lvlText w:val="%1.%2."/>
        <w:lvlJc w:val="left"/>
        <w:pPr>
          <w:tabs>
            <w:tab w:val="num" w:pos="397"/>
          </w:tabs>
          <w:ind w:left="907" w:hanging="510"/>
        </w:pPr>
        <w:rPr>
          <w:rFonts w:ascii="Arial" w:hAnsi="Arial" w:hint="default"/>
          <w:b/>
          <w:i w:val="0"/>
          <w:color w:val="595959" w:themeColor="text1" w:themeTint="A6"/>
          <w:sz w:val="20"/>
        </w:rPr>
      </w:lvl>
    </w:lvlOverride>
    <w:lvlOverride w:ilvl="2">
      <w:lvl w:ilvl="2">
        <w:start w:val="1"/>
        <w:numFmt w:val="decimal"/>
        <w:lvlText w:val="%1.%2.%3."/>
        <w:lvlJc w:val="left"/>
        <w:pPr>
          <w:tabs>
            <w:tab w:val="num" w:pos="1304"/>
          </w:tabs>
          <w:ind w:left="1361" w:hanging="454"/>
        </w:pPr>
        <w:rPr>
          <w:rFonts w:ascii="Arial" w:hAnsi="Arial" w:hint="default"/>
          <w:b/>
          <w:i w:val="0"/>
          <w:color w:val="595959" w:themeColor="text1" w:themeTint="A6"/>
          <w:sz w:val="20"/>
        </w:rPr>
      </w:lvl>
    </w:lvlOverride>
    <w:lvlOverride w:ilvl="3">
      <w:lvl w:ilvl="3">
        <w:start w:val="1"/>
        <w:numFmt w:val="decimal"/>
        <w:lvlText w:val="%1.%2.%3.%4."/>
        <w:lvlJc w:val="left"/>
        <w:pPr>
          <w:ind w:left="1814" w:hanging="453"/>
        </w:pPr>
        <w:rPr>
          <w:rFonts w:ascii="Arial" w:hAnsi="Arial" w:hint="default"/>
          <w:b/>
          <w:i w:val="0"/>
          <w:color w:val="595959" w:themeColor="text1" w:themeTint="A6"/>
          <w:sz w:val="20"/>
        </w:rPr>
      </w:lvl>
    </w:lvlOverride>
    <w:lvlOverride w:ilvl="4">
      <w:lvl w:ilvl="4">
        <w:start w:val="1"/>
        <w:numFmt w:val="decimal"/>
        <w:lvlText w:val="%1.%2.%3.%4.%5."/>
        <w:lvlJc w:val="left"/>
        <w:pPr>
          <w:ind w:left="2438" w:hanging="567"/>
        </w:pPr>
        <w:rPr>
          <w:rFonts w:ascii="Arial" w:hAnsi="Arial" w:hint="default"/>
          <w:b/>
          <w:i w:val="0"/>
          <w:color w:val="595959" w:themeColor="text1" w:themeTint="A6"/>
          <w:sz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3"/>
  </w:num>
  <w:num w:numId="23">
    <w:abstractNumId w:val="13"/>
  </w:num>
  <w:num w:numId="24">
    <w:abstractNumId w:val="8"/>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ocumentProtection w:edit="forms" w:enforcement="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5B"/>
    <w:rsid w:val="00002C4E"/>
    <w:rsid w:val="0001011B"/>
    <w:rsid w:val="00021F76"/>
    <w:rsid w:val="00034A40"/>
    <w:rsid w:val="00037645"/>
    <w:rsid w:val="000733AB"/>
    <w:rsid w:val="00075E25"/>
    <w:rsid w:val="00096306"/>
    <w:rsid w:val="000C24FE"/>
    <w:rsid w:val="000D19EB"/>
    <w:rsid w:val="000D6781"/>
    <w:rsid w:val="000E45CB"/>
    <w:rsid w:val="000E5150"/>
    <w:rsid w:val="000F4666"/>
    <w:rsid w:val="00102BB4"/>
    <w:rsid w:val="00107CCA"/>
    <w:rsid w:val="00112F50"/>
    <w:rsid w:val="00132AA1"/>
    <w:rsid w:val="00136639"/>
    <w:rsid w:val="0013681E"/>
    <w:rsid w:val="00140C14"/>
    <w:rsid w:val="001459A5"/>
    <w:rsid w:val="00173D82"/>
    <w:rsid w:val="00174C58"/>
    <w:rsid w:val="001754AE"/>
    <w:rsid w:val="0017765D"/>
    <w:rsid w:val="00180CAC"/>
    <w:rsid w:val="00190577"/>
    <w:rsid w:val="001972E1"/>
    <w:rsid w:val="001D140E"/>
    <w:rsid w:val="001D40DB"/>
    <w:rsid w:val="001F166B"/>
    <w:rsid w:val="002111CA"/>
    <w:rsid w:val="0021620D"/>
    <w:rsid w:val="0021669D"/>
    <w:rsid w:val="00220F5B"/>
    <w:rsid w:val="00236361"/>
    <w:rsid w:val="00240D1C"/>
    <w:rsid w:val="002455EB"/>
    <w:rsid w:val="00245BDA"/>
    <w:rsid w:val="00252C99"/>
    <w:rsid w:val="002650AD"/>
    <w:rsid w:val="002841FB"/>
    <w:rsid w:val="002B37E8"/>
    <w:rsid w:val="002B52FC"/>
    <w:rsid w:val="002C2A8A"/>
    <w:rsid w:val="002D0D25"/>
    <w:rsid w:val="002E0EB9"/>
    <w:rsid w:val="00302C1C"/>
    <w:rsid w:val="00312AE3"/>
    <w:rsid w:val="0031405A"/>
    <w:rsid w:val="00332D12"/>
    <w:rsid w:val="00333AF0"/>
    <w:rsid w:val="00353975"/>
    <w:rsid w:val="00363780"/>
    <w:rsid w:val="0037155F"/>
    <w:rsid w:val="0037241B"/>
    <w:rsid w:val="003725E4"/>
    <w:rsid w:val="003B23D6"/>
    <w:rsid w:val="003C0A2D"/>
    <w:rsid w:val="003D1A70"/>
    <w:rsid w:val="003F3379"/>
    <w:rsid w:val="00412CBB"/>
    <w:rsid w:val="00417701"/>
    <w:rsid w:val="00424C48"/>
    <w:rsid w:val="00431944"/>
    <w:rsid w:val="00432A33"/>
    <w:rsid w:val="00432C2F"/>
    <w:rsid w:val="00446C68"/>
    <w:rsid w:val="00447E24"/>
    <w:rsid w:val="004520BA"/>
    <w:rsid w:val="0045402C"/>
    <w:rsid w:val="00456BE5"/>
    <w:rsid w:val="00465B11"/>
    <w:rsid w:val="00466BCB"/>
    <w:rsid w:val="00480BCE"/>
    <w:rsid w:val="004A480E"/>
    <w:rsid w:val="004B5489"/>
    <w:rsid w:val="004C14BB"/>
    <w:rsid w:val="004C4789"/>
    <w:rsid w:val="004E2675"/>
    <w:rsid w:val="004E7242"/>
    <w:rsid w:val="004F052B"/>
    <w:rsid w:val="004F498D"/>
    <w:rsid w:val="0050617C"/>
    <w:rsid w:val="00516245"/>
    <w:rsid w:val="00517C23"/>
    <w:rsid w:val="00517D25"/>
    <w:rsid w:val="00520D17"/>
    <w:rsid w:val="00523551"/>
    <w:rsid w:val="00525D77"/>
    <w:rsid w:val="0052648D"/>
    <w:rsid w:val="00533226"/>
    <w:rsid w:val="005445E7"/>
    <w:rsid w:val="00556623"/>
    <w:rsid w:val="00573904"/>
    <w:rsid w:val="00574F1A"/>
    <w:rsid w:val="00580621"/>
    <w:rsid w:val="005852BD"/>
    <w:rsid w:val="005D6D40"/>
    <w:rsid w:val="005D7E7A"/>
    <w:rsid w:val="005E568C"/>
    <w:rsid w:val="00623899"/>
    <w:rsid w:val="006311E8"/>
    <w:rsid w:val="0064225D"/>
    <w:rsid w:val="006461E3"/>
    <w:rsid w:val="006463D9"/>
    <w:rsid w:val="006501E8"/>
    <w:rsid w:val="00663FD7"/>
    <w:rsid w:val="006A04E7"/>
    <w:rsid w:val="006B6156"/>
    <w:rsid w:val="006B63F3"/>
    <w:rsid w:val="006C5B08"/>
    <w:rsid w:val="006C6838"/>
    <w:rsid w:val="006D216A"/>
    <w:rsid w:val="006D30CC"/>
    <w:rsid w:val="006F0F88"/>
    <w:rsid w:val="00712515"/>
    <w:rsid w:val="0072062B"/>
    <w:rsid w:val="00727704"/>
    <w:rsid w:val="00731165"/>
    <w:rsid w:val="00740354"/>
    <w:rsid w:val="00752A79"/>
    <w:rsid w:val="00752E3F"/>
    <w:rsid w:val="00755C98"/>
    <w:rsid w:val="00764131"/>
    <w:rsid w:val="0076609F"/>
    <w:rsid w:val="00773DA7"/>
    <w:rsid w:val="00775204"/>
    <w:rsid w:val="00790465"/>
    <w:rsid w:val="007A2EE4"/>
    <w:rsid w:val="007B0850"/>
    <w:rsid w:val="007C4762"/>
    <w:rsid w:val="007D0C3B"/>
    <w:rsid w:val="007D2D01"/>
    <w:rsid w:val="007F4BBF"/>
    <w:rsid w:val="008044BF"/>
    <w:rsid w:val="00814087"/>
    <w:rsid w:val="00816150"/>
    <w:rsid w:val="00823055"/>
    <w:rsid w:val="0083478A"/>
    <w:rsid w:val="00835A6F"/>
    <w:rsid w:val="00845EC3"/>
    <w:rsid w:val="0085182B"/>
    <w:rsid w:val="00855088"/>
    <w:rsid w:val="0086192F"/>
    <w:rsid w:val="0086254D"/>
    <w:rsid w:val="008651BE"/>
    <w:rsid w:val="00867A6A"/>
    <w:rsid w:val="00867EF8"/>
    <w:rsid w:val="00874A92"/>
    <w:rsid w:val="00891E3B"/>
    <w:rsid w:val="008A3020"/>
    <w:rsid w:val="008A4E42"/>
    <w:rsid w:val="008B0E35"/>
    <w:rsid w:val="008B284B"/>
    <w:rsid w:val="008D7F2C"/>
    <w:rsid w:val="008F1191"/>
    <w:rsid w:val="009003BA"/>
    <w:rsid w:val="00932CC5"/>
    <w:rsid w:val="0093355C"/>
    <w:rsid w:val="00936744"/>
    <w:rsid w:val="00941D23"/>
    <w:rsid w:val="00942F96"/>
    <w:rsid w:val="0094353F"/>
    <w:rsid w:val="00957145"/>
    <w:rsid w:val="00963821"/>
    <w:rsid w:val="009650BA"/>
    <w:rsid w:val="009656A3"/>
    <w:rsid w:val="00973911"/>
    <w:rsid w:val="00977D41"/>
    <w:rsid w:val="0098029B"/>
    <w:rsid w:val="009A4963"/>
    <w:rsid w:val="009B41CE"/>
    <w:rsid w:val="009D7C16"/>
    <w:rsid w:val="009F0002"/>
    <w:rsid w:val="00A118FE"/>
    <w:rsid w:val="00A22F6D"/>
    <w:rsid w:val="00A37808"/>
    <w:rsid w:val="00A41D04"/>
    <w:rsid w:val="00A42E3F"/>
    <w:rsid w:val="00A80DBC"/>
    <w:rsid w:val="00A901B7"/>
    <w:rsid w:val="00A92090"/>
    <w:rsid w:val="00A94AB7"/>
    <w:rsid w:val="00AA5421"/>
    <w:rsid w:val="00AA5C96"/>
    <w:rsid w:val="00AB5258"/>
    <w:rsid w:val="00AB5BE1"/>
    <w:rsid w:val="00AE15E9"/>
    <w:rsid w:val="00AF0011"/>
    <w:rsid w:val="00AF1672"/>
    <w:rsid w:val="00B120CC"/>
    <w:rsid w:val="00B23B3E"/>
    <w:rsid w:val="00B35F52"/>
    <w:rsid w:val="00B5296B"/>
    <w:rsid w:val="00B73EAB"/>
    <w:rsid w:val="00B7755D"/>
    <w:rsid w:val="00B80D23"/>
    <w:rsid w:val="00B870D3"/>
    <w:rsid w:val="00BA2BF3"/>
    <w:rsid w:val="00BA3EFC"/>
    <w:rsid w:val="00BA4D75"/>
    <w:rsid w:val="00BB0415"/>
    <w:rsid w:val="00BB0A8B"/>
    <w:rsid w:val="00BB29BE"/>
    <w:rsid w:val="00BC0438"/>
    <w:rsid w:val="00C14473"/>
    <w:rsid w:val="00C21F6B"/>
    <w:rsid w:val="00C3202E"/>
    <w:rsid w:val="00C34B74"/>
    <w:rsid w:val="00C537E1"/>
    <w:rsid w:val="00C5501F"/>
    <w:rsid w:val="00C60653"/>
    <w:rsid w:val="00C6777B"/>
    <w:rsid w:val="00C76BC1"/>
    <w:rsid w:val="00C812CF"/>
    <w:rsid w:val="00C817A1"/>
    <w:rsid w:val="00C96C02"/>
    <w:rsid w:val="00CA0140"/>
    <w:rsid w:val="00CC5AF4"/>
    <w:rsid w:val="00CE631B"/>
    <w:rsid w:val="00CE6F2D"/>
    <w:rsid w:val="00D25474"/>
    <w:rsid w:val="00D33CF9"/>
    <w:rsid w:val="00D3638C"/>
    <w:rsid w:val="00D37486"/>
    <w:rsid w:val="00D83A61"/>
    <w:rsid w:val="00D83D7A"/>
    <w:rsid w:val="00D96860"/>
    <w:rsid w:val="00DA1BB8"/>
    <w:rsid w:val="00DA585B"/>
    <w:rsid w:val="00DA7B29"/>
    <w:rsid w:val="00DB5176"/>
    <w:rsid w:val="00DB55B4"/>
    <w:rsid w:val="00DC03D5"/>
    <w:rsid w:val="00DE2685"/>
    <w:rsid w:val="00DF0781"/>
    <w:rsid w:val="00DF19D5"/>
    <w:rsid w:val="00DF54AB"/>
    <w:rsid w:val="00E05655"/>
    <w:rsid w:val="00E060CC"/>
    <w:rsid w:val="00E26D84"/>
    <w:rsid w:val="00E313F4"/>
    <w:rsid w:val="00E85438"/>
    <w:rsid w:val="00E87BE0"/>
    <w:rsid w:val="00E95505"/>
    <w:rsid w:val="00EA04E9"/>
    <w:rsid w:val="00EA4CC3"/>
    <w:rsid w:val="00EB0FDD"/>
    <w:rsid w:val="00EC78DC"/>
    <w:rsid w:val="00EE7134"/>
    <w:rsid w:val="00EF3B40"/>
    <w:rsid w:val="00EF57B6"/>
    <w:rsid w:val="00F11664"/>
    <w:rsid w:val="00F14954"/>
    <w:rsid w:val="00F33181"/>
    <w:rsid w:val="00F42E84"/>
    <w:rsid w:val="00F50CAB"/>
    <w:rsid w:val="00F53426"/>
    <w:rsid w:val="00F5636D"/>
    <w:rsid w:val="00F71A73"/>
    <w:rsid w:val="00F860EE"/>
    <w:rsid w:val="00F92E56"/>
    <w:rsid w:val="00F94079"/>
    <w:rsid w:val="00FB71E8"/>
    <w:rsid w:val="00FE46C4"/>
    <w:rsid w:val="00FF7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47821"/>
  <w15:docId w15:val="{58FA1B1D-6349-4715-9F28-B6F5405C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5A"/>
    <w:pPr>
      <w:spacing w:after="180" w:line="310" w:lineRule="atLeast"/>
    </w:pPr>
    <w:rPr>
      <w:rFonts w:ascii="Georgia" w:eastAsia="Times New Roman" w:hAnsi="Georgia"/>
      <w:sz w:val="22"/>
      <w:szCs w:val="24"/>
    </w:rPr>
  </w:style>
  <w:style w:type="paragraph" w:styleId="Rubrik1">
    <w:name w:val="heading 1"/>
    <w:basedOn w:val="Normal"/>
    <w:next w:val="Normal"/>
    <w:link w:val="Rubrik1Char"/>
    <w:qFormat/>
    <w:rsid w:val="00752E3F"/>
    <w:pPr>
      <w:keepNext/>
      <w:keepLines/>
      <w:suppressAutoHyphens/>
      <w:spacing w:before="360" w:after="120"/>
      <w:outlineLvl w:val="0"/>
    </w:pPr>
    <w:rPr>
      <w:rFonts w:ascii="Arial" w:hAnsi="Arial" w:cs="Arial"/>
      <w:b/>
      <w:bCs/>
      <w:spacing w:val="-4"/>
      <w:sz w:val="32"/>
      <w:szCs w:val="32"/>
    </w:rPr>
  </w:style>
  <w:style w:type="paragraph" w:styleId="Rubrik2">
    <w:name w:val="heading 2"/>
    <w:basedOn w:val="Normal"/>
    <w:next w:val="Normal"/>
    <w:link w:val="Rubrik2Char"/>
    <w:qFormat/>
    <w:rsid w:val="00C5501F"/>
    <w:pPr>
      <w:keepNext/>
      <w:keepLines/>
      <w:tabs>
        <w:tab w:val="left" w:pos="4253"/>
      </w:tabs>
      <w:suppressAutoHyphens/>
      <w:spacing w:before="360" w:after="120"/>
      <w:outlineLvl w:val="1"/>
    </w:pPr>
    <w:rPr>
      <w:rFonts w:ascii="Arial" w:hAnsi="Arial" w:cs="Arial"/>
      <w:bCs/>
      <w:spacing w:val="-4"/>
      <w:sz w:val="28"/>
    </w:rPr>
  </w:style>
  <w:style w:type="paragraph" w:styleId="Rubrik3">
    <w:name w:val="heading 3"/>
    <w:basedOn w:val="Normal"/>
    <w:next w:val="Normal"/>
    <w:link w:val="Rubrik3Char"/>
    <w:qFormat/>
    <w:rsid w:val="0083478A"/>
    <w:pPr>
      <w:keepNext/>
      <w:keepLines/>
      <w:tabs>
        <w:tab w:val="left" w:pos="4253"/>
      </w:tabs>
      <w:suppressAutoHyphens/>
      <w:spacing w:before="300" w:after="120" w:line="280" w:lineRule="atLeast"/>
      <w:outlineLvl w:val="2"/>
    </w:pPr>
    <w:rPr>
      <w:rFonts w:ascii="Arial" w:hAnsi="Arial" w:cs="Arial"/>
      <w:b/>
      <w:bCs/>
      <w:color w:val="404040"/>
      <w:spacing w:val="-4"/>
      <w:szCs w:val="22"/>
    </w:rPr>
  </w:style>
  <w:style w:type="paragraph" w:styleId="Rubrik4">
    <w:name w:val="heading 4"/>
    <w:basedOn w:val="Normal"/>
    <w:next w:val="Normal"/>
    <w:link w:val="Rubrik4Char"/>
    <w:qFormat/>
    <w:rsid w:val="003B23D6"/>
    <w:pPr>
      <w:keepNext/>
      <w:keepLines/>
      <w:tabs>
        <w:tab w:val="left" w:pos="4253"/>
      </w:tabs>
      <w:suppressAutoHyphens/>
      <w:spacing w:before="240" w:after="80" w:line="280" w:lineRule="atLeast"/>
      <w:outlineLvl w:val="3"/>
    </w:pPr>
    <w:rPr>
      <w:rFonts w:ascii="Arial" w:hAnsi="Arial" w:cs="Arial"/>
      <w:bCs/>
      <w:spacing w:val="-4"/>
      <w:szCs w:val="22"/>
    </w:rPr>
  </w:style>
  <w:style w:type="paragraph" w:styleId="Rubrik5">
    <w:name w:val="heading 5"/>
    <w:basedOn w:val="Rubrik4"/>
    <w:next w:val="Normal"/>
    <w:link w:val="Rubrik5Char"/>
    <w:qFormat/>
    <w:rsid w:val="0083478A"/>
    <w:pPr>
      <w:spacing w:before="180" w:after="60" w:line="240" w:lineRule="atLeast"/>
      <w:outlineLvl w:val="4"/>
    </w:pPr>
    <w:rPr>
      <w:b/>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52E3F"/>
    <w:rPr>
      <w:rFonts w:ascii="Arial" w:eastAsia="Times New Roman" w:hAnsi="Arial" w:cs="Arial"/>
      <w:b/>
      <w:bCs/>
      <w:spacing w:val="-4"/>
      <w:sz w:val="32"/>
      <w:szCs w:val="32"/>
    </w:rPr>
  </w:style>
  <w:style w:type="character" w:customStyle="1" w:styleId="Rubrik2Char">
    <w:name w:val="Rubrik 2 Char"/>
    <w:basedOn w:val="Standardstycketeckensnitt"/>
    <w:link w:val="Rubrik2"/>
    <w:rsid w:val="00C5501F"/>
    <w:rPr>
      <w:rFonts w:ascii="Arial" w:eastAsia="Times New Roman" w:hAnsi="Arial" w:cs="Arial"/>
      <w:bCs/>
      <w:spacing w:val="-4"/>
      <w:sz w:val="28"/>
      <w:szCs w:val="24"/>
    </w:rPr>
  </w:style>
  <w:style w:type="character" w:customStyle="1" w:styleId="Rubrik3Char">
    <w:name w:val="Rubrik 3 Char"/>
    <w:basedOn w:val="Standardstycketeckensnitt"/>
    <w:link w:val="Rubrik3"/>
    <w:rsid w:val="0083478A"/>
    <w:rPr>
      <w:rFonts w:ascii="Arial" w:eastAsia="Times New Roman" w:hAnsi="Arial" w:cs="Arial"/>
      <w:b/>
      <w:bCs/>
      <w:color w:val="404040"/>
      <w:spacing w:val="-4"/>
      <w:sz w:val="22"/>
      <w:szCs w:val="22"/>
    </w:rPr>
  </w:style>
  <w:style w:type="character" w:customStyle="1" w:styleId="Rubrik4Char">
    <w:name w:val="Rubrik 4 Char"/>
    <w:basedOn w:val="Standardstycketeckensnitt"/>
    <w:link w:val="Rubrik4"/>
    <w:rsid w:val="003B23D6"/>
    <w:rPr>
      <w:rFonts w:ascii="Arial" w:eastAsia="Times New Roman" w:hAnsi="Arial" w:cs="Arial"/>
      <w:bCs/>
      <w:spacing w:val="-4"/>
      <w:sz w:val="22"/>
      <w:szCs w:val="22"/>
    </w:rPr>
  </w:style>
  <w:style w:type="paragraph" w:styleId="Sidfot">
    <w:name w:val="footer"/>
    <w:basedOn w:val="Normal"/>
    <w:link w:val="SidfotChar"/>
    <w:uiPriority w:val="8"/>
    <w:semiHidden/>
    <w:rsid w:val="00136639"/>
    <w:pPr>
      <w:tabs>
        <w:tab w:val="center" w:pos="4536"/>
        <w:tab w:val="right" w:pos="9072"/>
      </w:tabs>
    </w:pPr>
  </w:style>
  <w:style w:type="character" w:customStyle="1" w:styleId="SidfotChar">
    <w:name w:val="Sidfot Char"/>
    <w:basedOn w:val="Standardstycketeckensnitt"/>
    <w:link w:val="Sidfot"/>
    <w:uiPriority w:val="8"/>
    <w:semiHidden/>
    <w:rsid w:val="00447E24"/>
    <w:rPr>
      <w:rFonts w:eastAsia="Times New Roman"/>
      <w:sz w:val="24"/>
      <w:szCs w:val="24"/>
    </w:rPr>
  </w:style>
  <w:style w:type="paragraph" w:styleId="Innehll4">
    <w:name w:val="toc 4"/>
    <w:basedOn w:val="Normal"/>
    <w:next w:val="Normal"/>
    <w:uiPriority w:val="39"/>
    <w:unhideWhenUsed/>
    <w:rsid w:val="00C5501F"/>
    <w:pPr>
      <w:spacing w:before="60" w:after="40" w:line="220" w:lineRule="atLeast"/>
      <w:ind w:left="680"/>
    </w:pPr>
    <w:rPr>
      <w:rFonts w:ascii="Arial" w:hAnsi="Arial"/>
      <w:sz w:val="20"/>
    </w:rPr>
  </w:style>
  <w:style w:type="paragraph" w:styleId="Innehll5">
    <w:name w:val="toc 5"/>
    <w:basedOn w:val="Normal"/>
    <w:next w:val="Normal"/>
    <w:uiPriority w:val="39"/>
    <w:unhideWhenUsed/>
    <w:rsid w:val="007C4762"/>
    <w:pPr>
      <w:tabs>
        <w:tab w:val="right" w:leader="dot" w:pos="7672"/>
      </w:tabs>
      <w:spacing w:before="40" w:after="0" w:line="200" w:lineRule="atLeast"/>
      <w:ind w:left="907"/>
    </w:pPr>
    <w:rPr>
      <w:rFonts w:ascii="Arial" w:hAnsi="Arial"/>
      <w:sz w:val="20"/>
    </w:rPr>
  </w:style>
  <w:style w:type="character" w:styleId="Hyperlnk">
    <w:name w:val="Hyperlink"/>
    <w:basedOn w:val="Standardstycketeckensnitt"/>
    <w:uiPriority w:val="99"/>
    <w:unhideWhenUsed/>
    <w:rsid w:val="0083478A"/>
    <w:rPr>
      <w:rFonts w:ascii="Arial" w:hAnsi="Arial"/>
      <w:color w:val="005B82"/>
      <w:u w:val="none"/>
    </w:rPr>
  </w:style>
  <w:style w:type="paragraph" w:customStyle="1" w:styleId="Etikett">
    <w:name w:val="Etikett"/>
    <w:basedOn w:val="Normal"/>
    <w:link w:val="EtikettChar"/>
    <w:uiPriority w:val="6"/>
    <w:unhideWhenUsed/>
    <w:qFormat/>
    <w:rsid w:val="00F92E56"/>
    <w:pPr>
      <w:tabs>
        <w:tab w:val="left" w:pos="4253"/>
      </w:tabs>
      <w:autoSpaceDE w:val="0"/>
      <w:autoSpaceDN w:val="0"/>
      <w:adjustRightInd w:val="0"/>
      <w:spacing w:after="0" w:line="288" w:lineRule="auto"/>
      <w:textAlignment w:val="center"/>
    </w:pPr>
    <w:rPr>
      <w:rFonts w:ascii="Arial" w:hAnsi="Arial" w:cs="Arial"/>
      <w:color w:val="000000"/>
      <w:sz w:val="18"/>
      <w:szCs w:val="20"/>
    </w:rPr>
  </w:style>
  <w:style w:type="character" w:customStyle="1" w:styleId="EtikettChar">
    <w:name w:val="Etikett Char"/>
    <w:basedOn w:val="Standardstycketeckensnitt"/>
    <w:link w:val="Etikett"/>
    <w:uiPriority w:val="6"/>
    <w:rsid w:val="00F92E56"/>
    <w:rPr>
      <w:rFonts w:ascii="Arial" w:eastAsia="Times New Roman" w:hAnsi="Arial" w:cs="Arial"/>
      <w:color w:val="000000"/>
      <w:sz w:val="18"/>
    </w:rPr>
  </w:style>
  <w:style w:type="paragraph" w:styleId="Fotnotstext">
    <w:name w:val="footnote text"/>
    <w:basedOn w:val="Normal"/>
    <w:link w:val="FotnotstextChar"/>
    <w:uiPriority w:val="6"/>
    <w:semiHidden/>
    <w:unhideWhenUsed/>
    <w:qFormat/>
    <w:rsid w:val="00712515"/>
    <w:pPr>
      <w:spacing w:after="120" w:line="240" w:lineRule="auto"/>
    </w:pPr>
    <w:rPr>
      <w:rFonts w:ascii="Arial" w:hAnsi="Arial"/>
      <w:color w:val="595959"/>
      <w:sz w:val="18"/>
      <w:szCs w:val="20"/>
    </w:rPr>
  </w:style>
  <w:style w:type="character" w:customStyle="1" w:styleId="FotnotstextChar">
    <w:name w:val="Fotnotstext Char"/>
    <w:basedOn w:val="Standardstycketeckensnitt"/>
    <w:link w:val="Fotnotstext"/>
    <w:uiPriority w:val="6"/>
    <w:semiHidden/>
    <w:rsid w:val="00712515"/>
    <w:rPr>
      <w:rFonts w:ascii="Arial" w:eastAsia="Times New Roman" w:hAnsi="Arial"/>
      <w:color w:val="595959"/>
      <w:sz w:val="18"/>
    </w:rPr>
  </w:style>
  <w:style w:type="character" w:styleId="Fotnotsreferens">
    <w:name w:val="footnote reference"/>
    <w:basedOn w:val="Standardstycketeckensnitt"/>
    <w:uiPriority w:val="6"/>
    <w:semiHidden/>
    <w:unhideWhenUsed/>
    <w:qFormat/>
    <w:rsid w:val="00712515"/>
    <w:rPr>
      <w:rFonts w:ascii="Arial" w:hAnsi="Arial"/>
      <w:b/>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Borders>
        <w:top w:val="single" w:sz="8" w:space="0" w:color="789823"/>
        <w:left w:val="single" w:sz="8" w:space="0" w:color="789823"/>
        <w:bottom w:val="single" w:sz="8" w:space="0" w:color="789823"/>
        <w:right w:val="single" w:sz="8" w:space="0" w:color="789823"/>
      </w:tblBorders>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Borders>
        <w:top w:val="single" w:sz="8" w:space="0" w:color="F8B52B"/>
        <w:bottom w:val="single" w:sz="8" w:space="0" w:color="F8B52B"/>
      </w:tblBorders>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4"/>
    <w:semiHidden/>
    <w:rsid w:val="00136639"/>
    <w:pPr>
      <w:numPr>
        <w:numId w:val="3"/>
      </w:numPr>
      <w:tabs>
        <w:tab w:val="left" w:pos="4253"/>
      </w:tabs>
      <w:spacing w:before="60" w:after="60"/>
      <w:ind w:left="568" w:hanging="284"/>
      <w:contextualSpacing/>
    </w:pPr>
  </w:style>
  <w:style w:type="paragraph" w:styleId="Punktlista">
    <w:name w:val="List Bullet"/>
    <w:basedOn w:val="Normal"/>
    <w:link w:val="PunktlistaChar"/>
    <w:uiPriority w:val="2"/>
    <w:qFormat/>
    <w:rsid w:val="00941D23"/>
    <w:pPr>
      <w:numPr>
        <w:numId w:val="5"/>
      </w:numPr>
      <w:spacing w:before="120" w:after="240" w:line="290" w:lineRule="atLeast"/>
      <w:contextualSpacing/>
    </w:pPr>
  </w:style>
  <w:style w:type="paragraph" w:styleId="Citat">
    <w:name w:val="Quote"/>
    <w:basedOn w:val="Normal"/>
    <w:next w:val="Normal"/>
    <w:link w:val="CitatChar"/>
    <w:uiPriority w:val="2"/>
    <w:qFormat/>
    <w:rsid w:val="00941D23"/>
    <w:pPr>
      <w:tabs>
        <w:tab w:val="left" w:pos="4253"/>
      </w:tabs>
      <w:spacing w:before="60" w:after="240"/>
      <w:ind w:left="369" w:right="284"/>
    </w:pPr>
    <w:rPr>
      <w:sz w:val="21"/>
      <w:szCs w:val="23"/>
    </w:rPr>
  </w:style>
  <w:style w:type="character" w:customStyle="1" w:styleId="CitatChar">
    <w:name w:val="Citat Char"/>
    <w:basedOn w:val="Standardstycketeckensnitt"/>
    <w:link w:val="Citat"/>
    <w:uiPriority w:val="2"/>
    <w:rsid w:val="00941D23"/>
    <w:rPr>
      <w:rFonts w:ascii="Georgia" w:eastAsia="Times New Roman" w:hAnsi="Georgia"/>
      <w:sz w:val="21"/>
      <w:szCs w:val="23"/>
    </w:rPr>
  </w:style>
  <w:style w:type="paragraph" w:customStyle="1" w:styleId="Nummerlista">
    <w:name w:val="Nummerlista"/>
    <w:basedOn w:val="Normal"/>
    <w:link w:val="NummerlistaChar"/>
    <w:uiPriority w:val="4"/>
    <w:qFormat/>
    <w:rsid w:val="00941D23"/>
    <w:pPr>
      <w:keepLines/>
      <w:numPr>
        <w:numId w:val="12"/>
      </w:numPr>
      <w:spacing w:before="120" w:line="290" w:lineRule="atLeast"/>
      <w:contextualSpacing/>
    </w:pPr>
  </w:style>
  <w:style w:type="character" w:customStyle="1" w:styleId="NummerlistaChar">
    <w:name w:val="Nummerlista Char"/>
    <w:basedOn w:val="Standardstycketeckensnitt"/>
    <w:link w:val="Nummerlista"/>
    <w:uiPriority w:val="4"/>
    <w:rsid w:val="007D0C3B"/>
    <w:rPr>
      <w:rFonts w:eastAsia="Times New Roman"/>
      <w:sz w:val="24"/>
      <w:szCs w:val="24"/>
    </w:rPr>
  </w:style>
  <w:style w:type="paragraph" w:customStyle="1" w:styleId="Tabelltext">
    <w:name w:val="Tabelltext"/>
    <w:basedOn w:val="Etikett"/>
    <w:link w:val="TabelltextChar"/>
    <w:qFormat/>
    <w:rsid w:val="00AB5258"/>
    <w:pPr>
      <w:spacing w:before="40"/>
    </w:p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5296B"/>
    <w:rPr>
      <w:rFonts w:eastAsia="Times New Roman"/>
      <w:sz w:val="24"/>
      <w:szCs w:val="24"/>
      <w:lang w:eastAsia="sv-SE"/>
    </w:rPr>
  </w:style>
  <w:style w:type="table" w:styleId="Tabellrutnt">
    <w:name w:val="Table Grid"/>
    <w:basedOn w:val="Normaltabell"/>
    <w:uiPriority w:val="59"/>
    <w:rsid w:val="00E31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5Char">
    <w:name w:val="Rubrik 5 Char"/>
    <w:basedOn w:val="Standardstycketeckensnitt"/>
    <w:link w:val="Rubrik5"/>
    <w:rsid w:val="0083478A"/>
    <w:rPr>
      <w:rFonts w:ascii="Arial" w:eastAsia="Times New Roman" w:hAnsi="Arial" w:cs="Arial"/>
      <w:b/>
      <w:bCs/>
      <w:color w:val="404040"/>
      <w:spacing w:val="-4"/>
      <w:szCs w:val="22"/>
    </w:rPr>
  </w:style>
  <w:style w:type="paragraph" w:customStyle="1" w:styleId="Titel">
    <w:name w:val="Titel"/>
    <w:basedOn w:val="Normal"/>
    <w:link w:val="TitelChar"/>
    <w:uiPriority w:val="1"/>
    <w:qFormat/>
    <w:rsid w:val="00AF1672"/>
    <w:pPr>
      <w:keepLines/>
      <w:tabs>
        <w:tab w:val="left" w:pos="4253"/>
      </w:tabs>
      <w:suppressAutoHyphens/>
      <w:spacing w:before="360" w:after="480" w:line="360" w:lineRule="atLeast"/>
    </w:pPr>
    <w:rPr>
      <w:rFonts w:ascii="Arial" w:hAnsi="Arial" w:cs="Arial"/>
      <w:spacing w:val="-4"/>
      <w:sz w:val="36"/>
      <w:szCs w:val="36"/>
    </w:rPr>
  </w:style>
  <w:style w:type="paragraph" w:customStyle="1" w:styleId="PT-lista2">
    <w:name w:val="PT-lista 2"/>
    <w:basedOn w:val="Punktlista"/>
    <w:link w:val="PT-lista2Char"/>
    <w:uiPriority w:val="3"/>
    <w:qFormat/>
    <w:rsid w:val="00446C68"/>
    <w:pPr>
      <w:spacing w:after="180"/>
      <w:contextualSpacing w:val="0"/>
    </w:pPr>
  </w:style>
  <w:style w:type="character" w:customStyle="1" w:styleId="TitelChar">
    <w:name w:val="Titel Char"/>
    <w:basedOn w:val="Standardstycketeckensnitt"/>
    <w:link w:val="Titel"/>
    <w:uiPriority w:val="1"/>
    <w:rsid w:val="00C21F6B"/>
    <w:rPr>
      <w:rFonts w:ascii="Arial" w:eastAsia="Times New Roman" w:hAnsi="Arial" w:cs="Arial"/>
      <w:spacing w:val="-4"/>
      <w:sz w:val="36"/>
      <w:szCs w:val="36"/>
    </w:rPr>
  </w:style>
  <w:style w:type="paragraph" w:customStyle="1" w:styleId="NR-lista2">
    <w:name w:val="NR-lista 2"/>
    <w:basedOn w:val="Nummerlista"/>
    <w:link w:val="NR-lista2Char"/>
    <w:uiPriority w:val="5"/>
    <w:qFormat/>
    <w:rsid w:val="00C5501F"/>
    <w:pPr>
      <w:contextualSpacing w:val="0"/>
    </w:pPr>
  </w:style>
  <w:style w:type="character" w:customStyle="1" w:styleId="PunktlistaChar">
    <w:name w:val="Punktlista Char"/>
    <w:basedOn w:val="Standardstycketeckensnitt"/>
    <w:link w:val="Punktlista"/>
    <w:uiPriority w:val="2"/>
    <w:rsid w:val="00446C68"/>
    <w:rPr>
      <w:rFonts w:eastAsia="Times New Roman"/>
      <w:sz w:val="24"/>
      <w:szCs w:val="24"/>
    </w:rPr>
  </w:style>
  <w:style w:type="character" w:customStyle="1" w:styleId="PT-lista2Char">
    <w:name w:val="PT-lista 2 Char"/>
    <w:basedOn w:val="PunktlistaChar"/>
    <w:link w:val="PT-lista2"/>
    <w:uiPriority w:val="3"/>
    <w:rsid w:val="00446C68"/>
    <w:rPr>
      <w:rFonts w:eastAsia="Times New Roman"/>
      <w:sz w:val="24"/>
      <w:szCs w:val="24"/>
    </w:rPr>
  </w:style>
  <w:style w:type="character" w:customStyle="1" w:styleId="NR-lista2Char">
    <w:name w:val="NR-lista 2 Char"/>
    <w:basedOn w:val="NummerlistaChar"/>
    <w:link w:val="NR-lista2"/>
    <w:uiPriority w:val="5"/>
    <w:rsid w:val="00C5501F"/>
    <w:rPr>
      <w:rFonts w:eastAsia="Times New Roman"/>
      <w:sz w:val="24"/>
      <w:szCs w:val="24"/>
    </w:rPr>
  </w:style>
  <w:style w:type="paragraph" w:customStyle="1" w:styleId="Frstrkt">
    <w:name w:val="Förstärkt"/>
    <w:basedOn w:val="Normal"/>
    <w:next w:val="Normal"/>
    <w:link w:val="FrstrktChar"/>
    <w:uiPriority w:val="2"/>
    <w:qFormat/>
    <w:rsid w:val="00855088"/>
    <w:pPr>
      <w:widowControl w:val="0"/>
    </w:pPr>
    <w:rPr>
      <w:b/>
      <w:spacing w:val="-4"/>
      <w:sz w:val="21"/>
    </w:rPr>
  </w:style>
  <w:style w:type="paragraph" w:customStyle="1" w:styleId="1Rubrik">
    <w:name w:val="1. Rubrik"/>
    <w:basedOn w:val="Rubrik1"/>
    <w:link w:val="1RubrikChar"/>
    <w:uiPriority w:val="1"/>
    <w:qFormat/>
    <w:rsid w:val="00712515"/>
    <w:pPr>
      <w:keepNext w:val="0"/>
      <w:numPr>
        <w:numId w:val="23"/>
      </w:numPr>
    </w:pPr>
  </w:style>
  <w:style w:type="paragraph" w:customStyle="1" w:styleId="NRRubrik2">
    <w:name w:val="NR Rubrik 2"/>
    <w:basedOn w:val="Rubrik2"/>
    <w:link w:val="NRRubrik2Char"/>
    <w:uiPriority w:val="1"/>
    <w:semiHidden/>
    <w:qFormat/>
    <w:rsid w:val="00712515"/>
    <w:pPr>
      <w:numPr>
        <w:ilvl w:val="1"/>
        <w:numId w:val="23"/>
      </w:numPr>
    </w:pPr>
  </w:style>
  <w:style w:type="character" w:customStyle="1" w:styleId="1RubrikChar">
    <w:name w:val="1. Rubrik Char"/>
    <w:basedOn w:val="Rubrik1Char"/>
    <w:link w:val="1Rubrik"/>
    <w:uiPriority w:val="1"/>
    <w:rsid w:val="002D0D25"/>
    <w:rPr>
      <w:rFonts w:ascii="Arial" w:eastAsia="Times New Roman" w:hAnsi="Arial" w:cs="Arial"/>
      <w:b/>
      <w:bCs/>
      <w:spacing w:val="-4"/>
      <w:sz w:val="28"/>
      <w:szCs w:val="32"/>
    </w:rPr>
  </w:style>
  <w:style w:type="paragraph" w:customStyle="1" w:styleId="NRRubrik3">
    <w:name w:val="NR Rubrik 3"/>
    <w:basedOn w:val="Rubrik3"/>
    <w:link w:val="NRRubrik3Char"/>
    <w:uiPriority w:val="1"/>
    <w:semiHidden/>
    <w:qFormat/>
    <w:rsid w:val="00712515"/>
    <w:pPr>
      <w:numPr>
        <w:ilvl w:val="2"/>
        <w:numId w:val="23"/>
      </w:numPr>
    </w:pPr>
  </w:style>
  <w:style w:type="character" w:customStyle="1" w:styleId="NRRubrik2Char">
    <w:name w:val="NR Rubrik 2 Char"/>
    <w:basedOn w:val="Rubrik2Char"/>
    <w:link w:val="NRRubrik2"/>
    <w:uiPriority w:val="1"/>
    <w:semiHidden/>
    <w:rsid w:val="00A42E3F"/>
    <w:rPr>
      <w:rFonts w:ascii="Arial" w:eastAsia="Times New Roman" w:hAnsi="Arial" w:cs="Arial"/>
      <w:bCs/>
      <w:spacing w:val="-4"/>
      <w:sz w:val="28"/>
      <w:szCs w:val="24"/>
    </w:rPr>
  </w:style>
  <w:style w:type="paragraph" w:customStyle="1" w:styleId="NRRubrik4">
    <w:name w:val="NR Rubrik 4"/>
    <w:basedOn w:val="Rubrik4"/>
    <w:link w:val="NRRubrik4Char"/>
    <w:uiPriority w:val="1"/>
    <w:semiHidden/>
    <w:qFormat/>
    <w:rsid w:val="00712515"/>
    <w:pPr>
      <w:numPr>
        <w:ilvl w:val="3"/>
        <w:numId w:val="23"/>
      </w:numPr>
    </w:pPr>
  </w:style>
  <w:style w:type="character" w:customStyle="1" w:styleId="NRRubrik3Char">
    <w:name w:val="NR Rubrik 3 Char"/>
    <w:basedOn w:val="Rubrik3Char"/>
    <w:link w:val="NRRubrik3"/>
    <w:uiPriority w:val="1"/>
    <w:semiHidden/>
    <w:rsid w:val="00712515"/>
    <w:rPr>
      <w:rFonts w:ascii="Arial" w:eastAsia="Times New Roman" w:hAnsi="Arial" w:cs="Arial"/>
      <w:b/>
      <w:bCs/>
      <w:color w:val="404040"/>
      <w:spacing w:val="-4"/>
      <w:sz w:val="22"/>
      <w:szCs w:val="22"/>
    </w:rPr>
  </w:style>
  <w:style w:type="paragraph" w:customStyle="1" w:styleId="NRRubrik5">
    <w:name w:val="NR Rubrik 5"/>
    <w:basedOn w:val="Rubrik5"/>
    <w:link w:val="NRRubrik5Char"/>
    <w:uiPriority w:val="1"/>
    <w:semiHidden/>
    <w:qFormat/>
    <w:rsid w:val="00712515"/>
    <w:pPr>
      <w:numPr>
        <w:ilvl w:val="4"/>
        <w:numId w:val="23"/>
      </w:numPr>
    </w:pPr>
  </w:style>
  <w:style w:type="character" w:customStyle="1" w:styleId="NRRubrik4Char">
    <w:name w:val="NR Rubrik 4 Char"/>
    <w:basedOn w:val="Rubrik4Char"/>
    <w:link w:val="NRRubrik4"/>
    <w:uiPriority w:val="1"/>
    <w:semiHidden/>
    <w:rsid w:val="00447E24"/>
    <w:rPr>
      <w:rFonts w:ascii="Arial" w:eastAsia="Times New Roman" w:hAnsi="Arial" w:cs="Arial"/>
      <w:bCs/>
      <w:spacing w:val="-4"/>
      <w:sz w:val="22"/>
      <w:szCs w:val="22"/>
    </w:rPr>
  </w:style>
  <w:style w:type="character" w:customStyle="1" w:styleId="NRRubrik5Char">
    <w:name w:val="NR Rubrik 5 Char"/>
    <w:basedOn w:val="Rubrik5Char"/>
    <w:link w:val="NRRubrik5"/>
    <w:uiPriority w:val="1"/>
    <w:semiHidden/>
    <w:rsid w:val="00712515"/>
    <w:rPr>
      <w:rFonts w:ascii="Arial" w:eastAsia="Times New Roman" w:hAnsi="Arial" w:cs="Arial"/>
      <w:b/>
      <w:bCs/>
      <w:color w:val="404040"/>
      <w:spacing w:val="-4"/>
      <w:szCs w:val="22"/>
    </w:rPr>
  </w:style>
  <w:style w:type="character" w:customStyle="1" w:styleId="FrstrktChar">
    <w:name w:val="Förstärkt Char"/>
    <w:basedOn w:val="Standardstycketeckensnitt"/>
    <w:link w:val="Frstrkt"/>
    <w:uiPriority w:val="2"/>
    <w:rsid w:val="00855088"/>
    <w:rPr>
      <w:rFonts w:ascii="Georgia" w:eastAsia="Times New Roman" w:hAnsi="Georgia"/>
      <w:b/>
      <w:spacing w:val="-4"/>
      <w:sz w:val="21"/>
      <w:szCs w:val="24"/>
    </w:rPr>
  </w:style>
  <w:style w:type="paragraph" w:styleId="Innehll2">
    <w:name w:val="toc 2"/>
    <w:basedOn w:val="Normal"/>
    <w:next w:val="Normal"/>
    <w:uiPriority w:val="39"/>
    <w:unhideWhenUsed/>
    <w:rsid w:val="008B284B"/>
    <w:pPr>
      <w:spacing w:before="120" w:after="60" w:line="240" w:lineRule="atLeast"/>
      <w:ind w:left="227"/>
    </w:pPr>
    <w:rPr>
      <w:rFonts w:ascii="Arial" w:hAnsi="Arial"/>
    </w:rPr>
  </w:style>
  <w:style w:type="paragraph" w:styleId="Innehll1">
    <w:name w:val="toc 1"/>
    <w:basedOn w:val="Normal"/>
    <w:next w:val="Normal"/>
    <w:uiPriority w:val="39"/>
    <w:unhideWhenUsed/>
    <w:rsid w:val="006311E8"/>
    <w:pPr>
      <w:spacing w:before="120" w:after="120" w:line="240" w:lineRule="atLeast"/>
    </w:pPr>
    <w:rPr>
      <w:rFonts w:ascii="Arial" w:hAnsi="Arial"/>
    </w:rPr>
  </w:style>
  <w:style w:type="paragraph" w:styleId="Innehll3">
    <w:name w:val="toc 3"/>
    <w:basedOn w:val="Normal"/>
    <w:next w:val="Normal"/>
    <w:uiPriority w:val="39"/>
    <w:unhideWhenUsed/>
    <w:rsid w:val="007C4762"/>
    <w:pPr>
      <w:spacing w:before="60" w:after="60" w:line="240" w:lineRule="atLeast"/>
      <w:ind w:left="454"/>
    </w:pPr>
    <w:rPr>
      <w:rFonts w:ascii="Arial" w:hAnsi="Arial"/>
    </w:rPr>
  </w:style>
  <w:style w:type="paragraph" w:customStyle="1" w:styleId="FormatmallNRRubrik5Text1">
    <w:name w:val="Formatmall NR Rubrik 5 + Text 1"/>
    <w:basedOn w:val="NRRubrik5"/>
    <w:semiHidden/>
    <w:rsid w:val="005D7E7A"/>
  </w:style>
  <w:style w:type="paragraph" w:styleId="Innehllsfrteckningsrubrik">
    <w:name w:val="TOC Heading"/>
    <w:basedOn w:val="Rubrik1"/>
    <w:next w:val="Normal"/>
    <w:uiPriority w:val="6"/>
    <w:semiHidden/>
    <w:unhideWhenUsed/>
    <w:qFormat/>
    <w:rsid w:val="006311E8"/>
    <w:pPr>
      <w:keepLines w:val="0"/>
      <w:suppressAutoHyphens w:val="0"/>
      <w:outlineLvl w:val="9"/>
    </w:pPr>
    <w:rPr>
      <w:rFonts w:cs="Times New Roman"/>
    </w:rPr>
  </w:style>
  <w:style w:type="table" w:styleId="Listtabell3dekorfrg1">
    <w:name w:val="List Table 3 Accent 1"/>
    <w:basedOn w:val="Normaltabell"/>
    <w:uiPriority w:val="48"/>
    <w:rsid w:val="00332D12"/>
    <w:tblPr>
      <w:tblStyleRowBandSize w:val="1"/>
      <w:tblStyleColBandSize w:val="1"/>
      <w:tblBorders>
        <w:top w:val="single" w:sz="4" w:space="0" w:color="00526B" w:themeColor="accent1"/>
        <w:left w:val="single" w:sz="4" w:space="0" w:color="00526B" w:themeColor="accent1"/>
        <w:bottom w:val="single" w:sz="4" w:space="0" w:color="00526B" w:themeColor="accent1"/>
        <w:right w:val="single" w:sz="4" w:space="0" w:color="00526B" w:themeColor="accent1"/>
      </w:tblBorders>
    </w:tblPr>
    <w:tblStylePr w:type="firstRow">
      <w:rPr>
        <w:b/>
        <w:bCs/>
        <w:color w:val="FFFFFF" w:themeColor="background1"/>
      </w:rPr>
      <w:tblPr/>
      <w:tcPr>
        <w:shd w:val="clear" w:color="auto" w:fill="00526B" w:themeFill="accent1"/>
      </w:tcPr>
    </w:tblStylePr>
    <w:tblStylePr w:type="lastRow">
      <w:rPr>
        <w:b/>
        <w:bCs/>
      </w:rPr>
      <w:tblPr/>
      <w:tcPr>
        <w:tcBorders>
          <w:top w:val="double" w:sz="4" w:space="0" w:color="0052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6B" w:themeColor="accent1"/>
          <w:right w:val="single" w:sz="4" w:space="0" w:color="00526B" w:themeColor="accent1"/>
        </w:tcBorders>
      </w:tcPr>
    </w:tblStylePr>
    <w:tblStylePr w:type="band1Horz">
      <w:tblPr/>
      <w:tcPr>
        <w:tcBorders>
          <w:top w:val="single" w:sz="4" w:space="0" w:color="00526B" w:themeColor="accent1"/>
          <w:bottom w:val="single" w:sz="4" w:space="0" w:color="0052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6B" w:themeColor="accent1"/>
          <w:left w:val="nil"/>
        </w:tcBorders>
      </w:tcPr>
    </w:tblStylePr>
    <w:tblStylePr w:type="swCell">
      <w:tblPr/>
      <w:tcPr>
        <w:tcBorders>
          <w:top w:val="double" w:sz="4" w:space="0" w:color="00526B" w:themeColor="accent1"/>
          <w:right w:val="nil"/>
        </w:tcBorders>
      </w:tcPr>
    </w:tblStylePr>
  </w:style>
  <w:style w:type="table" w:styleId="Tabellrutntljust">
    <w:name w:val="Grid Table Light"/>
    <w:basedOn w:val="Normaltabell"/>
    <w:uiPriority w:val="40"/>
    <w:rsid w:val="00332D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textChar">
    <w:name w:val="Tabelltext Char"/>
    <w:basedOn w:val="EtikettChar"/>
    <w:link w:val="Tabelltext"/>
    <w:rsid w:val="00AB5258"/>
    <w:rPr>
      <w:rFonts w:ascii="Arial" w:eastAsia="Times New Roman" w:hAnsi="Arial" w:cs="Arial"/>
      <w:color w:val="000000"/>
      <w:sz w:val="18"/>
    </w:rPr>
  </w:style>
  <w:style w:type="character" w:styleId="Platshllartext">
    <w:name w:val="Placeholder Text"/>
    <w:basedOn w:val="Standardstycketeckensnitt"/>
    <w:uiPriority w:val="99"/>
    <w:semiHidden/>
    <w:rsid w:val="00132AA1"/>
    <w:rPr>
      <w:color w:val="808080"/>
    </w:rPr>
  </w:style>
  <w:style w:type="paragraph" w:customStyle="1" w:styleId="Brdeftertabell">
    <w:name w:val="Bröd efter tabell"/>
    <w:basedOn w:val="Normal"/>
    <w:next w:val="Normal"/>
    <w:uiPriority w:val="1"/>
    <w:qFormat/>
    <w:rsid w:val="00AB5258"/>
    <w:pPr>
      <w:spacing w:before="240"/>
    </w:pPr>
  </w:style>
  <w:style w:type="table" w:customStyle="1" w:styleId="DO">
    <w:name w:val="DO"/>
    <w:basedOn w:val="Normaltabell"/>
    <w:uiPriority w:val="99"/>
    <w:qFormat/>
    <w:rsid w:val="00D83D7A"/>
    <w:pPr>
      <w:jc w:val="right"/>
    </w:pPr>
    <w:rPr>
      <w:rFonts w:ascii="Arial" w:hAnsi="Arial"/>
      <w:color w:val="000000"/>
      <w:sz w:val="19"/>
    </w:rPr>
    <w:tblPr>
      <w:tblBorders>
        <w:top w:val="single" w:sz="8" w:space="0" w:color="C2C2C2"/>
        <w:left w:val="single" w:sz="8" w:space="0" w:color="C2C2C2"/>
        <w:bottom w:val="single" w:sz="8" w:space="0" w:color="C2C2C2"/>
        <w:right w:val="single" w:sz="8" w:space="0" w:color="C2C2C2"/>
        <w:insideH w:val="single" w:sz="8" w:space="0" w:color="C2C2C2"/>
        <w:insideV w:val="single" w:sz="8" w:space="0" w:color="C2C2C2"/>
      </w:tblBorders>
    </w:tblPr>
    <w:tcPr>
      <w:vAlign w:val="center"/>
    </w:tcPr>
    <w:tblStylePr w:type="firstRow">
      <w:pPr>
        <w:jc w:val="right"/>
      </w:pPr>
      <w:rPr>
        <w:rFonts w:ascii="Arial" w:hAnsi="Arial"/>
        <w:color w:val="auto"/>
        <w:sz w:val="22"/>
      </w:rPr>
      <w:tblPr/>
      <w:tcPr>
        <w:tcBorders>
          <w:top w:val="single" w:sz="8" w:space="0" w:color="F0AB00"/>
          <w:left w:val="single" w:sz="8" w:space="0" w:color="F0AB00"/>
          <w:bottom w:val="nil"/>
          <w:right w:val="single" w:sz="8" w:space="0" w:color="F0AB00"/>
          <w:insideH w:val="single" w:sz="8" w:space="0" w:color="FFFFFF"/>
          <w:insideV w:val="single" w:sz="8" w:space="0" w:color="FFFFFF"/>
        </w:tcBorders>
        <w:shd w:val="clear" w:color="auto" w:fill="F0AB00"/>
      </w:tcPr>
    </w:tblStylePr>
    <w:tblStylePr w:type="lastRow">
      <w:pPr>
        <w:jc w:val="right"/>
      </w:pPr>
      <w:rPr>
        <w:b/>
      </w:rPr>
      <w:tblPr/>
      <w:tcPr>
        <w:tcBorders>
          <w:top w:val="double" w:sz="6" w:space="0" w:color="A1A1A1"/>
          <w:bottom w:val="single" w:sz="8" w:space="0" w:color="C2C2C2"/>
        </w:tcBorders>
      </w:tcPr>
    </w:tblStylePr>
    <w:tblStylePr w:type="firstCol">
      <w:pPr>
        <w:jc w:val="left"/>
      </w:pPr>
      <w:rPr>
        <w:sz w:val="19"/>
      </w:rPr>
    </w:tblStylePr>
    <w:tblStylePr w:type="nwCell">
      <w:pPr>
        <w:jc w:val="left"/>
      </w:pPr>
    </w:tblStylePr>
    <w:tblStylePr w:type="swCell">
      <w:pPr>
        <w:jc w:val="left"/>
      </w:pPr>
    </w:tblStylePr>
  </w:style>
  <w:style w:type="paragraph" w:customStyle="1" w:styleId="Tabellrubrik">
    <w:name w:val="Tabellrubrik"/>
    <w:basedOn w:val="Normal"/>
    <w:next w:val="Tabelltext"/>
    <w:qFormat/>
    <w:rsid w:val="00AB5258"/>
    <w:pPr>
      <w:spacing w:before="40" w:after="40" w:line="240" w:lineRule="auto"/>
    </w:pPr>
    <w:rPr>
      <w:rFonts w:ascii="Arial" w:hAnsi="Arial"/>
      <w:szCs w:val="22"/>
    </w:rPr>
  </w:style>
  <w:style w:type="paragraph" w:customStyle="1" w:styleId="Figurbeskrivning">
    <w:name w:val="Figurbeskrivning"/>
    <w:basedOn w:val="Etikett"/>
    <w:next w:val="Normal"/>
    <w:uiPriority w:val="1"/>
    <w:qFormat/>
    <w:rsid w:val="00AB5258"/>
    <w:pPr>
      <w:widowControl w:val="0"/>
      <w:spacing w:before="120" w:after="200" w:line="240" w:lineRule="auto"/>
    </w:pPr>
    <w:rPr>
      <w:bCs/>
      <w:szCs w:val="18"/>
    </w:rPr>
  </w:style>
  <w:style w:type="paragraph" w:customStyle="1" w:styleId="Tabellbeskrivning">
    <w:name w:val="Tabellbeskrivning"/>
    <w:basedOn w:val="Normal"/>
    <w:qFormat/>
    <w:rsid w:val="00AB5258"/>
    <w:pPr>
      <w:keepNext/>
      <w:spacing w:before="240" w:after="120" w:line="240" w:lineRule="auto"/>
    </w:pPr>
    <w:rPr>
      <w:rFonts w:ascii="Arial" w:hAnsi="Arial"/>
      <w:bCs/>
      <w:color w:val="404040"/>
      <w:sz w:val="19"/>
      <w:szCs w:val="18"/>
    </w:rPr>
  </w:style>
  <w:style w:type="paragraph" w:customStyle="1" w:styleId="Tabellfrklaring">
    <w:name w:val="Tabellförklaring"/>
    <w:basedOn w:val="Normal"/>
    <w:qFormat/>
    <w:rsid w:val="00AB5258"/>
    <w:pPr>
      <w:tabs>
        <w:tab w:val="left" w:pos="4253"/>
      </w:tabs>
      <w:autoSpaceDE w:val="0"/>
      <w:autoSpaceDN w:val="0"/>
      <w:adjustRightInd w:val="0"/>
      <w:spacing w:before="60" w:after="60" w:line="264" w:lineRule="auto"/>
      <w:textAlignment w:val="center"/>
    </w:pPr>
    <w:rPr>
      <w:rFonts w:ascii="Arial" w:hAnsi="Arial" w:cs="Arial"/>
      <w:color w:val="000000"/>
      <w:sz w:val="18"/>
      <w:szCs w:val="18"/>
    </w:rPr>
  </w:style>
  <w:style w:type="paragraph" w:styleId="Normalwebb">
    <w:name w:val="Normal (Web)"/>
    <w:basedOn w:val="Normal"/>
    <w:uiPriority w:val="99"/>
    <w:semiHidden/>
    <w:unhideWhenUsed/>
    <w:rsid w:val="00DA585B"/>
    <w:pPr>
      <w:spacing w:before="100" w:beforeAutospacing="1" w:after="100" w:afterAutospacing="1" w:line="240" w:lineRule="auto"/>
    </w:pPr>
    <w:rPr>
      <w:rFonts w:ascii="Times New Roman" w:hAnsi="Times New Roman"/>
      <w:sz w:val="24"/>
    </w:rPr>
  </w:style>
  <w:style w:type="character" w:styleId="Stark">
    <w:name w:val="Strong"/>
    <w:basedOn w:val="Standardstycketeckensnitt"/>
    <w:uiPriority w:val="22"/>
    <w:qFormat/>
    <w:rsid w:val="00DA585B"/>
    <w:rPr>
      <w:b/>
      <w:bCs/>
    </w:rPr>
  </w:style>
  <w:style w:type="character" w:styleId="Betoning">
    <w:name w:val="Emphasis"/>
    <w:basedOn w:val="Standardstycketeckensnitt"/>
    <w:uiPriority w:val="20"/>
    <w:qFormat/>
    <w:rsid w:val="00DA585B"/>
    <w:rPr>
      <w:i/>
      <w:iCs/>
    </w:rPr>
  </w:style>
  <w:style w:type="character" w:styleId="Olstomnmnande">
    <w:name w:val="Unresolved Mention"/>
    <w:basedOn w:val="Standardstycketeckensnitt"/>
    <w:uiPriority w:val="99"/>
    <w:semiHidden/>
    <w:unhideWhenUsed/>
    <w:rsid w:val="00D96860"/>
    <w:rPr>
      <w:color w:val="605E5C"/>
      <w:shd w:val="clear" w:color="auto" w:fill="E1DFDD"/>
    </w:rPr>
  </w:style>
  <w:style w:type="character" w:styleId="Diskretbetoning">
    <w:name w:val="Subtle Emphasis"/>
    <w:basedOn w:val="Standardstycketeckensnitt"/>
    <w:uiPriority w:val="19"/>
    <w:qFormat/>
    <w:rsid w:val="00C144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6956">
      <w:bodyDiv w:val="1"/>
      <w:marLeft w:val="0"/>
      <w:marRight w:val="0"/>
      <w:marTop w:val="0"/>
      <w:marBottom w:val="0"/>
      <w:divBdr>
        <w:top w:val="none" w:sz="0" w:space="0" w:color="auto"/>
        <w:left w:val="none" w:sz="0" w:space="0" w:color="auto"/>
        <w:bottom w:val="none" w:sz="0" w:space="0" w:color="auto"/>
        <w:right w:val="none" w:sz="0" w:space="0" w:color="auto"/>
      </w:divBdr>
    </w:div>
    <w:div w:id="561067733">
      <w:bodyDiv w:val="1"/>
      <w:marLeft w:val="0"/>
      <w:marRight w:val="0"/>
      <w:marTop w:val="0"/>
      <w:marBottom w:val="0"/>
      <w:divBdr>
        <w:top w:val="none" w:sz="0" w:space="0" w:color="auto"/>
        <w:left w:val="none" w:sz="0" w:space="0" w:color="auto"/>
        <w:bottom w:val="none" w:sz="0" w:space="0" w:color="auto"/>
        <w:right w:val="none" w:sz="0" w:space="0" w:color="auto"/>
      </w:divBdr>
    </w:div>
    <w:div w:id="575943714">
      <w:bodyDiv w:val="1"/>
      <w:marLeft w:val="0"/>
      <w:marRight w:val="0"/>
      <w:marTop w:val="0"/>
      <w:marBottom w:val="0"/>
      <w:divBdr>
        <w:top w:val="none" w:sz="0" w:space="0" w:color="auto"/>
        <w:left w:val="none" w:sz="0" w:space="0" w:color="auto"/>
        <w:bottom w:val="none" w:sz="0" w:space="0" w:color="auto"/>
        <w:right w:val="none" w:sz="0" w:space="0" w:color="auto"/>
      </w:divBdr>
    </w:div>
    <w:div w:id="778448654">
      <w:bodyDiv w:val="1"/>
      <w:marLeft w:val="0"/>
      <w:marRight w:val="0"/>
      <w:marTop w:val="0"/>
      <w:marBottom w:val="0"/>
      <w:divBdr>
        <w:top w:val="none" w:sz="0" w:space="0" w:color="auto"/>
        <w:left w:val="none" w:sz="0" w:space="0" w:color="auto"/>
        <w:bottom w:val="none" w:sz="0" w:space="0" w:color="auto"/>
        <w:right w:val="none" w:sz="0" w:space="0" w:color="auto"/>
      </w:divBdr>
      <w:divsChild>
        <w:div w:id="1341666262">
          <w:marLeft w:val="0"/>
          <w:marRight w:val="0"/>
          <w:marTop w:val="0"/>
          <w:marBottom w:val="0"/>
          <w:divBdr>
            <w:top w:val="none" w:sz="0" w:space="0" w:color="auto"/>
            <w:left w:val="none" w:sz="0" w:space="0" w:color="auto"/>
            <w:bottom w:val="none" w:sz="0" w:space="0" w:color="auto"/>
            <w:right w:val="none" w:sz="0" w:space="0" w:color="auto"/>
          </w:divBdr>
          <w:divsChild>
            <w:div w:id="455804033">
              <w:marLeft w:val="0"/>
              <w:marRight w:val="0"/>
              <w:marTop w:val="0"/>
              <w:marBottom w:val="0"/>
              <w:divBdr>
                <w:top w:val="none" w:sz="0" w:space="0" w:color="auto"/>
                <w:left w:val="none" w:sz="0" w:space="0" w:color="auto"/>
                <w:bottom w:val="none" w:sz="0" w:space="0" w:color="auto"/>
                <w:right w:val="none" w:sz="0" w:space="0" w:color="auto"/>
              </w:divBdr>
              <w:divsChild>
                <w:div w:id="954555776">
                  <w:marLeft w:val="0"/>
                  <w:marRight w:val="0"/>
                  <w:marTop w:val="0"/>
                  <w:marBottom w:val="0"/>
                  <w:divBdr>
                    <w:top w:val="none" w:sz="0" w:space="0" w:color="auto"/>
                    <w:left w:val="none" w:sz="0" w:space="0" w:color="auto"/>
                    <w:bottom w:val="none" w:sz="0" w:space="0" w:color="auto"/>
                    <w:right w:val="none" w:sz="0" w:space="0" w:color="auto"/>
                  </w:divBdr>
                  <w:divsChild>
                    <w:div w:id="1781022686">
                      <w:marLeft w:val="0"/>
                      <w:marRight w:val="0"/>
                      <w:marTop w:val="0"/>
                      <w:marBottom w:val="0"/>
                      <w:divBdr>
                        <w:top w:val="none" w:sz="0" w:space="0" w:color="auto"/>
                        <w:left w:val="none" w:sz="0" w:space="0" w:color="auto"/>
                        <w:bottom w:val="none" w:sz="0" w:space="0" w:color="auto"/>
                        <w:right w:val="none" w:sz="0" w:space="0" w:color="auto"/>
                      </w:divBdr>
                      <w:divsChild>
                        <w:div w:id="491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7643">
      <w:bodyDiv w:val="1"/>
      <w:marLeft w:val="0"/>
      <w:marRight w:val="0"/>
      <w:marTop w:val="0"/>
      <w:marBottom w:val="0"/>
      <w:divBdr>
        <w:top w:val="none" w:sz="0" w:space="0" w:color="auto"/>
        <w:left w:val="none" w:sz="0" w:space="0" w:color="auto"/>
        <w:bottom w:val="none" w:sz="0" w:space="0" w:color="auto"/>
        <w:right w:val="none" w:sz="0" w:space="0" w:color="auto"/>
      </w:divBdr>
    </w:div>
    <w:div w:id="19008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5.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O">
  <a:themeElements>
    <a:clrScheme name="Tema DO">
      <a:dk1>
        <a:sysClr val="windowText" lastClr="000000"/>
      </a:dk1>
      <a:lt1>
        <a:sysClr val="window" lastClr="FFFFFF"/>
      </a:lt1>
      <a:dk2>
        <a:srgbClr val="7F7F7F"/>
      </a:dk2>
      <a:lt2>
        <a:srgbClr val="BFBFBF"/>
      </a:lt2>
      <a:accent1>
        <a:srgbClr val="00526B"/>
      </a:accent1>
      <a:accent2>
        <a:srgbClr val="B0E5F0"/>
      </a:accent2>
      <a:accent3>
        <a:srgbClr val="613D4F"/>
      </a:accent3>
      <a:accent4>
        <a:srgbClr val="FFDEE3"/>
      </a:accent4>
      <a:accent5>
        <a:srgbClr val="008F5C"/>
      </a:accent5>
      <a:accent6>
        <a:srgbClr val="CFF0D4"/>
      </a:accent6>
      <a:hlink>
        <a:srgbClr val="006D8F"/>
      </a:hlink>
      <a:folHlink>
        <a:srgbClr val="613D4F"/>
      </a:folHlink>
    </a:clrScheme>
    <a:fontScheme name="D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lobal_Document>
  <Responsible.Address.Email/>
  <Responsible.Address.Phone.Default/>
  <Responsible.FullName/>
  <Responsible.Signature/>
  <Responsible.Posistion/>
  <OriginalFormat/>
  <Department.Address.Email/>
  <Department.Name/>
  <Description/>
  <Dayname/>
  <DateDay/>
  <DateMonth/>
  <DocumentTypeCategory/>
  <Unit.Address.Email/>
  <Unit.Address.Street/>
  <Unit.Address.Phone.Fax/>
  <Unit.Address.Phone.Switchboard/>
  <Unit.Description/>
  <Unit.Manager.FullName/>
  <Unit.Manager.Posistion/>
  <Unit.Name/>
  <UnitPostalAddress/>
  <Estate/>
  <Estates/>
  <WhereToStore/>
  <ApprovedDate/>
  <ApproveStartDate/>
  <Approvers/>
  <NumberSequence/>
  <DocumentType.Name/>
  <Contact.Address.Email/>
  <Contact.Address.Street/>
  <Contact.Address.ZipCode/>
  <Contact.Address.Region/>
  <Contact.Address.Phone.Work/>
  <Contact.Address.Phone.Home/>
  <Contact.Address.Phone.Mobile/>
  <Contact.ContactPerson/>
  <Contact.Name/>
  <Gender/>
  <Note/>
  <PlaceInStore/>
  <Process/>
  <ActivityAreaProcess.ProcessCode/>
  <RegisteredDate/>
  <Secrecy/>
  <CreateDate/>
  <ReplyDate/>
  <Test/>
  <VersionNumber/>
  <ParentCase.Responsible.Address.Email/>
  <ParentCase.Responsible.Address.Phone.Default/>
  <ParentCase.Responsible.FullName/>
  <ParentCase.Responsible.Posistion/>
  <ParentCase.Description/>
  <ParentCase.NumberSequence/>
  <ParentCase.Contact.Address.Email/>
  <ParentCase.Contact.Address.Street/>
  <ParentCase.Contact.Address.ZipCode/>
  <ParentCase.Contact.Address.Region/>
  <ParentCase.Contact.Name/>
</Global_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C9316-5F36-415D-BE1E-0BC757BA3098}">
  <ds:schemaRefs/>
</ds:datastoreItem>
</file>

<file path=customXml/itemProps2.xml><?xml version="1.0" encoding="utf-8"?>
<ds:datastoreItem xmlns:ds="http://schemas.openxmlformats.org/officeDocument/2006/customXml" ds:itemID="{05526802-E449-40A5-8F7A-828B15112688}">
  <ds:schemaRefs>
    <ds:schemaRef ds:uri="http://schemas.openxmlformats.org/officeDocument/2006/bibliography"/>
  </ds:schemaRefs>
</ds:datastoreItem>
</file>

<file path=customXml/itemProps3.xml><?xml version="1.0" encoding="utf-8"?>
<ds:datastoreItem xmlns:ds="http://schemas.openxmlformats.org/officeDocument/2006/customXml" ds:itemID="{4CC30988-11D0-4E62-A16D-436E5F187AC5}"/>
</file>

<file path=customXml/itemProps4.xml><?xml version="1.0" encoding="utf-8"?>
<ds:datastoreItem xmlns:ds="http://schemas.openxmlformats.org/officeDocument/2006/customXml" ds:itemID="{5D1F2F1F-8CE8-481D-9F01-C218C45884E6}"/>
</file>

<file path=customXml/itemProps5.xml><?xml version="1.0" encoding="utf-8"?>
<ds:datastoreItem xmlns:ds="http://schemas.openxmlformats.org/officeDocument/2006/customXml" ds:itemID="{FED13C48-0EC8-4F65-A050-FD2750FE9CA2}"/>
</file>

<file path=docProps/app.xml><?xml version="1.0" encoding="utf-8"?>
<Properties xmlns="http://schemas.openxmlformats.org/officeDocument/2006/extended-properties" xmlns:vt="http://schemas.openxmlformats.org/officeDocument/2006/docPropsVTypes">
  <Template>Normal</Template>
  <TotalTime>197</TotalTime>
  <Pages>5</Pages>
  <Words>1791</Words>
  <Characters>9496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Manager>Kommunikationschef</Manager>
  <Company>DO</Company>
  <LinksUpToDate>false</LinksUpToDate>
  <CharactersWithSpaces>11265</CharactersWithSpaces>
  <SharedDoc>false</SharedDoc>
  <HLinks>
    <vt:vector size="6" baseType="variant">
      <vt:variant>
        <vt:i4>5898351</vt:i4>
      </vt:variant>
      <vt:variant>
        <vt:i4>15</vt:i4>
      </vt:variant>
      <vt:variant>
        <vt:i4>0</vt:i4>
      </vt:variant>
      <vt:variant>
        <vt:i4>5</vt:i4>
      </vt:variant>
      <vt:variant>
        <vt:lpwstr>mailto:do@do.se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DO-mall</dc:subject>
  <dc:creator>Ammar Makboul</dc:creator>
  <cp:lastModifiedBy>Carl Ekström</cp:lastModifiedBy>
  <cp:revision>13</cp:revision>
  <cp:lastPrinted>2019-05-02T08:34:00Z</cp:lastPrinted>
  <dcterms:created xsi:type="dcterms:W3CDTF">2020-11-27T13:40:00Z</dcterms:created>
  <dcterms:modified xsi:type="dcterms:W3CDTF">2020-11-30T15:46:00Z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