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A22C5" w:rsidRDefault="00971068">
      <w:pPr>
        <w:jc w:val="center"/>
        <w:rPr>
          <w:rFonts w:ascii="Calibri" w:eastAsia="Calibri" w:hAnsi="Calibri" w:cs="Calibri"/>
          <w:b/>
          <w:sz w:val="24"/>
          <w:szCs w:val="24"/>
        </w:rPr>
      </w:pPr>
      <w:bookmarkStart w:id="0" w:name="_GoBack"/>
      <w:bookmarkEnd w:id="0"/>
      <w:r>
        <w:rPr>
          <w:rFonts w:ascii="Calibri" w:eastAsia="Calibri" w:hAnsi="Calibri" w:cs="Calibri"/>
          <w:b/>
          <w:sz w:val="24"/>
          <w:szCs w:val="24"/>
        </w:rPr>
        <w:t>WGEPAD Call for Inputs</w:t>
      </w:r>
    </w:p>
    <w:p w14:paraId="00000002" w14:textId="77777777" w:rsidR="007A22C5" w:rsidRDefault="00971068">
      <w:pPr>
        <w:jc w:val="center"/>
        <w:rPr>
          <w:rFonts w:ascii="Calibri" w:eastAsia="Calibri" w:hAnsi="Calibri" w:cs="Calibri"/>
          <w:b/>
          <w:sz w:val="24"/>
          <w:szCs w:val="24"/>
        </w:rPr>
      </w:pPr>
      <w:r>
        <w:rPr>
          <w:rFonts w:ascii="Calibri" w:eastAsia="Calibri" w:hAnsi="Calibri" w:cs="Calibri"/>
          <w:b/>
          <w:sz w:val="24"/>
          <w:szCs w:val="24"/>
        </w:rPr>
        <w:t>The Urgency of Now: Systemic Racism and opportunities in 2021 (Deadline: 28 June 2021)</w:t>
      </w:r>
    </w:p>
    <w:p w14:paraId="00000003" w14:textId="77777777" w:rsidR="007A22C5" w:rsidRDefault="007A22C5">
      <w:pPr>
        <w:jc w:val="center"/>
        <w:rPr>
          <w:rFonts w:ascii="Calibri" w:eastAsia="Calibri" w:hAnsi="Calibri" w:cs="Calibri"/>
          <w:b/>
          <w:i/>
          <w:sz w:val="24"/>
          <w:szCs w:val="24"/>
        </w:rPr>
      </w:pPr>
    </w:p>
    <w:p w14:paraId="00000004" w14:textId="77777777" w:rsidR="007A22C5" w:rsidRDefault="007A22C5">
      <w:pPr>
        <w:rPr>
          <w:rFonts w:ascii="Calibri" w:eastAsia="Calibri" w:hAnsi="Calibri" w:cs="Calibri"/>
          <w:b/>
          <w:i/>
          <w:sz w:val="24"/>
          <w:szCs w:val="24"/>
        </w:rPr>
      </w:pPr>
    </w:p>
    <w:p w14:paraId="00000005" w14:textId="77777777" w:rsidR="007A22C5" w:rsidRDefault="00971068">
      <w:pPr>
        <w:rPr>
          <w:rFonts w:ascii="Calibri" w:eastAsia="Calibri" w:hAnsi="Calibri" w:cs="Calibri"/>
          <w:b/>
          <w:i/>
          <w:sz w:val="24"/>
          <w:szCs w:val="24"/>
        </w:rPr>
      </w:pPr>
      <w:r>
        <w:rPr>
          <w:rFonts w:ascii="Calibri" w:eastAsia="Calibri" w:hAnsi="Calibri" w:cs="Calibri"/>
          <w:b/>
          <w:i/>
          <w:sz w:val="24"/>
          <w:szCs w:val="24"/>
        </w:rPr>
        <w:t>Generation 2.0 for Rights, Equality and Diversity, Athens Greece:</w:t>
      </w:r>
    </w:p>
    <w:p w14:paraId="00000006" w14:textId="77777777" w:rsidR="007A22C5" w:rsidRDefault="007A22C5">
      <w:pPr>
        <w:jc w:val="both"/>
        <w:rPr>
          <w:rFonts w:ascii="Calibri" w:eastAsia="Calibri" w:hAnsi="Calibri" w:cs="Calibri"/>
          <w:i/>
          <w:sz w:val="24"/>
          <w:szCs w:val="24"/>
        </w:rPr>
      </w:pPr>
    </w:p>
    <w:p w14:paraId="00000007" w14:textId="77777777" w:rsidR="007A22C5" w:rsidRDefault="00971068">
      <w:pPr>
        <w:jc w:val="both"/>
        <w:rPr>
          <w:rFonts w:ascii="Calibri" w:eastAsia="Calibri" w:hAnsi="Calibri" w:cs="Calibri"/>
          <w:i/>
          <w:sz w:val="24"/>
          <w:szCs w:val="24"/>
        </w:rPr>
      </w:pPr>
      <w:r>
        <w:rPr>
          <w:rFonts w:ascii="Calibri" w:eastAsia="Calibri" w:hAnsi="Calibri" w:cs="Calibri"/>
          <w:i/>
          <w:sz w:val="24"/>
          <w:szCs w:val="24"/>
        </w:rPr>
        <w:t>In general, the immigrant population of Greece and so people of African descent face a series of problems that arise from institutional gaps and administrative dysfunctions of the Greek migration policy. Especially, in the era of the COVID-19 pandemic, the</w:t>
      </w:r>
      <w:r>
        <w:rPr>
          <w:rFonts w:ascii="Calibri" w:eastAsia="Calibri" w:hAnsi="Calibri" w:cs="Calibri"/>
          <w:i/>
          <w:sz w:val="24"/>
          <w:szCs w:val="24"/>
        </w:rPr>
        <w:t xml:space="preserve">se issues have been magnified, enlightening the worst side of systemic racism. </w:t>
      </w:r>
    </w:p>
    <w:p w14:paraId="00000008" w14:textId="77777777" w:rsidR="007A22C5" w:rsidRDefault="007A22C5">
      <w:pPr>
        <w:jc w:val="both"/>
        <w:rPr>
          <w:rFonts w:ascii="Calibri" w:eastAsia="Calibri" w:hAnsi="Calibri" w:cs="Calibri"/>
          <w:i/>
          <w:sz w:val="24"/>
          <w:szCs w:val="24"/>
        </w:rPr>
      </w:pPr>
    </w:p>
    <w:p w14:paraId="00000009" w14:textId="77777777" w:rsidR="007A22C5" w:rsidRDefault="00971068">
      <w:pPr>
        <w:jc w:val="both"/>
        <w:rPr>
          <w:rFonts w:ascii="Calibri" w:eastAsia="Calibri" w:hAnsi="Calibri" w:cs="Calibri"/>
          <w:i/>
          <w:sz w:val="24"/>
          <w:szCs w:val="24"/>
        </w:rPr>
      </w:pPr>
      <w:r>
        <w:rPr>
          <w:rFonts w:ascii="Calibri" w:eastAsia="Calibri" w:hAnsi="Calibri" w:cs="Calibri"/>
          <w:i/>
          <w:sz w:val="24"/>
          <w:szCs w:val="24"/>
        </w:rPr>
        <w:t>For example, the Greek migration services do not operate normally and expired residence permits cannot be renewed. Thus nowadays, there are ongoing extensions of those residen</w:t>
      </w:r>
      <w:r>
        <w:rPr>
          <w:rFonts w:ascii="Calibri" w:eastAsia="Calibri" w:hAnsi="Calibri" w:cs="Calibri"/>
          <w:i/>
          <w:sz w:val="24"/>
          <w:szCs w:val="24"/>
        </w:rPr>
        <w:t>ce permits. This situation has provoked severe consequences in the everyday life of the african community. The most complex of them is the difficulty of travelling abroad with an expired residence card, so that many people are excluded from the possibility</w:t>
      </w:r>
      <w:r>
        <w:rPr>
          <w:rFonts w:ascii="Calibri" w:eastAsia="Calibri" w:hAnsi="Calibri" w:cs="Calibri"/>
          <w:i/>
          <w:sz w:val="24"/>
          <w:szCs w:val="24"/>
        </w:rPr>
        <w:t xml:space="preserve"> of visiting their country of origin or another state of the EU. Our organisation has created a map of the main issues concerning the lawful residence of migrants in Greece that includes challenges in the legal status, their social rights, their access to </w:t>
      </w:r>
      <w:r>
        <w:rPr>
          <w:rFonts w:ascii="Calibri" w:eastAsia="Calibri" w:hAnsi="Calibri" w:cs="Calibri"/>
          <w:i/>
          <w:sz w:val="24"/>
          <w:szCs w:val="24"/>
        </w:rPr>
        <w:t xml:space="preserve">public services etc. You can find our map </w:t>
      </w:r>
      <w:hyperlink r:id="rId4">
        <w:r>
          <w:rPr>
            <w:rFonts w:ascii="Calibri" w:eastAsia="Calibri" w:hAnsi="Calibri" w:cs="Calibri"/>
            <w:b/>
            <w:i/>
            <w:color w:val="1155CC"/>
            <w:sz w:val="24"/>
            <w:szCs w:val="24"/>
            <w:u w:val="single"/>
          </w:rPr>
          <w:t>here</w:t>
        </w:r>
      </w:hyperlink>
      <w:r>
        <w:rPr>
          <w:rFonts w:ascii="Calibri" w:eastAsia="Calibri" w:hAnsi="Calibri" w:cs="Calibri"/>
          <w:i/>
          <w:sz w:val="24"/>
          <w:szCs w:val="24"/>
        </w:rPr>
        <w:t>.</w:t>
      </w:r>
    </w:p>
    <w:p w14:paraId="0000000A" w14:textId="77777777" w:rsidR="007A22C5" w:rsidRDefault="007A22C5">
      <w:pPr>
        <w:jc w:val="both"/>
        <w:rPr>
          <w:rFonts w:ascii="Calibri" w:eastAsia="Calibri" w:hAnsi="Calibri" w:cs="Calibri"/>
          <w:i/>
          <w:sz w:val="24"/>
          <w:szCs w:val="24"/>
        </w:rPr>
      </w:pPr>
    </w:p>
    <w:p w14:paraId="0000000B" w14:textId="77777777" w:rsidR="007A22C5" w:rsidRDefault="00971068">
      <w:pPr>
        <w:jc w:val="both"/>
        <w:rPr>
          <w:rFonts w:ascii="Calibri" w:eastAsia="Calibri" w:hAnsi="Calibri" w:cs="Calibri"/>
          <w:i/>
          <w:sz w:val="24"/>
          <w:szCs w:val="24"/>
        </w:rPr>
      </w:pPr>
      <w:r>
        <w:rPr>
          <w:rFonts w:ascii="Calibri" w:eastAsia="Calibri" w:hAnsi="Calibri" w:cs="Calibri"/>
          <w:i/>
          <w:sz w:val="24"/>
          <w:szCs w:val="24"/>
        </w:rPr>
        <w:t xml:space="preserve">In addition, there is no provision yet for those that do not have a social security number to be </w:t>
      </w:r>
      <w:r>
        <w:rPr>
          <w:rFonts w:ascii="Calibri" w:eastAsia="Calibri" w:hAnsi="Calibri" w:cs="Calibri"/>
          <w:i/>
          <w:sz w:val="24"/>
          <w:szCs w:val="24"/>
        </w:rPr>
        <w:t xml:space="preserve">vaccinated. There are several thousands of people of African descent in Greece that </w:t>
      </w:r>
      <w:r>
        <w:rPr>
          <w:rFonts w:ascii="Calibri" w:eastAsia="Calibri" w:hAnsi="Calibri" w:cs="Calibri"/>
          <w:i/>
          <w:sz w:val="24"/>
          <w:szCs w:val="24"/>
        </w:rPr>
        <w:lastRenderedPageBreak/>
        <w:t xml:space="preserve">are undocumented and they currently no access to the COVID-19 vaccination scheme. You can find our relevant press release </w:t>
      </w:r>
      <w:hyperlink r:id="rId5">
        <w:r>
          <w:rPr>
            <w:rFonts w:ascii="Calibri" w:eastAsia="Calibri" w:hAnsi="Calibri" w:cs="Calibri"/>
            <w:b/>
            <w:i/>
            <w:color w:val="1155CC"/>
            <w:sz w:val="24"/>
            <w:szCs w:val="24"/>
            <w:u w:val="single"/>
          </w:rPr>
          <w:t>here</w:t>
        </w:r>
      </w:hyperlink>
      <w:r>
        <w:rPr>
          <w:rFonts w:ascii="Calibri" w:eastAsia="Calibri" w:hAnsi="Calibri" w:cs="Calibri"/>
          <w:i/>
          <w:sz w:val="24"/>
          <w:szCs w:val="24"/>
        </w:rPr>
        <w:t>.</w:t>
      </w:r>
    </w:p>
    <w:p w14:paraId="0000000C" w14:textId="77777777" w:rsidR="007A22C5" w:rsidRDefault="007A22C5">
      <w:pPr>
        <w:jc w:val="both"/>
        <w:rPr>
          <w:rFonts w:ascii="Calibri" w:eastAsia="Calibri" w:hAnsi="Calibri" w:cs="Calibri"/>
          <w:i/>
          <w:sz w:val="24"/>
          <w:szCs w:val="24"/>
        </w:rPr>
      </w:pPr>
    </w:p>
    <w:p w14:paraId="0000000D" w14:textId="77777777" w:rsidR="007A22C5" w:rsidRDefault="007A22C5">
      <w:pPr>
        <w:jc w:val="both"/>
        <w:rPr>
          <w:rFonts w:ascii="Calibri" w:eastAsia="Calibri" w:hAnsi="Calibri" w:cs="Calibri"/>
          <w:i/>
          <w:sz w:val="24"/>
          <w:szCs w:val="24"/>
        </w:rPr>
      </w:pPr>
    </w:p>
    <w:p w14:paraId="0000000E" w14:textId="77777777" w:rsidR="007A22C5" w:rsidRDefault="007A22C5"/>
    <w:sectPr w:rsidR="007A22C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C5"/>
    <w:rsid w:val="007A22C5"/>
    <w:rsid w:val="009710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793C9-7B16-4EA2-A48D-C290668F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2red.org/operation-freedom-or-health-insecurity/" TargetMode="External"/><Relationship Id="rId10" Type="http://schemas.openxmlformats.org/officeDocument/2006/relationships/customXml" Target="../customXml/item3.xml"/><Relationship Id="rId4" Type="http://schemas.openxmlformats.org/officeDocument/2006/relationships/hyperlink" Target="https://g2red.org/wp-content/uploads/2021/03/Mapping-of-challenges-in-lawful-residence.pdf"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1107DA-425B-4A6C-B475-E5AA6B044D83}"/>
</file>

<file path=customXml/itemProps2.xml><?xml version="1.0" encoding="utf-8"?>
<ds:datastoreItem xmlns:ds="http://schemas.openxmlformats.org/officeDocument/2006/customXml" ds:itemID="{0484F470-2001-40F8-B21B-0BED286ED956}"/>
</file>

<file path=customXml/itemProps3.xml><?xml version="1.0" encoding="utf-8"?>
<ds:datastoreItem xmlns:ds="http://schemas.openxmlformats.org/officeDocument/2006/customXml" ds:itemID="{F5D6A7D7-A958-4A91-AAC2-92896158B19C}"/>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FIORONI Claudie</dc:creator>
  <cp:lastModifiedBy>FIORONI Claudie</cp:lastModifiedBy>
  <cp:revision>2</cp:revision>
  <dcterms:created xsi:type="dcterms:W3CDTF">2021-07-05T07:27:00Z</dcterms:created>
  <dcterms:modified xsi:type="dcterms:W3CDTF">2021-07-05T07:27:00Z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