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6F61D1" w14:textId="77777777" w:rsidR="007436F6" w:rsidRDefault="007436F6" w:rsidP="003E6B81">
      <w:pPr>
        <w:shd w:val="clear" w:color="auto" w:fill="FFFFFF"/>
        <w:spacing w:after="0" w:line="276" w:lineRule="auto"/>
        <w:ind w:left="-180" w:right="-342"/>
        <w:jc w:val="center"/>
        <w:rPr>
          <w:rFonts w:ascii="Bookman Old Style" w:eastAsia="Times New Roman" w:hAnsi="Bookman Old Style" w:cs="Times New Roman"/>
          <w:b/>
          <w:sz w:val="24"/>
          <w:szCs w:val="24"/>
          <w:lang w:val="es-419" w:eastAsia="es-HN"/>
        </w:rPr>
      </w:pPr>
      <w:bookmarkStart w:id="0" w:name="_GoBack"/>
      <w:bookmarkEnd w:id="0"/>
    </w:p>
    <w:p w14:paraId="5BE50433" w14:textId="77777777" w:rsidR="007436F6" w:rsidRDefault="007436F6" w:rsidP="003E6B81">
      <w:pPr>
        <w:shd w:val="clear" w:color="auto" w:fill="FFFFFF"/>
        <w:spacing w:after="0" w:line="276" w:lineRule="auto"/>
        <w:ind w:left="-180" w:right="-342"/>
        <w:jc w:val="center"/>
        <w:rPr>
          <w:rFonts w:ascii="Bookman Old Style" w:eastAsia="Times New Roman" w:hAnsi="Bookman Old Style" w:cs="Times New Roman"/>
          <w:b/>
          <w:sz w:val="24"/>
          <w:szCs w:val="24"/>
          <w:lang w:val="es-419" w:eastAsia="es-HN"/>
        </w:rPr>
      </w:pPr>
    </w:p>
    <w:p w14:paraId="4AC0D194" w14:textId="6A084FA9" w:rsidR="00755EF3" w:rsidRPr="00333D1E" w:rsidRDefault="00755EF3" w:rsidP="003E6B81">
      <w:pPr>
        <w:shd w:val="clear" w:color="auto" w:fill="FFFFFF"/>
        <w:spacing w:after="0" w:line="276" w:lineRule="auto"/>
        <w:ind w:left="-180" w:right="-342"/>
        <w:jc w:val="center"/>
        <w:rPr>
          <w:rFonts w:ascii="Bookman Old Style" w:eastAsia="Times New Roman" w:hAnsi="Bookman Old Style" w:cs="Times New Roman"/>
          <w:b/>
          <w:sz w:val="24"/>
          <w:szCs w:val="24"/>
          <w:lang w:val="es-419" w:eastAsia="es-HN"/>
        </w:rPr>
      </w:pPr>
      <w:r w:rsidRPr="00333D1E">
        <w:rPr>
          <w:rFonts w:ascii="Bookman Old Style" w:eastAsia="Times New Roman" w:hAnsi="Bookman Old Style" w:cs="Times New Roman"/>
          <w:b/>
          <w:sz w:val="24"/>
          <w:szCs w:val="24"/>
          <w:lang w:val="es-419" w:eastAsia="es-HN"/>
        </w:rPr>
        <w:t xml:space="preserve">CONTRIBUCIONES </w:t>
      </w:r>
      <w:r w:rsidR="000366E1" w:rsidRPr="00333D1E">
        <w:rPr>
          <w:rFonts w:ascii="Bookman Old Style" w:hAnsi="Bookman Old Style" w:cs="Times New Roman"/>
          <w:b/>
          <w:sz w:val="24"/>
          <w:szCs w:val="24"/>
        </w:rPr>
        <w:t>SOBRE</w:t>
      </w:r>
      <w:r w:rsidR="003A5B29">
        <w:rPr>
          <w:rFonts w:ascii="Bookman Old Style" w:hAnsi="Bookman Old Style" w:cs="Times New Roman"/>
          <w:b/>
          <w:sz w:val="24"/>
          <w:szCs w:val="24"/>
        </w:rPr>
        <w:t xml:space="preserve"> </w:t>
      </w:r>
      <w:r w:rsidR="000366E1" w:rsidRPr="00333D1E">
        <w:rPr>
          <w:rFonts w:ascii="Bookman Old Style" w:hAnsi="Bookman Old Style" w:cs="Times New Roman"/>
          <w:b/>
          <w:sz w:val="24"/>
          <w:szCs w:val="24"/>
        </w:rPr>
        <w:t>E</w:t>
      </w:r>
      <w:r w:rsidRPr="00333D1E">
        <w:rPr>
          <w:rFonts w:ascii="Bookman Old Style" w:eastAsia="Times New Roman" w:hAnsi="Bookman Old Style" w:cs="Times New Roman"/>
          <w:b/>
          <w:sz w:val="24"/>
          <w:szCs w:val="24"/>
          <w:lang w:val="es-419" w:eastAsia="es-HN"/>
        </w:rPr>
        <w:t>L EDADISMO Y DISCRIMINACI</w:t>
      </w:r>
      <w:r w:rsidR="00754EB9">
        <w:rPr>
          <w:rFonts w:ascii="Bookman Old Style" w:eastAsia="Times New Roman" w:hAnsi="Bookman Old Style" w:cs="Times New Roman"/>
          <w:b/>
          <w:sz w:val="24"/>
          <w:szCs w:val="24"/>
          <w:lang w:val="es-419" w:eastAsia="es-HN"/>
        </w:rPr>
        <w:t>Ó</w:t>
      </w:r>
      <w:r w:rsidRPr="00333D1E">
        <w:rPr>
          <w:rFonts w:ascii="Bookman Old Style" w:eastAsia="Times New Roman" w:hAnsi="Bookman Old Style" w:cs="Times New Roman"/>
          <w:b/>
          <w:sz w:val="24"/>
          <w:szCs w:val="24"/>
          <w:lang w:val="es-419" w:eastAsia="es-HN"/>
        </w:rPr>
        <w:t>N POR EDAD</w:t>
      </w:r>
      <w:r w:rsidR="000366E1" w:rsidRPr="00333D1E">
        <w:rPr>
          <w:rFonts w:ascii="Bookman Old Style" w:eastAsia="Times New Roman" w:hAnsi="Bookman Old Style" w:cs="Times New Roman"/>
          <w:b/>
          <w:sz w:val="24"/>
          <w:szCs w:val="24"/>
          <w:lang w:val="es-419" w:eastAsia="es-HN"/>
        </w:rPr>
        <w:t>, Y LOS DERECHOS HUMANOS DE LA MUJERES MAYORES</w:t>
      </w:r>
      <w:r w:rsidRPr="00333D1E">
        <w:rPr>
          <w:rFonts w:ascii="Bookman Old Style" w:eastAsia="Times New Roman" w:hAnsi="Bookman Old Style" w:cs="Times New Roman"/>
          <w:b/>
          <w:sz w:val="24"/>
          <w:szCs w:val="24"/>
          <w:lang w:val="es-419" w:eastAsia="es-HN"/>
        </w:rPr>
        <w:t>.</w:t>
      </w:r>
    </w:p>
    <w:p w14:paraId="6234ED1C" w14:textId="742FA97D" w:rsidR="00755EF3" w:rsidRPr="00754EB9" w:rsidRDefault="00755EF3" w:rsidP="003E6B81">
      <w:pPr>
        <w:shd w:val="clear" w:color="auto" w:fill="FFFFFF"/>
        <w:spacing w:after="0" w:line="360" w:lineRule="auto"/>
        <w:ind w:left="-180" w:right="-342"/>
        <w:jc w:val="both"/>
        <w:rPr>
          <w:rFonts w:ascii="Bookman Old Style" w:eastAsia="Times New Roman" w:hAnsi="Bookman Old Style" w:cs="Times New Roman"/>
          <w:b/>
          <w:sz w:val="24"/>
          <w:szCs w:val="24"/>
          <w:lang w:val="es-HN" w:eastAsia="es-HN"/>
        </w:rPr>
      </w:pPr>
    </w:p>
    <w:p w14:paraId="6D0D5D5B" w14:textId="34C35AF4" w:rsidR="001F1142" w:rsidRPr="00754EB9" w:rsidRDefault="001F1142" w:rsidP="003E6B81">
      <w:pPr>
        <w:shd w:val="clear" w:color="auto" w:fill="FFFFFF"/>
        <w:spacing w:after="0" w:line="360" w:lineRule="auto"/>
        <w:ind w:left="-180" w:right="-342"/>
        <w:jc w:val="both"/>
        <w:rPr>
          <w:rFonts w:ascii="Bookman Old Style" w:eastAsia="Times New Roman" w:hAnsi="Bookman Old Style" w:cs="Times New Roman"/>
          <w:b/>
          <w:sz w:val="24"/>
          <w:szCs w:val="24"/>
          <w:lang w:val="es-HN" w:eastAsia="es-HN"/>
        </w:rPr>
      </w:pPr>
    </w:p>
    <w:p w14:paraId="458515E3" w14:textId="1DA577BD" w:rsidR="001F1142" w:rsidRPr="0022365E" w:rsidRDefault="001F1142" w:rsidP="003E6B81">
      <w:pPr>
        <w:shd w:val="clear" w:color="auto" w:fill="FFFFFF"/>
        <w:spacing w:after="0" w:line="360" w:lineRule="auto"/>
        <w:ind w:left="-180" w:right="-342"/>
        <w:jc w:val="both"/>
        <w:rPr>
          <w:rFonts w:ascii="Bookman Old Style" w:eastAsia="Times New Roman" w:hAnsi="Bookman Old Style" w:cs="Times New Roman"/>
          <w:b/>
          <w:sz w:val="24"/>
          <w:szCs w:val="24"/>
          <w:u w:val="single"/>
          <w:lang w:val="es-HN" w:eastAsia="es-HN"/>
        </w:rPr>
      </w:pPr>
    </w:p>
    <w:p w14:paraId="6FEF5211" w14:textId="4B2C5029" w:rsidR="001F1142" w:rsidRPr="00754EB9" w:rsidRDefault="001F1142" w:rsidP="003E6B81">
      <w:pPr>
        <w:shd w:val="clear" w:color="auto" w:fill="FFFFFF"/>
        <w:spacing w:after="0" w:line="360" w:lineRule="auto"/>
        <w:ind w:left="-180" w:right="-342"/>
        <w:jc w:val="both"/>
        <w:rPr>
          <w:rFonts w:ascii="Bookman Old Style" w:eastAsia="Times New Roman" w:hAnsi="Bookman Old Style" w:cs="Times New Roman"/>
          <w:b/>
          <w:sz w:val="24"/>
          <w:szCs w:val="24"/>
          <w:lang w:val="es-HN" w:eastAsia="es-HN"/>
        </w:rPr>
      </w:pPr>
    </w:p>
    <w:p w14:paraId="7E0C03A4" w14:textId="2DF4A71C" w:rsidR="001F1142" w:rsidRPr="00754EB9" w:rsidRDefault="001F1142" w:rsidP="003E6B81">
      <w:pPr>
        <w:shd w:val="clear" w:color="auto" w:fill="FFFFFF"/>
        <w:spacing w:after="0" w:line="360" w:lineRule="auto"/>
        <w:ind w:left="-180" w:right="-342"/>
        <w:jc w:val="both"/>
        <w:rPr>
          <w:rFonts w:ascii="Bookman Old Style" w:eastAsia="Times New Roman" w:hAnsi="Bookman Old Style" w:cs="Times New Roman"/>
          <w:b/>
          <w:sz w:val="24"/>
          <w:szCs w:val="24"/>
          <w:lang w:val="es-HN" w:eastAsia="es-HN"/>
        </w:rPr>
      </w:pPr>
    </w:p>
    <w:p w14:paraId="1DBBB2D1" w14:textId="44C7C701" w:rsidR="001F1142" w:rsidRPr="00754EB9" w:rsidRDefault="001F1142" w:rsidP="003E6B81">
      <w:pPr>
        <w:shd w:val="clear" w:color="auto" w:fill="FFFFFF"/>
        <w:spacing w:after="0" w:line="360" w:lineRule="auto"/>
        <w:ind w:left="-180" w:right="-342"/>
        <w:jc w:val="both"/>
        <w:rPr>
          <w:rFonts w:ascii="Bookman Old Style" w:eastAsia="Times New Roman" w:hAnsi="Bookman Old Style" w:cs="Times New Roman"/>
          <w:b/>
          <w:sz w:val="24"/>
          <w:szCs w:val="24"/>
          <w:lang w:val="es-HN" w:eastAsia="es-HN"/>
        </w:rPr>
      </w:pPr>
    </w:p>
    <w:p w14:paraId="3F2A4B5A" w14:textId="54999B4E" w:rsidR="001F1142" w:rsidRPr="0022365E" w:rsidRDefault="001F1142" w:rsidP="003E6B81">
      <w:pPr>
        <w:shd w:val="clear" w:color="auto" w:fill="FFFFFF"/>
        <w:spacing w:after="0" w:line="360" w:lineRule="auto"/>
        <w:ind w:left="-180" w:right="-342"/>
        <w:jc w:val="both"/>
        <w:rPr>
          <w:rFonts w:ascii="Bookman Old Style" w:eastAsia="Times New Roman" w:hAnsi="Bookman Old Style" w:cs="Times New Roman"/>
          <w:b/>
          <w:sz w:val="24"/>
          <w:szCs w:val="24"/>
          <w:lang w:val="es-HN" w:eastAsia="es-HN"/>
        </w:rPr>
      </w:pPr>
    </w:p>
    <w:p w14:paraId="0E8744F8" w14:textId="2BD3AF68" w:rsidR="0022365E" w:rsidRPr="0022365E" w:rsidRDefault="0022365E" w:rsidP="003E6B81">
      <w:pPr>
        <w:pStyle w:val="TOC1"/>
        <w:ind w:left="-180" w:right="-342"/>
        <w:jc w:val="both"/>
        <w:rPr>
          <w:rFonts w:ascii="Bookman Old Style" w:eastAsiaTheme="minorEastAsia" w:hAnsi="Bookman Old Style"/>
          <w:sz w:val="24"/>
          <w:szCs w:val="24"/>
          <w:lang w:val="es-HN" w:eastAsia="es-HN"/>
        </w:rPr>
      </w:pPr>
      <w:r w:rsidRPr="0022365E">
        <w:rPr>
          <w:rFonts w:ascii="Bookman Old Style" w:eastAsia="Times New Roman" w:hAnsi="Bookman Old Style" w:cs="Times New Roman"/>
          <w:sz w:val="24"/>
          <w:szCs w:val="24"/>
          <w:lang w:val="es-HN" w:eastAsia="es-HN"/>
        </w:rPr>
        <w:fldChar w:fldCharType="begin"/>
      </w:r>
      <w:r w:rsidRPr="0022365E">
        <w:rPr>
          <w:rFonts w:ascii="Bookman Old Style" w:eastAsia="Times New Roman" w:hAnsi="Bookman Old Style" w:cs="Times New Roman"/>
          <w:sz w:val="24"/>
          <w:szCs w:val="24"/>
          <w:lang w:val="es-HN" w:eastAsia="es-HN"/>
        </w:rPr>
        <w:instrText xml:space="preserve"> TOC \o "1-3" \h \z \t "Subtítulo;4" </w:instrText>
      </w:r>
      <w:r w:rsidRPr="0022365E">
        <w:rPr>
          <w:rFonts w:ascii="Bookman Old Style" w:eastAsia="Times New Roman" w:hAnsi="Bookman Old Style" w:cs="Times New Roman"/>
          <w:sz w:val="24"/>
          <w:szCs w:val="24"/>
          <w:lang w:val="es-HN" w:eastAsia="es-HN"/>
        </w:rPr>
        <w:fldChar w:fldCharType="separate"/>
      </w:r>
      <w:hyperlink w:anchor="_Toc67049584" w:history="1">
        <w:r w:rsidRPr="0022365E">
          <w:rPr>
            <w:rStyle w:val="Hyperlink"/>
            <w:rFonts w:ascii="Bookman Old Style" w:hAnsi="Bookman Old Style"/>
            <w:spacing w:val="-10"/>
            <w:kern w:val="28"/>
            <w:sz w:val="24"/>
            <w:szCs w:val="24"/>
          </w:rPr>
          <w:t>Anexo I. Edadismo y discriminación por edad</w:t>
        </w:r>
        <w:r w:rsidRPr="0022365E">
          <w:rPr>
            <w:rFonts w:ascii="Bookman Old Style" w:hAnsi="Bookman Old Style"/>
            <w:webHidden/>
            <w:sz w:val="24"/>
            <w:szCs w:val="24"/>
          </w:rPr>
          <w:tab/>
        </w:r>
        <w:r w:rsidRPr="0022365E">
          <w:rPr>
            <w:rFonts w:ascii="Bookman Old Style" w:hAnsi="Bookman Old Style"/>
            <w:webHidden/>
            <w:sz w:val="24"/>
            <w:szCs w:val="24"/>
          </w:rPr>
          <w:fldChar w:fldCharType="begin"/>
        </w:r>
        <w:r w:rsidRPr="0022365E">
          <w:rPr>
            <w:rFonts w:ascii="Bookman Old Style" w:hAnsi="Bookman Old Style"/>
            <w:webHidden/>
            <w:sz w:val="24"/>
            <w:szCs w:val="24"/>
          </w:rPr>
          <w:instrText xml:space="preserve"> PAGEREF _Toc67049584 \h </w:instrText>
        </w:r>
        <w:r w:rsidRPr="0022365E">
          <w:rPr>
            <w:rFonts w:ascii="Bookman Old Style" w:hAnsi="Bookman Old Style"/>
            <w:webHidden/>
            <w:sz w:val="24"/>
            <w:szCs w:val="24"/>
          </w:rPr>
        </w:r>
        <w:r w:rsidRPr="0022365E">
          <w:rPr>
            <w:rFonts w:ascii="Bookman Old Style" w:hAnsi="Bookman Old Style"/>
            <w:webHidden/>
            <w:sz w:val="24"/>
            <w:szCs w:val="24"/>
          </w:rPr>
          <w:fldChar w:fldCharType="separate"/>
        </w:r>
        <w:r w:rsidRPr="0022365E">
          <w:rPr>
            <w:rFonts w:ascii="Bookman Old Style" w:hAnsi="Bookman Old Style"/>
            <w:webHidden/>
            <w:sz w:val="24"/>
            <w:szCs w:val="24"/>
          </w:rPr>
          <w:t>2</w:t>
        </w:r>
        <w:r w:rsidRPr="0022365E">
          <w:rPr>
            <w:rFonts w:ascii="Bookman Old Style" w:hAnsi="Bookman Old Style"/>
            <w:webHidden/>
            <w:sz w:val="24"/>
            <w:szCs w:val="24"/>
          </w:rPr>
          <w:fldChar w:fldCharType="end"/>
        </w:r>
      </w:hyperlink>
    </w:p>
    <w:p w14:paraId="766D868E" w14:textId="0C6E6685" w:rsidR="0022365E" w:rsidRPr="0022365E" w:rsidRDefault="00BD46C3" w:rsidP="003E6B81">
      <w:pPr>
        <w:pStyle w:val="TOC1"/>
        <w:ind w:left="-180" w:right="-342"/>
        <w:jc w:val="both"/>
        <w:rPr>
          <w:rFonts w:ascii="Bookman Old Style" w:eastAsiaTheme="minorEastAsia" w:hAnsi="Bookman Old Style"/>
          <w:sz w:val="24"/>
          <w:szCs w:val="24"/>
          <w:lang w:val="es-HN" w:eastAsia="es-HN"/>
        </w:rPr>
      </w:pPr>
      <w:hyperlink w:anchor="_Toc67049585" w:history="1">
        <w:r w:rsidR="0022365E" w:rsidRPr="0022365E">
          <w:rPr>
            <w:rStyle w:val="Hyperlink"/>
            <w:rFonts w:ascii="Bookman Old Style" w:hAnsi="Bookman Old Style"/>
            <w:sz w:val="24"/>
            <w:szCs w:val="24"/>
            <w:lang w:val="es"/>
          </w:rPr>
          <w:t>Formas y manifestaciones de edadismo y discriminación por edad.</w:t>
        </w:r>
        <w:r w:rsidR="0022365E" w:rsidRPr="0022365E">
          <w:rPr>
            <w:rFonts w:ascii="Bookman Old Style" w:hAnsi="Bookman Old Style"/>
            <w:webHidden/>
            <w:sz w:val="24"/>
            <w:szCs w:val="24"/>
          </w:rPr>
          <w:tab/>
        </w:r>
        <w:r w:rsidR="0022365E" w:rsidRPr="0022365E">
          <w:rPr>
            <w:rFonts w:ascii="Bookman Old Style" w:hAnsi="Bookman Old Style"/>
            <w:webHidden/>
            <w:sz w:val="24"/>
            <w:szCs w:val="24"/>
          </w:rPr>
          <w:fldChar w:fldCharType="begin"/>
        </w:r>
        <w:r w:rsidR="0022365E" w:rsidRPr="0022365E">
          <w:rPr>
            <w:rFonts w:ascii="Bookman Old Style" w:hAnsi="Bookman Old Style"/>
            <w:webHidden/>
            <w:sz w:val="24"/>
            <w:szCs w:val="24"/>
          </w:rPr>
          <w:instrText xml:space="preserve"> PAGEREF _Toc67049585 \h </w:instrText>
        </w:r>
        <w:r w:rsidR="0022365E" w:rsidRPr="0022365E">
          <w:rPr>
            <w:rFonts w:ascii="Bookman Old Style" w:hAnsi="Bookman Old Style"/>
            <w:webHidden/>
            <w:sz w:val="24"/>
            <w:szCs w:val="24"/>
          </w:rPr>
        </w:r>
        <w:r w:rsidR="0022365E" w:rsidRPr="0022365E">
          <w:rPr>
            <w:rFonts w:ascii="Bookman Old Style" w:hAnsi="Bookman Old Style"/>
            <w:webHidden/>
            <w:sz w:val="24"/>
            <w:szCs w:val="24"/>
          </w:rPr>
          <w:fldChar w:fldCharType="separate"/>
        </w:r>
        <w:r w:rsidR="0022365E" w:rsidRPr="0022365E">
          <w:rPr>
            <w:rFonts w:ascii="Bookman Old Style" w:hAnsi="Bookman Old Style"/>
            <w:webHidden/>
            <w:sz w:val="24"/>
            <w:szCs w:val="24"/>
          </w:rPr>
          <w:t>2</w:t>
        </w:r>
        <w:r w:rsidR="0022365E" w:rsidRPr="0022365E">
          <w:rPr>
            <w:rFonts w:ascii="Bookman Old Style" w:hAnsi="Bookman Old Style"/>
            <w:webHidden/>
            <w:sz w:val="24"/>
            <w:szCs w:val="24"/>
          </w:rPr>
          <w:fldChar w:fldCharType="end"/>
        </w:r>
      </w:hyperlink>
    </w:p>
    <w:p w14:paraId="62CFDE39" w14:textId="7DBE69E5" w:rsidR="0022365E" w:rsidRPr="0022365E" w:rsidRDefault="00BD46C3" w:rsidP="003E6B81">
      <w:pPr>
        <w:pStyle w:val="TOC1"/>
        <w:ind w:left="-180" w:right="-342"/>
        <w:jc w:val="both"/>
        <w:rPr>
          <w:rFonts w:ascii="Bookman Old Style" w:eastAsiaTheme="minorEastAsia" w:hAnsi="Bookman Old Style"/>
          <w:sz w:val="24"/>
          <w:szCs w:val="24"/>
          <w:lang w:val="es-HN" w:eastAsia="es-HN"/>
        </w:rPr>
      </w:pPr>
      <w:hyperlink w:anchor="_Toc67049586" w:history="1">
        <w:r w:rsidR="0022365E" w:rsidRPr="0022365E">
          <w:rPr>
            <w:rStyle w:val="Hyperlink"/>
            <w:rFonts w:ascii="Bookman Old Style" w:hAnsi="Bookman Old Style"/>
            <w:sz w:val="24"/>
            <w:szCs w:val="24"/>
          </w:rPr>
          <w:t>Anexo II.</w:t>
        </w:r>
        <w:r w:rsidR="0022365E" w:rsidRPr="0022365E">
          <w:rPr>
            <w:rFonts w:ascii="Bookman Old Style" w:hAnsi="Bookman Old Style"/>
            <w:webHidden/>
            <w:sz w:val="24"/>
            <w:szCs w:val="24"/>
          </w:rPr>
          <w:tab/>
        </w:r>
        <w:r w:rsidR="0022365E" w:rsidRPr="0022365E">
          <w:rPr>
            <w:rFonts w:ascii="Bookman Old Style" w:hAnsi="Bookman Old Style"/>
            <w:webHidden/>
            <w:sz w:val="24"/>
            <w:szCs w:val="24"/>
          </w:rPr>
          <w:fldChar w:fldCharType="begin"/>
        </w:r>
        <w:r w:rsidR="0022365E" w:rsidRPr="0022365E">
          <w:rPr>
            <w:rFonts w:ascii="Bookman Old Style" w:hAnsi="Bookman Old Style"/>
            <w:webHidden/>
            <w:sz w:val="24"/>
            <w:szCs w:val="24"/>
          </w:rPr>
          <w:instrText xml:space="preserve"> PAGEREF _Toc67049586 \h </w:instrText>
        </w:r>
        <w:r w:rsidR="0022365E" w:rsidRPr="0022365E">
          <w:rPr>
            <w:rFonts w:ascii="Bookman Old Style" w:hAnsi="Bookman Old Style"/>
            <w:webHidden/>
            <w:sz w:val="24"/>
            <w:szCs w:val="24"/>
          </w:rPr>
        </w:r>
        <w:r w:rsidR="0022365E" w:rsidRPr="0022365E">
          <w:rPr>
            <w:rFonts w:ascii="Bookman Old Style" w:hAnsi="Bookman Old Style"/>
            <w:webHidden/>
            <w:sz w:val="24"/>
            <w:szCs w:val="24"/>
          </w:rPr>
          <w:fldChar w:fldCharType="separate"/>
        </w:r>
        <w:r w:rsidR="0022365E" w:rsidRPr="0022365E">
          <w:rPr>
            <w:rFonts w:ascii="Bookman Old Style" w:hAnsi="Bookman Old Style"/>
            <w:webHidden/>
            <w:sz w:val="24"/>
            <w:szCs w:val="24"/>
          </w:rPr>
          <w:t>18</w:t>
        </w:r>
        <w:r w:rsidR="0022365E" w:rsidRPr="0022365E">
          <w:rPr>
            <w:rFonts w:ascii="Bookman Old Style" w:hAnsi="Bookman Old Style"/>
            <w:webHidden/>
            <w:sz w:val="24"/>
            <w:szCs w:val="24"/>
          </w:rPr>
          <w:fldChar w:fldCharType="end"/>
        </w:r>
      </w:hyperlink>
    </w:p>
    <w:p w14:paraId="5B8D10D7" w14:textId="4B267134" w:rsidR="0022365E" w:rsidRPr="0022365E" w:rsidRDefault="00BD46C3" w:rsidP="003E6B81">
      <w:pPr>
        <w:pStyle w:val="TOC1"/>
        <w:ind w:left="-180" w:right="-342"/>
        <w:jc w:val="both"/>
        <w:rPr>
          <w:rFonts w:ascii="Bookman Old Style" w:eastAsiaTheme="minorEastAsia" w:hAnsi="Bookman Old Style"/>
          <w:sz w:val="24"/>
          <w:szCs w:val="24"/>
          <w:lang w:val="es-HN" w:eastAsia="es-HN"/>
        </w:rPr>
      </w:pPr>
      <w:hyperlink w:anchor="_Toc67049587" w:history="1">
        <w:r w:rsidR="0022365E" w:rsidRPr="0022365E">
          <w:rPr>
            <w:rStyle w:val="Hyperlink"/>
            <w:rFonts w:ascii="Bookman Old Style" w:hAnsi="Bookman Old Style"/>
            <w:sz w:val="24"/>
            <w:szCs w:val="24"/>
          </w:rPr>
          <w:t>Derechos humanos de las mujeres mayores.</w:t>
        </w:r>
        <w:r w:rsidR="0022365E" w:rsidRPr="0022365E">
          <w:rPr>
            <w:rFonts w:ascii="Bookman Old Style" w:hAnsi="Bookman Old Style"/>
            <w:webHidden/>
            <w:sz w:val="24"/>
            <w:szCs w:val="24"/>
          </w:rPr>
          <w:tab/>
        </w:r>
        <w:r w:rsidR="0022365E" w:rsidRPr="0022365E">
          <w:rPr>
            <w:rFonts w:ascii="Bookman Old Style" w:hAnsi="Bookman Old Style"/>
            <w:webHidden/>
            <w:sz w:val="24"/>
            <w:szCs w:val="24"/>
          </w:rPr>
          <w:fldChar w:fldCharType="begin"/>
        </w:r>
        <w:r w:rsidR="0022365E" w:rsidRPr="0022365E">
          <w:rPr>
            <w:rFonts w:ascii="Bookman Old Style" w:hAnsi="Bookman Old Style"/>
            <w:webHidden/>
            <w:sz w:val="24"/>
            <w:szCs w:val="24"/>
          </w:rPr>
          <w:instrText xml:space="preserve"> PAGEREF _Toc67049587 \h </w:instrText>
        </w:r>
        <w:r w:rsidR="0022365E" w:rsidRPr="0022365E">
          <w:rPr>
            <w:rFonts w:ascii="Bookman Old Style" w:hAnsi="Bookman Old Style"/>
            <w:webHidden/>
            <w:sz w:val="24"/>
            <w:szCs w:val="24"/>
          </w:rPr>
        </w:r>
        <w:r w:rsidR="0022365E" w:rsidRPr="0022365E">
          <w:rPr>
            <w:rFonts w:ascii="Bookman Old Style" w:hAnsi="Bookman Old Style"/>
            <w:webHidden/>
            <w:sz w:val="24"/>
            <w:szCs w:val="24"/>
          </w:rPr>
          <w:fldChar w:fldCharType="separate"/>
        </w:r>
        <w:r w:rsidR="0022365E" w:rsidRPr="0022365E">
          <w:rPr>
            <w:rFonts w:ascii="Bookman Old Style" w:hAnsi="Bookman Old Style"/>
            <w:webHidden/>
            <w:sz w:val="24"/>
            <w:szCs w:val="24"/>
          </w:rPr>
          <w:t>18</w:t>
        </w:r>
        <w:r w:rsidR="0022365E" w:rsidRPr="0022365E">
          <w:rPr>
            <w:rFonts w:ascii="Bookman Old Style" w:hAnsi="Bookman Old Style"/>
            <w:webHidden/>
            <w:sz w:val="24"/>
            <w:szCs w:val="24"/>
          </w:rPr>
          <w:fldChar w:fldCharType="end"/>
        </w:r>
      </w:hyperlink>
    </w:p>
    <w:p w14:paraId="4DCBE3AB" w14:textId="3A9E5D12" w:rsidR="0022365E" w:rsidRPr="0022365E" w:rsidRDefault="00BD46C3" w:rsidP="003E6B81">
      <w:pPr>
        <w:pStyle w:val="TOC2"/>
        <w:tabs>
          <w:tab w:val="right" w:leader="dot" w:pos="8828"/>
        </w:tabs>
        <w:ind w:left="-180" w:right="-342"/>
        <w:jc w:val="both"/>
        <w:rPr>
          <w:rFonts w:ascii="Bookman Old Style" w:eastAsiaTheme="minorEastAsia" w:hAnsi="Bookman Old Style"/>
          <w:noProof/>
          <w:sz w:val="24"/>
          <w:szCs w:val="24"/>
          <w:lang w:val="es-HN" w:eastAsia="es-HN"/>
        </w:rPr>
      </w:pPr>
      <w:hyperlink w:anchor="_Toc67049588" w:history="1">
        <w:r w:rsidR="0022365E" w:rsidRPr="0022365E">
          <w:rPr>
            <w:rStyle w:val="Hyperlink"/>
            <w:rFonts w:ascii="Bookman Old Style" w:hAnsi="Bookman Old Style"/>
            <w:noProof/>
            <w:sz w:val="24"/>
            <w:szCs w:val="24"/>
          </w:rPr>
          <w:t>Los derechos de las mujeres de edad en la legislación, las políticas y los programas internacionales, regionales y nacionales.</w:t>
        </w:r>
        <w:r w:rsidR="0022365E" w:rsidRPr="0022365E">
          <w:rPr>
            <w:rFonts w:ascii="Bookman Old Style" w:hAnsi="Bookman Old Style"/>
            <w:noProof/>
            <w:webHidden/>
            <w:sz w:val="24"/>
            <w:szCs w:val="24"/>
          </w:rPr>
          <w:tab/>
        </w:r>
        <w:r w:rsidR="0022365E" w:rsidRPr="0022365E">
          <w:rPr>
            <w:rFonts w:ascii="Bookman Old Style" w:hAnsi="Bookman Old Style"/>
            <w:noProof/>
            <w:webHidden/>
            <w:sz w:val="24"/>
            <w:szCs w:val="24"/>
          </w:rPr>
          <w:fldChar w:fldCharType="begin"/>
        </w:r>
        <w:r w:rsidR="0022365E" w:rsidRPr="0022365E">
          <w:rPr>
            <w:rFonts w:ascii="Bookman Old Style" w:hAnsi="Bookman Old Style"/>
            <w:noProof/>
            <w:webHidden/>
            <w:sz w:val="24"/>
            <w:szCs w:val="24"/>
          </w:rPr>
          <w:instrText xml:space="preserve"> PAGEREF _Toc67049588 \h </w:instrText>
        </w:r>
        <w:r w:rsidR="0022365E" w:rsidRPr="0022365E">
          <w:rPr>
            <w:rFonts w:ascii="Bookman Old Style" w:hAnsi="Bookman Old Style"/>
            <w:noProof/>
            <w:webHidden/>
            <w:sz w:val="24"/>
            <w:szCs w:val="24"/>
          </w:rPr>
        </w:r>
        <w:r w:rsidR="0022365E" w:rsidRPr="0022365E">
          <w:rPr>
            <w:rFonts w:ascii="Bookman Old Style" w:hAnsi="Bookman Old Style"/>
            <w:noProof/>
            <w:webHidden/>
            <w:sz w:val="24"/>
            <w:szCs w:val="24"/>
          </w:rPr>
          <w:fldChar w:fldCharType="separate"/>
        </w:r>
        <w:r w:rsidR="0022365E" w:rsidRPr="0022365E">
          <w:rPr>
            <w:rFonts w:ascii="Bookman Old Style" w:hAnsi="Bookman Old Style"/>
            <w:noProof/>
            <w:webHidden/>
            <w:sz w:val="24"/>
            <w:szCs w:val="24"/>
          </w:rPr>
          <w:t>18</w:t>
        </w:r>
        <w:r w:rsidR="0022365E" w:rsidRPr="0022365E">
          <w:rPr>
            <w:rFonts w:ascii="Bookman Old Style" w:hAnsi="Bookman Old Style"/>
            <w:noProof/>
            <w:webHidden/>
            <w:sz w:val="24"/>
            <w:szCs w:val="24"/>
          </w:rPr>
          <w:fldChar w:fldCharType="end"/>
        </w:r>
      </w:hyperlink>
    </w:p>
    <w:p w14:paraId="21E9EF9D" w14:textId="15C6ABAD" w:rsidR="0022365E" w:rsidRPr="0022365E" w:rsidRDefault="00BD46C3" w:rsidP="003E6B81">
      <w:pPr>
        <w:pStyle w:val="TOC2"/>
        <w:tabs>
          <w:tab w:val="right" w:leader="dot" w:pos="8828"/>
        </w:tabs>
        <w:ind w:left="-180" w:right="-342"/>
        <w:jc w:val="both"/>
        <w:rPr>
          <w:rFonts w:ascii="Bookman Old Style" w:eastAsiaTheme="minorEastAsia" w:hAnsi="Bookman Old Style"/>
          <w:noProof/>
          <w:sz w:val="24"/>
          <w:szCs w:val="24"/>
          <w:lang w:val="es-HN" w:eastAsia="es-HN"/>
        </w:rPr>
      </w:pPr>
      <w:hyperlink w:anchor="_Toc67049589" w:history="1">
        <w:r w:rsidR="0022365E" w:rsidRPr="0022365E">
          <w:rPr>
            <w:rStyle w:val="Hyperlink"/>
            <w:rFonts w:ascii="Bookman Old Style" w:hAnsi="Bookman Old Style"/>
            <w:i/>
            <w:iCs/>
            <w:noProof/>
            <w:sz w:val="24"/>
            <w:szCs w:val="24"/>
          </w:rPr>
          <w:t>Realidades económicas, sociales y culturales que viven las mujeres de edad.</w:t>
        </w:r>
        <w:r w:rsidR="0022365E" w:rsidRPr="0022365E">
          <w:rPr>
            <w:rFonts w:ascii="Bookman Old Style" w:hAnsi="Bookman Old Style"/>
            <w:noProof/>
            <w:webHidden/>
            <w:sz w:val="24"/>
            <w:szCs w:val="24"/>
          </w:rPr>
          <w:tab/>
        </w:r>
        <w:r w:rsidR="0022365E" w:rsidRPr="0022365E">
          <w:rPr>
            <w:rFonts w:ascii="Bookman Old Style" w:hAnsi="Bookman Old Style"/>
            <w:noProof/>
            <w:webHidden/>
            <w:sz w:val="24"/>
            <w:szCs w:val="24"/>
          </w:rPr>
          <w:fldChar w:fldCharType="begin"/>
        </w:r>
        <w:r w:rsidR="0022365E" w:rsidRPr="0022365E">
          <w:rPr>
            <w:rFonts w:ascii="Bookman Old Style" w:hAnsi="Bookman Old Style"/>
            <w:noProof/>
            <w:webHidden/>
            <w:sz w:val="24"/>
            <w:szCs w:val="24"/>
          </w:rPr>
          <w:instrText xml:space="preserve"> PAGEREF _Toc67049589 \h </w:instrText>
        </w:r>
        <w:r w:rsidR="0022365E" w:rsidRPr="0022365E">
          <w:rPr>
            <w:rFonts w:ascii="Bookman Old Style" w:hAnsi="Bookman Old Style"/>
            <w:noProof/>
            <w:webHidden/>
            <w:sz w:val="24"/>
            <w:szCs w:val="24"/>
          </w:rPr>
        </w:r>
        <w:r w:rsidR="0022365E" w:rsidRPr="0022365E">
          <w:rPr>
            <w:rFonts w:ascii="Bookman Old Style" w:hAnsi="Bookman Old Style"/>
            <w:noProof/>
            <w:webHidden/>
            <w:sz w:val="24"/>
            <w:szCs w:val="24"/>
          </w:rPr>
          <w:fldChar w:fldCharType="separate"/>
        </w:r>
        <w:r w:rsidR="0022365E" w:rsidRPr="0022365E">
          <w:rPr>
            <w:rFonts w:ascii="Bookman Old Style" w:hAnsi="Bookman Old Style"/>
            <w:noProof/>
            <w:webHidden/>
            <w:sz w:val="24"/>
            <w:szCs w:val="24"/>
          </w:rPr>
          <w:t>21</w:t>
        </w:r>
        <w:r w:rsidR="0022365E" w:rsidRPr="0022365E">
          <w:rPr>
            <w:rFonts w:ascii="Bookman Old Style" w:hAnsi="Bookman Old Style"/>
            <w:noProof/>
            <w:webHidden/>
            <w:sz w:val="24"/>
            <w:szCs w:val="24"/>
          </w:rPr>
          <w:fldChar w:fldCharType="end"/>
        </w:r>
      </w:hyperlink>
    </w:p>
    <w:p w14:paraId="269A215E" w14:textId="27349C52" w:rsidR="0022365E" w:rsidRPr="0022365E" w:rsidRDefault="00BD46C3" w:rsidP="003E6B81">
      <w:pPr>
        <w:pStyle w:val="TOC2"/>
        <w:tabs>
          <w:tab w:val="right" w:leader="dot" w:pos="8828"/>
        </w:tabs>
        <w:ind w:left="-180" w:right="-342"/>
        <w:jc w:val="both"/>
        <w:rPr>
          <w:rFonts w:ascii="Bookman Old Style" w:eastAsiaTheme="minorEastAsia" w:hAnsi="Bookman Old Style"/>
          <w:noProof/>
          <w:sz w:val="24"/>
          <w:szCs w:val="24"/>
          <w:lang w:val="es-HN" w:eastAsia="es-HN"/>
        </w:rPr>
      </w:pPr>
      <w:hyperlink w:anchor="_Toc67049590" w:history="1">
        <w:r w:rsidR="0022365E" w:rsidRPr="0022365E">
          <w:rPr>
            <w:rStyle w:val="Hyperlink"/>
            <w:rFonts w:ascii="Bookman Old Style" w:hAnsi="Bookman Old Style"/>
            <w:i/>
            <w:iCs/>
            <w:noProof/>
            <w:sz w:val="24"/>
            <w:szCs w:val="24"/>
          </w:rPr>
          <w:t>Formas de discriminación contra las mujeres de edad y abusos específicos de género.</w:t>
        </w:r>
        <w:r w:rsidR="0022365E" w:rsidRPr="0022365E">
          <w:rPr>
            <w:rFonts w:ascii="Bookman Old Style" w:hAnsi="Bookman Old Style"/>
            <w:noProof/>
            <w:webHidden/>
            <w:sz w:val="24"/>
            <w:szCs w:val="24"/>
          </w:rPr>
          <w:tab/>
        </w:r>
        <w:r w:rsidR="0022365E" w:rsidRPr="0022365E">
          <w:rPr>
            <w:rFonts w:ascii="Bookman Old Style" w:hAnsi="Bookman Old Style"/>
            <w:noProof/>
            <w:webHidden/>
            <w:sz w:val="24"/>
            <w:szCs w:val="24"/>
          </w:rPr>
          <w:fldChar w:fldCharType="begin"/>
        </w:r>
        <w:r w:rsidR="0022365E" w:rsidRPr="0022365E">
          <w:rPr>
            <w:rFonts w:ascii="Bookman Old Style" w:hAnsi="Bookman Old Style"/>
            <w:noProof/>
            <w:webHidden/>
            <w:sz w:val="24"/>
            <w:szCs w:val="24"/>
          </w:rPr>
          <w:instrText xml:space="preserve"> PAGEREF _Toc67049590 \h </w:instrText>
        </w:r>
        <w:r w:rsidR="0022365E" w:rsidRPr="0022365E">
          <w:rPr>
            <w:rFonts w:ascii="Bookman Old Style" w:hAnsi="Bookman Old Style"/>
            <w:noProof/>
            <w:webHidden/>
            <w:sz w:val="24"/>
            <w:szCs w:val="24"/>
          </w:rPr>
        </w:r>
        <w:r w:rsidR="0022365E" w:rsidRPr="0022365E">
          <w:rPr>
            <w:rFonts w:ascii="Bookman Old Style" w:hAnsi="Bookman Old Style"/>
            <w:noProof/>
            <w:webHidden/>
            <w:sz w:val="24"/>
            <w:szCs w:val="24"/>
          </w:rPr>
          <w:fldChar w:fldCharType="separate"/>
        </w:r>
        <w:r w:rsidR="0022365E" w:rsidRPr="0022365E">
          <w:rPr>
            <w:rFonts w:ascii="Bookman Old Style" w:hAnsi="Bookman Old Style"/>
            <w:noProof/>
            <w:webHidden/>
            <w:sz w:val="24"/>
            <w:szCs w:val="24"/>
          </w:rPr>
          <w:t>28</w:t>
        </w:r>
        <w:r w:rsidR="0022365E" w:rsidRPr="0022365E">
          <w:rPr>
            <w:rFonts w:ascii="Bookman Old Style" w:hAnsi="Bookman Old Style"/>
            <w:noProof/>
            <w:webHidden/>
            <w:sz w:val="24"/>
            <w:szCs w:val="24"/>
          </w:rPr>
          <w:fldChar w:fldCharType="end"/>
        </w:r>
      </w:hyperlink>
    </w:p>
    <w:p w14:paraId="23DF4EE4" w14:textId="01FEE9FF" w:rsidR="001F1142" w:rsidRPr="0022365E" w:rsidRDefault="0022365E" w:rsidP="003E6B81">
      <w:pPr>
        <w:shd w:val="clear" w:color="auto" w:fill="FFFFFF"/>
        <w:spacing w:after="0" w:line="360" w:lineRule="auto"/>
        <w:ind w:left="-180" w:right="-342"/>
        <w:jc w:val="both"/>
        <w:rPr>
          <w:rFonts w:ascii="Bookman Old Style" w:eastAsia="Times New Roman" w:hAnsi="Bookman Old Style" w:cs="Times New Roman"/>
          <w:b/>
          <w:sz w:val="24"/>
          <w:szCs w:val="24"/>
          <w:lang w:val="es-HN" w:eastAsia="es-HN"/>
        </w:rPr>
      </w:pPr>
      <w:r w:rsidRPr="0022365E">
        <w:rPr>
          <w:rFonts w:ascii="Bookman Old Style" w:eastAsia="Times New Roman" w:hAnsi="Bookman Old Style" w:cs="Times New Roman"/>
          <w:b/>
          <w:sz w:val="24"/>
          <w:szCs w:val="24"/>
          <w:lang w:val="es-HN" w:eastAsia="es-HN"/>
        </w:rPr>
        <w:fldChar w:fldCharType="end"/>
      </w:r>
    </w:p>
    <w:p w14:paraId="2C3C20A2" w14:textId="19BCBE85" w:rsidR="001F1142" w:rsidRPr="0022365E" w:rsidRDefault="001F1142" w:rsidP="003E6B81">
      <w:pPr>
        <w:shd w:val="clear" w:color="auto" w:fill="FFFFFF"/>
        <w:spacing w:after="0" w:line="360" w:lineRule="auto"/>
        <w:ind w:left="-180" w:right="-342"/>
        <w:jc w:val="both"/>
        <w:rPr>
          <w:rFonts w:ascii="Bookman Old Style" w:eastAsia="Times New Roman" w:hAnsi="Bookman Old Style" w:cs="Times New Roman"/>
          <w:b/>
          <w:sz w:val="24"/>
          <w:szCs w:val="24"/>
          <w:lang w:val="es-HN" w:eastAsia="es-HN"/>
        </w:rPr>
      </w:pPr>
    </w:p>
    <w:p w14:paraId="78E5BBB8" w14:textId="205F8605" w:rsidR="001F1142" w:rsidRPr="00754EB9" w:rsidRDefault="001F1142" w:rsidP="003E6B81">
      <w:pPr>
        <w:shd w:val="clear" w:color="auto" w:fill="FFFFFF"/>
        <w:spacing w:after="0" w:line="360" w:lineRule="auto"/>
        <w:ind w:left="-180" w:right="-342"/>
        <w:jc w:val="both"/>
        <w:rPr>
          <w:rFonts w:ascii="Bookman Old Style" w:eastAsia="Times New Roman" w:hAnsi="Bookman Old Style" w:cs="Times New Roman"/>
          <w:b/>
          <w:sz w:val="24"/>
          <w:szCs w:val="24"/>
          <w:lang w:val="es-HN" w:eastAsia="es-HN"/>
        </w:rPr>
      </w:pPr>
    </w:p>
    <w:p w14:paraId="0BA5312E" w14:textId="5B5C7080" w:rsidR="001F1142" w:rsidRPr="00754EB9" w:rsidRDefault="001F1142" w:rsidP="003E6B81">
      <w:pPr>
        <w:shd w:val="clear" w:color="auto" w:fill="FFFFFF"/>
        <w:spacing w:after="0" w:line="360" w:lineRule="auto"/>
        <w:ind w:left="-180" w:right="-342"/>
        <w:jc w:val="both"/>
        <w:rPr>
          <w:rFonts w:ascii="Bookman Old Style" w:eastAsia="Times New Roman" w:hAnsi="Bookman Old Style" w:cs="Times New Roman"/>
          <w:b/>
          <w:sz w:val="24"/>
          <w:szCs w:val="24"/>
          <w:lang w:val="es-HN" w:eastAsia="es-HN"/>
        </w:rPr>
      </w:pPr>
    </w:p>
    <w:p w14:paraId="0454C096" w14:textId="426CE50D" w:rsidR="001F1142" w:rsidRPr="00754EB9" w:rsidRDefault="001F1142" w:rsidP="003E6B81">
      <w:pPr>
        <w:shd w:val="clear" w:color="auto" w:fill="FFFFFF"/>
        <w:spacing w:after="0" w:line="360" w:lineRule="auto"/>
        <w:ind w:left="-180" w:right="-342"/>
        <w:jc w:val="both"/>
        <w:rPr>
          <w:rFonts w:ascii="Bookman Old Style" w:eastAsia="Times New Roman" w:hAnsi="Bookman Old Style" w:cs="Times New Roman"/>
          <w:b/>
          <w:sz w:val="24"/>
          <w:szCs w:val="24"/>
          <w:lang w:val="es-HN" w:eastAsia="es-HN"/>
        </w:rPr>
      </w:pPr>
    </w:p>
    <w:p w14:paraId="669C0427" w14:textId="0A58439B" w:rsidR="001F1142" w:rsidRPr="00754EB9" w:rsidRDefault="001F1142" w:rsidP="003E6B81">
      <w:pPr>
        <w:shd w:val="clear" w:color="auto" w:fill="FFFFFF"/>
        <w:spacing w:after="0" w:line="360" w:lineRule="auto"/>
        <w:ind w:left="-180" w:right="-342"/>
        <w:jc w:val="both"/>
        <w:rPr>
          <w:rFonts w:ascii="Bookman Old Style" w:eastAsia="Times New Roman" w:hAnsi="Bookman Old Style" w:cs="Times New Roman"/>
          <w:b/>
          <w:sz w:val="24"/>
          <w:szCs w:val="24"/>
          <w:lang w:val="es-HN" w:eastAsia="es-HN"/>
        </w:rPr>
      </w:pPr>
    </w:p>
    <w:p w14:paraId="77265950" w14:textId="2E26B80A" w:rsidR="001F1142" w:rsidRDefault="001F1142" w:rsidP="003E6B81">
      <w:pPr>
        <w:shd w:val="clear" w:color="auto" w:fill="FFFFFF"/>
        <w:spacing w:after="0" w:line="360" w:lineRule="auto"/>
        <w:ind w:left="-180" w:right="-342"/>
        <w:jc w:val="both"/>
        <w:rPr>
          <w:rFonts w:ascii="Bookman Old Style" w:eastAsia="Times New Roman" w:hAnsi="Bookman Old Style" w:cs="Times New Roman"/>
          <w:b/>
          <w:sz w:val="24"/>
          <w:szCs w:val="24"/>
          <w:lang w:val="es-HN" w:eastAsia="es-HN"/>
        </w:rPr>
      </w:pPr>
    </w:p>
    <w:p w14:paraId="1E6F1E4B" w14:textId="77777777" w:rsidR="009D3F50" w:rsidRPr="00754EB9" w:rsidRDefault="009D3F50" w:rsidP="003E6B81">
      <w:pPr>
        <w:shd w:val="clear" w:color="auto" w:fill="FFFFFF"/>
        <w:spacing w:after="0" w:line="360" w:lineRule="auto"/>
        <w:ind w:left="-180" w:right="-342"/>
        <w:jc w:val="both"/>
        <w:rPr>
          <w:rFonts w:ascii="Bookman Old Style" w:eastAsia="Times New Roman" w:hAnsi="Bookman Old Style" w:cs="Times New Roman"/>
          <w:b/>
          <w:sz w:val="24"/>
          <w:szCs w:val="24"/>
          <w:lang w:val="es-HN" w:eastAsia="es-HN"/>
        </w:rPr>
      </w:pPr>
    </w:p>
    <w:p w14:paraId="69FD49BB" w14:textId="35027316" w:rsidR="001F1142" w:rsidRPr="00754EB9" w:rsidRDefault="001F1142" w:rsidP="003E6B81">
      <w:pPr>
        <w:shd w:val="clear" w:color="auto" w:fill="FFFFFF"/>
        <w:spacing w:after="0" w:line="360" w:lineRule="auto"/>
        <w:ind w:left="-180" w:right="-342"/>
        <w:jc w:val="both"/>
        <w:rPr>
          <w:rFonts w:ascii="Bookman Old Style" w:eastAsia="Times New Roman" w:hAnsi="Bookman Old Style" w:cs="Times New Roman"/>
          <w:b/>
          <w:sz w:val="24"/>
          <w:szCs w:val="24"/>
          <w:lang w:val="es-HN" w:eastAsia="es-HN"/>
        </w:rPr>
      </w:pPr>
    </w:p>
    <w:p w14:paraId="7B749370" w14:textId="42491D15" w:rsidR="001F1142" w:rsidRPr="00754EB9" w:rsidRDefault="001F1142" w:rsidP="003E6B81">
      <w:pPr>
        <w:shd w:val="clear" w:color="auto" w:fill="FFFFFF"/>
        <w:spacing w:after="0" w:line="360" w:lineRule="auto"/>
        <w:ind w:left="-180" w:right="-342"/>
        <w:jc w:val="both"/>
        <w:rPr>
          <w:rFonts w:ascii="Bookman Old Style" w:eastAsia="Times New Roman" w:hAnsi="Bookman Old Style" w:cs="Times New Roman"/>
          <w:b/>
          <w:sz w:val="24"/>
          <w:szCs w:val="24"/>
          <w:lang w:val="es-HN" w:eastAsia="es-HN"/>
        </w:rPr>
      </w:pPr>
    </w:p>
    <w:p w14:paraId="09ED8FF7" w14:textId="79B8A854" w:rsidR="001F1142" w:rsidRPr="00754EB9" w:rsidRDefault="001F1142" w:rsidP="003E6B81">
      <w:pPr>
        <w:shd w:val="clear" w:color="auto" w:fill="FFFFFF"/>
        <w:spacing w:after="0" w:line="360" w:lineRule="auto"/>
        <w:ind w:left="-180" w:right="-342"/>
        <w:jc w:val="both"/>
        <w:rPr>
          <w:rFonts w:ascii="Bookman Old Style" w:eastAsia="Times New Roman" w:hAnsi="Bookman Old Style" w:cs="Times New Roman"/>
          <w:b/>
          <w:sz w:val="24"/>
          <w:szCs w:val="24"/>
          <w:lang w:val="es-HN" w:eastAsia="es-HN"/>
        </w:rPr>
      </w:pPr>
    </w:p>
    <w:p w14:paraId="1C9A4328" w14:textId="4F81F637" w:rsidR="001F1142" w:rsidRPr="001F1142" w:rsidRDefault="001F1142" w:rsidP="003E6B81">
      <w:pPr>
        <w:pStyle w:val="Title"/>
        <w:numPr>
          <w:ilvl w:val="0"/>
          <w:numId w:val="29"/>
        </w:numPr>
        <w:ind w:left="-180" w:right="-342" w:firstLine="0"/>
      </w:pPr>
      <w:r w:rsidRPr="001F1142">
        <w:lastRenderedPageBreak/>
        <w:t>Antecedente</w:t>
      </w:r>
      <w:r w:rsidR="00313DF0">
        <w:t>s</w:t>
      </w:r>
    </w:p>
    <w:p w14:paraId="59ACA96E" w14:textId="14FE9E12" w:rsidR="005B31D1" w:rsidRPr="005B31D1" w:rsidRDefault="005B31D1" w:rsidP="003E6B81">
      <w:pPr>
        <w:shd w:val="clear" w:color="auto" w:fill="FFFFFF"/>
        <w:spacing w:line="360" w:lineRule="auto"/>
        <w:ind w:left="-180" w:right="-342"/>
        <w:jc w:val="both"/>
        <w:rPr>
          <w:rFonts w:ascii="Bookman Old Style" w:eastAsia="Times New Roman" w:hAnsi="Bookman Old Style" w:cs="Times New Roman"/>
          <w:sz w:val="24"/>
          <w:szCs w:val="24"/>
          <w:lang w:val="es-419" w:eastAsia="es-HN"/>
        </w:rPr>
      </w:pPr>
      <w:r>
        <w:rPr>
          <w:rFonts w:ascii="Bookman Old Style" w:eastAsia="Times New Roman" w:hAnsi="Bookman Old Style" w:cs="Times New Roman"/>
          <w:sz w:val="24"/>
          <w:szCs w:val="24"/>
          <w:lang w:val="es-419" w:eastAsia="es-HN"/>
        </w:rPr>
        <w:t>D</w:t>
      </w:r>
      <w:r w:rsidRPr="005B31D1">
        <w:rPr>
          <w:rFonts w:ascii="Bookman Old Style" w:eastAsia="Times New Roman" w:hAnsi="Bookman Old Style" w:cs="Times New Roman"/>
          <w:sz w:val="24"/>
          <w:szCs w:val="24"/>
          <w:lang w:val="es-419" w:eastAsia="es-HN"/>
        </w:rPr>
        <w:t xml:space="preserve">e conformidad con las Resoluciones 33/5 y 42/12 del Consejo de Derechos Humanos, </w:t>
      </w:r>
      <w:r>
        <w:rPr>
          <w:rFonts w:ascii="Bookman Old Style" w:eastAsia="Times New Roman" w:hAnsi="Bookman Old Style" w:cs="Times New Roman"/>
          <w:sz w:val="24"/>
          <w:szCs w:val="24"/>
          <w:lang w:val="es-419" w:eastAsia="es-HN"/>
        </w:rPr>
        <w:t>la</w:t>
      </w:r>
      <w:r w:rsidRPr="00333D1E">
        <w:rPr>
          <w:rFonts w:ascii="Bookman Old Style" w:eastAsia="Times New Roman" w:hAnsi="Bookman Old Style" w:cs="Times New Roman"/>
          <w:sz w:val="24"/>
          <w:szCs w:val="24"/>
          <w:lang w:val="es-419" w:eastAsia="es-HN"/>
        </w:rPr>
        <w:t xml:space="preserve"> Experta Independiente sobre el disfrute de todos los derechos humanos por las personas mayores, Sra. Claudia Mahler</w:t>
      </w:r>
      <w:r>
        <w:rPr>
          <w:rFonts w:ascii="Bookman Old Style" w:eastAsia="Times New Roman" w:hAnsi="Bookman Old Style" w:cs="Times New Roman"/>
          <w:sz w:val="24"/>
          <w:szCs w:val="24"/>
          <w:lang w:val="es-419" w:eastAsia="es-HN"/>
        </w:rPr>
        <w:t>,</w:t>
      </w:r>
      <w:r w:rsidR="00957DED">
        <w:rPr>
          <w:rFonts w:ascii="Bookman Old Style" w:eastAsia="Times New Roman" w:hAnsi="Bookman Old Style" w:cs="Times New Roman"/>
          <w:sz w:val="24"/>
          <w:szCs w:val="24"/>
          <w:lang w:val="es-419" w:eastAsia="es-HN"/>
        </w:rPr>
        <w:t xml:space="preserve"> </w:t>
      </w:r>
      <w:r w:rsidR="006F6E2F">
        <w:rPr>
          <w:rFonts w:ascii="Bookman Old Style" w:eastAsia="Times New Roman" w:hAnsi="Bookman Old Style" w:cs="Times New Roman"/>
          <w:sz w:val="24"/>
          <w:szCs w:val="24"/>
          <w:lang w:val="es-419" w:eastAsia="es-HN"/>
        </w:rPr>
        <w:t xml:space="preserve">solicitó contribuciones </w:t>
      </w:r>
      <w:r w:rsidRPr="005B31D1">
        <w:rPr>
          <w:rFonts w:ascii="Bookman Old Style" w:eastAsia="Times New Roman" w:hAnsi="Bookman Old Style" w:cs="Times New Roman"/>
          <w:sz w:val="24"/>
          <w:szCs w:val="24"/>
          <w:lang w:val="es-419" w:eastAsia="es-HN"/>
        </w:rPr>
        <w:t>para la elaboración de sus dos próximos informes</w:t>
      </w:r>
      <w:r>
        <w:rPr>
          <w:rFonts w:ascii="Bookman Old Style" w:eastAsia="Times New Roman" w:hAnsi="Bookman Old Style" w:cs="Times New Roman"/>
          <w:sz w:val="24"/>
          <w:szCs w:val="24"/>
          <w:lang w:val="es-419" w:eastAsia="es-HN"/>
        </w:rPr>
        <w:t xml:space="preserve"> referentes a: </w:t>
      </w:r>
      <w:r w:rsidRPr="002F6CA4">
        <w:rPr>
          <w:rFonts w:ascii="Bookman Old Style" w:eastAsia="Times New Roman" w:hAnsi="Bookman Old Style" w:cs="Times New Roman"/>
          <w:i/>
          <w:iCs/>
          <w:sz w:val="24"/>
          <w:szCs w:val="24"/>
          <w:lang w:val="es-419" w:eastAsia="es-HN"/>
        </w:rPr>
        <w:t>i)</w:t>
      </w:r>
      <w:r>
        <w:rPr>
          <w:rFonts w:ascii="Bookman Old Style" w:eastAsia="Times New Roman" w:hAnsi="Bookman Old Style" w:cs="Times New Roman"/>
          <w:sz w:val="24"/>
          <w:szCs w:val="24"/>
          <w:lang w:val="es-419" w:eastAsia="es-HN"/>
        </w:rPr>
        <w:t xml:space="preserve"> </w:t>
      </w:r>
      <w:r w:rsidRPr="002F6CA4">
        <w:rPr>
          <w:rFonts w:ascii="Bookman Old Style" w:eastAsia="Times New Roman" w:hAnsi="Bookman Old Style" w:cs="Times New Roman"/>
          <w:i/>
          <w:iCs/>
          <w:sz w:val="24"/>
          <w:szCs w:val="24"/>
          <w:lang w:val="es-419" w:eastAsia="es-HN"/>
        </w:rPr>
        <w:t>efectos de la pandemia COVID-19 en los derechos de las personas de edad ii) intersección entre el envejecimiento y el género y las preocupaciones específicos en materia de derechos humanos a los que se enfrentan las mujeres de edad</w:t>
      </w:r>
      <w:r w:rsidR="006F6E2F">
        <w:rPr>
          <w:rFonts w:ascii="Bookman Old Style" w:eastAsia="Times New Roman" w:hAnsi="Bookman Old Style" w:cs="Times New Roman"/>
          <w:i/>
          <w:iCs/>
          <w:sz w:val="24"/>
          <w:szCs w:val="24"/>
          <w:lang w:val="es-419" w:eastAsia="es-HN"/>
        </w:rPr>
        <w:t xml:space="preserve">; </w:t>
      </w:r>
      <w:r w:rsidR="006F6E2F" w:rsidRPr="005B31D1">
        <w:rPr>
          <w:rFonts w:ascii="Bookman Old Style" w:eastAsia="Times New Roman" w:hAnsi="Bookman Old Style" w:cs="Times New Roman"/>
          <w:sz w:val="24"/>
          <w:szCs w:val="24"/>
          <w:lang w:val="es-419" w:eastAsia="es-HN"/>
        </w:rPr>
        <w:t>el Estado de Honduras tiene a bien proporcionar</w:t>
      </w:r>
      <w:r w:rsidR="00957DED">
        <w:rPr>
          <w:rFonts w:ascii="Bookman Old Style" w:eastAsia="Times New Roman" w:hAnsi="Bookman Old Style" w:cs="Times New Roman"/>
          <w:sz w:val="24"/>
          <w:szCs w:val="24"/>
          <w:lang w:val="es-419" w:eastAsia="es-HN"/>
        </w:rPr>
        <w:t xml:space="preserve"> las siguientes c</w:t>
      </w:r>
      <w:r w:rsidR="006F6E2F">
        <w:rPr>
          <w:rFonts w:ascii="Bookman Old Style" w:eastAsia="Times New Roman" w:hAnsi="Bookman Old Style" w:cs="Times New Roman"/>
          <w:sz w:val="24"/>
          <w:szCs w:val="24"/>
          <w:lang w:val="es-419" w:eastAsia="es-HN"/>
        </w:rPr>
        <w:t>ontribuciones</w:t>
      </w:r>
      <w:r w:rsidR="00957DED">
        <w:rPr>
          <w:rFonts w:ascii="Bookman Old Style" w:eastAsia="Times New Roman" w:hAnsi="Bookman Old Style" w:cs="Times New Roman"/>
          <w:sz w:val="24"/>
          <w:szCs w:val="24"/>
          <w:lang w:val="es-419" w:eastAsia="es-HN"/>
        </w:rPr>
        <w:t xml:space="preserve">: </w:t>
      </w:r>
    </w:p>
    <w:p w14:paraId="006C19DC" w14:textId="2C1B6637" w:rsidR="00777820" w:rsidRPr="00E96C8F" w:rsidRDefault="00C73BFB" w:rsidP="003E6B81">
      <w:pPr>
        <w:pStyle w:val="Title"/>
        <w:ind w:left="-180" w:right="-342"/>
        <w:jc w:val="center"/>
        <w:rPr>
          <w:rFonts w:cs="Times New Roman"/>
          <w:szCs w:val="24"/>
          <w:u w:val="single"/>
          <w:lang w:val="es"/>
        </w:rPr>
      </w:pPr>
      <w:bookmarkStart w:id="1" w:name="_Toc67048946"/>
      <w:bookmarkStart w:id="2" w:name="_Toc67049584"/>
      <w:r w:rsidRPr="003645FC">
        <w:rPr>
          <w:rStyle w:val="Heading1Char"/>
        </w:rPr>
        <w:t>Anexo I. Edadismo y discriminación por edad</w:t>
      </w:r>
      <w:bookmarkEnd w:id="1"/>
      <w:bookmarkEnd w:id="2"/>
      <w:r w:rsidR="00B3126B" w:rsidRPr="00E96C8F">
        <w:rPr>
          <w:rFonts w:cs="Times New Roman"/>
          <w:szCs w:val="24"/>
          <w:u w:val="single"/>
          <w:lang w:val="es"/>
        </w:rPr>
        <w:t>.</w:t>
      </w:r>
    </w:p>
    <w:p w14:paraId="4E28CC16" w14:textId="693F81B6" w:rsidR="004C4215" w:rsidRPr="002E409E" w:rsidRDefault="004C4215" w:rsidP="003E6B81">
      <w:pPr>
        <w:pStyle w:val="Heading1"/>
        <w:ind w:left="-180" w:right="-342"/>
        <w:rPr>
          <w:lang w:val="es"/>
        </w:rPr>
      </w:pPr>
      <w:bookmarkStart w:id="3" w:name="_Toc67049585"/>
      <w:r w:rsidRPr="002E409E">
        <w:rPr>
          <w:lang w:val="es"/>
        </w:rPr>
        <w:t>Formas y manifestaciones de edadismo y discriminación por edad.</w:t>
      </w:r>
      <w:bookmarkEnd w:id="3"/>
    </w:p>
    <w:p w14:paraId="0E2A468E" w14:textId="77777777" w:rsidR="0006006E" w:rsidRPr="00333D1E" w:rsidRDefault="004C4215" w:rsidP="003E6B81">
      <w:pPr>
        <w:pStyle w:val="ListParagraph"/>
        <w:numPr>
          <w:ilvl w:val="0"/>
          <w:numId w:val="2"/>
        </w:numPr>
        <w:spacing w:line="360" w:lineRule="auto"/>
        <w:ind w:left="-180" w:right="-342" w:firstLine="0"/>
        <w:jc w:val="both"/>
        <w:rPr>
          <w:rFonts w:ascii="Bookman Old Style" w:hAnsi="Bookman Old Style" w:cs="Times New Roman"/>
          <w:b/>
          <w:bCs/>
          <w:sz w:val="24"/>
          <w:szCs w:val="24"/>
        </w:rPr>
      </w:pPr>
      <w:r w:rsidRPr="00333D1E">
        <w:rPr>
          <w:rFonts w:ascii="Bookman Old Style" w:hAnsi="Bookman Old Style" w:cs="Times New Roman"/>
          <w:b/>
          <w:bCs/>
          <w:sz w:val="24"/>
          <w:szCs w:val="24"/>
        </w:rPr>
        <w:t xml:space="preserve">¿Qué </w:t>
      </w:r>
      <w:r w:rsidRPr="0022365E">
        <w:rPr>
          <w:rStyle w:val="Heading3Char"/>
        </w:rPr>
        <w:t>formas adopta la discriminación por motivos de edad</w:t>
      </w:r>
      <w:r w:rsidRPr="00333D1E">
        <w:rPr>
          <w:rFonts w:ascii="Bookman Old Style" w:hAnsi="Bookman Old Style" w:cs="Times New Roman"/>
          <w:b/>
          <w:bCs/>
          <w:sz w:val="24"/>
          <w:szCs w:val="24"/>
        </w:rPr>
        <w:t xml:space="preserve"> que afecta a las personas de edad y cuáles son las más frecuentes? Cuando se disponga de ellos, sírvase proporcionar ejemplos concretos y datos recabados, incluido relacionado con el empleo, educación, protección social y servicios sanitarios, financieros y sociales.</w:t>
      </w:r>
    </w:p>
    <w:p w14:paraId="06E17D5F" w14:textId="7B6A828C" w:rsidR="000A59CB" w:rsidRPr="00333D1E" w:rsidRDefault="00C702C5" w:rsidP="003E6B81">
      <w:pPr>
        <w:spacing w:line="360" w:lineRule="auto"/>
        <w:ind w:left="-180" w:right="-342"/>
        <w:jc w:val="both"/>
        <w:rPr>
          <w:rFonts w:ascii="Bookman Old Style" w:hAnsi="Bookman Old Style" w:cs="Times New Roman"/>
          <w:bCs/>
          <w:iCs/>
          <w:sz w:val="24"/>
          <w:szCs w:val="24"/>
          <w:lang w:val="es-419"/>
        </w:rPr>
      </w:pPr>
      <w:r w:rsidRPr="00333D1E">
        <w:rPr>
          <w:rFonts w:ascii="Bookman Old Style" w:hAnsi="Bookman Old Style" w:cs="Times New Roman"/>
          <w:bCs/>
          <w:iCs/>
          <w:sz w:val="24"/>
          <w:szCs w:val="24"/>
          <w:lang w:val="es-419"/>
        </w:rPr>
        <w:t xml:space="preserve">Las personas </w:t>
      </w:r>
      <w:r w:rsidR="00634BFC">
        <w:rPr>
          <w:rFonts w:ascii="Bookman Old Style" w:hAnsi="Bookman Old Style" w:cs="Times New Roman"/>
          <w:bCs/>
          <w:iCs/>
          <w:sz w:val="24"/>
          <w:szCs w:val="24"/>
          <w:lang w:val="es-419"/>
        </w:rPr>
        <w:t>mayores</w:t>
      </w:r>
      <w:r w:rsidRPr="00333D1E">
        <w:rPr>
          <w:rFonts w:ascii="Bookman Old Style" w:hAnsi="Bookman Old Style" w:cs="Times New Roman"/>
          <w:bCs/>
          <w:iCs/>
          <w:sz w:val="24"/>
          <w:szCs w:val="24"/>
          <w:lang w:val="es-419"/>
        </w:rPr>
        <w:t xml:space="preserve"> por motivos de su </w:t>
      </w:r>
      <w:r w:rsidR="00E8780A" w:rsidRPr="00333D1E">
        <w:rPr>
          <w:rFonts w:ascii="Bookman Old Style" w:hAnsi="Bookman Old Style" w:cs="Times New Roman"/>
          <w:bCs/>
          <w:iCs/>
          <w:sz w:val="24"/>
          <w:szCs w:val="24"/>
          <w:lang w:val="es-419"/>
        </w:rPr>
        <w:t>edad</w:t>
      </w:r>
      <w:r w:rsidRPr="00333D1E">
        <w:rPr>
          <w:rFonts w:ascii="Bookman Old Style" w:hAnsi="Bookman Old Style" w:cs="Times New Roman"/>
          <w:bCs/>
          <w:iCs/>
          <w:sz w:val="24"/>
          <w:szCs w:val="24"/>
          <w:lang w:val="es-419"/>
        </w:rPr>
        <w:t xml:space="preserve"> enfrentan condiciones particulares que </w:t>
      </w:r>
      <w:r w:rsidR="0022365E" w:rsidRPr="00333D1E">
        <w:rPr>
          <w:rFonts w:ascii="Bookman Old Style" w:hAnsi="Bookman Old Style" w:cs="Times New Roman"/>
          <w:bCs/>
          <w:iCs/>
          <w:sz w:val="24"/>
          <w:szCs w:val="24"/>
          <w:lang w:val="es-419"/>
        </w:rPr>
        <w:t>los</w:t>
      </w:r>
      <w:r w:rsidRPr="00333D1E">
        <w:rPr>
          <w:rFonts w:ascii="Bookman Old Style" w:hAnsi="Bookman Old Style" w:cs="Times New Roman"/>
          <w:bCs/>
          <w:iCs/>
          <w:sz w:val="24"/>
          <w:szCs w:val="24"/>
          <w:lang w:val="es-419"/>
        </w:rPr>
        <w:t xml:space="preserve"> lleva a padecer diferentes formas de discriminación</w:t>
      </w:r>
      <w:r w:rsidR="000A59CB" w:rsidRPr="00333D1E">
        <w:rPr>
          <w:rFonts w:ascii="Bookman Old Style" w:hAnsi="Bookman Old Style" w:cs="Times New Roman"/>
          <w:bCs/>
          <w:iCs/>
          <w:sz w:val="24"/>
          <w:szCs w:val="24"/>
          <w:lang w:val="es-419"/>
        </w:rPr>
        <w:t xml:space="preserve"> que les limita en el goce pleno de sus derechos. Estas formas de discriminación se manifiestan frecuentemente en el acceso al trabajo, a créditos y financiamientos, en los servicios de salud y seguros médicos, a la educación y el libre esparcimiento para realizar actividades que estén orientadas a sus distintas edades </w:t>
      </w:r>
      <w:r w:rsidR="00D41CB8" w:rsidRPr="00333D1E">
        <w:rPr>
          <w:rFonts w:ascii="Bookman Old Style" w:hAnsi="Bookman Old Style" w:cs="Times New Roman"/>
          <w:bCs/>
          <w:iCs/>
          <w:sz w:val="24"/>
          <w:szCs w:val="24"/>
          <w:lang w:val="es-419"/>
        </w:rPr>
        <w:t>de acuerdo con</w:t>
      </w:r>
      <w:r w:rsidR="000A59CB" w:rsidRPr="00333D1E">
        <w:rPr>
          <w:rFonts w:ascii="Bookman Old Style" w:hAnsi="Bookman Old Style" w:cs="Times New Roman"/>
          <w:bCs/>
          <w:iCs/>
          <w:sz w:val="24"/>
          <w:szCs w:val="24"/>
          <w:lang w:val="es-419"/>
        </w:rPr>
        <w:t xml:space="preserve"> su ciclo de vida.</w:t>
      </w:r>
    </w:p>
    <w:p w14:paraId="13935971" w14:textId="77777777" w:rsidR="00C702C5" w:rsidRPr="00333D1E" w:rsidRDefault="00C702C5" w:rsidP="003E6B81">
      <w:pPr>
        <w:spacing w:line="360" w:lineRule="auto"/>
        <w:ind w:left="-180" w:right="-342"/>
        <w:jc w:val="both"/>
        <w:rPr>
          <w:rFonts w:ascii="Bookman Old Style" w:hAnsi="Bookman Old Style" w:cs="Times New Roman"/>
          <w:sz w:val="24"/>
          <w:szCs w:val="24"/>
          <w:lang w:val="es-HN"/>
        </w:rPr>
      </w:pPr>
      <w:r w:rsidRPr="00333D1E">
        <w:rPr>
          <w:rFonts w:ascii="Bookman Old Style" w:hAnsi="Bookman Old Style" w:cs="Times New Roman"/>
          <w:bCs/>
          <w:iCs/>
          <w:sz w:val="24"/>
          <w:szCs w:val="24"/>
          <w:lang w:val="es-419"/>
        </w:rPr>
        <w:t xml:space="preserve"> </w:t>
      </w:r>
      <w:r w:rsidR="001462EF" w:rsidRPr="00333D1E">
        <w:rPr>
          <w:rFonts w:ascii="Bookman Old Style" w:hAnsi="Bookman Old Style" w:cs="Times New Roman"/>
          <w:sz w:val="24"/>
          <w:szCs w:val="24"/>
          <w:lang w:val="es-HN"/>
        </w:rPr>
        <w:t xml:space="preserve">El impacto </w:t>
      </w:r>
      <w:r w:rsidR="000A59CB" w:rsidRPr="00333D1E">
        <w:rPr>
          <w:rFonts w:ascii="Bookman Old Style" w:hAnsi="Bookman Old Style" w:cs="Times New Roman"/>
          <w:sz w:val="24"/>
          <w:szCs w:val="24"/>
          <w:lang w:val="es-HN"/>
        </w:rPr>
        <w:t xml:space="preserve">de esta </w:t>
      </w:r>
      <w:r w:rsidR="001462EF" w:rsidRPr="00333D1E">
        <w:rPr>
          <w:rFonts w:ascii="Bookman Old Style" w:hAnsi="Bookman Old Style" w:cs="Times New Roman"/>
          <w:sz w:val="24"/>
          <w:szCs w:val="24"/>
          <w:lang w:val="es-HN"/>
        </w:rPr>
        <w:t xml:space="preserve">discriminación </w:t>
      </w:r>
      <w:r w:rsidR="000A59CB" w:rsidRPr="00333D1E">
        <w:rPr>
          <w:rFonts w:ascii="Bookman Old Style" w:hAnsi="Bookman Old Style" w:cs="Times New Roman"/>
          <w:sz w:val="24"/>
          <w:szCs w:val="24"/>
          <w:lang w:val="es-HN"/>
        </w:rPr>
        <w:t>de las</w:t>
      </w:r>
      <w:r w:rsidR="001462EF" w:rsidRPr="00333D1E">
        <w:rPr>
          <w:rFonts w:ascii="Bookman Old Style" w:hAnsi="Bookman Old Style" w:cs="Times New Roman"/>
          <w:sz w:val="24"/>
          <w:szCs w:val="24"/>
          <w:lang w:val="es-HN"/>
        </w:rPr>
        <w:t xml:space="preserve"> personas mayores a menudo se relaciona</w:t>
      </w:r>
      <w:r w:rsidR="00412B68" w:rsidRPr="00333D1E">
        <w:rPr>
          <w:rFonts w:ascii="Bookman Old Style" w:hAnsi="Bookman Old Style" w:cs="Times New Roman"/>
          <w:sz w:val="24"/>
          <w:szCs w:val="24"/>
          <w:lang w:val="es-HN"/>
        </w:rPr>
        <w:t xml:space="preserve"> con</w:t>
      </w:r>
      <w:r w:rsidR="00E00897" w:rsidRPr="00333D1E">
        <w:rPr>
          <w:rFonts w:ascii="Bookman Old Style" w:hAnsi="Bookman Old Style" w:cs="Times New Roman"/>
          <w:sz w:val="24"/>
          <w:szCs w:val="24"/>
          <w:lang w:val="es-HN"/>
        </w:rPr>
        <w:t xml:space="preserve"> </w:t>
      </w:r>
      <w:r w:rsidR="000A59CB" w:rsidRPr="00333D1E">
        <w:rPr>
          <w:rFonts w:ascii="Bookman Old Style" w:hAnsi="Bookman Old Style" w:cs="Times New Roman"/>
          <w:sz w:val="24"/>
          <w:szCs w:val="24"/>
          <w:lang w:val="es-HN"/>
        </w:rPr>
        <w:t xml:space="preserve">otros </w:t>
      </w:r>
      <w:r w:rsidR="00E00897" w:rsidRPr="00333D1E">
        <w:rPr>
          <w:rFonts w:ascii="Bookman Old Style" w:hAnsi="Bookman Old Style" w:cs="Times New Roman"/>
          <w:sz w:val="24"/>
          <w:szCs w:val="24"/>
          <w:lang w:val="es-HN"/>
        </w:rPr>
        <w:t>aspectos</w:t>
      </w:r>
      <w:r w:rsidR="001462EF" w:rsidRPr="00333D1E">
        <w:rPr>
          <w:rFonts w:ascii="Bookman Old Style" w:hAnsi="Bookman Old Style" w:cs="Times New Roman"/>
          <w:sz w:val="24"/>
          <w:szCs w:val="24"/>
          <w:lang w:val="es-HN"/>
        </w:rPr>
        <w:t xml:space="preserve"> </w:t>
      </w:r>
      <w:r w:rsidR="00E00897" w:rsidRPr="00333D1E">
        <w:rPr>
          <w:rFonts w:ascii="Bookman Old Style" w:hAnsi="Bookman Old Style" w:cs="Times New Roman"/>
          <w:sz w:val="24"/>
          <w:szCs w:val="24"/>
          <w:lang w:val="es-HN"/>
        </w:rPr>
        <w:t>tales como</w:t>
      </w:r>
      <w:r w:rsidR="001462EF" w:rsidRPr="00333D1E">
        <w:rPr>
          <w:rFonts w:ascii="Bookman Old Style" w:hAnsi="Bookman Old Style" w:cs="Times New Roman"/>
          <w:sz w:val="24"/>
          <w:szCs w:val="24"/>
          <w:lang w:val="es-HN"/>
        </w:rPr>
        <w:t>,</w:t>
      </w:r>
      <w:r w:rsidR="00E00897" w:rsidRPr="00333D1E">
        <w:rPr>
          <w:rFonts w:ascii="Bookman Old Style" w:hAnsi="Bookman Old Style" w:cs="Times New Roman"/>
          <w:sz w:val="24"/>
          <w:szCs w:val="24"/>
          <w:lang w:val="es-HN"/>
        </w:rPr>
        <w:t xml:space="preserve"> </w:t>
      </w:r>
      <w:r w:rsidR="001462EF" w:rsidRPr="00333D1E">
        <w:rPr>
          <w:rFonts w:ascii="Bookman Old Style" w:hAnsi="Bookman Old Style" w:cs="Times New Roman"/>
          <w:sz w:val="24"/>
          <w:szCs w:val="24"/>
          <w:lang w:val="es-HN"/>
        </w:rPr>
        <w:t xml:space="preserve">la discriminación por género, </w:t>
      </w:r>
      <w:r w:rsidR="00E00897" w:rsidRPr="00333D1E">
        <w:rPr>
          <w:rFonts w:ascii="Bookman Old Style" w:hAnsi="Bookman Old Style" w:cs="Times New Roman"/>
          <w:sz w:val="24"/>
          <w:szCs w:val="24"/>
          <w:lang w:val="es-HN"/>
        </w:rPr>
        <w:t>la edad, las condiciones físicas, el estado civil, la raza, la orientación sexual</w:t>
      </w:r>
      <w:r w:rsidR="001462EF" w:rsidRPr="00333D1E">
        <w:rPr>
          <w:rFonts w:ascii="Bookman Old Style" w:hAnsi="Bookman Old Style" w:cs="Times New Roman"/>
          <w:sz w:val="24"/>
          <w:szCs w:val="24"/>
          <w:lang w:val="es-HN"/>
        </w:rPr>
        <w:t xml:space="preserve"> </w:t>
      </w:r>
      <w:r w:rsidRPr="00333D1E">
        <w:rPr>
          <w:rFonts w:ascii="Bookman Old Style" w:hAnsi="Bookman Old Style" w:cs="Times New Roman"/>
          <w:sz w:val="24"/>
          <w:szCs w:val="24"/>
          <w:lang w:val="es-HN"/>
        </w:rPr>
        <w:t xml:space="preserve">y el estatus </w:t>
      </w:r>
      <w:r w:rsidRPr="00333D1E">
        <w:rPr>
          <w:rFonts w:ascii="Bookman Old Style" w:hAnsi="Bookman Old Style" w:cs="Times New Roman"/>
          <w:sz w:val="24"/>
          <w:szCs w:val="24"/>
          <w:lang w:val="es-HN"/>
        </w:rPr>
        <w:lastRenderedPageBreak/>
        <w:t xml:space="preserve">social; que </w:t>
      </w:r>
      <w:r w:rsidR="000A59CB" w:rsidRPr="00333D1E">
        <w:rPr>
          <w:rFonts w:ascii="Bookman Old Style" w:hAnsi="Bookman Old Style" w:cs="Times New Roman"/>
          <w:sz w:val="24"/>
          <w:szCs w:val="24"/>
          <w:lang w:val="es-HN"/>
        </w:rPr>
        <w:t>ocasiona</w:t>
      </w:r>
      <w:r w:rsidR="001462EF" w:rsidRPr="00333D1E">
        <w:rPr>
          <w:rFonts w:ascii="Bookman Old Style" w:hAnsi="Bookman Old Style" w:cs="Times New Roman"/>
          <w:sz w:val="24"/>
          <w:szCs w:val="24"/>
          <w:lang w:val="es-HN"/>
        </w:rPr>
        <w:t xml:space="preserve"> que las personas mayores sean objeto de nuevas y distintas formas de discriminación. </w:t>
      </w:r>
    </w:p>
    <w:p w14:paraId="16DAF2CF" w14:textId="766F1132" w:rsidR="00C702C5" w:rsidRPr="00333D1E" w:rsidRDefault="001462EF" w:rsidP="003E6B81">
      <w:pPr>
        <w:spacing w:line="360" w:lineRule="auto"/>
        <w:ind w:left="-180" w:right="-342"/>
        <w:jc w:val="both"/>
        <w:rPr>
          <w:rFonts w:ascii="Bookman Old Style" w:hAnsi="Bookman Old Style" w:cs="Times New Roman"/>
          <w:sz w:val="24"/>
          <w:szCs w:val="24"/>
          <w:lang w:val="es-HN"/>
        </w:rPr>
      </w:pPr>
      <w:r w:rsidRPr="00333D1E">
        <w:rPr>
          <w:rFonts w:ascii="Bookman Old Style" w:hAnsi="Bookman Old Style" w:cs="Times New Roman"/>
          <w:sz w:val="24"/>
          <w:szCs w:val="24"/>
          <w:lang w:val="es-HN"/>
        </w:rPr>
        <w:t xml:space="preserve">La Dirección General </w:t>
      </w:r>
      <w:r w:rsidR="004967DF" w:rsidRPr="00333D1E">
        <w:rPr>
          <w:rFonts w:ascii="Bookman Old Style" w:hAnsi="Bookman Old Style" w:cs="Times New Roman"/>
          <w:sz w:val="24"/>
          <w:szCs w:val="24"/>
          <w:lang w:val="es-HN"/>
        </w:rPr>
        <w:t xml:space="preserve">de </w:t>
      </w:r>
      <w:r w:rsidRPr="00333D1E">
        <w:rPr>
          <w:rFonts w:ascii="Bookman Old Style" w:hAnsi="Bookman Old Style" w:cs="Times New Roman"/>
          <w:sz w:val="24"/>
          <w:szCs w:val="24"/>
          <w:lang w:val="es-HN"/>
        </w:rPr>
        <w:t xml:space="preserve">Adulto Mayor </w:t>
      </w:r>
      <w:r w:rsidR="009C39C2" w:rsidRPr="00333D1E">
        <w:rPr>
          <w:rFonts w:ascii="Bookman Old Style" w:hAnsi="Bookman Old Style" w:cs="Times New Roman"/>
          <w:sz w:val="24"/>
          <w:szCs w:val="24"/>
          <w:lang w:val="es-HN"/>
        </w:rPr>
        <w:t xml:space="preserve">(DIGAM) </w:t>
      </w:r>
      <w:r w:rsidRPr="00333D1E">
        <w:rPr>
          <w:rFonts w:ascii="Bookman Old Style" w:hAnsi="Bookman Old Style" w:cs="Times New Roman"/>
          <w:sz w:val="24"/>
          <w:szCs w:val="24"/>
          <w:lang w:val="es-HN"/>
        </w:rPr>
        <w:t xml:space="preserve">de la Secretaría de Inclusión Social (SEDIS), </w:t>
      </w:r>
      <w:r w:rsidR="009C39C2" w:rsidRPr="00333D1E">
        <w:rPr>
          <w:rFonts w:ascii="Bookman Old Style" w:hAnsi="Bookman Old Style" w:cs="Times New Roman"/>
          <w:sz w:val="24"/>
          <w:szCs w:val="24"/>
          <w:lang w:val="es-HN"/>
        </w:rPr>
        <w:t>que tiene como propósito garantizar el cumplimiento de la finalidad y objetivos de la Ley Integral de Protecc</w:t>
      </w:r>
      <w:r w:rsidR="009C12E0" w:rsidRPr="00333D1E">
        <w:rPr>
          <w:rFonts w:ascii="Bookman Old Style" w:hAnsi="Bookman Old Style" w:cs="Times New Roman"/>
          <w:sz w:val="24"/>
          <w:szCs w:val="24"/>
          <w:lang w:val="es-HN"/>
        </w:rPr>
        <w:t>ión al adulto mayor y Jubilados,</w:t>
      </w:r>
      <w:r w:rsidR="009C39C2" w:rsidRPr="00333D1E">
        <w:rPr>
          <w:rFonts w:ascii="Bookman Old Style" w:hAnsi="Bookman Old Style" w:cs="Times New Roman"/>
          <w:sz w:val="24"/>
          <w:szCs w:val="24"/>
          <w:lang w:val="es-HN"/>
        </w:rPr>
        <w:t xml:space="preserve"> </w:t>
      </w:r>
      <w:r w:rsidRPr="00333D1E">
        <w:rPr>
          <w:rFonts w:ascii="Bookman Old Style" w:hAnsi="Bookman Old Style" w:cs="Times New Roman"/>
          <w:sz w:val="24"/>
          <w:szCs w:val="24"/>
          <w:lang w:val="es-HN"/>
        </w:rPr>
        <w:t xml:space="preserve">ha generado una campaña de </w:t>
      </w:r>
      <w:r w:rsidR="000116E4">
        <w:rPr>
          <w:rFonts w:ascii="Bookman Old Style" w:hAnsi="Bookman Old Style" w:cs="Times New Roman"/>
          <w:sz w:val="24"/>
          <w:szCs w:val="24"/>
          <w:lang w:val="es-HN"/>
        </w:rPr>
        <w:t>T</w:t>
      </w:r>
      <w:r w:rsidRPr="00333D1E">
        <w:rPr>
          <w:rFonts w:ascii="Bookman Old Style" w:hAnsi="Bookman Old Style" w:cs="Times New Roman"/>
          <w:sz w:val="24"/>
          <w:szCs w:val="24"/>
          <w:lang w:val="es-HN"/>
        </w:rPr>
        <w:t xml:space="preserve">rato </w:t>
      </w:r>
      <w:r w:rsidR="000116E4">
        <w:rPr>
          <w:rFonts w:ascii="Bookman Old Style" w:hAnsi="Bookman Old Style" w:cs="Times New Roman"/>
          <w:sz w:val="24"/>
          <w:szCs w:val="24"/>
          <w:lang w:val="es-HN"/>
        </w:rPr>
        <w:t>D</w:t>
      </w:r>
      <w:r w:rsidRPr="00333D1E">
        <w:rPr>
          <w:rFonts w:ascii="Bookman Old Style" w:hAnsi="Bookman Old Style" w:cs="Times New Roman"/>
          <w:sz w:val="24"/>
          <w:szCs w:val="24"/>
          <w:lang w:val="es-HN"/>
        </w:rPr>
        <w:t>igno</w:t>
      </w:r>
      <w:r w:rsidR="000116E4">
        <w:rPr>
          <w:rFonts w:ascii="Bookman Old Style" w:hAnsi="Bookman Old Style" w:cs="Times New Roman"/>
          <w:sz w:val="24"/>
          <w:szCs w:val="24"/>
          <w:lang w:val="es-HN"/>
        </w:rPr>
        <w:t xml:space="preserve"> y Evaluación Integral</w:t>
      </w:r>
      <w:r w:rsidRPr="00333D1E">
        <w:rPr>
          <w:rFonts w:ascii="Bookman Old Style" w:hAnsi="Bookman Old Style" w:cs="Times New Roman"/>
          <w:sz w:val="24"/>
          <w:szCs w:val="24"/>
          <w:lang w:val="es-HN"/>
        </w:rPr>
        <w:t xml:space="preserve"> dirigida a prevenir el fenómeno del maltrato a las personas adultas mayores, a través de la formación del personal de atención al adulto mayor. En los talleres de capacitación</w:t>
      </w:r>
      <w:r w:rsidR="00E90BAA">
        <w:rPr>
          <w:rFonts w:ascii="Bookman Old Style" w:hAnsi="Bookman Old Style" w:cs="Times New Roman"/>
          <w:sz w:val="24"/>
          <w:szCs w:val="24"/>
          <w:lang w:val="es-HN"/>
        </w:rPr>
        <w:t>,</w:t>
      </w:r>
      <w:r w:rsidRPr="00333D1E">
        <w:rPr>
          <w:rFonts w:ascii="Bookman Old Style" w:hAnsi="Bookman Old Style" w:cs="Times New Roman"/>
          <w:sz w:val="24"/>
          <w:szCs w:val="24"/>
          <w:lang w:val="es-HN"/>
        </w:rPr>
        <w:t xml:space="preserve"> se ha recogido información testimonial sobre las dimensiones del maltrato de este grupo poblacional en Honduras; siendo las más comunes la discriminación por temas de abandono, económicos y discriminación por edad en la oferta laboral.</w:t>
      </w:r>
      <w:r w:rsidR="00DB1793" w:rsidRPr="00333D1E">
        <w:rPr>
          <w:rFonts w:ascii="Bookman Old Style" w:hAnsi="Bookman Old Style" w:cs="Times New Roman"/>
          <w:sz w:val="24"/>
          <w:szCs w:val="24"/>
          <w:lang w:val="es-HN"/>
        </w:rPr>
        <w:t xml:space="preserve"> </w:t>
      </w:r>
    </w:p>
    <w:p w14:paraId="68A1AFDC" w14:textId="6ECE2BB1" w:rsidR="001462EF" w:rsidRPr="00333D1E" w:rsidRDefault="000A59CB" w:rsidP="003E6B81">
      <w:pPr>
        <w:spacing w:line="360" w:lineRule="auto"/>
        <w:ind w:left="-180" w:right="-342"/>
        <w:jc w:val="both"/>
        <w:rPr>
          <w:rFonts w:ascii="Bookman Old Style" w:hAnsi="Bookman Old Style" w:cs="Times New Roman"/>
          <w:bCs/>
          <w:iCs/>
          <w:sz w:val="24"/>
          <w:szCs w:val="24"/>
          <w:lang w:val="es-419"/>
        </w:rPr>
      </w:pPr>
      <w:r w:rsidRPr="00333D1E">
        <w:rPr>
          <w:rFonts w:ascii="Bookman Old Style" w:hAnsi="Bookman Old Style" w:cs="Times New Roman"/>
          <w:bCs/>
          <w:iCs/>
          <w:sz w:val="24"/>
          <w:szCs w:val="24"/>
          <w:lang w:val="es-419"/>
        </w:rPr>
        <w:t>En cuanto a la salud de las personas mayores,</w:t>
      </w:r>
      <w:r w:rsidR="00D37B61" w:rsidRPr="00333D1E">
        <w:rPr>
          <w:rFonts w:ascii="Bookman Old Style" w:hAnsi="Bookman Old Style" w:cs="Times New Roman"/>
          <w:bCs/>
          <w:iCs/>
          <w:sz w:val="24"/>
          <w:szCs w:val="24"/>
          <w:lang w:val="es-419"/>
        </w:rPr>
        <w:t xml:space="preserve"> la pandemia por COVID-19 ha agravado las condiciones, puesto que al padecer de </w:t>
      </w:r>
      <w:r w:rsidR="00C702C5" w:rsidRPr="00333D1E">
        <w:rPr>
          <w:rFonts w:ascii="Bookman Old Style" w:hAnsi="Bookman Old Style" w:cs="Times New Roman"/>
          <w:bCs/>
          <w:iCs/>
          <w:sz w:val="24"/>
          <w:szCs w:val="24"/>
          <w:lang w:val="es-419"/>
        </w:rPr>
        <w:t xml:space="preserve">varias enfermedades crónicas </w:t>
      </w:r>
      <w:r w:rsidR="00D37B61" w:rsidRPr="00333D1E">
        <w:rPr>
          <w:rFonts w:ascii="Bookman Old Style" w:hAnsi="Bookman Old Style" w:cs="Times New Roman"/>
          <w:bCs/>
          <w:iCs/>
          <w:sz w:val="24"/>
          <w:szCs w:val="24"/>
          <w:lang w:val="es-419"/>
        </w:rPr>
        <w:t xml:space="preserve">relacionadas con la edad, </w:t>
      </w:r>
      <w:r w:rsidR="00C702C5" w:rsidRPr="00333D1E">
        <w:rPr>
          <w:rFonts w:ascii="Bookman Old Style" w:hAnsi="Bookman Old Style" w:cs="Times New Roman"/>
          <w:bCs/>
          <w:iCs/>
          <w:sz w:val="24"/>
          <w:szCs w:val="24"/>
          <w:lang w:val="es-419"/>
        </w:rPr>
        <w:t xml:space="preserve">como ser diabetes, hipertensión, afecciones cardiovasculares y pulmonares, su capacidad para responder a las infecciones es menor, </w:t>
      </w:r>
      <w:r w:rsidR="00E90BAA">
        <w:rPr>
          <w:rFonts w:ascii="Bookman Old Style" w:hAnsi="Bookman Old Style" w:cs="Times New Roman"/>
          <w:bCs/>
          <w:iCs/>
          <w:sz w:val="24"/>
          <w:szCs w:val="24"/>
          <w:lang w:val="es-419"/>
        </w:rPr>
        <w:t xml:space="preserve">ha </w:t>
      </w:r>
      <w:r w:rsidR="00E90BAA" w:rsidRPr="00333D1E">
        <w:rPr>
          <w:rFonts w:ascii="Bookman Old Style" w:hAnsi="Bookman Old Style" w:cs="Times New Roman"/>
          <w:bCs/>
          <w:iCs/>
          <w:sz w:val="24"/>
          <w:szCs w:val="24"/>
          <w:lang w:val="es-419"/>
        </w:rPr>
        <w:t>incrementado</w:t>
      </w:r>
      <w:r w:rsidR="00D37B61" w:rsidRPr="00333D1E">
        <w:rPr>
          <w:rFonts w:ascii="Bookman Old Style" w:hAnsi="Bookman Old Style" w:cs="Times New Roman"/>
          <w:bCs/>
          <w:iCs/>
          <w:sz w:val="24"/>
          <w:szCs w:val="24"/>
          <w:lang w:val="es-419"/>
        </w:rPr>
        <w:t xml:space="preserve"> el </w:t>
      </w:r>
      <w:r w:rsidR="00C702C5" w:rsidRPr="00333D1E">
        <w:rPr>
          <w:rFonts w:ascii="Bookman Old Style" w:hAnsi="Bookman Old Style" w:cs="Times New Roman"/>
          <w:bCs/>
          <w:iCs/>
          <w:sz w:val="24"/>
          <w:szCs w:val="24"/>
          <w:lang w:val="es-419"/>
        </w:rPr>
        <w:t>riesgo</w:t>
      </w:r>
      <w:r w:rsidR="00D37B61" w:rsidRPr="00333D1E">
        <w:rPr>
          <w:rFonts w:ascii="Bookman Old Style" w:hAnsi="Bookman Old Style" w:cs="Times New Roman"/>
          <w:bCs/>
          <w:iCs/>
          <w:sz w:val="24"/>
          <w:szCs w:val="24"/>
          <w:lang w:val="es-419"/>
        </w:rPr>
        <w:t xml:space="preserve"> de</w:t>
      </w:r>
      <w:r w:rsidR="00C702C5" w:rsidRPr="00333D1E">
        <w:rPr>
          <w:rFonts w:ascii="Bookman Old Style" w:hAnsi="Bookman Old Style" w:cs="Times New Roman"/>
          <w:bCs/>
          <w:iCs/>
          <w:sz w:val="24"/>
          <w:szCs w:val="24"/>
          <w:lang w:val="es-419"/>
        </w:rPr>
        <w:t xml:space="preserve"> adquirir un</w:t>
      </w:r>
      <w:r w:rsidR="00D37B61" w:rsidRPr="00333D1E">
        <w:rPr>
          <w:rFonts w:ascii="Bookman Old Style" w:hAnsi="Bookman Old Style" w:cs="Times New Roman"/>
          <w:bCs/>
          <w:iCs/>
          <w:sz w:val="24"/>
          <w:szCs w:val="24"/>
          <w:lang w:val="es-419"/>
        </w:rPr>
        <w:t>a</w:t>
      </w:r>
      <w:r w:rsidR="00C702C5" w:rsidRPr="00333D1E">
        <w:rPr>
          <w:rFonts w:ascii="Bookman Old Style" w:hAnsi="Bookman Old Style" w:cs="Times New Roman"/>
          <w:bCs/>
          <w:iCs/>
          <w:sz w:val="24"/>
          <w:szCs w:val="24"/>
          <w:lang w:val="es-419"/>
        </w:rPr>
        <w:t xml:space="preserve"> enfermedad que afecta </w:t>
      </w:r>
      <w:r w:rsidR="00D37B61" w:rsidRPr="00333D1E">
        <w:rPr>
          <w:rFonts w:ascii="Bookman Old Style" w:hAnsi="Bookman Old Style" w:cs="Times New Roman"/>
          <w:bCs/>
          <w:iCs/>
          <w:sz w:val="24"/>
          <w:szCs w:val="24"/>
          <w:lang w:val="es-419"/>
        </w:rPr>
        <w:t>con mayor impacto al adulto mayor</w:t>
      </w:r>
      <w:r w:rsidR="00C702C5" w:rsidRPr="00333D1E">
        <w:rPr>
          <w:rFonts w:ascii="Bookman Old Style" w:hAnsi="Bookman Old Style" w:cs="Times New Roman"/>
          <w:bCs/>
          <w:iCs/>
          <w:sz w:val="24"/>
          <w:szCs w:val="24"/>
          <w:lang w:val="es-419"/>
        </w:rPr>
        <w:t>, siendo necesario la adopción de medidas eficaces que salvaguarden la vida de las personas y garanticen el acceso a los servicios de salud sin la estigmatización o discriminación</w:t>
      </w:r>
      <w:r w:rsidR="00C702C5" w:rsidRPr="00333D1E">
        <w:rPr>
          <w:rFonts w:ascii="Bookman Old Style" w:hAnsi="Bookman Old Style"/>
          <w:sz w:val="24"/>
          <w:szCs w:val="24"/>
          <w:vertAlign w:val="superscript"/>
          <w:lang w:val="es-419"/>
        </w:rPr>
        <w:footnoteReference w:id="1"/>
      </w:r>
      <w:r w:rsidR="00D37B61" w:rsidRPr="00333D1E">
        <w:rPr>
          <w:rFonts w:ascii="Bookman Old Style" w:hAnsi="Bookman Old Style" w:cs="Times New Roman"/>
          <w:bCs/>
          <w:iCs/>
          <w:sz w:val="24"/>
          <w:szCs w:val="24"/>
          <w:lang w:val="es-419"/>
        </w:rPr>
        <w:t>.</w:t>
      </w:r>
    </w:p>
    <w:p w14:paraId="1DE481C3" w14:textId="4B1B1BB3" w:rsidR="004C4215" w:rsidRPr="00333D1E" w:rsidRDefault="004C4215" w:rsidP="003E6B81">
      <w:pPr>
        <w:pStyle w:val="ListParagraph"/>
        <w:numPr>
          <w:ilvl w:val="0"/>
          <w:numId w:val="2"/>
        </w:numPr>
        <w:spacing w:line="360" w:lineRule="auto"/>
        <w:ind w:left="-180" w:right="-342" w:firstLine="0"/>
        <w:jc w:val="both"/>
        <w:rPr>
          <w:rFonts w:ascii="Bookman Old Style" w:hAnsi="Bookman Old Style" w:cs="Times New Roman"/>
          <w:b/>
          <w:bCs/>
          <w:sz w:val="24"/>
          <w:szCs w:val="24"/>
        </w:rPr>
      </w:pPr>
      <w:r w:rsidRPr="00333D1E">
        <w:rPr>
          <w:rFonts w:ascii="Bookman Old Style" w:hAnsi="Bookman Old Style" w:cs="Times New Roman"/>
          <w:b/>
          <w:bCs/>
          <w:sz w:val="24"/>
          <w:szCs w:val="24"/>
        </w:rPr>
        <w:t xml:space="preserve">Sírvase proporcionar </w:t>
      </w:r>
      <w:r w:rsidRPr="003645FC">
        <w:rPr>
          <w:rStyle w:val="SubtitleChar"/>
        </w:rPr>
        <w:t>información y datos recabados sobre las causas y manifestaciones del edadismo en la sociedad</w:t>
      </w:r>
      <w:r w:rsidRPr="00333D1E">
        <w:rPr>
          <w:rFonts w:ascii="Bookman Old Style" w:hAnsi="Bookman Old Style" w:cs="Times New Roman"/>
          <w:b/>
          <w:bCs/>
          <w:sz w:val="24"/>
          <w:szCs w:val="24"/>
        </w:rPr>
        <w:t>, tanto para las generaciones jóvenes como para las mayores, y sobre la manera en la que se traduce en prácticas discriminatorias.</w:t>
      </w:r>
      <w:r w:rsidR="0004344A" w:rsidRPr="00333D1E">
        <w:rPr>
          <w:rFonts w:ascii="Bookman Old Style" w:hAnsi="Bookman Old Style" w:cs="Times New Roman"/>
          <w:b/>
          <w:bCs/>
          <w:sz w:val="24"/>
          <w:szCs w:val="24"/>
        </w:rPr>
        <w:t xml:space="preserve"> </w:t>
      </w:r>
    </w:p>
    <w:p w14:paraId="6252CC76" w14:textId="4FB4311C" w:rsidR="00D37B61" w:rsidRPr="00333D1E" w:rsidRDefault="00163220" w:rsidP="003E6B81">
      <w:pPr>
        <w:spacing w:line="360" w:lineRule="auto"/>
        <w:ind w:left="-180" w:right="-342"/>
        <w:jc w:val="both"/>
        <w:rPr>
          <w:rFonts w:ascii="Bookman Old Style" w:hAnsi="Bookman Old Style" w:cs="Times New Roman"/>
          <w:sz w:val="24"/>
          <w:szCs w:val="24"/>
          <w:lang w:val="es-HN"/>
        </w:rPr>
      </w:pPr>
      <w:r w:rsidRPr="00333D1E">
        <w:rPr>
          <w:rFonts w:ascii="Bookman Old Style" w:hAnsi="Bookman Old Style" w:cs="Times New Roman"/>
          <w:sz w:val="24"/>
          <w:szCs w:val="24"/>
          <w:lang w:val="es-HN"/>
        </w:rPr>
        <w:t>L</w:t>
      </w:r>
      <w:r w:rsidR="00862095" w:rsidRPr="00333D1E">
        <w:rPr>
          <w:rFonts w:ascii="Bookman Old Style" w:hAnsi="Bookman Old Style" w:cs="Times New Roman"/>
          <w:sz w:val="24"/>
          <w:szCs w:val="24"/>
          <w:lang w:val="es-HN"/>
        </w:rPr>
        <w:t xml:space="preserve">a legislación en Honduras cuenta con </w:t>
      </w:r>
      <w:r w:rsidRPr="00333D1E">
        <w:rPr>
          <w:rFonts w:ascii="Bookman Old Style" w:hAnsi="Bookman Old Style" w:cs="Times New Roman"/>
          <w:sz w:val="24"/>
          <w:szCs w:val="24"/>
          <w:lang w:val="es-HN"/>
        </w:rPr>
        <w:t>la</w:t>
      </w:r>
      <w:r w:rsidR="00862095" w:rsidRPr="00333D1E">
        <w:rPr>
          <w:rFonts w:ascii="Bookman Old Style" w:hAnsi="Bookman Old Style" w:cs="Times New Roman"/>
          <w:sz w:val="24"/>
          <w:szCs w:val="24"/>
          <w:lang w:val="es-HN"/>
        </w:rPr>
        <w:t xml:space="preserve"> Ley Integral de Protección al Adulto Mayor y Jubilados</w:t>
      </w:r>
      <w:r w:rsidRPr="00333D1E">
        <w:rPr>
          <w:rStyle w:val="FootnoteReference"/>
          <w:rFonts w:ascii="Bookman Old Style" w:hAnsi="Bookman Old Style" w:cs="Times New Roman"/>
          <w:sz w:val="24"/>
          <w:szCs w:val="24"/>
          <w:lang w:val="es-HN"/>
        </w:rPr>
        <w:footnoteReference w:id="2"/>
      </w:r>
      <w:r w:rsidR="00862095" w:rsidRPr="00333D1E">
        <w:rPr>
          <w:rFonts w:ascii="Bookman Old Style" w:hAnsi="Bookman Old Style" w:cs="Times New Roman"/>
          <w:sz w:val="24"/>
          <w:szCs w:val="24"/>
          <w:lang w:val="es-HN"/>
        </w:rPr>
        <w:t xml:space="preserve"> y </w:t>
      </w:r>
      <w:r w:rsidR="002D6099" w:rsidRPr="00333D1E">
        <w:rPr>
          <w:rFonts w:ascii="Bookman Old Style" w:hAnsi="Bookman Old Style" w:cs="Times New Roman"/>
          <w:sz w:val="24"/>
          <w:szCs w:val="24"/>
          <w:lang w:val="es-HN"/>
        </w:rPr>
        <w:t>otras normativas supletorias</w:t>
      </w:r>
      <w:r w:rsidR="00862095" w:rsidRPr="00333D1E">
        <w:rPr>
          <w:rFonts w:ascii="Bookman Old Style" w:hAnsi="Bookman Old Style" w:cs="Times New Roman"/>
          <w:sz w:val="24"/>
          <w:szCs w:val="24"/>
          <w:lang w:val="es-HN"/>
        </w:rPr>
        <w:t xml:space="preserve">, </w:t>
      </w:r>
      <w:r w:rsidR="00094A18" w:rsidRPr="00333D1E">
        <w:rPr>
          <w:rFonts w:ascii="Bookman Old Style" w:hAnsi="Bookman Old Style" w:cs="Times New Roman"/>
          <w:bCs/>
          <w:iCs/>
          <w:sz w:val="24"/>
          <w:szCs w:val="24"/>
          <w:lang w:val="es-419"/>
        </w:rPr>
        <w:t>prohíben la discriminación y segregación por motivos de edad abuso, el aislamiento, trato cruel, maltrato físico, mental y verbal dentro del núcleo familiar;</w:t>
      </w:r>
      <w:r w:rsidR="00547DF6">
        <w:rPr>
          <w:rFonts w:ascii="Bookman Old Style" w:hAnsi="Bookman Old Style" w:cs="Times New Roman"/>
          <w:bCs/>
          <w:iCs/>
          <w:sz w:val="24"/>
          <w:szCs w:val="24"/>
          <w:lang w:val="es-419"/>
        </w:rPr>
        <w:t xml:space="preserve"> contribuyendo</w:t>
      </w:r>
      <w:r w:rsidR="00094A18" w:rsidRPr="00333D1E">
        <w:rPr>
          <w:rFonts w:ascii="Bookman Old Style" w:hAnsi="Bookman Old Style" w:cs="Times New Roman"/>
          <w:bCs/>
          <w:iCs/>
          <w:sz w:val="24"/>
          <w:szCs w:val="24"/>
          <w:lang w:val="es-419"/>
        </w:rPr>
        <w:t xml:space="preserve"> al fortalecimiento de la solidaridad entre generaciones. S</w:t>
      </w:r>
      <w:r w:rsidRPr="00333D1E">
        <w:rPr>
          <w:rFonts w:ascii="Bookman Old Style" w:hAnsi="Bookman Old Style" w:cs="Times New Roman"/>
          <w:sz w:val="24"/>
          <w:szCs w:val="24"/>
          <w:lang w:val="es-HN"/>
        </w:rPr>
        <w:t xml:space="preserve">in embargo, </w:t>
      </w:r>
      <w:r w:rsidR="00862095" w:rsidRPr="00333D1E">
        <w:rPr>
          <w:rFonts w:ascii="Bookman Old Style" w:hAnsi="Bookman Old Style" w:cs="Times New Roman"/>
          <w:sz w:val="24"/>
          <w:szCs w:val="24"/>
          <w:lang w:val="es-HN"/>
        </w:rPr>
        <w:t xml:space="preserve">la ausencia de un reglamento y una actualización de esta </w:t>
      </w:r>
      <w:r w:rsidR="0016551D" w:rsidRPr="00333D1E">
        <w:rPr>
          <w:rFonts w:ascii="Bookman Old Style" w:hAnsi="Bookman Old Style" w:cs="Times New Roman"/>
          <w:sz w:val="24"/>
          <w:szCs w:val="24"/>
          <w:lang w:val="es-HN"/>
        </w:rPr>
        <w:t>Ley</w:t>
      </w:r>
      <w:r w:rsidR="00862095" w:rsidRPr="00333D1E">
        <w:rPr>
          <w:rFonts w:ascii="Bookman Old Style" w:hAnsi="Bookman Old Style" w:cs="Times New Roman"/>
          <w:sz w:val="24"/>
          <w:szCs w:val="24"/>
          <w:lang w:val="es-HN"/>
        </w:rPr>
        <w:t xml:space="preserve"> </w:t>
      </w:r>
      <w:r w:rsidR="00094A18" w:rsidRPr="00333D1E">
        <w:rPr>
          <w:rFonts w:ascii="Bookman Old Style" w:hAnsi="Bookman Old Style" w:cs="Times New Roman"/>
          <w:sz w:val="24"/>
          <w:szCs w:val="24"/>
          <w:lang w:val="es-HN"/>
        </w:rPr>
        <w:t>ha permitido</w:t>
      </w:r>
      <w:r w:rsidR="00862095" w:rsidRPr="00333D1E">
        <w:rPr>
          <w:rFonts w:ascii="Bookman Old Style" w:hAnsi="Bookman Old Style" w:cs="Times New Roman"/>
          <w:sz w:val="24"/>
          <w:szCs w:val="24"/>
          <w:lang w:val="es-HN"/>
        </w:rPr>
        <w:t xml:space="preserve"> que las personas naturales y jurídicas no acaten los contenidos de esta normativa, restándole la obligación de atender o tratar a las personas mayores en todas sus dimensiones de derechos humanos, como ser las jurídicas, sociales, biológicas, etc</w:t>
      </w:r>
      <w:r w:rsidRPr="00333D1E">
        <w:rPr>
          <w:rFonts w:ascii="Bookman Old Style" w:hAnsi="Bookman Old Style" w:cs="Times New Roman"/>
          <w:sz w:val="24"/>
          <w:szCs w:val="24"/>
          <w:lang w:val="es-HN"/>
        </w:rPr>
        <w:t>.</w:t>
      </w:r>
      <w:r w:rsidR="00DB1793" w:rsidRPr="00333D1E">
        <w:rPr>
          <w:rFonts w:ascii="Bookman Old Style" w:hAnsi="Bookman Old Style" w:cs="Times New Roman"/>
          <w:sz w:val="24"/>
          <w:szCs w:val="24"/>
          <w:lang w:val="es-HN"/>
        </w:rPr>
        <w:t xml:space="preserve"> </w:t>
      </w:r>
    </w:p>
    <w:p w14:paraId="1D7AB4AB" w14:textId="77777777" w:rsidR="00644380" w:rsidRPr="00333D1E" w:rsidRDefault="00E42B29" w:rsidP="003E6B81">
      <w:pPr>
        <w:spacing w:line="360" w:lineRule="auto"/>
        <w:ind w:left="-180" w:right="-342"/>
        <w:jc w:val="both"/>
        <w:rPr>
          <w:rFonts w:ascii="Bookman Old Style" w:hAnsi="Bookman Old Style" w:cs="Times New Roman"/>
          <w:sz w:val="24"/>
          <w:szCs w:val="24"/>
        </w:rPr>
      </w:pPr>
      <w:r w:rsidRPr="00333D1E">
        <w:rPr>
          <w:rFonts w:ascii="Bookman Old Style" w:hAnsi="Bookman Old Style" w:cs="Times New Roman"/>
          <w:sz w:val="24"/>
          <w:szCs w:val="24"/>
        </w:rPr>
        <w:t>D</w:t>
      </w:r>
      <w:r w:rsidR="00046488" w:rsidRPr="00333D1E">
        <w:rPr>
          <w:rFonts w:ascii="Bookman Old Style" w:hAnsi="Bookman Old Style" w:cs="Times New Roman"/>
          <w:sz w:val="24"/>
          <w:szCs w:val="24"/>
        </w:rPr>
        <w:t xml:space="preserve">ebido </w:t>
      </w:r>
      <w:r w:rsidR="00644380" w:rsidRPr="00333D1E">
        <w:rPr>
          <w:rFonts w:ascii="Bookman Old Style" w:hAnsi="Bookman Old Style" w:cs="Times New Roman"/>
          <w:sz w:val="24"/>
          <w:szCs w:val="24"/>
        </w:rPr>
        <w:t xml:space="preserve">a </w:t>
      </w:r>
      <w:r w:rsidR="003C747C" w:rsidRPr="00333D1E">
        <w:rPr>
          <w:rFonts w:ascii="Bookman Old Style" w:hAnsi="Bookman Old Style" w:cs="Times New Roman"/>
          <w:sz w:val="24"/>
          <w:szCs w:val="24"/>
        </w:rPr>
        <w:t>que</w:t>
      </w:r>
      <w:r w:rsidRPr="00333D1E">
        <w:rPr>
          <w:rFonts w:ascii="Bookman Old Style" w:hAnsi="Bookman Old Style" w:cs="Times New Roman"/>
          <w:sz w:val="24"/>
          <w:szCs w:val="24"/>
        </w:rPr>
        <w:t xml:space="preserve"> los adultos mayores</w:t>
      </w:r>
      <w:r w:rsidR="003C747C" w:rsidRPr="00333D1E">
        <w:rPr>
          <w:rFonts w:ascii="Bookman Old Style" w:hAnsi="Bookman Old Style" w:cs="Times New Roman"/>
          <w:sz w:val="24"/>
          <w:szCs w:val="24"/>
        </w:rPr>
        <w:t xml:space="preserve"> </w:t>
      </w:r>
      <w:r w:rsidR="00644380" w:rsidRPr="00333D1E">
        <w:rPr>
          <w:rFonts w:ascii="Bookman Old Style" w:hAnsi="Bookman Old Style" w:cs="Times New Roman"/>
          <w:sz w:val="24"/>
          <w:szCs w:val="24"/>
        </w:rPr>
        <w:t>constituyen</w:t>
      </w:r>
      <w:r w:rsidR="003C747C" w:rsidRPr="00333D1E">
        <w:rPr>
          <w:rFonts w:ascii="Bookman Old Style" w:hAnsi="Bookman Old Style" w:cs="Times New Roman"/>
          <w:sz w:val="24"/>
          <w:szCs w:val="24"/>
        </w:rPr>
        <w:t xml:space="preserve"> un </w:t>
      </w:r>
      <w:r w:rsidR="00094A18" w:rsidRPr="00333D1E">
        <w:rPr>
          <w:rFonts w:ascii="Bookman Old Style" w:hAnsi="Bookman Old Style" w:cs="Times New Roman"/>
          <w:sz w:val="24"/>
          <w:szCs w:val="24"/>
        </w:rPr>
        <w:t xml:space="preserve">menor </w:t>
      </w:r>
      <w:r w:rsidR="003C747C" w:rsidRPr="00333D1E">
        <w:rPr>
          <w:rFonts w:ascii="Bookman Old Style" w:hAnsi="Bookman Old Style" w:cs="Times New Roman"/>
          <w:sz w:val="24"/>
          <w:szCs w:val="24"/>
        </w:rPr>
        <w:t>porcenta</w:t>
      </w:r>
      <w:r w:rsidR="00094A18" w:rsidRPr="00333D1E">
        <w:rPr>
          <w:rFonts w:ascii="Bookman Old Style" w:hAnsi="Bookman Old Style" w:cs="Times New Roman"/>
          <w:sz w:val="24"/>
          <w:szCs w:val="24"/>
        </w:rPr>
        <w:t>je</w:t>
      </w:r>
      <w:r w:rsidR="00644380" w:rsidRPr="00333D1E">
        <w:rPr>
          <w:rFonts w:ascii="Bookman Old Style" w:hAnsi="Bookman Old Style" w:cs="Times New Roman"/>
          <w:sz w:val="24"/>
          <w:szCs w:val="24"/>
        </w:rPr>
        <w:t xml:space="preserve"> de los grupos etarios de la estructura </w:t>
      </w:r>
      <w:r w:rsidR="003C747C" w:rsidRPr="00333D1E">
        <w:rPr>
          <w:rFonts w:ascii="Bookman Old Style" w:hAnsi="Bookman Old Style" w:cs="Times New Roman"/>
          <w:sz w:val="24"/>
          <w:szCs w:val="24"/>
        </w:rPr>
        <w:t xml:space="preserve">poblacional, </w:t>
      </w:r>
      <w:r w:rsidRPr="00333D1E">
        <w:rPr>
          <w:rFonts w:ascii="Bookman Old Style" w:hAnsi="Bookman Old Style" w:cs="Times New Roman"/>
          <w:sz w:val="24"/>
          <w:szCs w:val="24"/>
        </w:rPr>
        <w:t xml:space="preserve">su problemática no ha sido suficientemente visualizada; </w:t>
      </w:r>
      <w:r w:rsidR="00094A18" w:rsidRPr="00333D1E">
        <w:rPr>
          <w:rFonts w:ascii="Bookman Old Style" w:hAnsi="Bookman Old Style" w:cs="Times New Roman"/>
          <w:sz w:val="24"/>
          <w:szCs w:val="24"/>
        </w:rPr>
        <w:t xml:space="preserve">esto </w:t>
      </w:r>
      <w:r w:rsidR="00644380" w:rsidRPr="00333D1E">
        <w:rPr>
          <w:rFonts w:ascii="Bookman Old Style" w:hAnsi="Bookman Old Style" w:cs="Times New Roman"/>
          <w:sz w:val="24"/>
          <w:szCs w:val="24"/>
        </w:rPr>
        <w:t xml:space="preserve">se suma a </w:t>
      </w:r>
      <w:r w:rsidR="003C747C" w:rsidRPr="00333D1E">
        <w:rPr>
          <w:rFonts w:ascii="Bookman Old Style" w:hAnsi="Bookman Old Style" w:cs="Times New Roman"/>
          <w:sz w:val="24"/>
          <w:szCs w:val="24"/>
        </w:rPr>
        <w:t>l</w:t>
      </w:r>
      <w:r w:rsidR="00046488" w:rsidRPr="00333D1E">
        <w:rPr>
          <w:rFonts w:ascii="Bookman Old Style" w:hAnsi="Bookman Old Style" w:cs="Times New Roman"/>
          <w:sz w:val="24"/>
          <w:szCs w:val="24"/>
        </w:rPr>
        <w:t xml:space="preserve">a existencia de </w:t>
      </w:r>
      <w:r w:rsidR="00644380" w:rsidRPr="00333D1E">
        <w:rPr>
          <w:rFonts w:ascii="Bookman Old Style" w:hAnsi="Bookman Old Style" w:cs="Times New Roman"/>
          <w:sz w:val="24"/>
          <w:szCs w:val="24"/>
        </w:rPr>
        <w:t>diferentes</w:t>
      </w:r>
      <w:r w:rsidR="00046488" w:rsidRPr="00333D1E">
        <w:rPr>
          <w:rFonts w:ascii="Bookman Old Style" w:hAnsi="Bookman Old Style" w:cs="Times New Roman"/>
          <w:sz w:val="24"/>
          <w:szCs w:val="24"/>
        </w:rPr>
        <w:t xml:space="preserve"> factores </w:t>
      </w:r>
      <w:r w:rsidR="003C747C" w:rsidRPr="00333D1E">
        <w:rPr>
          <w:rFonts w:ascii="Bookman Old Style" w:hAnsi="Bookman Old Style" w:cs="Times New Roman"/>
          <w:sz w:val="24"/>
          <w:szCs w:val="24"/>
        </w:rPr>
        <w:t xml:space="preserve">de carácter </w:t>
      </w:r>
      <w:r w:rsidR="00046488" w:rsidRPr="00333D1E">
        <w:rPr>
          <w:rFonts w:ascii="Bookman Old Style" w:hAnsi="Bookman Old Style" w:cs="Times New Roman"/>
          <w:sz w:val="24"/>
          <w:szCs w:val="24"/>
        </w:rPr>
        <w:t>históricos, sociales, económicos,</w:t>
      </w:r>
      <w:r w:rsidR="00094A18" w:rsidRPr="00333D1E">
        <w:rPr>
          <w:rFonts w:ascii="Bookman Old Style" w:hAnsi="Bookman Old Style" w:cs="Times New Roman"/>
          <w:sz w:val="24"/>
          <w:szCs w:val="24"/>
        </w:rPr>
        <w:t xml:space="preserve"> político,</w:t>
      </w:r>
      <w:r w:rsidR="00046488" w:rsidRPr="00333D1E">
        <w:rPr>
          <w:rFonts w:ascii="Bookman Old Style" w:hAnsi="Bookman Old Style" w:cs="Times New Roman"/>
          <w:sz w:val="24"/>
          <w:szCs w:val="24"/>
        </w:rPr>
        <w:t xml:space="preserve"> etc</w:t>
      </w:r>
      <w:r w:rsidR="009C39C2" w:rsidRPr="00333D1E">
        <w:rPr>
          <w:rFonts w:ascii="Bookman Old Style" w:hAnsi="Bookman Old Style" w:cs="Times New Roman"/>
          <w:sz w:val="24"/>
          <w:szCs w:val="24"/>
        </w:rPr>
        <w:t>.</w:t>
      </w:r>
      <w:r w:rsidRPr="00333D1E">
        <w:rPr>
          <w:rFonts w:ascii="Bookman Old Style" w:hAnsi="Bookman Old Style" w:cs="Times New Roman"/>
          <w:sz w:val="24"/>
          <w:szCs w:val="24"/>
        </w:rPr>
        <w:t xml:space="preserve"> que afectan a las personas adultos mayores</w:t>
      </w:r>
      <w:r w:rsidR="00046488" w:rsidRPr="00333D1E">
        <w:rPr>
          <w:rFonts w:ascii="Bookman Old Style" w:hAnsi="Bookman Old Style" w:cs="Times New Roman"/>
          <w:sz w:val="24"/>
          <w:szCs w:val="24"/>
        </w:rPr>
        <w:t>.</w:t>
      </w:r>
      <w:r w:rsidR="00644380" w:rsidRPr="00333D1E">
        <w:rPr>
          <w:rFonts w:ascii="Bookman Old Style" w:hAnsi="Bookman Old Style" w:cs="Times New Roman"/>
          <w:sz w:val="24"/>
          <w:szCs w:val="24"/>
        </w:rPr>
        <w:t xml:space="preserve"> </w:t>
      </w:r>
    </w:p>
    <w:p w14:paraId="0771C9E2" w14:textId="62D0F000" w:rsidR="009C39C2" w:rsidRPr="00333D1E" w:rsidRDefault="009C39C2" w:rsidP="003E6B81">
      <w:pPr>
        <w:spacing w:line="360" w:lineRule="auto"/>
        <w:ind w:left="-180" w:right="-342"/>
        <w:jc w:val="both"/>
        <w:rPr>
          <w:rFonts w:ascii="Bookman Old Style" w:hAnsi="Bookman Old Style" w:cs="Times New Roman"/>
          <w:sz w:val="24"/>
          <w:szCs w:val="24"/>
          <w:lang w:val="es-HN"/>
        </w:rPr>
      </w:pPr>
      <w:r w:rsidRPr="00333D1E">
        <w:rPr>
          <w:rFonts w:ascii="Bookman Old Style" w:hAnsi="Bookman Old Style" w:cs="Times New Roman"/>
          <w:sz w:val="24"/>
          <w:szCs w:val="24"/>
        </w:rPr>
        <w:t>Los adultos mayores y jubilados representan el 7.4% de la población alrededor de 542,712 personas, de las cuales 256,020 (47%) son hombres y 286,691 (53%) son mujeres, de los cuales 46% habitan en el área urbana y 56% en el área rural; muchos de ellos en condiciones de vulnerabilidad, pobreza y pobreza extrema</w:t>
      </w:r>
      <w:r w:rsidR="00CB569D">
        <w:rPr>
          <w:rFonts w:ascii="Bookman Old Style" w:hAnsi="Bookman Old Style" w:cs="Times New Roman"/>
          <w:sz w:val="24"/>
          <w:szCs w:val="24"/>
        </w:rPr>
        <w:t>.</w:t>
      </w:r>
    </w:p>
    <w:p w14:paraId="335A9AB3" w14:textId="415EB0A3" w:rsidR="00751E50" w:rsidRPr="00333D1E" w:rsidRDefault="00E42B29" w:rsidP="003E6B81">
      <w:pPr>
        <w:spacing w:line="360" w:lineRule="auto"/>
        <w:ind w:left="-180" w:right="-342"/>
        <w:jc w:val="both"/>
        <w:rPr>
          <w:rFonts w:ascii="Bookman Old Style" w:hAnsi="Bookman Old Style" w:cs="Times New Roman"/>
          <w:sz w:val="24"/>
          <w:szCs w:val="24"/>
        </w:rPr>
      </w:pPr>
      <w:r w:rsidRPr="00333D1E">
        <w:rPr>
          <w:rFonts w:ascii="Bookman Old Style" w:hAnsi="Bookman Old Style" w:cs="Times New Roman"/>
          <w:sz w:val="24"/>
          <w:szCs w:val="24"/>
        </w:rPr>
        <w:t>E</w:t>
      </w:r>
      <w:r w:rsidR="00644380" w:rsidRPr="00333D1E">
        <w:rPr>
          <w:rFonts w:ascii="Bookman Old Style" w:hAnsi="Bookman Old Style" w:cs="Times New Roman"/>
          <w:sz w:val="24"/>
          <w:szCs w:val="24"/>
        </w:rPr>
        <w:t>l 10.27% del total de la población hondureña</w:t>
      </w:r>
      <w:r w:rsidRPr="00333D1E">
        <w:rPr>
          <w:rFonts w:ascii="Bookman Old Style" w:hAnsi="Bookman Old Style" w:cs="Times New Roman"/>
          <w:sz w:val="24"/>
          <w:szCs w:val="24"/>
        </w:rPr>
        <w:t xml:space="preserve"> son adultos mayores de 60 años</w:t>
      </w:r>
      <w:r w:rsidR="00644380" w:rsidRPr="00333D1E">
        <w:rPr>
          <w:rStyle w:val="FootnoteReference"/>
          <w:rFonts w:ascii="Bookman Old Style" w:hAnsi="Bookman Old Style" w:cs="Times New Roman"/>
          <w:sz w:val="24"/>
          <w:szCs w:val="24"/>
        </w:rPr>
        <w:footnoteReference w:id="3"/>
      </w:r>
      <w:r w:rsidR="009C39C2" w:rsidRPr="00333D1E">
        <w:rPr>
          <w:rFonts w:ascii="Bookman Old Style" w:hAnsi="Bookman Old Style" w:cs="Times New Roman"/>
          <w:sz w:val="24"/>
          <w:szCs w:val="24"/>
        </w:rPr>
        <w:t xml:space="preserve">. El Centro </w:t>
      </w:r>
      <w:r w:rsidR="00015D4B">
        <w:rPr>
          <w:rFonts w:ascii="Bookman Old Style" w:hAnsi="Bookman Old Style" w:cs="Times New Roman"/>
          <w:sz w:val="24"/>
          <w:szCs w:val="24"/>
        </w:rPr>
        <w:t>N</w:t>
      </w:r>
      <w:r w:rsidR="009C39C2" w:rsidRPr="00333D1E">
        <w:rPr>
          <w:rFonts w:ascii="Bookman Old Style" w:hAnsi="Bookman Old Style" w:cs="Times New Roman"/>
          <w:sz w:val="24"/>
          <w:szCs w:val="24"/>
        </w:rPr>
        <w:t xml:space="preserve">acional de </w:t>
      </w:r>
      <w:r w:rsidR="00015D4B">
        <w:rPr>
          <w:rFonts w:ascii="Bookman Old Style" w:hAnsi="Bookman Old Style" w:cs="Times New Roman"/>
          <w:sz w:val="24"/>
          <w:szCs w:val="24"/>
        </w:rPr>
        <w:t>I</w:t>
      </w:r>
      <w:r w:rsidR="009C39C2" w:rsidRPr="00333D1E">
        <w:rPr>
          <w:rFonts w:ascii="Bookman Old Style" w:hAnsi="Bookman Old Style" w:cs="Times New Roman"/>
          <w:sz w:val="24"/>
          <w:szCs w:val="24"/>
        </w:rPr>
        <w:t xml:space="preserve">nformación del </w:t>
      </w:r>
      <w:r w:rsidR="00015D4B">
        <w:rPr>
          <w:rFonts w:ascii="Bookman Old Style" w:hAnsi="Bookman Old Style" w:cs="Times New Roman"/>
          <w:sz w:val="24"/>
          <w:szCs w:val="24"/>
        </w:rPr>
        <w:t>S</w:t>
      </w:r>
      <w:r w:rsidR="009C39C2" w:rsidRPr="00333D1E">
        <w:rPr>
          <w:rFonts w:ascii="Bookman Old Style" w:hAnsi="Bookman Old Style" w:cs="Times New Roman"/>
          <w:sz w:val="24"/>
          <w:szCs w:val="24"/>
        </w:rPr>
        <w:t xml:space="preserve">ector </w:t>
      </w:r>
      <w:r w:rsidR="00015D4B">
        <w:rPr>
          <w:rFonts w:ascii="Bookman Old Style" w:hAnsi="Bookman Old Style" w:cs="Times New Roman"/>
          <w:sz w:val="24"/>
          <w:szCs w:val="24"/>
        </w:rPr>
        <w:t>S</w:t>
      </w:r>
      <w:r w:rsidR="009C39C2" w:rsidRPr="00333D1E">
        <w:rPr>
          <w:rFonts w:ascii="Bookman Old Style" w:hAnsi="Bookman Old Style" w:cs="Times New Roman"/>
          <w:sz w:val="24"/>
          <w:szCs w:val="24"/>
        </w:rPr>
        <w:t xml:space="preserve">ocial (CENISS) registra en su plataforma una población adulta mayor de alrededor de 542,712 personas, </w:t>
      </w:r>
      <w:r w:rsidR="000C5326" w:rsidRPr="00333D1E">
        <w:rPr>
          <w:rFonts w:ascii="Bookman Old Style" w:hAnsi="Bookman Old Style" w:cs="Times New Roman"/>
          <w:sz w:val="24"/>
          <w:szCs w:val="24"/>
        </w:rPr>
        <w:t>siendo el 53% mujeres y 47% hombres</w:t>
      </w:r>
      <w:r w:rsidRPr="00333D1E">
        <w:rPr>
          <w:rFonts w:ascii="Bookman Old Style" w:hAnsi="Bookman Old Style" w:cs="Times New Roman"/>
          <w:sz w:val="24"/>
          <w:szCs w:val="24"/>
        </w:rPr>
        <w:t xml:space="preserve">. El </w:t>
      </w:r>
      <w:r w:rsidR="00820F04" w:rsidRPr="00333D1E">
        <w:rPr>
          <w:rFonts w:ascii="Bookman Old Style" w:hAnsi="Bookman Old Style" w:cs="Times New Roman"/>
          <w:sz w:val="24"/>
          <w:szCs w:val="24"/>
        </w:rPr>
        <w:t>56%</w:t>
      </w:r>
      <w:r w:rsidR="00644380" w:rsidRPr="00333D1E">
        <w:rPr>
          <w:rFonts w:ascii="Bookman Old Style" w:hAnsi="Bookman Old Style" w:cs="Times New Roman"/>
          <w:sz w:val="24"/>
          <w:szCs w:val="24"/>
        </w:rPr>
        <w:t xml:space="preserve"> </w:t>
      </w:r>
      <w:r w:rsidRPr="00333D1E">
        <w:rPr>
          <w:rFonts w:ascii="Bookman Old Style" w:hAnsi="Bookman Old Style" w:cs="Times New Roman"/>
          <w:sz w:val="24"/>
          <w:szCs w:val="24"/>
        </w:rPr>
        <w:t xml:space="preserve">habita </w:t>
      </w:r>
      <w:r w:rsidR="00820F04" w:rsidRPr="00333D1E">
        <w:rPr>
          <w:rFonts w:ascii="Bookman Old Style" w:hAnsi="Bookman Old Style" w:cs="Times New Roman"/>
          <w:bCs/>
          <w:sz w:val="24"/>
          <w:szCs w:val="24"/>
          <w:lang w:val="es-419"/>
        </w:rPr>
        <w:t>en el área rural</w:t>
      </w:r>
      <w:r w:rsidR="00820F04" w:rsidRPr="00333D1E">
        <w:rPr>
          <w:rFonts w:ascii="Bookman Old Style" w:hAnsi="Bookman Old Style" w:cs="Times New Roman"/>
          <w:bCs/>
          <w:sz w:val="24"/>
          <w:szCs w:val="24"/>
          <w:vertAlign w:val="superscript"/>
          <w:lang w:val="es-419"/>
        </w:rPr>
        <w:footnoteReference w:id="4"/>
      </w:r>
      <w:r w:rsidRPr="00333D1E">
        <w:rPr>
          <w:rFonts w:ascii="Bookman Old Style" w:hAnsi="Bookman Old Style" w:cs="Times New Roman"/>
          <w:sz w:val="24"/>
          <w:szCs w:val="24"/>
        </w:rPr>
        <w:t>; la cual</w:t>
      </w:r>
      <w:r w:rsidR="00820F04" w:rsidRPr="00333D1E">
        <w:rPr>
          <w:rFonts w:ascii="Bookman Old Style" w:hAnsi="Bookman Old Style" w:cs="Times New Roman"/>
          <w:sz w:val="24"/>
          <w:szCs w:val="24"/>
        </w:rPr>
        <w:t xml:space="preserve"> </w:t>
      </w:r>
      <w:r w:rsidR="00644380" w:rsidRPr="00333D1E">
        <w:rPr>
          <w:rFonts w:ascii="Bookman Old Style" w:hAnsi="Bookman Old Style" w:cs="Times New Roman"/>
          <w:sz w:val="24"/>
          <w:szCs w:val="24"/>
        </w:rPr>
        <w:t>se caracteriza</w:t>
      </w:r>
      <w:r w:rsidR="00173D52">
        <w:rPr>
          <w:rFonts w:ascii="Bookman Old Style" w:hAnsi="Bookman Old Style" w:cs="Times New Roman"/>
          <w:sz w:val="24"/>
          <w:szCs w:val="24"/>
        </w:rPr>
        <w:t xml:space="preserve"> p</w:t>
      </w:r>
      <w:r w:rsidR="00644380" w:rsidRPr="00333D1E">
        <w:rPr>
          <w:rFonts w:ascii="Bookman Old Style" w:hAnsi="Bookman Old Style" w:cs="Times New Roman"/>
          <w:sz w:val="24"/>
          <w:szCs w:val="24"/>
        </w:rPr>
        <w:t xml:space="preserve">or la falta </w:t>
      </w:r>
      <w:r w:rsidR="000C5326" w:rsidRPr="00333D1E">
        <w:rPr>
          <w:rFonts w:ascii="Bookman Old Style" w:hAnsi="Bookman Old Style" w:cs="Times New Roman"/>
          <w:sz w:val="24"/>
          <w:szCs w:val="24"/>
        </w:rPr>
        <w:t>de</w:t>
      </w:r>
      <w:r w:rsidR="00644380" w:rsidRPr="00333D1E">
        <w:rPr>
          <w:rFonts w:ascii="Bookman Old Style" w:hAnsi="Bookman Old Style" w:cs="Times New Roman"/>
          <w:sz w:val="24"/>
          <w:szCs w:val="24"/>
        </w:rPr>
        <w:t xml:space="preserve"> cobertura de servicios</w:t>
      </w:r>
      <w:r w:rsidR="000C5326" w:rsidRPr="00333D1E">
        <w:rPr>
          <w:rFonts w:ascii="Bookman Old Style" w:hAnsi="Bookman Old Style" w:cs="Times New Roman"/>
          <w:sz w:val="24"/>
          <w:szCs w:val="24"/>
        </w:rPr>
        <w:t xml:space="preserve">, </w:t>
      </w:r>
      <w:r w:rsidR="00644380" w:rsidRPr="00333D1E">
        <w:rPr>
          <w:rFonts w:ascii="Bookman Old Style" w:hAnsi="Bookman Old Style" w:cs="Times New Roman"/>
          <w:sz w:val="24"/>
          <w:szCs w:val="24"/>
        </w:rPr>
        <w:t xml:space="preserve">un </w:t>
      </w:r>
      <w:r w:rsidR="000C5326" w:rsidRPr="00333D1E">
        <w:rPr>
          <w:rFonts w:ascii="Bookman Old Style" w:hAnsi="Bookman Old Style" w:cs="Times New Roman"/>
          <w:sz w:val="24"/>
          <w:szCs w:val="24"/>
        </w:rPr>
        <w:t>limitado</w:t>
      </w:r>
      <w:r w:rsidR="00644380" w:rsidRPr="00333D1E">
        <w:rPr>
          <w:rFonts w:ascii="Bookman Old Style" w:hAnsi="Bookman Old Style" w:cs="Times New Roman"/>
          <w:sz w:val="24"/>
          <w:szCs w:val="24"/>
        </w:rPr>
        <w:t xml:space="preserve"> </w:t>
      </w:r>
      <w:r w:rsidR="000C5326" w:rsidRPr="00333D1E">
        <w:rPr>
          <w:rFonts w:ascii="Bookman Old Style" w:hAnsi="Bookman Old Style" w:cs="Times New Roman"/>
          <w:sz w:val="24"/>
          <w:szCs w:val="24"/>
        </w:rPr>
        <w:t>desarrollo</w:t>
      </w:r>
      <w:r w:rsidR="00644380" w:rsidRPr="00333D1E">
        <w:rPr>
          <w:rFonts w:ascii="Bookman Old Style" w:hAnsi="Bookman Old Style" w:cs="Times New Roman"/>
          <w:sz w:val="24"/>
          <w:szCs w:val="24"/>
        </w:rPr>
        <w:t xml:space="preserve"> </w:t>
      </w:r>
      <w:r w:rsidR="000C5326" w:rsidRPr="00333D1E">
        <w:rPr>
          <w:rFonts w:ascii="Bookman Old Style" w:hAnsi="Bookman Old Style" w:cs="Times New Roman"/>
          <w:sz w:val="24"/>
          <w:szCs w:val="24"/>
        </w:rPr>
        <w:t xml:space="preserve">y escasos ingresos </w:t>
      </w:r>
      <w:r w:rsidR="00644380" w:rsidRPr="00333D1E">
        <w:rPr>
          <w:rFonts w:ascii="Bookman Old Style" w:hAnsi="Bookman Old Style" w:cs="Times New Roman"/>
          <w:sz w:val="24"/>
          <w:szCs w:val="24"/>
        </w:rPr>
        <w:t>económico</w:t>
      </w:r>
      <w:r w:rsidR="00173D52">
        <w:rPr>
          <w:rFonts w:ascii="Bookman Old Style" w:hAnsi="Bookman Old Style" w:cs="Times New Roman"/>
          <w:sz w:val="24"/>
          <w:szCs w:val="24"/>
        </w:rPr>
        <w:t>s</w:t>
      </w:r>
      <w:r w:rsidR="00094A18" w:rsidRPr="00333D1E">
        <w:rPr>
          <w:rFonts w:ascii="Bookman Old Style" w:hAnsi="Bookman Old Style" w:cs="Times New Roman"/>
          <w:sz w:val="24"/>
          <w:szCs w:val="24"/>
        </w:rPr>
        <w:t>.</w:t>
      </w:r>
      <w:r w:rsidR="00820F04" w:rsidRPr="00333D1E">
        <w:rPr>
          <w:rFonts w:ascii="Bookman Old Style" w:hAnsi="Bookman Old Style" w:cs="Times New Roman"/>
          <w:bCs/>
          <w:sz w:val="24"/>
          <w:szCs w:val="24"/>
          <w:lang w:val="es-419"/>
        </w:rPr>
        <w:t xml:space="preserve"> </w:t>
      </w:r>
      <w:r w:rsidR="000C5326" w:rsidRPr="00333D1E">
        <w:rPr>
          <w:rFonts w:ascii="Bookman Old Style" w:hAnsi="Bookman Old Style" w:cs="Times New Roman"/>
          <w:sz w:val="24"/>
          <w:szCs w:val="24"/>
        </w:rPr>
        <w:t>Por este</w:t>
      </w:r>
      <w:r w:rsidR="00644380" w:rsidRPr="00333D1E">
        <w:rPr>
          <w:rFonts w:ascii="Bookman Old Style" w:hAnsi="Bookman Old Style" w:cs="Times New Roman"/>
          <w:sz w:val="24"/>
          <w:szCs w:val="24"/>
        </w:rPr>
        <w:t xml:space="preserve"> contexto particular en el cual se desarrollan</w:t>
      </w:r>
      <w:r w:rsidR="000C5326" w:rsidRPr="00333D1E">
        <w:rPr>
          <w:rFonts w:ascii="Bookman Old Style" w:hAnsi="Bookman Old Style" w:cs="Times New Roman"/>
          <w:sz w:val="24"/>
          <w:szCs w:val="24"/>
        </w:rPr>
        <w:t xml:space="preserve"> los adultos mayores</w:t>
      </w:r>
      <w:r w:rsidR="00644380" w:rsidRPr="00333D1E">
        <w:rPr>
          <w:rFonts w:ascii="Bookman Old Style" w:hAnsi="Bookman Old Style" w:cs="Times New Roman"/>
          <w:sz w:val="24"/>
          <w:szCs w:val="24"/>
        </w:rPr>
        <w:t xml:space="preserve">, </w:t>
      </w:r>
      <w:r w:rsidR="00820F04" w:rsidRPr="00333D1E">
        <w:rPr>
          <w:rFonts w:ascii="Bookman Old Style" w:hAnsi="Bookman Old Style" w:cs="Times New Roman"/>
          <w:bCs/>
          <w:sz w:val="24"/>
          <w:szCs w:val="24"/>
          <w:lang w:val="es-419"/>
        </w:rPr>
        <w:t>muchos de ellos viven en condicion</w:t>
      </w:r>
      <w:r w:rsidR="00094A18" w:rsidRPr="00333D1E">
        <w:rPr>
          <w:rFonts w:ascii="Bookman Old Style" w:hAnsi="Bookman Old Style" w:cs="Times New Roman"/>
          <w:bCs/>
          <w:sz w:val="24"/>
          <w:szCs w:val="24"/>
          <w:lang w:val="es-419"/>
        </w:rPr>
        <w:t xml:space="preserve">es de vulnerabilidad, pobreza, </w:t>
      </w:r>
      <w:r w:rsidR="00820F04" w:rsidRPr="00333D1E">
        <w:rPr>
          <w:rFonts w:ascii="Bookman Old Style" w:hAnsi="Bookman Old Style" w:cs="Times New Roman"/>
          <w:bCs/>
          <w:sz w:val="24"/>
          <w:szCs w:val="24"/>
          <w:lang w:val="es-419"/>
        </w:rPr>
        <w:t>pobreza extrema</w:t>
      </w:r>
      <w:r w:rsidR="00094A18" w:rsidRPr="00333D1E">
        <w:rPr>
          <w:rFonts w:ascii="Bookman Old Style" w:hAnsi="Bookman Old Style" w:cs="Times New Roman"/>
          <w:bCs/>
          <w:sz w:val="24"/>
          <w:szCs w:val="24"/>
          <w:lang w:val="es-419"/>
        </w:rPr>
        <w:t xml:space="preserve"> y </w:t>
      </w:r>
      <w:r w:rsidR="00094A18" w:rsidRPr="00333D1E">
        <w:rPr>
          <w:rFonts w:ascii="Bookman Old Style" w:hAnsi="Bookman Old Style" w:cs="Times New Roman"/>
          <w:bCs/>
          <w:sz w:val="24"/>
          <w:szCs w:val="24"/>
        </w:rPr>
        <w:t xml:space="preserve">desigualdad </w:t>
      </w:r>
      <w:r w:rsidR="00820F04" w:rsidRPr="00333D1E">
        <w:rPr>
          <w:rFonts w:ascii="Bookman Old Style" w:hAnsi="Bookman Old Style" w:cs="Times New Roman"/>
          <w:sz w:val="24"/>
          <w:szCs w:val="24"/>
        </w:rPr>
        <w:t xml:space="preserve">y </w:t>
      </w:r>
      <w:r w:rsidR="000C5326" w:rsidRPr="00333D1E">
        <w:rPr>
          <w:rFonts w:ascii="Bookman Old Style" w:hAnsi="Bookman Old Style" w:cs="Times New Roman"/>
          <w:sz w:val="24"/>
          <w:szCs w:val="24"/>
        </w:rPr>
        <w:t>se ven limitados en el acceso a servicios de calidad y</w:t>
      </w:r>
      <w:r w:rsidR="00644380" w:rsidRPr="00333D1E">
        <w:rPr>
          <w:rFonts w:ascii="Bookman Old Style" w:hAnsi="Bookman Old Style" w:cs="Times New Roman"/>
          <w:sz w:val="24"/>
          <w:szCs w:val="24"/>
        </w:rPr>
        <w:t xml:space="preserve"> de atención diferenciada.</w:t>
      </w:r>
    </w:p>
    <w:p w14:paraId="35ED9653" w14:textId="77777777" w:rsidR="00751E50" w:rsidRPr="00333D1E" w:rsidRDefault="00094A18" w:rsidP="003E6B81">
      <w:pPr>
        <w:spacing w:line="360" w:lineRule="auto"/>
        <w:ind w:left="-180" w:right="-342"/>
        <w:jc w:val="both"/>
        <w:rPr>
          <w:rFonts w:ascii="Bookman Old Style" w:hAnsi="Bookman Old Style" w:cs="Times New Roman"/>
          <w:sz w:val="24"/>
          <w:szCs w:val="24"/>
          <w:lang w:val="es-HN"/>
        </w:rPr>
      </w:pPr>
      <w:r w:rsidRPr="00333D1E">
        <w:rPr>
          <w:rFonts w:ascii="Bookman Old Style" w:hAnsi="Bookman Old Style" w:cs="Times New Roman"/>
          <w:sz w:val="24"/>
          <w:szCs w:val="24"/>
          <w:lang w:val="es-HN"/>
        </w:rPr>
        <w:t>Por otra parte,</w:t>
      </w:r>
      <w:r w:rsidR="00820F04" w:rsidRPr="00333D1E">
        <w:rPr>
          <w:rFonts w:ascii="Bookman Old Style" w:hAnsi="Bookman Old Style" w:cs="Times New Roman"/>
          <w:sz w:val="24"/>
          <w:szCs w:val="24"/>
        </w:rPr>
        <w:t xml:space="preserve"> l</w:t>
      </w:r>
      <w:r w:rsidR="000C5326" w:rsidRPr="00333D1E">
        <w:rPr>
          <w:rFonts w:ascii="Bookman Old Style" w:hAnsi="Bookman Old Style" w:cs="Times New Roman"/>
          <w:sz w:val="24"/>
          <w:szCs w:val="24"/>
          <w:lang w:val="es-HN"/>
        </w:rPr>
        <w:t>a</w:t>
      </w:r>
      <w:r w:rsidR="00751E50" w:rsidRPr="00333D1E">
        <w:rPr>
          <w:rFonts w:ascii="Bookman Old Style" w:hAnsi="Bookman Old Style" w:cs="Times New Roman"/>
          <w:sz w:val="24"/>
          <w:szCs w:val="24"/>
          <w:lang w:val="es-HN"/>
        </w:rPr>
        <w:t xml:space="preserve"> </w:t>
      </w:r>
      <w:r w:rsidR="00751E50" w:rsidRPr="00333D1E">
        <w:rPr>
          <w:rFonts w:ascii="Bookman Old Style" w:hAnsi="Bookman Old Style" w:cs="Times New Roman"/>
          <w:sz w:val="24"/>
          <w:szCs w:val="24"/>
        </w:rPr>
        <w:t>subv</w:t>
      </w:r>
      <w:r w:rsidR="000C5326" w:rsidRPr="00333D1E">
        <w:rPr>
          <w:rFonts w:ascii="Bookman Old Style" w:hAnsi="Bookman Old Style" w:cs="Times New Roman"/>
          <w:sz w:val="24"/>
          <w:szCs w:val="24"/>
        </w:rPr>
        <w:t>aloración cultural de la vejez</w:t>
      </w:r>
      <w:r w:rsidR="00751E50" w:rsidRPr="00333D1E">
        <w:rPr>
          <w:rFonts w:ascii="Bookman Old Style" w:hAnsi="Bookman Old Style" w:cs="Times New Roman"/>
          <w:sz w:val="24"/>
          <w:szCs w:val="24"/>
        </w:rPr>
        <w:t xml:space="preserve">, </w:t>
      </w:r>
      <w:r w:rsidR="000C5326" w:rsidRPr="00333D1E">
        <w:rPr>
          <w:rFonts w:ascii="Bookman Old Style" w:hAnsi="Bookman Old Style" w:cs="Times New Roman"/>
          <w:sz w:val="24"/>
          <w:szCs w:val="24"/>
        </w:rPr>
        <w:t xml:space="preserve">el </w:t>
      </w:r>
      <w:r w:rsidR="00751E50" w:rsidRPr="00333D1E">
        <w:rPr>
          <w:rFonts w:ascii="Bookman Old Style" w:hAnsi="Bookman Old Style" w:cs="Times New Roman"/>
          <w:sz w:val="24"/>
          <w:szCs w:val="24"/>
        </w:rPr>
        <w:t xml:space="preserve">abandono de las personas mayores de la vida familiar, </w:t>
      </w:r>
      <w:r w:rsidRPr="00333D1E">
        <w:rPr>
          <w:rFonts w:ascii="Bookman Old Style" w:hAnsi="Bookman Old Style" w:cs="Times New Roman"/>
          <w:sz w:val="24"/>
          <w:szCs w:val="24"/>
        </w:rPr>
        <w:t xml:space="preserve">los </w:t>
      </w:r>
      <w:r w:rsidR="0065751E" w:rsidRPr="00333D1E">
        <w:rPr>
          <w:rFonts w:ascii="Bookman Old Style" w:hAnsi="Bookman Old Style" w:cs="Times New Roman"/>
          <w:sz w:val="24"/>
          <w:szCs w:val="24"/>
        </w:rPr>
        <w:t>mal</w:t>
      </w:r>
      <w:r w:rsidRPr="00333D1E">
        <w:rPr>
          <w:rFonts w:ascii="Bookman Old Style" w:hAnsi="Bookman Old Style" w:cs="Times New Roman"/>
          <w:sz w:val="24"/>
          <w:szCs w:val="24"/>
        </w:rPr>
        <w:t>os</w:t>
      </w:r>
      <w:r w:rsidR="0065751E" w:rsidRPr="00333D1E">
        <w:rPr>
          <w:rFonts w:ascii="Bookman Old Style" w:hAnsi="Bookman Old Style" w:cs="Times New Roman"/>
          <w:sz w:val="24"/>
          <w:szCs w:val="24"/>
        </w:rPr>
        <w:t xml:space="preserve"> trato</w:t>
      </w:r>
      <w:r w:rsidRPr="00333D1E">
        <w:rPr>
          <w:rFonts w:ascii="Bookman Old Style" w:hAnsi="Bookman Old Style" w:cs="Times New Roman"/>
          <w:sz w:val="24"/>
          <w:szCs w:val="24"/>
        </w:rPr>
        <w:t>s</w:t>
      </w:r>
      <w:r w:rsidR="0065751E" w:rsidRPr="00333D1E">
        <w:rPr>
          <w:rFonts w:ascii="Bookman Old Style" w:hAnsi="Bookman Old Style" w:cs="Times New Roman"/>
          <w:sz w:val="24"/>
          <w:szCs w:val="24"/>
        </w:rPr>
        <w:t xml:space="preserve"> y abusos físicos</w:t>
      </w:r>
      <w:r w:rsidRPr="00333D1E">
        <w:rPr>
          <w:rFonts w:ascii="Bookman Old Style" w:hAnsi="Bookman Old Style" w:cs="Times New Roman"/>
          <w:sz w:val="24"/>
          <w:szCs w:val="24"/>
        </w:rPr>
        <w:t xml:space="preserve"> y</w:t>
      </w:r>
      <w:r w:rsidR="0065751E" w:rsidRPr="00333D1E">
        <w:rPr>
          <w:rFonts w:ascii="Bookman Old Style" w:hAnsi="Bookman Old Style" w:cs="Times New Roman"/>
          <w:sz w:val="24"/>
          <w:szCs w:val="24"/>
        </w:rPr>
        <w:t xml:space="preserve"> psicológicos, además, d</w:t>
      </w:r>
      <w:r w:rsidR="000C5326" w:rsidRPr="00333D1E">
        <w:rPr>
          <w:rFonts w:ascii="Bookman Old Style" w:hAnsi="Bookman Old Style" w:cs="Times New Roman"/>
          <w:sz w:val="24"/>
          <w:szCs w:val="24"/>
        </w:rPr>
        <w:t xml:space="preserve">el </w:t>
      </w:r>
      <w:r w:rsidRPr="00333D1E">
        <w:rPr>
          <w:rFonts w:ascii="Bookman Old Style" w:hAnsi="Bookman Old Style" w:cs="Times New Roman"/>
          <w:sz w:val="24"/>
          <w:szCs w:val="24"/>
        </w:rPr>
        <w:t xml:space="preserve">contexto de pobreza </w:t>
      </w:r>
      <w:r w:rsidR="000C5326" w:rsidRPr="00333D1E">
        <w:rPr>
          <w:rFonts w:ascii="Bookman Old Style" w:hAnsi="Bookman Old Style" w:cs="Times New Roman"/>
          <w:sz w:val="24"/>
          <w:szCs w:val="24"/>
        </w:rPr>
        <w:t>y la inequidad social</w:t>
      </w:r>
      <w:r w:rsidRPr="00333D1E">
        <w:rPr>
          <w:rFonts w:ascii="Bookman Old Style" w:hAnsi="Bookman Old Style" w:cs="Times New Roman"/>
          <w:sz w:val="24"/>
          <w:szCs w:val="24"/>
        </w:rPr>
        <w:t xml:space="preserve"> mencionado</w:t>
      </w:r>
      <w:r w:rsidR="000C5326" w:rsidRPr="00333D1E">
        <w:rPr>
          <w:rFonts w:ascii="Bookman Old Style" w:hAnsi="Bookman Old Style" w:cs="Times New Roman"/>
          <w:sz w:val="24"/>
          <w:szCs w:val="24"/>
        </w:rPr>
        <w:t xml:space="preserve">, </w:t>
      </w:r>
      <w:r w:rsidR="00751E50" w:rsidRPr="00333D1E">
        <w:rPr>
          <w:rFonts w:ascii="Bookman Old Style" w:hAnsi="Bookman Old Style" w:cs="Times New Roman"/>
          <w:sz w:val="24"/>
          <w:szCs w:val="24"/>
        </w:rPr>
        <w:t xml:space="preserve">aunado </w:t>
      </w:r>
      <w:r w:rsidR="0065751E" w:rsidRPr="00333D1E">
        <w:rPr>
          <w:rFonts w:ascii="Bookman Old Style" w:hAnsi="Bookman Old Style" w:cs="Times New Roman"/>
          <w:sz w:val="24"/>
          <w:szCs w:val="24"/>
        </w:rPr>
        <w:t xml:space="preserve">al poco alcance </w:t>
      </w:r>
      <w:r w:rsidR="00751E50" w:rsidRPr="00333D1E">
        <w:rPr>
          <w:rFonts w:ascii="Bookman Old Style" w:hAnsi="Bookman Old Style" w:cs="Times New Roman"/>
          <w:sz w:val="24"/>
          <w:szCs w:val="24"/>
        </w:rPr>
        <w:t>de</w:t>
      </w:r>
      <w:r w:rsidR="0065751E" w:rsidRPr="00333D1E">
        <w:rPr>
          <w:rFonts w:ascii="Bookman Old Style" w:hAnsi="Bookman Old Style" w:cs="Times New Roman"/>
          <w:sz w:val="24"/>
          <w:szCs w:val="24"/>
        </w:rPr>
        <w:t xml:space="preserve"> los</w:t>
      </w:r>
      <w:r w:rsidR="00751E50" w:rsidRPr="00333D1E">
        <w:rPr>
          <w:rFonts w:ascii="Bookman Old Style" w:hAnsi="Bookman Old Style" w:cs="Times New Roman"/>
          <w:sz w:val="24"/>
          <w:szCs w:val="24"/>
        </w:rPr>
        <w:t xml:space="preserve"> </w:t>
      </w:r>
      <w:r w:rsidR="0065751E" w:rsidRPr="00333D1E">
        <w:rPr>
          <w:rFonts w:ascii="Bookman Old Style" w:hAnsi="Bookman Old Style" w:cs="Times New Roman"/>
          <w:sz w:val="24"/>
          <w:szCs w:val="24"/>
        </w:rPr>
        <w:t xml:space="preserve">programas y proyectos de apoyo, falta de programas </w:t>
      </w:r>
      <w:r w:rsidR="00820F04" w:rsidRPr="00333D1E">
        <w:rPr>
          <w:rFonts w:ascii="Bookman Old Style" w:hAnsi="Bookman Old Style" w:cs="Times New Roman"/>
          <w:sz w:val="24"/>
          <w:szCs w:val="24"/>
        </w:rPr>
        <w:t xml:space="preserve">de ocupación de tiempo libre, </w:t>
      </w:r>
      <w:r w:rsidR="00751E50" w:rsidRPr="00333D1E">
        <w:rPr>
          <w:rFonts w:ascii="Bookman Old Style" w:hAnsi="Bookman Old Style" w:cs="Times New Roman"/>
          <w:sz w:val="24"/>
          <w:szCs w:val="24"/>
        </w:rPr>
        <w:t xml:space="preserve">la baja cobertura de </w:t>
      </w:r>
      <w:r w:rsidR="0065751E" w:rsidRPr="00333D1E">
        <w:rPr>
          <w:rFonts w:ascii="Bookman Old Style" w:hAnsi="Bookman Old Style" w:cs="Times New Roman"/>
          <w:sz w:val="24"/>
          <w:szCs w:val="24"/>
        </w:rPr>
        <w:t xml:space="preserve">la </w:t>
      </w:r>
      <w:r w:rsidR="00751E50" w:rsidRPr="00333D1E">
        <w:rPr>
          <w:rFonts w:ascii="Bookman Old Style" w:hAnsi="Bookman Old Style" w:cs="Times New Roman"/>
          <w:sz w:val="24"/>
          <w:szCs w:val="24"/>
        </w:rPr>
        <w:t xml:space="preserve">seguridad social y </w:t>
      </w:r>
      <w:r w:rsidR="0065751E" w:rsidRPr="00333D1E">
        <w:rPr>
          <w:rFonts w:ascii="Bookman Old Style" w:hAnsi="Bookman Old Style" w:cs="Times New Roman"/>
          <w:sz w:val="24"/>
          <w:szCs w:val="24"/>
        </w:rPr>
        <w:t xml:space="preserve">la </w:t>
      </w:r>
      <w:r w:rsidR="00751E50" w:rsidRPr="00333D1E">
        <w:rPr>
          <w:rFonts w:ascii="Bookman Old Style" w:hAnsi="Bookman Old Style" w:cs="Times New Roman"/>
          <w:sz w:val="24"/>
          <w:szCs w:val="24"/>
        </w:rPr>
        <w:t>ausencia de alternativas de atención integral</w:t>
      </w:r>
      <w:r w:rsidR="00820F04" w:rsidRPr="00333D1E">
        <w:rPr>
          <w:rFonts w:ascii="Bookman Old Style" w:hAnsi="Bookman Old Style" w:cs="Times New Roman"/>
          <w:sz w:val="24"/>
          <w:szCs w:val="24"/>
        </w:rPr>
        <w:t>,</w:t>
      </w:r>
      <w:r w:rsidR="00751E50" w:rsidRPr="00333D1E">
        <w:rPr>
          <w:rFonts w:ascii="Bookman Old Style" w:hAnsi="Bookman Old Style" w:cs="Times New Roman"/>
          <w:sz w:val="24"/>
          <w:szCs w:val="24"/>
        </w:rPr>
        <w:t xml:space="preserve"> agudizan estos problemas.</w:t>
      </w:r>
    </w:p>
    <w:p w14:paraId="76ACCB0F" w14:textId="77777777" w:rsidR="00751E50" w:rsidRPr="00333D1E" w:rsidRDefault="00751E50" w:rsidP="003E6B81">
      <w:pPr>
        <w:spacing w:line="360" w:lineRule="auto"/>
        <w:ind w:left="-180" w:right="-342"/>
        <w:jc w:val="both"/>
        <w:rPr>
          <w:rFonts w:ascii="Bookman Old Style" w:hAnsi="Bookman Old Style" w:cs="Times New Roman"/>
          <w:sz w:val="24"/>
          <w:szCs w:val="24"/>
        </w:rPr>
      </w:pPr>
      <w:r w:rsidRPr="00333D1E">
        <w:rPr>
          <w:rFonts w:ascii="Bookman Old Style" w:hAnsi="Bookman Old Style" w:cs="Times New Roman"/>
          <w:sz w:val="24"/>
          <w:szCs w:val="24"/>
        </w:rPr>
        <w:t>El envejecimiento es tratado de una manera excluida, debido a que en el sistema educativo no se busca crear una imagen positiva de la vejez; el reconocimiento de los valores; y la experiencia de vida de aquellos que han alcanzado edad avanzada.</w:t>
      </w:r>
    </w:p>
    <w:p w14:paraId="5DF707A4" w14:textId="6BFC1EE3" w:rsidR="00751E50" w:rsidRPr="00333D1E" w:rsidRDefault="00751E50" w:rsidP="003E6B81">
      <w:pPr>
        <w:spacing w:line="360" w:lineRule="auto"/>
        <w:ind w:left="-180" w:right="-342"/>
        <w:jc w:val="both"/>
        <w:rPr>
          <w:rFonts w:ascii="Bookman Old Style" w:hAnsi="Bookman Old Style" w:cs="Times New Roman"/>
          <w:sz w:val="24"/>
          <w:szCs w:val="24"/>
        </w:rPr>
      </w:pPr>
      <w:r w:rsidRPr="00333D1E">
        <w:rPr>
          <w:rFonts w:ascii="Bookman Old Style" w:hAnsi="Bookman Old Style" w:cs="Times New Roman"/>
          <w:sz w:val="24"/>
          <w:szCs w:val="24"/>
        </w:rPr>
        <w:t>La población adulta mayor registra</w:t>
      </w:r>
      <w:r w:rsidR="00A0259A" w:rsidRPr="00333D1E">
        <w:rPr>
          <w:rFonts w:ascii="Bookman Old Style" w:hAnsi="Bookman Old Style" w:cs="Times New Roman"/>
          <w:sz w:val="24"/>
          <w:szCs w:val="24"/>
        </w:rPr>
        <w:t xml:space="preserve"> una tasa de analfabetismo del 28.3%. Los adultos mayores registran un </w:t>
      </w:r>
      <w:r w:rsidRPr="00333D1E">
        <w:rPr>
          <w:rFonts w:ascii="Bookman Old Style" w:hAnsi="Bookman Old Style" w:cs="Times New Roman"/>
          <w:sz w:val="24"/>
          <w:szCs w:val="24"/>
        </w:rPr>
        <w:t xml:space="preserve">promedio </w:t>
      </w:r>
      <w:r w:rsidR="00A0259A" w:rsidRPr="00333D1E">
        <w:rPr>
          <w:rFonts w:ascii="Bookman Old Style" w:hAnsi="Bookman Old Style" w:cs="Times New Roman"/>
          <w:sz w:val="24"/>
          <w:szCs w:val="24"/>
        </w:rPr>
        <w:t>de 6 años de estudio, para los adultos entre los</w:t>
      </w:r>
      <w:r w:rsidRPr="00333D1E">
        <w:rPr>
          <w:rFonts w:ascii="Bookman Old Style" w:hAnsi="Bookman Old Style" w:cs="Times New Roman"/>
          <w:sz w:val="24"/>
          <w:szCs w:val="24"/>
        </w:rPr>
        <w:t xml:space="preserve"> 60-64 </w:t>
      </w:r>
      <w:r w:rsidR="000270D5" w:rsidRPr="00333D1E">
        <w:rPr>
          <w:rFonts w:ascii="Bookman Old Style" w:hAnsi="Bookman Old Style" w:cs="Times New Roman"/>
          <w:sz w:val="24"/>
          <w:szCs w:val="24"/>
        </w:rPr>
        <w:t>años</w:t>
      </w:r>
      <w:r w:rsidR="00A0259A" w:rsidRPr="00333D1E">
        <w:rPr>
          <w:rFonts w:ascii="Bookman Old Style" w:hAnsi="Bookman Old Style" w:cs="Times New Roman"/>
          <w:sz w:val="24"/>
          <w:szCs w:val="24"/>
        </w:rPr>
        <w:t xml:space="preserve"> el promedio de años de estudio es de 6.4</w:t>
      </w:r>
      <w:r w:rsidRPr="00333D1E">
        <w:rPr>
          <w:rFonts w:ascii="Bookman Old Style" w:hAnsi="Bookman Old Style" w:cs="Times New Roman"/>
          <w:sz w:val="24"/>
          <w:szCs w:val="24"/>
        </w:rPr>
        <w:t xml:space="preserve"> y </w:t>
      </w:r>
      <w:r w:rsidR="00A0259A" w:rsidRPr="00333D1E">
        <w:rPr>
          <w:rFonts w:ascii="Bookman Old Style" w:hAnsi="Bookman Old Style" w:cs="Times New Roman"/>
          <w:sz w:val="24"/>
          <w:szCs w:val="24"/>
        </w:rPr>
        <w:t>para los adultos entre</w:t>
      </w:r>
      <w:r w:rsidRPr="00333D1E">
        <w:rPr>
          <w:rFonts w:ascii="Bookman Old Style" w:hAnsi="Bookman Old Style" w:cs="Times New Roman"/>
          <w:sz w:val="24"/>
          <w:szCs w:val="24"/>
        </w:rPr>
        <w:t xml:space="preserve"> 65 o más años </w:t>
      </w:r>
      <w:r w:rsidR="00A0259A" w:rsidRPr="00333D1E">
        <w:rPr>
          <w:rFonts w:ascii="Bookman Old Style" w:hAnsi="Bookman Old Style" w:cs="Times New Roman"/>
          <w:sz w:val="24"/>
          <w:szCs w:val="24"/>
        </w:rPr>
        <w:t>de edad es de 5.8</w:t>
      </w:r>
      <w:r w:rsidRPr="00333D1E">
        <w:rPr>
          <w:rFonts w:ascii="Bookman Old Style" w:hAnsi="Bookman Old Style" w:cs="Times New Roman"/>
          <w:sz w:val="24"/>
          <w:szCs w:val="24"/>
        </w:rPr>
        <w:t>.</w:t>
      </w:r>
      <w:r w:rsidR="00A0259A" w:rsidRPr="00333D1E">
        <w:rPr>
          <w:rStyle w:val="FootnoteReference"/>
          <w:rFonts w:ascii="Bookman Old Style" w:hAnsi="Bookman Old Style" w:cs="Times New Roman"/>
          <w:sz w:val="24"/>
          <w:szCs w:val="24"/>
        </w:rPr>
        <w:footnoteReference w:id="5"/>
      </w:r>
      <w:r w:rsidRPr="00333D1E">
        <w:rPr>
          <w:rFonts w:ascii="Bookman Old Style" w:hAnsi="Bookman Old Style" w:cs="Times New Roman"/>
          <w:sz w:val="24"/>
          <w:szCs w:val="24"/>
        </w:rPr>
        <w:t xml:space="preserve"> Solamente un 12% de toda la población adulta mayor ha completado la secundaria. </w:t>
      </w:r>
    </w:p>
    <w:p w14:paraId="68ED0EE5" w14:textId="77777777" w:rsidR="00751E50" w:rsidRPr="00333D1E" w:rsidRDefault="00751E50" w:rsidP="003E6B81">
      <w:pPr>
        <w:spacing w:line="360" w:lineRule="auto"/>
        <w:ind w:left="-180" w:right="-342"/>
        <w:jc w:val="both"/>
        <w:rPr>
          <w:rFonts w:ascii="Bookman Old Style" w:hAnsi="Bookman Old Style" w:cs="Times New Roman"/>
          <w:bCs/>
          <w:sz w:val="24"/>
          <w:szCs w:val="24"/>
          <w:lang w:val="es-HN"/>
        </w:rPr>
      </w:pPr>
      <w:r w:rsidRPr="00333D1E">
        <w:rPr>
          <w:rFonts w:ascii="Bookman Old Style" w:hAnsi="Bookman Old Style" w:cs="Times New Roman"/>
          <w:sz w:val="24"/>
          <w:szCs w:val="24"/>
        </w:rPr>
        <w:t>Sin embargo, es importante mencionar, que la</w:t>
      </w:r>
      <w:r w:rsidRPr="00333D1E">
        <w:rPr>
          <w:rFonts w:ascii="Bookman Old Style" w:hAnsi="Bookman Old Style" w:cs="Times New Roman"/>
          <w:bCs/>
          <w:sz w:val="24"/>
          <w:szCs w:val="24"/>
          <w:lang w:val="es-HN"/>
        </w:rPr>
        <w:t xml:space="preserve"> Secretaría de Educación (SEDUC), a través de la Dirección General de Modalidades Educativas desarrolla una función educativa y social inclusiva, enfocando sus esfuerzos para combatir esta problemática social, para lo cual, cuenta con 7 Subdirecciones entre ellas, la Subdirección General de Jóvenes y Adultos. </w:t>
      </w:r>
    </w:p>
    <w:p w14:paraId="69614BBE" w14:textId="5F115C34" w:rsidR="00751E50" w:rsidRPr="00461545" w:rsidRDefault="00751E50" w:rsidP="003E6B81">
      <w:pPr>
        <w:spacing w:line="360" w:lineRule="auto"/>
        <w:ind w:left="-180" w:right="-342"/>
        <w:jc w:val="both"/>
        <w:rPr>
          <w:rFonts w:ascii="Bookman Old Style" w:hAnsi="Bookman Old Style" w:cs="Times New Roman"/>
          <w:sz w:val="24"/>
          <w:szCs w:val="24"/>
        </w:rPr>
      </w:pPr>
      <w:r w:rsidRPr="00333D1E">
        <w:rPr>
          <w:rFonts w:ascii="Bookman Old Style" w:hAnsi="Bookman Old Style" w:cs="Times New Roman"/>
          <w:bCs/>
          <w:sz w:val="24"/>
          <w:szCs w:val="24"/>
          <w:lang w:val="es-HN"/>
        </w:rPr>
        <w:t>Esta Subdirección es la responsable de normar, dirigir y proponer, programas abiertos y flexibles de alfabetización, educación básica y media, dirigidos a las poblaciones que, por algún motivo, no han podido acceder al sistema educativo regular o han tenido que retirarse del mismo. Únicamente esta Subdirección cuenta una oferta educativa para personas de la</w:t>
      </w:r>
      <w:r w:rsidR="000270D5">
        <w:rPr>
          <w:rFonts w:ascii="Bookman Old Style" w:hAnsi="Bookman Old Style" w:cs="Times New Roman"/>
          <w:bCs/>
          <w:sz w:val="24"/>
          <w:szCs w:val="24"/>
          <w:lang w:val="es-HN"/>
        </w:rPr>
        <w:t>s personas mayores</w:t>
      </w:r>
      <w:r w:rsidRPr="00333D1E">
        <w:rPr>
          <w:rFonts w:ascii="Bookman Old Style" w:hAnsi="Bookman Old Style" w:cs="Times New Roman"/>
          <w:bCs/>
          <w:sz w:val="24"/>
          <w:szCs w:val="24"/>
          <w:lang w:val="es-HN"/>
        </w:rPr>
        <w:t>, no obstante, todos los proyectos de educación alternativa que ofertan las 7 Subdirecciones desarrollan una agenda inclu</w:t>
      </w:r>
      <w:r w:rsidR="00A64BE2">
        <w:rPr>
          <w:rFonts w:ascii="Bookman Old Style" w:hAnsi="Bookman Old Style" w:cs="Times New Roman"/>
          <w:bCs/>
          <w:sz w:val="24"/>
          <w:szCs w:val="24"/>
          <w:lang w:val="es-HN"/>
        </w:rPr>
        <w:t>siva con un enfoque andragógico</w:t>
      </w:r>
      <w:r w:rsidRPr="00333D1E">
        <w:rPr>
          <w:rFonts w:ascii="Bookman Old Style" w:hAnsi="Bookman Old Style" w:cs="Times New Roman"/>
          <w:bCs/>
          <w:sz w:val="24"/>
          <w:szCs w:val="24"/>
          <w:lang w:val="es-HN"/>
        </w:rPr>
        <w:t>. Sólo el 12.93% de los educandos son personas</w:t>
      </w:r>
      <w:r w:rsidR="00461545">
        <w:rPr>
          <w:rFonts w:ascii="Bookman Old Style" w:hAnsi="Bookman Old Style" w:cs="Times New Roman"/>
          <w:bCs/>
          <w:sz w:val="24"/>
          <w:szCs w:val="24"/>
          <w:lang w:val="es-HN"/>
        </w:rPr>
        <w:t xml:space="preserve"> mayores</w:t>
      </w:r>
      <w:r w:rsidR="00461545">
        <w:rPr>
          <w:rFonts w:ascii="Bookman Old Style" w:hAnsi="Bookman Old Style" w:cs="Times New Roman"/>
          <w:bCs/>
          <w:sz w:val="24"/>
          <w:szCs w:val="24"/>
        </w:rPr>
        <w:t>.</w:t>
      </w:r>
    </w:p>
    <w:p w14:paraId="54A3AF15" w14:textId="77777777" w:rsidR="00820F04" w:rsidRPr="00333D1E" w:rsidRDefault="00820F04" w:rsidP="003E6B81">
      <w:pPr>
        <w:spacing w:line="360" w:lineRule="auto"/>
        <w:ind w:left="-180" w:right="-342"/>
        <w:jc w:val="both"/>
        <w:rPr>
          <w:rFonts w:ascii="Bookman Old Style" w:hAnsi="Bookman Old Style" w:cs="Times New Roman"/>
          <w:bCs/>
          <w:iCs/>
          <w:sz w:val="24"/>
          <w:szCs w:val="24"/>
        </w:rPr>
      </w:pPr>
      <w:r w:rsidRPr="00333D1E">
        <w:rPr>
          <w:rFonts w:ascii="Bookman Old Style" w:hAnsi="Bookman Old Style" w:cs="Times New Roman"/>
          <w:bCs/>
          <w:iCs/>
          <w:sz w:val="24"/>
          <w:szCs w:val="24"/>
          <w:lang w:val="es-HN"/>
        </w:rPr>
        <w:t>En cuanto a l</w:t>
      </w:r>
      <w:r w:rsidRPr="00333D1E">
        <w:rPr>
          <w:rFonts w:ascii="Bookman Old Style" w:hAnsi="Bookman Old Style" w:cs="Times New Roman"/>
          <w:bCs/>
          <w:iCs/>
          <w:sz w:val="24"/>
          <w:szCs w:val="24"/>
        </w:rPr>
        <w:t xml:space="preserve">as condiciones de pobreza de las personas mayores, esta está relacionada con determinadas fases particulares de vulnerabilidad en su ciclo de vida. La vejez constituye una condición de fragilidad en que los individuos descienden del nivel de subsistencia al de pobreza extrema con más facilidad que en otras etapas.  </w:t>
      </w:r>
    </w:p>
    <w:p w14:paraId="2680AA86" w14:textId="77777777" w:rsidR="00820F04" w:rsidRPr="00333D1E" w:rsidRDefault="00820F04" w:rsidP="003E6B81">
      <w:pPr>
        <w:spacing w:line="360" w:lineRule="auto"/>
        <w:ind w:left="-180" w:right="-342"/>
        <w:jc w:val="both"/>
        <w:rPr>
          <w:rFonts w:ascii="Bookman Old Style" w:hAnsi="Bookman Old Style" w:cs="Times New Roman"/>
          <w:bCs/>
          <w:iCs/>
          <w:sz w:val="24"/>
          <w:szCs w:val="24"/>
        </w:rPr>
      </w:pPr>
      <w:r w:rsidRPr="00333D1E">
        <w:rPr>
          <w:rFonts w:ascii="Bookman Old Style" w:hAnsi="Bookman Old Style" w:cs="Times New Roman"/>
          <w:bCs/>
          <w:iCs/>
          <w:sz w:val="24"/>
          <w:szCs w:val="24"/>
        </w:rPr>
        <w:t xml:space="preserve">En el mercado laboral, los adultos mayores sólo representan un 2.4% de los ocupados, el 73% están empleados por cuenta propia. </w:t>
      </w:r>
    </w:p>
    <w:p w14:paraId="311A8DC1" w14:textId="77777777" w:rsidR="00032246" w:rsidRPr="00333D1E" w:rsidRDefault="004C4215" w:rsidP="003E6B81">
      <w:pPr>
        <w:pStyle w:val="ListParagraph"/>
        <w:numPr>
          <w:ilvl w:val="0"/>
          <w:numId w:val="2"/>
        </w:numPr>
        <w:shd w:val="clear" w:color="auto" w:fill="FFFFFF"/>
        <w:spacing w:after="0" w:line="360" w:lineRule="auto"/>
        <w:ind w:left="-180" w:right="-342" w:firstLine="0"/>
        <w:jc w:val="both"/>
        <w:rPr>
          <w:rFonts w:ascii="Bookman Old Style" w:eastAsia="Times New Roman" w:hAnsi="Bookman Old Style" w:cs="Times New Roman"/>
          <w:bCs/>
          <w:iCs/>
          <w:sz w:val="24"/>
          <w:szCs w:val="24"/>
          <w:lang w:eastAsia="es-HN"/>
        </w:rPr>
      </w:pPr>
      <w:r w:rsidRPr="00333D1E">
        <w:rPr>
          <w:rFonts w:ascii="Bookman Old Style" w:hAnsi="Bookman Old Style" w:cs="Times New Roman"/>
          <w:b/>
          <w:bCs/>
          <w:sz w:val="24"/>
          <w:szCs w:val="24"/>
        </w:rPr>
        <w:t xml:space="preserve">Desde una perspectiva intersectorial, ¿existen </w:t>
      </w:r>
      <w:r w:rsidRPr="003645FC">
        <w:rPr>
          <w:rStyle w:val="SubtitleChar"/>
        </w:rPr>
        <w:t>factores específicos que agraven el edadismo y la discriminación por edad</w:t>
      </w:r>
      <w:r w:rsidRPr="00333D1E">
        <w:rPr>
          <w:rFonts w:ascii="Bookman Old Style" w:hAnsi="Bookman Old Style" w:cs="Times New Roman"/>
          <w:b/>
          <w:bCs/>
          <w:sz w:val="24"/>
          <w:szCs w:val="24"/>
        </w:rPr>
        <w:t xml:space="preserve"> y como se manifiesta? Sírvase proporcionar ejemplos concretos y datos recabados cuando estén disponibles.</w:t>
      </w:r>
      <w:r w:rsidR="0073713A" w:rsidRPr="00333D1E">
        <w:rPr>
          <w:rFonts w:ascii="Bookman Old Style" w:hAnsi="Bookman Old Style" w:cs="Times New Roman"/>
          <w:b/>
          <w:bCs/>
          <w:sz w:val="24"/>
          <w:szCs w:val="24"/>
        </w:rPr>
        <w:t xml:space="preserve"> </w:t>
      </w:r>
    </w:p>
    <w:p w14:paraId="62BCEBFE" w14:textId="6C33B5E7" w:rsidR="006276EA" w:rsidRPr="00333D1E" w:rsidRDefault="00FC2461" w:rsidP="003E6B81">
      <w:pPr>
        <w:shd w:val="clear" w:color="auto" w:fill="FFFFFF"/>
        <w:spacing w:after="0" w:line="360" w:lineRule="auto"/>
        <w:ind w:left="-180" w:right="-342"/>
        <w:jc w:val="both"/>
        <w:rPr>
          <w:rFonts w:ascii="Bookman Old Style" w:eastAsia="Times New Roman" w:hAnsi="Bookman Old Style" w:cs="Times New Roman"/>
          <w:bCs/>
          <w:iCs/>
          <w:sz w:val="24"/>
          <w:szCs w:val="24"/>
          <w:lang w:eastAsia="es-HN"/>
        </w:rPr>
      </w:pPr>
      <w:r w:rsidRPr="00333D1E">
        <w:rPr>
          <w:rFonts w:ascii="Bookman Old Style" w:eastAsia="Times New Roman" w:hAnsi="Bookman Old Style" w:cs="Times New Roman"/>
          <w:bCs/>
          <w:iCs/>
          <w:sz w:val="24"/>
          <w:szCs w:val="24"/>
          <w:lang w:eastAsia="es-HN"/>
        </w:rPr>
        <w:t>De acuerdo con</w:t>
      </w:r>
      <w:r w:rsidR="006276EA" w:rsidRPr="00333D1E">
        <w:rPr>
          <w:rFonts w:ascii="Bookman Old Style" w:eastAsia="Times New Roman" w:hAnsi="Bookman Old Style" w:cs="Times New Roman"/>
          <w:bCs/>
          <w:iCs/>
          <w:sz w:val="24"/>
          <w:szCs w:val="24"/>
          <w:lang w:eastAsia="es-HN"/>
        </w:rPr>
        <w:t xml:space="preserve"> la </w:t>
      </w:r>
      <w:r w:rsidR="009C12E0" w:rsidRPr="00333D1E">
        <w:rPr>
          <w:rFonts w:ascii="Bookman Old Style" w:eastAsia="Times New Roman" w:hAnsi="Bookman Old Style" w:cs="Times New Roman"/>
          <w:bCs/>
          <w:iCs/>
          <w:sz w:val="24"/>
          <w:szCs w:val="24"/>
          <w:lang w:eastAsia="es-HN"/>
        </w:rPr>
        <w:t>DIGAM</w:t>
      </w:r>
      <w:r w:rsidR="006276EA" w:rsidRPr="00333D1E">
        <w:rPr>
          <w:rFonts w:ascii="Bookman Old Style" w:eastAsia="Times New Roman" w:hAnsi="Bookman Old Style" w:cs="Times New Roman"/>
          <w:bCs/>
          <w:iCs/>
          <w:sz w:val="24"/>
          <w:szCs w:val="24"/>
          <w:lang w:eastAsia="es-HN"/>
        </w:rPr>
        <w:t xml:space="preserve"> </w:t>
      </w:r>
      <w:r w:rsidR="004967DF" w:rsidRPr="00333D1E">
        <w:rPr>
          <w:rFonts w:ascii="Bookman Old Style" w:eastAsia="Times New Roman" w:hAnsi="Bookman Old Style" w:cs="Times New Roman"/>
          <w:bCs/>
          <w:iCs/>
          <w:sz w:val="24"/>
          <w:szCs w:val="24"/>
          <w:lang w:eastAsia="es-HN"/>
        </w:rPr>
        <w:t xml:space="preserve">se </w:t>
      </w:r>
      <w:r w:rsidR="006276EA" w:rsidRPr="00333D1E">
        <w:rPr>
          <w:rFonts w:ascii="Bookman Old Style" w:eastAsia="Times New Roman" w:hAnsi="Bookman Old Style" w:cs="Times New Roman"/>
          <w:bCs/>
          <w:iCs/>
          <w:sz w:val="24"/>
          <w:szCs w:val="24"/>
          <w:lang w:eastAsia="es-HN"/>
        </w:rPr>
        <w:t xml:space="preserve">informa que existen factores que agravan el edadismo y la discriminación por edad, como: </w:t>
      </w:r>
    </w:p>
    <w:p w14:paraId="04B66909" w14:textId="77777777" w:rsidR="006276EA" w:rsidRPr="00333D1E" w:rsidRDefault="006276EA" w:rsidP="003E6B81">
      <w:pPr>
        <w:pStyle w:val="ListParagraph"/>
        <w:numPr>
          <w:ilvl w:val="0"/>
          <w:numId w:val="14"/>
        </w:numPr>
        <w:shd w:val="clear" w:color="auto" w:fill="FFFFFF"/>
        <w:spacing w:line="360" w:lineRule="auto"/>
        <w:ind w:left="-180" w:right="-342" w:firstLine="0"/>
        <w:jc w:val="both"/>
        <w:rPr>
          <w:rFonts w:ascii="Bookman Old Style" w:eastAsia="Times New Roman" w:hAnsi="Bookman Old Style" w:cs="Times New Roman"/>
          <w:bCs/>
          <w:iCs/>
          <w:sz w:val="24"/>
          <w:szCs w:val="24"/>
          <w:lang w:val="es-419" w:eastAsia="es-HN"/>
        </w:rPr>
      </w:pPr>
      <w:r w:rsidRPr="00333D1E">
        <w:rPr>
          <w:rFonts w:ascii="Bookman Old Style" w:eastAsia="Times New Roman" w:hAnsi="Bookman Old Style" w:cs="Times New Roman"/>
          <w:bCs/>
          <w:iCs/>
          <w:sz w:val="24"/>
          <w:szCs w:val="24"/>
          <w:lang w:eastAsia="es-HN"/>
        </w:rPr>
        <w:t>L</w:t>
      </w:r>
      <w:r w:rsidR="00DB1793" w:rsidRPr="00333D1E">
        <w:rPr>
          <w:rFonts w:ascii="Bookman Old Style" w:eastAsia="Times New Roman" w:hAnsi="Bookman Old Style" w:cs="Times New Roman"/>
          <w:bCs/>
          <w:iCs/>
          <w:sz w:val="24"/>
          <w:szCs w:val="24"/>
          <w:lang w:eastAsia="es-HN"/>
        </w:rPr>
        <w:t xml:space="preserve">a brecha </w:t>
      </w:r>
      <w:r w:rsidRPr="00333D1E">
        <w:rPr>
          <w:rFonts w:ascii="Bookman Old Style" w:eastAsia="Times New Roman" w:hAnsi="Bookman Old Style" w:cs="Times New Roman"/>
          <w:bCs/>
          <w:iCs/>
          <w:sz w:val="24"/>
          <w:szCs w:val="24"/>
          <w:lang w:eastAsia="es-HN"/>
        </w:rPr>
        <w:t>tecnológica, el desconocimiento tecnológico de las personas mayores se agrava cuando en al</w:t>
      </w:r>
      <w:r w:rsidR="00DB1793" w:rsidRPr="00333D1E">
        <w:rPr>
          <w:rFonts w:ascii="Bookman Old Style" w:eastAsia="Times New Roman" w:hAnsi="Bookman Old Style" w:cs="Times New Roman"/>
          <w:bCs/>
          <w:iCs/>
          <w:sz w:val="24"/>
          <w:szCs w:val="24"/>
          <w:lang w:eastAsia="es-HN"/>
        </w:rPr>
        <w:t>gunos comercios</w:t>
      </w:r>
      <w:r w:rsidRPr="00333D1E">
        <w:rPr>
          <w:rFonts w:ascii="Bookman Old Style" w:eastAsia="Times New Roman" w:hAnsi="Bookman Old Style" w:cs="Times New Roman"/>
          <w:bCs/>
          <w:iCs/>
          <w:sz w:val="24"/>
          <w:szCs w:val="24"/>
          <w:lang w:eastAsia="es-HN"/>
        </w:rPr>
        <w:t xml:space="preserve"> o instituciones</w:t>
      </w:r>
      <w:r w:rsidR="00DB1793" w:rsidRPr="00333D1E">
        <w:rPr>
          <w:rFonts w:ascii="Bookman Old Style" w:eastAsia="Times New Roman" w:hAnsi="Bookman Old Style" w:cs="Times New Roman"/>
          <w:bCs/>
          <w:iCs/>
          <w:sz w:val="24"/>
          <w:szCs w:val="24"/>
          <w:lang w:eastAsia="es-HN"/>
        </w:rPr>
        <w:t xml:space="preserve"> no amigables </w:t>
      </w:r>
      <w:r w:rsidRPr="00333D1E">
        <w:rPr>
          <w:rFonts w:ascii="Bookman Old Style" w:eastAsia="Times New Roman" w:hAnsi="Bookman Old Style" w:cs="Times New Roman"/>
          <w:bCs/>
          <w:iCs/>
          <w:sz w:val="24"/>
          <w:szCs w:val="24"/>
          <w:lang w:eastAsia="es-HN"/>
        </w:rPr>
        <w:t>no brindan apoyo a las personas mayores.</w:t>
      </w:r>
    </w:p>
    <w:p w14:paraId="64E8381D" w14:textId="77777777" w:rsidR="006276EA" w:rsidRPr="00333D1E" w:rsidRDefault="00DB1793" w:rsidP="003E6B81">
      <w:pPr>
        <w:pStyle w:val="ListParagraph"/>
        <w:numPr>
          <w:ilvl w:val="0"/>
          <w:numId w:val="14"/>
        </w:numPr>
        <w:shd w:val="clear" w:color="auto" w:fill="FFFFFF"/>
        <w:spacing w:line="360" w:lineRule="auto"/>
        <w:ind w:left="-180" w:right="-342" w:firstLine="0"/>
        <w:jc w:val="both"/>
        <w:rPr>
          <w:rFonts w:ascii="Bookman Old Style" w:eastAsia="Times New Roman" w:hAnsi="Bookman Old Style" w:cs="Times New Roman"/>
          <w:bCs/>
          <w:iCs/>
          <w:sz w:val="24"/>
          <w:szCs w:val="24"/>
          <w:lang w:val="es-419" w:eastAsia="es-HN"/>
        </w:rPr>
      </w:pPr>
      <w:r w:rsidRPr="00333D1E">
        <w:rPr>
          <w:rFonts w:ascii="Bookman Old Style" w:eastAsia="Times New Roman" w:hAnsi="Bookman Old Style" w:cs="Times New Roman"/>
          <w:bCs/>
          <w:iCs/>
          <w:sz w:val="24"/>
          <w:szCs w:val="24"/>
          <w:lang w:eastAsia="es-HN"/>
        </w:rPr>
        <w:t>Las barreras arquitectónicas</w:t>
      </w:r>
      <w:r w:rsidR="006276EA" w:rsidRPr="00333D1E">
        <w:rPr>
          <w:rFonts w:ascii="Bookman Old Style" w:eastAsia="Times New Roman" w:hAnsi="Bookman Old Style" w:cs="Times New Roman"/>
          <w:bCs/>
          <w:iCs/>
          <w:sz w:val="24"/>
          <w:szCs w:val="24"/>
          <w:lang w:eastAsia="es-HN"/>
        </w:rPr>
        <w:t>,</w:t>
      </w:r>
      <w:r w:rsidRPr="00333D1E">
        <w:rPr>
          <w:rFonts w:ascii="Bookman Old Style" w:eastAsia="Times New Roman" w:hAnsi="Bookman Old Style" w:cs="Times New Roman"/>
          <w:bCs/>
          <w:iCs/>
          <w:sz w:val="24"/>
          <w:szCs w:val="24"/>
          <w:lang w:eastAsia="es-HN"/>
        </w:rPr>
        <w:t xml:space="preserve"> que disminuyen la accesibilidad a </w:t>
      </w:r>
      <w:r w:rsidR="006276EA" w:rsidRPr="00333D1E">
        <w:rPr>
          <w:rFonts w:ascii="Bookman Old Style" w:eastAsia="Times New Roman" w:hAnsi="Bookman Old Style" w:cs="Times New Roman"/>
          <w:bCs/>
          <w:iCs/>
          <w:sz w:val="24"/>
          <w:szCs w:val="24"/>
          <w:lang w:eastAsia="es-HN"/>
        </w:rPr>
        <w:t>la participación social y limitan la movilidad de los adultos mayores.</w:t>
      </w:r>
    </w:p>
    <w:p w14:paraId="3BBD9311" w14:textId="53FBBE62" w:rsidR="00DB1793" w:rsidRPr="00333D1E" w:rsidRDefault="006276EA" w:rsidP="003E6B81">
      <w:pPr>
        <w:pStyle w:val="ListParagraph"/>
        <w:numPr>
          <w:ilvl w:val="0"/>
          <w:numId w:val="14"/>
        </w:numPr>
        <w:shd w:val="clear" w:color="auto" w:fill="FFFFFF"/>
        <w:spacing w:line="360" w:lineRule="auto"/>
        <w:ind w:left="-180" w:right="-342" w:firstLine="0"/>
        <w:jc w:val="both"/>
        <w:rPr>
          <w:rFonts w:ascii="Bookman Old Style" w:eastAsia="Times New Roman" w:hAnsi="Bookman Old Style" w:cs="Times New Roman"/>
          <w:bCs/>
          <w:iCs/>
          <w:sz w:val="24"/>
          <w:szCs w:val="24"/>
          <w:lang w:val="es-419" w:eastAsia="es-HN"/>
        </w:rPr>
      </w:pPr>
      <w:r w:rsidRPr="00333D1E">
        <w:rPr>
          <w:rFonts w:ascii="Bookman Old Style" w:eastAsia="Times New Roman" w:hAnsi="Bookman Old Style" w:cs="Times New Roman"/>
          <w:bCs/>
          <w:iCs/>
          <w:sz w:val="24"/>
          <w:szCs w:val="24"/>
          <w:lang w:eastAsia="es-HN"/>
        </w:rPr>
        <w:t>La f</w:t>
      </w:r>
      <w:r w:rsidR="00DB1793" w:rsidRPr="00333D1E">
        <w:rPr>
          <w:rFonts w:ascii="Bookman Old Style" w:eastAsia="Times New Roman" w:hAnsi="Bookman Old Style" w:cs="Times New Roman"/>
          <w:bCs/>
          <w:iCs/>
          <w:sz w:val="24"/>
          <w:szCs w:val="24"/>
          <w:lang w:eastAsia="es-HN"/>
        </w:rPr>
        <w:t>alta de inclusión en las acciones intersectoriales</w:t>
      </w:r>
      <w:r w:rsidR="00D26843" w:rsidRPr="00333D1E">
        <w:rPr>
          <w:rFonts w:ascii="Bookman Old Style" w:eastAsia="Times New Roman" w:hAnsi="Bookman Old Style" w:cs="Times New Roman"/>
          <w:bCs/>
          <w:iCs/>
          <w:sz w:val="24"/>
          <w:szCs w:val="24"/>
          <w:lang w:eastAsia="es-HN"/>
        </w:rPr>
        <w:t xml:space="preserve"> para garantizar los derechos de las personas adultas mayores</w:t>
      </w:r>
      <w:r w:rsidR="00DB1793" w:rsidRPr="00333D1E">
        <w:rPr>
          <w:rFonts w:ascii="Bookman Old Style" w:eastAsia="Times New Roman" w:hAnsi="Bookman Old Style" w:cs="Times New Roman"/>
          <w:bCs/>
          <w:iCs/>
          <w:sz w:val="24"/>
          <w:szCs w:val="24"/>
          <w:lang w:eastAsia="es-HN"/>
        </w:rPr>
        <w:t xml:space="preserve">, dificultando la equidad e igualdad de las personas en una sociedad. </w:t>
      </w:r>
    </w:p>
    <w:p w14:paraId="72BFC78B" w14:textId="77777777" w:rsidR="004C4215" w:rsidRPr="00333D1E" w:rsidRDefault="004C4215" w:rsidP="003E6B81">
      <w:pPr>
        <w:spacing w:before="240" w:line="360" w:lineRule="auto"/>
        <w:ind w:left="-180" w:right="-342"/>
        <w:jc w:val="both"/>
        <w:rPr>
          <w:rFonts w:ascii="Bookman Old Style" w:hAnsi="Bookman Old Style" w:cs="Times New Roman"/>
          <w:i/>
          <w:sz w:val="24"/>
          <w:szCs w:val="24"/>
        </w:rPr>
      </w:pPr>
      <w:r w:rsidRPr="00333D1E">
        <w:rPr>
          <w:rFonts w:ascii="Bookman Old Style" w:hAnsi="Bookman Old Style" w:cs="Times New Roman"/>
          <w:i/>
          <w:sz w:val="24"/>
          <w:szCs w:val="24"/>
        </w:rPr>
        <w:t>Marcos jurídicos, normativos e institucionales relacionados con el edadismo y la discriminación por edad.</w:t>
      </w:r>
    </w:p>
    <w:p w14:paraId="42570D91" w14:textId="77777777" w:rsidR="0006006E" w:rsidRPr="00333D1E" w:rsidRDefault="00BD294A" w:rsidP="003E6B81">
      <w:pPr>
        <w:pStyle w:val="ListParagraph"/>
        <w:numPr>
          <w:ilvl w:val="0"/>
          <w:numId w:val="2"/>
        </w:numPr>
        <w:spacing w:line="360" w:lineRule="auto"/>
        <w:ind w:left="-180" w:right="-342" w:firstLine="0"/>
        <w:jc w:val="both"/>
        <w:rPr>
          <w:rFonts w:ascii="Bookman Old Style" w:hAnsi="Bookman Old Style" w:cs="Times New Roman"/>
          <w:b/>
          <w:bCs/>
          <w:sz w:val="24"/>
          <w:szCs w:val="24"/>
        </w:rPr>
      </w:pPr>
      <w:r w:rsidRPr="00333D1E">
        <w:rPr>
          <w:rFonts w:ascii="Bookman Old Style" w:hAnsi="Bookman Old Style" w:cs="Times New Roman"/>
          <w:b/>
          <w:bCs/>
          <w:sz w:val="24"/>
          <w:szCs w:val="24"/>
        </w:rPr>
        <w:t xml:space="preserve">¿Qué </w:t>
      </w:r>
      <w:r w:rsidRPr="003645FC">
        <w:rPr>
          <w:rStyle w:val="SubtitleChar"/>
        </w:rPr>
        <w:t>instrumentos jurídicos internacionales, regionales y nacionales existen para luchar contra la discriminación por edad</w:t>
      </w:r>
      <w:r w:rsidRPr="00333D1E">
        <w:rPr>
          <w:rFonts w:ascii="Bookman Old Style" w:hAnsi="Bookman Old Style" w:cs="Times New Roman"/>
          <w:b/>
          <w:bCs/>
          <w:sz w:val="24"/>
          <w:szCs w:val="24"/>
        </w:rPr>
        <w:t>?</w:t>
      </w:r>
    </w:p>
    <w:p w14:paraId="20B04713" w14:textId="77777777" w:rsidR="009079E9" w:rsidRPr="00333D1E" w:rsidRDefault="00D26843" w:rsidP="003E6B81">
      <w:pPr>
        <w:spacing w:line="360" w:lineRule="auto"/>
        <w:ind w:left="-180" w:right="-342"/>
        <w:jc w:val="both"/>
        <w:rPr>
          <w:rFonts w:ascii="Bookman Old Style" w:hAnsi="Bookman Old Style" w:cs="Times New Roman"/>
          <w:sz w:val="24"/>
          <w:szCs w:val="24"/>
        </w:rPr>
      </w:pPr>
      <w:r w:rsidRPr="00333D1E">
        <w:rPr>
          <w:rFonts w:ascii="Bookman Old Style" w:hAnsi="Bookman Old Style" w:cs="Times New Roman"/>
          <w:sz w:val="24"/>
          <w:szCs w:val="24"/>
        </w:rPr>
        <w:t xml:space="preserve">Honduras cuenta con </w:t>
      </w:r>
      <w:r w:rsidR="004967DF" w:rsidRPr="00333D1E">
        <w:rPr>
          <w:rFonts w:ascii="Bookman Old Style" w:hAnsi="Bookman Old Style" w:cs="Times New Roman"/>
          <w:sz w:val="24"/>
          <w:szCs w:val="24"/>
        </w:rPr>
        <w:t xml:space="preserve">un </w:t>
      </w:r>
      <w:r w:rsidRPr="00333D1E">
        <w:rPr>
          <w:rFonts w:ascii="Bookman Old Style" w:hAnsi="Bookman Old Style" w:cs="Times New Roman"/>
          <w:sz w:val="24"/>
          <w:szCs w:val="24"/>
        </w:rPr>
        <w:t xml:space="preserve">amplio marco </w:t>
      </w:r>
      <w:r w:rsidR="004967DF" w:rsidRPr="00333D1E">
        <w:rPr>
          <w:rFonts w:ascii="Bookman Old Style" w:hAnsi="Bookman Old Style" w:cs="Times New Roman"/>
          <w:sz w:val="24"/>
          <w:szCs w:val="24"/>
        </w:rPr>
        <w:t>legislativo</w:t>
      </w:r>
      <w:r w:rsidRPr="00333D1E">
        <w:rPr>
          <w:rFonts w:ascii="Bookman Old Style" w:hAnsi="Bookman Old Style" w:cs="Times New Roman"/>
          <w:sz w:val="24"/>
          <w:szCs w:val="24"/>
        </w:rPr>
        <w:t xml:space="preserve"> que establece normas específicas en contra de la discriminación, entre estas, la Constitución de la República estipula que </w:t>
      </w:r>
      <w:r w:rsidRPr="00333D1E">
        <w:rPr>
          <w:rFonts w:ascii="Bookman Old Style" w:hAnsi="Bookman Old Style" w:cs="Times New Roman"/>
          <w:i/>
          <w:sz w:val="24"/>
          <w:szCs w:val="24"/>
        </w:rPr>
        <w:t>Todos los hondureños en derechos ante la Ley.</w:t>
      </w:r>
      <w:r w:rsidRPr="00333D1E">
        <w:rPr>
          <w:rFonts w:ascii="Bookman Old Style" w:hAnsi="Bookman Old Style" w:cs="Arial"/>
          <w:i/>
          <w:sz w:val="24"/>
          <w:szCs w:val="24"/>
          <w:shd w:val="clear" w:color="auto" w:fill="FFFFFF"/>
        </w:rPr>
        <w:t xml:space="preserve"> </w:t>
      </w:r>
      <w:r w:rsidRPr="00333D1E">
        <w:rPr>
          <w:rFonts w:ascii="Bookman Old Style" w:hAnsi="Bookman Old Style" w:cs="Times New Roman"/>
          <w:i/>
          <w:sz w:val="24"/>
          <w:szCs w:val="24"/>
        </w:rPr>
        <w:t>Se declara punible toda discriminación por motivo de sexo, raza, clase y cualquier otra lesiva a la dignidad humana</w:t>
      </w:r>
      <w:r w:rsidR="009079E9" w:rsidRPr="00333D1E">
        <w:rPr>
          <w:rStyle w:val="FootnoteReference"/>
          <w:rFonts w:ascii="Bookman Old Style" w:hAnsi="Bookman Old Style" w:cs="Times New Roman"/>
          <w:i/>
          <w:sz w:val="24"/>
          <w:szCs w:val="24"/>
        </w:rPr>
        <w:footnoteReference w:id="6"/>
      </w:r>
      <w:r w:rsidRPr="00333D1E">
        <w:rPr>
          <w:rFonts w:ascii="Bookman Old Style" w:hAnsi="Bookman Old Style" w:cs="Times New Roman"/>
          <w:i/>
          <w:sz w:val="24"/>
          <w:szCs w:val="24"/>
        </w:rPr>
        <w:t>.</w:t>
      </w:r>
      <w:r w:rsidR="00DB1793" w:rsidRPr="00333D1E">
        <w:rPr>
          <w:rFonts w:ascii="Bookman Old Style" w:hAnsi="Bookman Old Style" w:cs="Times New Roman"/>
          <w:sz w:val="24"/>
          <w:szCs w:val="24"/>
        </w:rPr>
        <w:t xml:space="preserve"> </w:t>
      </w:r>
    </w:p>
    <w:p w14:paraId="25A35DC0" w14:textId="77777777" w:rsidR="00481C0D" w:rsidRPr="00333D1E" w:rsidRDefault="009079E9" w:rsidP="003E6B81">
      <w:pPr>
        <w:spacing w:after="0" w:line="360" w:lineRule="auto"/>
        <w:ind w:left="-180" w:right="-342"/>
        <w:jc w:val="both"/>
        <w:rPr>
          <w:rFonts w:ascii="Bookman Old Style" w:hAnsi="Bookman Old Style" w:cs="Times New Roman"/>
          <w:sz w:val="24"/>
          <w:szCs w:val="24"/>
        </w:rPr>
      </w:pPr>
      <w:r w:rsidRPr="00333D1E">
        <w:rPr>
          <w:rFonts w:ascii="Bookman Old Style" w:hAnsi="Bookman Old Style" w:cs="Times New Roman"/>
          <w:sz w:val="24"/>
          <w:szCs w:val="24"/>
        </w:rPr>
        <w:t>Entre la normativa nacional vigente que incorpora preceptos para garantizar y proteg</w:t>
      </w:r>
      <w:r w:rsidR="00521953" w:rsidRPr="00333D1E">
        <w:rPr>
          <w:rFonts w:ascii="Bookman Old Style" w:hAnsi="Bookman Old Style" w:cs="Times New Roman"/>
          <w:sz w:val="24"/>
          <w:szCs w:val="24"/>
        </w:rPr>
        <w:t>er los derechos de toda la</w:t>
      </w:r>
      <w:r w:rsidRPr="00333D1E">
        <w:rPr>
          <w:rFonts w:ascii="Bookman Old Style" w:hAnsi="Bookman Old Style" w:cs="Times New Roman"/>
          <w:sz w:val="24"/>
          <w:szCs w:val="24"/>
        </w:rPr>
        <w:t xml:space="preserve"> población</w:t>
      </w:r>
      <w:r w:rsidR="00ED5411" w:rsidRPr="00333D1E">
        <w:rPr>
          <w:rFonts w:ascii="Bookman Old Style" w:hAnsi="Bookman Old Style" w:cs="Times New Roman"/>
          <w:sz w:val="24"/>
          <w:szCs w:val="24"/>
        </w:rPr>
        <w:t>,</w:t>
      </w:r>
      <w:r w:rsidRPr="00333D1E">
        <w:rPr>
          <w:rFonts w:ascii="Bookman Old Style" w:hAnsi="Bookman Old Style" w:cs="Times New Roman"/>
          <w:sz w:val="24"/>
          <w:szCs w:val="24"/>
        </w:rPr>
        <w:t xml:space="preserve"> incluida la población adulta mayor, </w:t>
      </w:r>
      <w:r w:rsidR="00481C0D" w:rsidRPr="00333D1E">
        <w:rPr>
          <w:rFonts w:ascii="Bookman Old Style" w:hAnsi="Bookman Old Style" w:cs="Times New Roman"/>
          <w:sz w:val="24"/>
          <w:szCs w:val="24"/>
        </w:rPr>
        <w:t>destaca:</w:t>
      </w:r>
    </w:p>
    <w:p w14:paraId="07504AEC" w14:textId="77777777" w:rsidR="00521953" w:rsidRPr="00333D1E" w:rsidRDefault="00481C0D" w:rsidP="003E6B81">
      <w:pPr>
        <w:pStyle w:val="ListParagraph"/>
        <w:numPr>
          <w:ilvl w:val="0"/>
          <w:numId w:val="17"/>
        </w:numPr>
        <w:spacing w:after="0" w:line="360" w:lineRule="auto"/>
        <w:ind w:left="-180" w:right="-342" w:firstLine="0"/>
        <w:jc w:val="both"/>
        <w:rPr>
          <w:rFonts w:ascii="Bookman Old Style" w:hAnsi="Bookman Old Style" w:cs="Times New Roman"/>
          <w:i/>
          <w:sz w:val="24"/>
          <w:szCs w:val="24"/>
        </w:rPr>
      </w:pPr>
      <w:r w:rsidRPr="00333D1E">
        <w:rPr>
          <w:rFonts w:ascii="Bookman Old Style" w:hAnsi="Bookman Old Style" w:cs="Times New Roman"/>
          <w:sz w:val="24"/>
          <w:szCs w:val="24"/>
        </w:rPr>
        <w:t>L</w:t>
      </w:r>
      <w:r w:rsidR="00E75F8A" w:rsidRPr="00333D1E">
        <w:rPr>
          <w:rFonts w:ascii="Bookman Old Style" w:hAnsi="Bookman Old Style" w:cs="Times New Roman"/>
          <w:sz w:val="24"/>
          <w:szCs w:val="24"/>
        </w:rPr>
        <w:t xml:space="preserve">a </w:t>
      </w:r>
      <w:r w:rsidR="002017A5" w:rsidRPr="00333D1E">
        <w:rPr>
          <w:rFonts w:ascii="Bookman Old Style" w:hAnsi="Bookman Old Style" w:cs="Times New Roman"/>
          <w:sz w:val="24"/>
          <w:szCs w:val="24"/>
          <w:lang w:val="es-HN"/>
        </w:rPr>
        <w:t>Ley Integral de Protec</w:t>
      </w:r>
      <w:r w:rsidR="00521953" w:rsidRPr="00333D1E">
        <w:rPr>
          <w:rFonts w:ascii="Bookman Old Style" w:hAnsi="Bookman Old Style" w:cs="Times New Roman"/>
          <w:sz w:val="24"/>
          <w:szCs w:val="24"/>
          <w:lang w:val="es-HN"/>
        </w:rPr>
        <w:t>ción al Adulto Mayor y Jubilado</w:t>
      </w:r>
      <w:r w:rsidR="002017A5" w:rsidRPr="00333D1E">
        <w:rPr>
          <w:rFonts w:ascii="Bookman Old Style" w:hAnsi="Bookman Old Style"/>
          <w:sz w:val="24"/>
          <w:szCs w:val="24"/>
          <w:vertAlign w:val="superscript"/>
          <w:lang w:val="es-HN"/>
        </w:rPr>
        <w:footnoteReference w:id="7"/>
      </w:r>
      <w:r w:rsidRPr="00333D1E">
        <w:rPr>
          <w:rFonts w:ascii="Bookman Old Style" w:hAnsi="Bookman Old Style" w:cs="Times New Roman"/>
          <w:bCs/>
          <w:sz w:val="24"/>
          <w:szCs w:val="24"/>
          <w:lang w:val="es-419"/>
        </w:rPr>
        <w:t>.</w:t>
      </w:r>
    </w:p>
    <w:p w14:paraId="2E56EDBE" w14:textId="77777777" w:rsidR="00E75F8A" w:rsidRPr="00333D1E" w:rsidRDefault="00E75F8A" w:rsidP="003E6B81">
      <w:pPr>
        <w:numPr>
          <w:ilvl w:val="0"/>
          <w:numId w:val="6"/>
        </w:numPr>
        <w:spacing w:after="0" w:line="360" w:lineRule="auto"/>
        <w:ind w:left="-180" w:right="-342" w:firstLine="0"/>
        <w:jc w:val="both"/>
        <w:rPr>
          <w:rFonts w:ascii="Bookman Old Style" w:hAnsi="Bookman Old Style" w:cs="Times New Roman"/>
          <w:bCs/>
          <w:sz w:val="24"/>
          <w:szCs w:val="24"/>
          <w:lang w:val="es-419"/>
        </w:rPr>
      </w:pPr>
      <w:r w:rsidRPr="00333D1E">
        <w:rPr>
          <w:rFonts w:ascii="Bookman Old Style" w:hAnsi="Bookman Old Style" w:cs="Times New Roman"/>
          <w:bCs/>
          <w:sz w:val="24"/>
          <w:szCs w:val="24"/>
          <w:lang w:val="es-419"/>
        </w:rPr>
        <w:t>La Ley Marco del Sistema de Protección Social</w:t>
      </w:r>
      <w:r w:rsidRPr="00333D1E">
        <w:rPr>
          <w:rFonts w:ascii="Bookman Old Style" w:hAnsi="Bookman Old Style" w:cs="Times New Roman"/>
          <w:sz w:val="24"/>
          <w:szCs w:val="24"/>
          <w:vertAlign w:val="superscript"/>
          <w:lang w:val="es-HN"/>
        </w:rPr>
        <w:footnoteReference w:id="8"/>
      </w:r>
      <w:r w:rsidRPr="00333D1E">
        <w:rPr>
          <w:rFonts w:ascii="Bookman Old Style" w:hAnsi="Bookman Old Style" w:cs="Times New Roman"/>
          <w:bCs/>
          <w:sz w:val="24"/>
          <w:szCs w:val="24"/>
          <w:lang w:val="es-419"/>
        </w:rPr>
        <w:t>.</w:t>
      </w:r>
    </w:p>
    <w:p w14:paraId="57EB59BB" w14:textId="77777777" w:rsidR="00E75F8A" w:rsidRPr="00333D1E" w:rsidRDefault="00E75F8A" w:rsidP="003E6B81">
      <w:pPr>
        <w:numPr>
          <w:ilvl w:val="0"/>
          <w:numId w:val="6"/>
        </w:numPr>
        <w:spacing w:after="0" w:line="360" w:lineRule="auto"/>
        <w:ind w:left="-180" w:right="-342" w:firstLine="0"/>
        <w:jc w:val="both"/>
        <w:rPr>
          <w:rFonts w:ascii="Bookman Old Style" w:hAnsi="Bookman Old Style" w:cs="Times New Roman"/>
          <w:bCs/>
          <w:sz w:val="24"/>
          <w:szCs w:val="24"/>
          <w:lang w:val="es-419"/>
        </w:rPr>
      </w:pPr>
      <w:r w:rsidRPr="00333D1E">
        <w:rPr>
          <w:rFonts w:ascii="Bookman Old Style" w:hAnsi="Bookman Old Style" w:cs="Times New Roman"/>
          <w:bCs/>
          <w:sz w:val="24"/>
          <w:szCs w:val="24"/>
          <w:lang w:val="es-419"/>
        </w:rPr>
        <w:t>La Ley Marco de Políticas Públicas en Materia Social (2011).</w:t>
      </w:r>
    </w:p>
    <w:p w14:paraId="7ADE2E40" w14:textId="77777777" w:rsidR="00E75F8A" w:rsidRPr="00333D1E" w:rsidRDefault="00E75F8A" w:rsidP="003E6B81">
      <w:pPr>
        <w:numPr>
          <w:ilvl w:val="0"/>
          <w:numId w:val="6"/>
        </w:numPr>
        <w:spacing w:after="0" w:line="360" w:lineRule="auto"/>
        <w:ind w:left="-180" w:right="-342" w:firstLine="0"/>
        <w:jc w:val="both"/>
        <w:rPr>
          <w:rFonts w:ascii="Bookman Old Style" w:hAnsi="Bookman Old Style" w:cs="Times New Roman"/>
          <w:bCs/>
          <w:sz w:val="24"/>
          <w:szCs w:val="24"/>
          <w:lang w:val="es-419"/>
        </w:rPr>
      </w:pPr>
      <w:r w:rsidRPr="00333D1E">
        <w:rPr>
          <w:rFonts w:ascii="Bookman Old Style" w:hAnsi="Bookman Old Style" w:cs="Times New Roman"/>
          <w:sz w:val="24"/>
          <w:szCs w:val="24"/>
        </w:rPr>
        <w:t xml:space="preserve">La </w:t>
      </w:r>
      <w:r w:rsidR="009079E9" w:rsidRPr="00333D1E">
        <w:rPr>
          <w:rFonts w:ascii="Bookman Old Style" w:hAnsi="Bookman Old Style" w:cs="Times New Roman"/>
          <w:sz w:val="24"/>
          <w:szCs w:val="24"/>
        </w:rPr>
        <w:t>Ley de Protección al Consumidor</w:t>
      </w:r>
      <w:r w:rsidRPr="00333D1E">
        <w:rPr>
          <w:rFonts w:ascii="Bookman Old Style" w:hAnsi="Bookman Old Style" w:cs="Times New Roman"/>
          <w:sz w:val="24"/>
          <w:szCs w:val="24"/>
        </w:rPr>
        <w:t xml:space="preserve"> y el </w:t>
      </w:r>
      <w:r w:rsidRPr="00333D1E">
        <w:rPr>
          <w:rFonts w:ascii="Bookman Old Style" w:hAnsi="Bookman Old Style" w:cs="Times New Roman"/>
          <w:bCs/>
          <w:sz w:val="24"/>
          <w:szCs w:val="24"/>
          <w:lang w:val="es-419"/>
        </w:rPr>
        <w:t>Reglamento de la Ley de Protección al Consumidor</w:t>
      </w:r>
      <w:r w:rsidRPr="00333D1E">
        <w:rPr>
          <w:rFonts w:ascii="Bookman Old Style" w:hAnsi="Bookman Old Style"/>
          <w:sz w:val="24"/>
          <w:szCs w:val="24"/>
          <w:vertAlign w:val="superscript"/>
          <w:lang w:val="es-419"/>
        </w:rPr>
        <w:footnoteReference w:id="9"/>
      </w:r>
      <w:r w:rsidRPr="00333D1E">
        <w:rPr>
          <w:rFonts w:ascii="Bookman Old Style" w:hAnsi="Bookman Old Style" w:cs="Times New Roman"/>
          <w:bCs/>
          <w:sz w:val="24"/>
          <w:szCs w:val="24"/>
          <w:lang w:val="es-419"/>
        </w:rPr>
        <w:t>.</w:t>
      </w:r>
    </w:p>
    <w:p w14:paraId="38A14CDB" w14:textId="77777777" w:rsidR="00E75F8A" w:rsidRPr="00333D1E" w:rsidRDefault="009079E9" w:rsidP="003E6B81">
      <w:pPr>
        <w:numPr>
          <w:ilvl w:val="0"/>
          <w:numId w:val="6"/>
        </w:numPr>
        <w:spacing w:after="0" w:line="360" w:lineRule="auto"/>
        <w:ind w:left="-180" w:right="-342" w:firstLine="0"/>
        <w:jc w:val="both"/>
        <w:rPr>
          <w:rFonts w:ascii="Bookman Old Style" w:hAnsi="Bookman Old Style" w:cs="Times New Roman"/>
          <w:bCs/>
          <w:sz w:val="24"/>
          <w:szCs w:val="24"/>
          <w:lang w:val="es-419"/>
        </w:rPr>
      </w:pPr>
      <w:r w:rsidRPr="00333D1E">
        <w:rPr>
          <w:rFonts w:ascii="Bookman Old Style" w:hAnsi="Bookman Old Style" w:cs="Times New Roman"/>
          <w:sz w:val="24"/>
          <w:szCs w:val="24"/>
        </w:rPr>
        <w:t>El nuevo Código Penal.</w:t>
      </w:r>
    </w:p>
    <w:p w14:paraId="419993E6" w14:textId="00EFA0B6" w:rsidR="00B80027" w:rsidRPr="000B34F6" w:rsidRDefault="009079E9" w:rsidP="003E6B81">
      <w:pPr>
        <w:numPr>
          <w:ilvl w:val="0"/>
          <w:numId w:val="6"/>
        </w:numPr>
        <w:spacing w:after="0" w:line="360" w:lineRule="auto"/>
        <w:ind w:left="-180" w:right="-342" w:firstLine="0"/>
        <w:jc w:val="both"/>
        <w:rPr>
          <w:rFonts w:ascii="Bookman Old Style" w:hAnsi="Bookman Old Style" w:cs="Times New Roman"/>
          <w:bCs/>
          <w:sz w:val="24"/>
          <w:szCs w:val="24"/>
          <w:lang w:val="es-419"/>
        </w:rPr>
      </w:pPr>
      <w:r w:rsidRPr="00333D1E">
        <w:rPr>
          <w:rFonts w:ascii="Bookman Old Style" w:hAnsi="Bookman Old Style" w:cs="Times New Roman"/>
          <w:sz w:val="24"/>
          <w:szCs w:val="24"/>
        </w:rPr>
        <w:t>La Ley de Seguridad Social.</w:t>
      </w:r>
    </w:p>
    <w:p w14:paraId="7E0491B2" w14:textId="77777777" w:rsidR="00CF53BD" w:rsidRPr="00333D1E" w:rsidRDefault="00CF53BD" w:rsidP="003E6B81">
      <w:pPr>
        <w:spacing w:after="0" w:line="360" w:lineRule="auto"/>
        <w:ind w:left="-180" w:right="-342"/>
        <w:jc w:val="both"/>
        <w:rPr>
          <w:rFonts w:ascii="Bookman Old Style" w:hAnsi="Bookman Old Style" w:cs="Times New Roman"/>
          <w:sz w:val="24"/>
          <w:szCs w:val="24"/>
        </w:rPr>
      </w:pPr>
      <w:r w:rsidRPr="00333D1E">
        <w:rPr>
          <w:rFonts w:ascii="Bookman Old Style" w:hAnsi="Bookman Old Style" w:cs="Times New Roman"/>
          <w:sz w:val="24"/>
          <w:szCs w:val="24"/>
        </w:rPr>
        <w:t xml:space="preserve">Algunos instrumentos internacionales que se han ratificado </w:t>
      </w:r>
      <w:r w:rsidR="00ED5411" w:rsidRPr="00333D1E">
        <w:rPr>
          <w:rFonts w:ascii="Bookman Old Style" w:hAnsi="Bookman Old Style" w:cs="Times New Roman"/>
          <w:sz w:val="24"/>
          <w:szCs w:val="24"/>
        </w:rPr>
        <w:t>por H</w:t>
      </w:r>
      <w:r w:rsidRPr="00333D1E">
        <w:rPr>
          <w:rFonts w:ascii="Bookman Old Style" w:hAnsi="Bookman Old Style" w:cs="Times New Roman"/>
          <w:sz w:val="24"/>
          <w:szCs w:val="24"/>
        </w:rPr>
        <w:t>onduras son:</w:t>
      </w:r>
    </w:p>
    <w:p w14:paraId="10564723" w14:textId="40F45AD9" w:rsidR="00CF53BD" w:rsidRPr="00333D1E" w:rsidRDefault="009079E9" w:rsidP="003E6B81">
      <w:pPr>
        <w:numPr>
          <w:ilvl w:val="0"/>
          <w:numId w:val="15"/>
        </w:numPr>
        <w:spacing w:after="0" w:line="360" w:lineRule="auto"/>
        <w:ind w:left="-180" w:right="-342" w:firstLine="0"/>
        <w:jc w:val="both"/>
        <w:rPr>
          <w:rFonts w:ascii="Bookman Old Style" w:hAnsi="Bookman Old Style" w:cs="Times New Roman"/>
          <w:sz w:val="24"/>
          <w:szCs w:val="24"/>
          <w:lang w:val="es-HN"/>
        </w:rPr>
      </w:pPr>
      <w:r w:rsidRPr="00333D1E">
        <w:rPr>
          <w:rFonts w:ascii="Bookman Old Style" w:hAnsi="Bookman Old Style" w:cs="Times New Roman"/>
          <w:sz w:val="24"/>
          <w:szCs w:val="24"/>
        </w:rPr>
        <w:t xml:space="preserve">El </w:t>
      </w:r>
      <w:r w:rsidR="00CF53BD" w:rsidRPr="00333D1E">
        <w:rPr>
          <w:rFonts w:ascii="Bookman Old Style" w:hAnsi="Bookman Old Style" w:cs="Times New Roman"/>
          <w:sz w:val="24"/>
          <w:szCs w:val="24"/>
        </w:rPr>
        <w:t>Tratado de Viena</w:t>
      </w:r>
      <w:r w:rsidR="00032633">
        <w:rPr>
          <w:rFonts w:ascii="Bookman Old Style" w:hAnsi="Bookman Old Style" w:cs="Times New Roman"/>
          <w:sz w:val="24"/>
          <w:szCs w:val="24"/>
        </w:rPr>
        <w:t>.</w:t>
      </w:r>
    </w:p>
    <w:p w14:paraId="58F3CBBA" w14:textId="77777777" w:rsidR="00CF53BD" w:rsidRPr="00333D1E" w:rsidRDefault="00CF53BD" w:rsidP="003E6B81">
      <w:pPr>
        <w:numPr>
          <w:ilvl w:val="0"/>
          <w:numId w:val="15"/>
        </w:numPr>
        <w:spacing w:after="0" w:line="360" w:lineRule="auto"/>
        <w:ind w:left="-180" w:right="-342" w:firstLine="0"/>
        <w:jc w:val="both"/>
        <w:rPr>
          <w:rFonts w:ascii="Bookman Old Style" w:hAnsi="Bookman Old Style" w:cs="Times New Roman"/>
          <w:sz w:val="24"/>
          <w:szCs w:val="24"/>
          <w:lang w:val="es-HN"/>
        </w:rPr>
      </w:pPr>
      <w:r w:rsidRPr="00333D1E">
        <w:rPr>
          <w:rFonts w:ascii="Bookman Old Style" w:hAnsi="Bookman Old Style" w:cs="Times New Roman"/>
          <w:sz w:val="24"/>
          <w:szCs w:val="24"/>
        </w:rPr>
        <w:t xml:space="preserve">La </w:t>
      </w:r>
      <w:r w:rsidR="00DB1793" w:rsidRPr="00333D1E">
        <w:rPr>
          <w:rFonts w:ascii="Bookman Old Style" w:hAnsi="Bookman Old Style" w:cs="Times New Roman"/>
          <w:sz w:val="24"/>
          <w:szCs w:val="24"/>
        </w:rPr>
        <w:t>Declaración Política y Plan de Acción Internacional de Madrid s</w:t>
      </w:r>
      <w:r w:rsidRPr="00333D1E">
        <w:rPr>
          <w:rFonts w:ascii="Bookman Old Style" w:hAnsi="Bookman Old Style" w:cs="Times New Roman"/>
          <w:sz w:val="24"/>
          <w:szCs w:val="24"/>
        </w:rPr>
        <w:t xml:space="preserve">obre el Envejecimiento 2002. </w:t>
      </w:r>
    </w:p>
    <w:p w14:paraId="1BDB7963" w14:textId="77777777" w:rsidR="00ED5411" w:rsidRPr="00271764" w:rsidRDefault="00032246" w:rsidP="003E6B81">
      <w:pPr>
        <w:numPr>
          <w:ilvl w:val="0"/>
          <w:numId w:val="15"/>
        </w:numPr>
        <w:spacing w:after="0" w:line="360" w:lineRule="auto"/>
        <w:ind w:left="-180" w:right="-342" w:firstLine="0"/>
        <w:jc w:val="both"/>
        <w:rPr>
          <w:rFonts w:ascii="Bookman Old Style" w:hAnsi="Bookman Old Style" w:cs="Times New Roman"/>
          <w:sz w:val="24"/>
          <w:szCs w:val="24"/>
          <w:lang w:val="es-HN"/>
        </w:rPr>
      </w:pPr>
      <w:r w:rsidRPr="00333D1E">
        <w:rPr>
          <w:rFonts w:ascii="Bookman Old Style" w:hAnsi="Bookman Old Style" w:cs="Times New Roman"/>
          <w:bCs/>
          <w:sz w:val="24"/>
          <w:szCs w:val="24"/>
        </w:rPr>
        <w:t>El Protocolo</w:t>
      </w:r>
      <w:r w:rsidRPr="00333D1E">
        <w:rPr>
          <w:rFonts w:ascii="Bookman Old Style" w:hAnsi="Bookman Old Style" w:cs="Times New Roman"/>
          <w:sz w:val="24"/>
          <w:szCs w:val="24"/>
        </w:rPr>
        <w:t> Adicional a la Convención Americana sobre Derechos Humanos en materia de derechos económicos sociales y culturales, conocido como </w:t>
      </w:r>
      <w:r w:rsidRPr="00333D1E">
        <w:rPr>
          <w:rFonts w:ascii="Bookman Old Style" w:hAnsi="Bookman Old Style" w:cs="Times New Roman"/>
          <w:bCs/>
          <w:sz w:val="24"/>
          <w:szCs w:val="24"/>
        </w:rPr>
        <w:t>Protocolo de San Salvador</w:t>
      </w:r>
      <w:r w:rsidR="00E75F8A" w:rsidRPr="00333D1E">
        <w:rPr>
          <w:rFonts w:ascii="Bookman Old Style" w:hAnsi="Bookman Old Style" w:cs="Times New Roman"/>
          <w:sz w:val="24"/>
          <w:szCs w:val="24"/>
        </w:rPr>
        <w:t>.</w:t>
      </w:r>
    </w:p>
    <w:p w14:paraId="4DCC8422" w14:textId="77777777" w:rsidR="00BD294A" w:rsidRPr="00333D1E" w:rsidRDefault="00BD294A" w:rsidP="003E6B81">
      <w:pPr>
        <w:pStyle w:val="ListParagraph"/>
        <w:numPr>
          <w:ilvl w:val="0"/>
          <w:numId w:val="2"/>
        </w:numPr>
        <w:spacing w:line="360" w:lineRule="auto"/>
        <w:ind w:left="-180" w:right="-342" w:firstLine="0"/>
        <w:jc w:val="both"/>
        <w:rPr>
          <w:rFonts w:ascii="Bookman Old Style" w:hAnsi="Bookman Old Style" w:cs="Times New Roman"/>
          <w:b/>
          <w:bCs/>
          <w:sz w:val="24"/>
          <w:szCs w:val="24"/>
        </w:rPr>
      </w:pPr>
      <w:r w:rsidRPr="00333D1E">
        <w:rPr>
          <w:rFonts w:ascii="Bookman Old Style" w:hAnsi="Bookman Old Style" w:cs="Times New Roman"/>
          <w:b/>
          <w:bCs/>
          <w:sz w:val="24"/>
          <w:szCs w:val="24"/>
        </w:rPr>
        <w:t xml:space="preserve">Sírvase </w:t>
      </w:r>
      <w:r w:rsidRPr="003645FC">
        <w:rPr>
          <w:rStyle w:val="SubtitleChar"/>
        </w:rPr>
        <w:t>aportar información también de los planes de acción o las políticas de sensibilización y lucha contra el edadismo</w:t>
      </w:r>
      <w:r w:rsidRPr="00333D1E">
        <w:rPr>
          <w:rFonts w:ascii="Bookman Old Style" w:hAnsi="Bookman Old Style" w:cs="Times New Roman"/>
          <w:b/>
          <w:bCs/>
          <w:sz w:val="24"/>
          <w:szCs w:val="24"/>
        </w:rPr>
        <w:t xml:space="preserve"> (incluido en programas escolares) y el avance hacia una sociedad más inclusiva y favorable a la edad.</w:t>
      </w:r>
    </w:p>
    <w:p w14:paraId="39F5FCE5" w14:textId="77777777" w:rsidR="001234E7" w:rsidRPr="00333D1E" w:rsidRDefault="001234E7" w:rsidP="003E6B81">
      <w:pPr>
        <w:shd w:val="clear" w:color="auto" w:fill="FFFFFF"/>
        <w:spacing w:after="0" w:line="360" w:lineRule="auto"/>
        <w:ind w:left="-180" w:right="-342"/>
        <w:jc w:val="both"/>
        <w:rPr>
          <w:rFonts w:ascii="Bookman Old Style" w:eastAsia="Times New Roman" w:hAnsi="Bookman Old Style" w:cs="Times New Roman"/>
          <w:bCs/>
          <w:sz w:val="24"/>
          <w:szCs w:val="24"/>
          <w:lang w:eastAsia="es-HN"/>
        </w:rPr>
      </w:pPr>
      <w:r w:rsidRPr="00333D1E">
        <w:rPr>
          <w:rFonts w:ascii="Bookman Old Style" w:eastAsia="Times New Roman" w:hAnsi="Bookman Old Style" w:cs="Times New Roman"/>
          <w:bCs/>
          <w:sz w:val="24"/>
          <w:szCs w:val="24"/>
          <w:lang w:eastAsia="es-HN"/>
        </w:rPr>
        <w:t>Respecto a los planes, políticas, campañas y proyectos de sensibilización y lucha contra la discriminación por edad, Honduras cuenta con las importantes Políticas como ser:</w:t>
      </w:r>
    </w:p>
    <w:p w14:paraId="2CF3B04A" w14:textId="77777777" w:rsidR="001234E7" w:rsidRPr="00333D1E" w:rsidRDefault="001234E7" w:rsidP="003E6B81">
      <w:pPr>
        <w:pStyle w:val="ListParagraph"/>
        <w:numPr>
          <w:ilvl w:val="0"/>
          <w:numId w:val="12"/>
        </w:numPr>
        <w:shd w:val="clear" w:color="auto" w:fill="FFFFFF"/>
        <w:spacing w:line="360" w:lineRule="auto"/>
        <w:ind w:left="-180" w:right="-342" w:firstLine="0"/>
        <w:jc w:val="both"/>
        <w:rPr>
          <w:rFonts w:ascii="Bookman Old Style" w:eastAsia="Times New Roman" w:hAnsi="Bookman Old Style" w:cs="Times New Roman"/>
          <w:bCs/>
          <w:sz w:val="24"/>
          <w:szCs w:val="24"/>
          <w:lang w:eastAsia="es-HN"/>
        </w:rPr>
      </w:pPr>
      <w:r w:rsidRPr="00333D1E">
        <w:rPr>
          <w:rFonts w:ascii="Bookman Old Style" w:eastAsia="Times New Roman" w:hAnsi="Bookman Old Style" w:cs="Times New Roman"/>
          <w:bCs/>
          <w:sz w:val="24"/>
          <w:szCs w:val="24"/>
          <w:lang w:eastAsia="es-HN"/>
        </w:rPr>
        <w:t>Política Nacional del Envejecimiento y del Adulto Mayor,</w:t>
      </w:r>
    </w:p>
    <w:p w14:paraId="1BBECB38" w14:textId="77777777" w:rsidR="001234E7" w:rsidRPr="00333D1E" w:rsidRDefault="001234E7" w:rsidP="003E6B81">
      <w:pPr>
        <w:pStyle w:val="ListParagraph"/>
        <w:numPr>
          <w:ilvl w:val="0"/>
          <w:numId w:val="12"/>
        </w:numPr>
        <w:shd w:val="clear" w:color="auto" w:fill="FFFFFF"/>
        <w:spacing w:line="360" w:lineRule="auto"/>
        <w:ind w:left="-180" w:right="-342" w:firstLine="0"/>
        <w:jc w:val="both"/>
        <w:rPr>
          <w:rFonts w:ascii="Bookman Old Style" w:eastAsia="Times New Roman" w:hAnsi="Bookman Old Style" w:cs="Times New Roman"/>
          <w:bCs/>
          <w:sz w:val="24"/>
          <w:szCs w:val="24"/>
          <w:lang w:val="es-419" w:eastAsia="es-HN"/>
        </w:rPr>
      </w:pPr>
      <w:r w:rsidRPr="00333D1E">
        <w:rPr>
          <w:rFonts w:ascii="Bookman Old Style" w:eastAsia="Times New Roman" w:hAnsi="Bookman Old Style" w:cs="Times New Roman"/>
          <w:bCs/>
          <w:sz w:val="24"/>
          <w:szCs w:val="24"/>
          <w:lang w:eastAsia="es-HN"/>
        </w:rPr>
        <w:t>Política de Educación Inclusiva,</w:t>
      </w:r>
    </w:p>
    <w:p w14:paraId="0186F000" w14:textId="77777777" w:rsidR="001234E7" w:rsidRPr="00333D1E" w:rsidRDefault="001234E7" w:rsidP="003E6B81">
      <w:pPr>
        <w:pStyle w:val="ListParagraph"/>
        <w:numPr>
          <w:ilvl w:val="0"/>
          <w:numId w:val="12"/>
        </w:numPr>
        <w:shd w:val="clear" w:color="auto" w:fill="FFFFFF"/>
        <w:spacing w:line="360" w:lineRule="auto"/>
        <w:ind w:left="-180" w:right="-342" w:firstLine="0"/>
        <w:jc w:val="both"/>
        <w:rPr>
          <w:rFonts w:ascii="Bookman Old Style" w:eastAsia="Times New Roman" w:hAnsi="Bookman Old Style" w:cs="Times New Roman"/>
          <w:bCs/>
          <w:sz w:val="24"/>
          <w:szCs w:val="24"/>
          <w:lang w:val="es-419" w:eastAsia="es-HN"/>
        </w:rPr>
      </w:pPr>
      <w:r w:rsidRPr="00333D1E">
        <w:rPr>
          <w:rFonts w:ascii="Bookman Old Style" w:eastAsia="Times New Roman" w:hAnsi="Bookman Old Style" w:cs="Times New Roman"/>
          <w:bCs/>
          <w:sz w:val="24"/>
          <w:szCs w:val="24"/>
          <w:lang w:eastAsia="es-HN"/>
        </w:rPr>
        <w:t xml:space="preserve">Política de Protección Social, y </w:t>
      </w:r>
    </w:p>
    <w:p w14:paraId="30B1DC82" w14:textId="1BEC38C0" w:rsidR="00E75F8A" w:rsidRPr="00333D1E" w:rsidRDefault="001234E7" w:rsidP="003E6B81">
      <w:pPr>
        <w:pStyle w:val="ListParagraph"/>
        <w:numPr>
          <w:ilvl w:val="0"/>
          <w:numId w:val="12"/>
        </w:numPr>
        <w:shd w:val="clear" w:color="auto" w:fill="FFFFFF"/>
        <w:spacing w:line="360" w:lineRule="auto"/>
        <w:ind w:left="-180" w:right="-342" w:firstLine="0"/>
        <w:jc w:val="both"/>
        <w:rPr>
          <w:rFonts w:ascii="Bookman Old Style" w:eastAsia="Times New Roman" w:hAnsi="Bookman Old Style" w:cs="Times New Roman"/>
          <w:bCs/>
          <w:sz w:val="24"/>
          <w:szCs w:val="24"/>
          <w:lang w:val="es-419" w:eastAsia="es-HN"/>
        </w:rPr>
      </w:pPr>
      <w:r w:rsidRPr="00333D1E">
        <w:rPr>
          <w:rFonts w:ascii="Bookman Old Style" w:eastAsia="Times New Roman" w:hAnsi="Bookman Old Style" w:cs="Times New Roman"/>
          <w:bCs/>
          <w:sz w:val="24"/>
          <w:szCs w:val="24"/>
          <w:lang w:eastAsia="es-HN"/>
        </w:rPr>
        <w:t xml:space="preserve">Campaña de Trato Digno al Adulto Mayor. </w:t>
      </w:r>
    </w:p>
    <w:p w14:paraId="32653D06" w14:textId="03F517CC" w:rsidR="001A7CA5" w:rsidRPr="000B34F6" w:rsidRDefault="00E75F8A" w:rsidP="003E6B81">
      <w:pPr>
        <w:pStyle w:val="ListParagraph"/>
        <w:numPr>
          <w:ilvl w:val="0"/>
          <w:numId w:val="12"/>
        </w:numPr>
        <w:shd w:val="clear" w:color="auto" w:fill="FFFFFF"/>
        <w:spacing w:line="360" w:lineRule="auto"/>
        <w:ind w:left="-180" w:right="-342" w:firstLine="0"/>
        <w:jc w:val="both"/>
        <w:rPr>
          <w:rFonts w:ascii="Bookman Old Style" w:eastAsia="Times New Roman" w:hAnsi="Bookman Old Style" w:cs="Times New Roman"/>
          <w:bCs/>
          <w:sz w:val="24"/>
          <w:szCs w:val="24"/>
          <w:lang w:val="es-419" w:eastAsia="es-HN"/>
        </w:rPr>
      </w:pPr>
      <w:r w:rsidRPr="00333D1E">
        <w:rPr>
          <w:rFonts w:ascii="Bookman Old Style" w:hAnsi="Bookman Old Style" w:cs="Times New Roman"/>
          <w:bCs/>
          <w:sz w:val="24"/>
          <w:szCs w:val="24"/>
          <w:lang w:val="es-419"/>
        </w:rPr>
        <w:t>Programa Alimento Solidario</w:t>
      </w:r>
      <w:r w:rsidRPr="00333D1E">
        <w:rPr>
          <w:rFonts w:ascii="Bookman Old Style" w:hAnsi="Bookman Old Style"/>
          <w:vertAlign w:val="superscript"/>
          <w:lang w:val="es-HN"/>
        </w:rPr>
        <w:footnoteReference w:id="10"/>
      </w:r>
      <w:r w:rsidRPr="00333D1E">
        <w:rPr>
          <w:rFonts w:ascii="Bookman Old Style" w:hAnsi="Bookman Old Style" w:cs="Times New Roman"/>
          <w:bCs/>
          <w:sz w:val="24"/>
          <w:szCs w:val="24"/>
          <w:lang w:val="es-419"/>
        </w:rPr>
        <w:t>, para el adulto mayor y personas en situación de vulnerabilidad.</w:t>
      </w:r>
    </w:p>
    <w:p w14:paraId="70E2CD54" w14:textId="25278DA6" w:rsidR="00CC1312" w:rsidRPr="00333D1E" w:rsidRDefault="001A7CA5" w:rsidP="003E6B81">
      <w:pPr>
        <w:pStyle w:val="ListParagraph"/>
        <w:numPr>
          <w:ilvl w:val="0"/>
          <w:numId w:val="12"/>
        </w:numPr>
        <w:shd w:val="clear" w:color="auto" w:fill="FFFFFF"/>
        <w:spacing w:line="360" w:lineRule="auto"/>
        <w:ind w:left="-180" w:right="-342" w:firstLine="0"/>
        <w:jc w:val="both"/>
        <w:rPr>
          <w:rFonts w:ascii="Bookman Old Style" w:hAnsi="Bookman Old Style" w:cs="Times New Roman"/>
          <w:bCs/>
          <w:iCs/>
          <w:sz w:val="24"/>
          <w:szCs w:val="24"/>
          <w:lang w:val="es-419"/>
        </w:rPr>
      </w:pPr>
      <w:r w:rsidRPr="00333D1E">
        <w:rPr>
          <w:rFonts w:ascii="Bookman Old Style" w:eastAsia="Times New Roman" w:hAnsi="Bookman Old Style" w:cs="Times New Roman"/>
          <w:bCs/>
          <w:sz w:val="24"/>
          <w:szCs w:val="24"/>
          <w:lang w:val="es-419" w:eastAsia="es-HN"/>
        </w:rPr>
        <w:t xml:space="preserve">Programa Inclusión </w:t>
      </w:r>
      <w:r w:rsidR="00CC1312" w:rsidRPr="00333D1E">
        <w:rPr>
          <w:rFonts w:ascii="Bookman Old Style" w:eastAsia="Times New Roman" w:hAnsi="Bookman Old Style" w:cs="Times New Roman"/>
          <w:bCs/>
          <w:sz w:val="24"/>
          <w:szCs w:val="24"/>
          <w:lang w:val="es-419" w:eastAsia="es-HN"/>
        </w:rPr>
        <w:t>y Bienestar Social Adulto Mayor</w:t>
      </w:r>
      <w:r w:rsidR="000B34F6">
        <w:rPr>
          <w:rStyle w:val="FootnoteReference"/>
          <w:rFonts w:ascii="Bookman Old Style" w:hAnsi="Bookman Old Style" w:cs="Times New Roman"/>
          <w:sz w:val="24"/>
          <w:szCs w:val="24"/>
        </w:rPr>
        <w:footnoteReference w:id="11"/>
      </w:r>
      <w:r w:rsidR="00CC1312" w:rsidRPr="00333D1E">
        <w:rPr>
          <w:rFonts w:ascii="Bookman Old Style" w:eastAsia="Times New Roman" w:hAnsi="Bookman Old Style" w:cs="Times New Roman"/>
          <w:bCs/>
          <w:sz w:val="24"/>
          <w:szCs w:val="24"/>
          <w:lang w:val="es-419" w:eastAsia="es-HN"/>
        </w:rPr>
        <w:t>.</w:t>
      </w:r>
      <w:r w:rsidRPr="00333D1E">
        <w:rPr>
          <w:rFonts w:ascii="Bookman Old Style" w:eastAsia="Times New Roman" w:hAnsi="Bookman Old Style" w:cs="Times New Roman"/>
          <w:bCs/>
          <w:sz w:val="24"/>
          <w:szCs w:val="24"/>
          <w:lang w:val="es-419" w:eastAsia="es-HN"/>
        </w:rPr>
        <w:t xml:space="preserve"> </w:t>
      </w:r>
    </w:p>
    <w:p w14:paraId="47EC1646" w14:textId="77777777" w:rsidR="00136CC9" w:rsidRPr="00333D1E" w:rsidRDefault="001234E7" w:rsidP="003E6B81">
      <w:pPr>
        <w:shd w:val="clear" w:color="auto" w:fill="FFFFFF"/>
        <w:spacing w:line="360" w:lineRule="auto"/>
        <w:ind w:left="-180" w:right="-342"/>
        <w:jc w:val="both"/>
        <w:rPr>
          <w:rFonts w:ascii="Bookman Old Style" w:hAnsi="Bookman Old Style" w:cs="Times New Roman"/>
          <w:bCs/>
          <w:iCs/>
          <w:sz w:val="24"/>
          <w:szCs w:val="24"/>
          <w:lang w:val="es-419"/>
        </w:rPr>
      </w:pPr>
      <w:r w:rsidRPr="00333D1E">
        <w:rPr>
          <w:rFonts w:ascii="Bookman Old Style" w:hAnsi="Bookman Old Style" w:cs="Times New Roman"/>
          <w:bCs/>
          <w:iCs/>
          <w:sz w:val="24"/>
          <w:szCs w:val="24"/>
          <w:lang w:val="es-419"/>
        </w:rPr>
        <w:t>A raíz de l</w:t>
      </w:r>
      <w:r w:rsidR="00136CC9" w:rsidRPr="00333D1E">
        <w:rPr>
          <w:rFonts w:ascii="Bookman Old Style" w:hAnsi="Bookman Old Style" w:cs="Times New Roman"/>
          <w:bCs/>
          <w:iCs/>
          <w:sz w:val="24"/>
          <w:szCs w:val="24"/>
          <w:lang w:val="es-419"/>
        </w:rPr>
        <w:t>os cambios en la estructura demográfica, reflejados en un aumento porcentual y sostenido de personas de 60 años y más, tienen un impacto directo en el ámbito social, económico y político, que hace necesario el diseño e implementación de políticas nacionales que brinden una respuesta integral a este grupo poblacional. Asimismo, se requiere de normas y políticas públicas eficientes, del fortalecimiento de instituciones, de mayor articulación de las instancias estatales y de solidaridad ciudadana</w:t>
      </w:r>
      <w:r w:rsidR="00136CC9" w:rsidRPr="00333D1E">
        <w:rPr>
          <w:rFonts w:ascii="Bookman Old Style" w:hAnsi="Bookman Old Style"/>
          <w:vertAlign w:val="superscript"/>
          <w:lang w:val="es-419"/>
        </w:rPr>
        <w:footnoteReference w:id="12"/>
      </w:r>
      <w:r w:rsidR="00136CC9" w:rsidRPr="00333D1E">
        <w:rPr>
          <w:rFonts w:ascii="Bookman Old Style" w:hAnsi="Bookman Old Style" w:cs="Times New Roman"/>
          <w:bCs/>
          <w:iCs/>
          <w:sz w:val="24"/>
          <w:szCs w:val="24"/>
          <w:lang w:val="es-419"/>
        </w:rPr>
        <w:t>.</w:t>
      </w:r>
    </w:p>
    <w:p w14:paraId="471F5C50" w14:textId="77777777" w:rsidR="00136CC9" w:rsidRPr="00333D1E" w:rsidRDefault="001234E7" w:rsidP="003E6B81">
      <w:pPr>
        <w:spacing w:line="360" w:lineRule="auto"/>
        <w:ind w:left="-180" w:right="-342"/>
        <w:jc w:val="both"/>
        <w:rPr>
          <w:rFonts w:ascii="Bookman Old Style" w:hAnsi="Bookman Old Style" w:cs="Times New Roman"/>
          <w:bCs/>
          <w:iCs/>
          <w:sz w:val="24"/>
          <w:szCs w:val="24"/>
          <w:lang w:val="es-419"/>
        </w:rPr>
      </w:pPr>
      <w:r w:rsidRPr="00333D1E">
        <w:rPr>
          <w:rFonts w:ascii="Bookman Old Style" w:hAnsi="Bookman Old Style" w:cs="Times New Roman"/>
          <w:bCs/>
          <w:iCs/>
          <w:sz w:val="24"/>
          <w:szCs w:val="24"/>
          <w:lang w:val="es-419"/>
        </w:rPr>
        <w:t>Con la aprobación de</w:t>
      </w:r>
      <w:r w:rsidR="00136CC9" w:rsidRPr="00333D1E">
        <w:rPr>
          <w:rFonts w:ascii="Bookman Old Style" w:hAnsi="Bookman Old Style" w:cs="Times New Roman"/>
          <w:bCs/>
          <w:iCs/>
          <w:sz w:val="24"/>
          <w:szCs w:val="24"/>
          <w:lang w:val="es-419"/>
        </w:rPr>
        <w:t xml:space="preserve"> la Política Nacional de Envejecimiento y Adulto Mayor, </w:t>
      </w:r>
      <w:r w:rsidRPr="00333D1E">
        <w:rPr>
          <w:rFonts w:ascii="Bookman Old Style" w:hAnsi="Bookman Old Style" w:cs="Times New Roman"/>
          <w:bCs/>
          <w:iCs/>
          <w:sz w:val="24"/>
          <w:szCs w:val="24"/>
          <w:lang w:val="es-419"/>
        </w:rPr>
        <w:t xml:space="preserve">se contribuye </w:t>
      </w:r>
      <w:r w:rsidR="00136CC9" w:rsidRPr="00333D1E">
        <w:rPr>
          <w:rFonts w:ascii="Bookman Old Style" w:hAnsi="Bookman Old Style" w:cs="Times New Roman"/>
          <w:bCs/>
          <w:iCs/>
          <w:sz w:val="24"/>
          <w:szCs w:val="24"/>
          <w:lang w:val="es-419"/>
        </w:rPr>
        <w:t xml:space="preserve">a la búsqueda de una solución de la problemática del adulto mayor, mediante intervenciones orientadas a garantizar los derechos sanitarios, sociopolíticos, jurídicos, ambientales, económicos, culturales y científicos, entre otros. </w:t>
      </w:r>
    </w:p>
    <w:p w14:paraId="19253D96" w14:textId="77777777" w:rsidR="00136CC9" w:rsidRPr="00333D1E" w:rsidRDefault="00136CC9" w:rsidP="003E6B81">
      <w:pPr>
        <w:spacing w:line="360" w:lineRule="auto"/>
        <w:ind w:left="-180" w:right="-342"/>
        <w:jc w:val="both"/>
        <w:rPr>
          <w:rFonts w:ascii="Bookman Old Style" w:hAnsi="Bookman Old Style" w:cs="Times New Roman"/>
          <w:bCs/>
          <w:iCs/>
          <w:sz w:val="24"/>
          <w:szCs w:val="24"/>
          <w:lang w:val="es-419"/>
        </w:rPr>
      </w:pPr>
      <w:r w:rsidRPr="00333D1E">
        <w:rPr>
          <w:rFonts w:ascii="Bookman Old Style" w:hAnsi="Bookman Old Style" w:cs="Times New Roman"/>
          <w:bCs/>
          <w:iCs/>
          <w:sz w:val="24"/>
          <w:szCs w:val="24"/>
          <w:lang w:val="es-419"/>
        </w:rPr>
        <w:t xml:space="preserve">Esta Política establece 9 líneas estratégicas. En la Línea Estratégica 3 establece la </w:t>
      </w:r>
      <w:r w:rsidRPr="00333D1E">
        <w:rPr>
          <w:rFonts w:ascii="Bookman Old Style" w:hAnsi="Bookman Old Style" w:cs="Times New Roman"/>
          <w:bCs/>
          <w:i/>
          <w:iCs/>
          <w:sz w:val="24"/>
          <w:szCs w:val="24"/>
          <w:lang w:val="es-419"/>
        </w:rPr>
        <w:t xml:space="preserve">Propuesta de mecanismos de sensibilización y comunicación sobre el envejecimiento activo y la adultez mayor. </w:t>
      </w:r>
      <w:r w:rsidRPr="00333D1E">
        <w:rPr>
          <w:rFonts w:ascii="Bookman Old Style" w:hAnsi="Bookman Old Style" w:cs="Times New Roman"/>
          <w:bCs/>
          <w:iCs/>
          <w:sz w:val="24"/>
          <w:szCs w:val="24"/>
          <w:lang w:val="es-419"/>
        </w:rPr>
        <w:t xml:space="preserve">Entre sus Líneas Operativas indica </w:t>
      </w:r>
      <w:r w:rsidRPr="00333D1E">
        <w:rPr>
          <w:rFonts w:ascii="Bookman Old Style" w:hAnsi="Bookman Old Style" w:cs="Times New Roman"/>
          <w:bCs/>
          <w:i/>
          <w:iCs/>
          <w:sz w:val="24"/>
          <w:szCs w:val="24"/>
          <w:lang w:val="es-419"/>
        </w:rPr>
        <w:t>Desarrollar una campaña sistemática de sensibilización, promoción y comunicación masiva, sobre el tema de envejecimiento y adultez mayor</w:t>
      </w:r>
      <w:r w:rsidR="001234E7" w:rsidRPr="00333D1E">
        <w:rPr>
          <w:rFonts w:ascii="Bookman Old Style" w:hAnsi="Bookman Old Style" w:cs="Times New Roman"/>
          <w:bCs/>
          <w:i/>
          <w:iCs/>
          <w:sz w:val="24"/>
          <w:szCs w:val="24"/>
          <w:lang w:val="es-419"/>
        </w:rPr>
        <w:t xml:space="preserve"> (3.1)</w:t>
      </w:r>
      <w:r w:rsidR="001234E7" w:rsidRPr="00333D1E">
        <w:rPr>
          <w:rFonts w:ascii="Bookman Old Style" w:hAnsi="Bookman Old Style" w:cs="Times New Roman"/>
          <w:bCs/>
          <w:iCs/>
          <w:sz w:val="24"/>
          <w:szCs w:val="24"/>
          <w:lang w:val="es-419"/>
        </w:rPr>
        <w:t xml:space="preserve">; y, </w:t>
      </w:r>
      <w:r w:rsidRPr="00333D1E">
        <w:rPr>
          <w:rFonts w:ascii="Bookman Old Style" w:hAnsi="Bookman Old Style" w:cs="Times New Roman"/>
          <w:bCs/>
          <w:i/>
          <w:iCs/>
          <w:sz w:val="24"/>
          <w:szCs w:val="24"/>
          <w:lang w:val="es-419"/>
        </w:rPr>
        <w:t>Fomentar el cuidado de los adultos mayores en el entorno familiar, como institución natural encargada de la atención integral de todos sus miembros</w:t>
      </w:r>
      <w:r w:rsidR="001234E7" w:rsidRPr="00333D1E">
        <w:rPr>
          <w:rFonts w:ascii="Bookman Old Style" w:hAnsi="Bookman Old Style" w:cs="Times New Roman"/>
          <w:bCs/>
          <w:i/>
          <w:iCs/>
          <w:sz w:val="24"/>
          <w:szCs w:val="24"/>
          <w:lang w:val="es-419"/>
        </w:rPr>
        <w:t xml:space="preserve"> (3.2)</w:t>
      </w:r>
      <w:r w:rsidRPr="00333D1E">
        <w:rPr>
          <w:rFonts w:ascii="Bookman Old Style" w:hAnsi="Bookman Old Style" w:cs="Times New Roman"/>
          <w:bCs/>
          <w:iCs/>
          <w:sz w:val="24"/>
          <w:szCs w:val="24"/>
          <w:lang w:val="es-419"/>
        </w:rPr>
        <w:t>; con las cuales se busca prevenir la discriminación y promover el compromiso entre la población de menor edad y los adultos mayores por el bienestar de unos por otros, el intercambio de conocimientos, valores, cultura, trato digno y una imagen positiva del adulto mayor.</w:t>
      </w:r>
    </w:p>
    <w:p w14:paraId="44B852C6" w14:textId="77777777" w:rsidR="00136CC9" w:rsidRPr="00333D1E" w:rsidRDefault="00136CC9" w:rsidP="003E6B81">
      <w:pPr>
        <w:spacing w:line="360" w:lineRule="auto"/>
        <w:ind w:left="-180" w:right="-342"/>
        <w:jc w:val="both"/>
        <w:rPr>
          <w:rFonts w:ascii="Bookman Old Style" w:hAnsi="Bookman Old Style" w:cs="Times New Roman"/>
          <w:bCs/>
          <w:iCs/>
          <w:sz w:val="24"/>
          <w:szCs w:val="24"/>
          <w:lang w:val="es-419"/>
        </w:rPr>
      </w:pPr>
      <w:r w:rsidRPr="00333D1E">
        <w:rPr>
          <w:rFonts w:ascii="Bookman Old Style" w:hAnsi="Bookman Old Style" w:cs="Times New Roman"/>
          <w:bCs/>
          <w:iCs/>
          <w:sz w:val="24"/>
          <w:szCs w:val="24"/>
          <w:lang w:val="es-419"/>
        </w:rPr>
        <w:t>Asimismo, la Política Nacional de Envejecimiento y Adulto Mayor promueve la atención preferencial al adulto mayor, según el ciclo de vida y necesidades; incluyendo la implementación de medidas para el uso y acceso adecuado de los adu</w:t>
      </w:r>
      <w:r w:rsidR="001234E7" w:rsidRPr="00333D1E">
        <w:rPr>
          <w:rFonts w:ascii="Bookman Old Style" w:hAnsi="Bookman Old Style" w:cs="Times New Roman"/>
          <w:bCs/>
          <w:iCs/>
          <w:sz w:val="24"/>
          <w:szCs w:val="24"/>
          <w:lang w:val="es-419"/>
        </w:rPr>
        <w:t>l</w:t>
      </w:r>
      <w:r w:rsidR="00D26843" w:rsidRPr="00333D1E">
        <w:rPr>
          <w:rFonts w:ascii="Bookman Old Style" w:hAnsi="Bookman Old Style" w:cs="Times New Roman"/>
          <w:bCs/>
          <w:iCs/>
          <w:sz w:val="24"/>
          <w:szCs w:val="24"/>
          <w:lang w:val="es-419"/>
        </w:rPr>
        <w:t>tos mayores a estos servicios; además,</w:t>
      </w:r>
      <w:r w:rsidR="001234E7" w:rsidRPr="00333D1E">
        <w:rPr>
          <w:rFonts w:ascii="Bookman Old Style" w:hAnsi="Bookman Old Style" w:cs="Times New Roman"/>
          <w:bCs/>
          <w:iCs/>
          <w:sz w:val="24"/>
          <w:szCs w:val="24"/>
          <w:lang w:val="es-419"/>
        </w:rPr>
        <w:t xml:space="preserve"> </w:t>
      </w:r>
      <w:r w:rsidRPr="00333D1E">
        <w:rPr>
          <w:rFonts w:ascii="Bookman Old Style" w:hAnsi="Bookman Old Style" w:cs="Times New Roman"/>
          <w:bCs/>
          <w:iCs/>
          <w:sz w:val="24"/>
          <w:szCs w:val="24"/>
          <w:lang w:val="es-419"/>
        </w:rPr>
        <w:t>fomenta a que las instituciones públicas, organizaciones civiles y el sector privado, implementen programas pertinentes al en</w:t>
      </w:r>
      <w:r w:rsidR="00D26843" w:rsidRPr="00333D1E">
        <w:rPr>
          <w:rFonts w:ascii="Bookman Old Style" w:hAnsi="Bookman Old Style" w:cs="Times New Roman"/>
          <w:bCs/>
          <w:iCs/>
          <w:sz w:val="24"/>
          <w:szCs w:val="24"/>
          <w:lang w:val="es-419"/>
        </w:rPr>
        <w:t>vejecimiento activo y saludable; promueve el compromiso entre la población de menor edad y los adultos mayores por el bienestar de unos por otros, el intercambio de conocimientos, valores, cultura, trato digno y una imagen positiva del adulto mayor</w:t>
      </w:r>
      <w:r w:rsidR="00D26843" w:rsidRPr="00333D1E">
        <w:rPr>
          <w:rFonts w:ascii="Bookman Old Style" w:hAnsi="Bookman Old Style" w:cs="Times New Roman"/>
          <w:bCs/>
          <w:iCs/>
          <w:sz w:val="24"/>
          <w:szCs w:val="24"/>
          <w:vertAlign w:val="superscript"/>
          <w:lang w:val="es-419"/>
        </w:rPr>
        <w:footnoteReference w:id="13"/>
      </w:r>
      <w:r w:rsidR="00D26843" w:rsidRPr="00333D1E">
        <w:rPr>
          <w:rFonts w:ascii="Bookman Old Style" w:hAnsi="Bookman Old Style" w:cs="Times New Roman"/>
          <w:bCs/>
          <w:iCs/>
          <w:sz w:val="24"/>
          <w:szCs w:val="24"/>
          <w:lang w:val="es-419"/>
        </w:rPr>
        <w:t xml:space="preserve">. </w:t>
      </w:r>
    </w:p>
    <w:p w14:paraId="6E4C4101" w14:textId="77777777" w:rsidR="00412B68" w:rsidRPr="00333D1E" w:rsidRDefault="001234E7" w:rsidP="003E6B81">
      <w:pPr>
        <w:shd w:val="clear" w:color="auto" w:fill="FFFFFF"/>
        <w:spacing w:after="0" w:line="360" w:lineRule="auto"/>
        <w:ind w:left="-180" w:right="-342"/>
        <w:jc w:val="both"/>
        <w:rPr>
          <w:rFonts w:ascii="Bookman Old Style" w:eastAsia="Times New Roman" w:hAnsi="Bookman Old Style" w:cs="Times New Roman"/>
          <w:bCs/>
          <w:sz w:val="24"/>
          <w:szCs w:val="24"/>
          <w:lang w:val="es-419" w:eastAsia="es-HN"/>
        </w:rPr>
      </w:pPr>
      <w:r w:rsidRPr="00333D1E">
        <w:rPr>
          <w:rFonts w:ascii="Bookman Old Style" w:eastAsia="Times New Roman" w:hAnsi="Bookman Old Style" w:cs="Times New Roman"/>
          <w:bCs/>
          <w:sz w:val="24"/>
          <w:szCs w:val="24"/>
          <w:lang w:val="es-419" w:eastAsia="es-HN"/>
        </w:rPr>
        <w:t>En el marco de la Política de P</w:t>
      </w:r>
      <w:r w:rsidR="00412B68" w:rsidRPr="00333D1E">
        <w:rPr>
          <w:rFonts w:ascii="Bookman Old Style" w:eastAsia="Times New Roman" w:hAnsi="Bookman Old Style" w:cs="Times New Roman"/>
          <w:bCs/>
          <w:sz w:val="24"/>
          <w:szCs w:val="24"/>
          <w:lang w:val="es-419" w:eastAsia="es-HN"/>
        </w:rPr>
        <w:t xml:space="preserve">rotección </w:t>
      </w:r>
      <w:r w:rsidRPr="00333D1E">
        <w:rPr>
          <w:rFonts w:ascii="Bookman Old Style" w:eastAsia="Times New Roman" w:hAnsi="Bookman Old Style" w:cs="Times New Roman"/>
          <w:bCs/>
          <w:sz w:val="24"/>
          <w:szCs w:val="24"/>
          <w:lang w:val="es-419" w:eastAsia="es-HN"/>
        </w:rPr>
        <w:t>s</w:t>
      </w:r>
      <w:r w:rsidR="00412B68" w:rsidRPr="00333D1E">
        <w:rPr>
          <w:rFonts w:ascii="Bookman Old Style" w:eastAsia="Times New Roman" w:hAnsi="Bookman Old Style" w:cs="Times New Roman"/>
          <w:bCs/>
          <w:sz w:val="24"/>
          <w:szCs w:val="24"/>
          <w:lang w:val="es-419" w:eastAsia="es-HN"/>
        </w:rPr>
        <w:t xml:space="preserve">ocial, </w:t>
      </w:r>
      <w:r w:rsidR="006276EA" w:rsidRPr="00333D1E">
        <w:rPr>
          <w:rFonts w:ascii="Bookman Old Style" w:eastAsia="Times New Roman" w:hAnsi="Bookman Old Style" w:cs="Times New Roman"/>
          <w:bCs/>
          <w:sz w:val="24"/>
          <w:szCs w:val="24"/>
          <w:lang w:val="es-419" w:eastAsia="es-HN"/>
        </w:rPr>
        <w:t>a través</w:t>
      </w:r>
      <w:r w:rsidR="00412B68" w:rsidRPr="00333D1E">
        <w:rPr>
          <w:rFonts w:ascii="Bookman Old Style" w:eastAsia="Times New Roman" w:hAnsi="Bookman Old Style" w:cs="Times New Roman"/>
          <w:bCs/>
          <w:sz w:val="24"/>
          <w:szCs w:val="24"/>
          <w:lang w:val="es-419" w:eastAsia="es-HN"/>
        </w:rPr>
        <w:t xml:space="preserve"> el Proyecto Inclusión y Bienestar Adulto Mayor, en 2020 se benefició a 942 adultos mayores</w:t>
      </w:r>
      <w:r w:rsidR="006276EA" w:rsidRPr="00333D1E">
        <w:rPr>
          <w:rFonts w:ascii="Bookman Old Style" w:eastAsia="Times New Roman" w:hAnsi="Bookman Old Style" w:cs="Times New Roman"/>
          <w:bCs/>
          <w:sz w:val="24"/>
          <w:szCs w:val="24"/>
          <w:lang w:val="es-419" w:eastAsia="es-HN"/>
        </w:rPr>
        <w:t xml:space="preserve"> mediante</w:t>
      </w:r>
      <w:r w:rsidR="00412B68" w:rsidRPr="00333D1E">
        <w:rPr>
          <w:rFonts w:ascii="Bookman Old Style" w:eastAsia="Times New Roman" w:hAnsi="Bookman Old Style" w:cs="Times New Roman"/>
          <w:bCs/>
          <w:sz w:val="24"/>
          <w:szCs w:val="24"/>
          <w:lang w:val="es-419" w:eastAsia="es-HN"/>
        </w:rPr>
        <w:t>:</w:t>
      </w:r>
    </w:p>
    <w:p w14:paraId="7E66C3B6" w14:textId="53DB63E2" w:rsidR="00412B68" w:rsidRPr="00333D1E" w:rsidRDefault="000B34F6" w:rsidP="003E6B81">
      <w:pPr>
        <w:pStyle w:val="ListParagraph"/>
        <w:numPr>
          <w:ilvl w:val="0"/>
          <w:numId w:val="13"/>
        </w:numPr>
        <w:shd w:val="clear" w:color="auto" w:fill="FFFFFF"/>
        <w:spacing w:line="360" w:lineRule="auto"/>
        <w:ind w:left="-180" w:right="-342" w:firstLine="0"/>
        <w:jc w:val="both"/>
        <w:rPr>
          <w:rFonts w:ascii="Bookman Old Style" w:eastAsia="Times New Roman" w:hAnsi="Bookman Old Style" w:cs="Times New Roman"/>
          <w:bCs/>
          <w:sz w:val="24"/>
          <w:szCs w:val="24"/>
          <w:lang w:val="es-419" w:eastAsia="es-HN"/>
        </w:rPr>
      </w:pPr>
      <w:r>
        <w:rPr>
          <w:rFonts w:ascii="Bookman Old Style" w:eastAsia="Times New Roman" w:hAnsi="Bookman Old Style" w:cs="Times New Roman"/>
          <w:bCs/>
          <w:sz w:val="24"/>
          <w:szCs w:val="24"/>
          <w:lang w:val="es-419" w:eastAsia="es-HN"/>
        </w:rPr>
        <w:t>Mejorar l</w:t>
      </w:r>
      <w:r w:rsidR="00412B68" w:rsidRPr="00333D1E">
        <w:rPr>
          <w:rFonts w:ascii="Bookman Old Style" w:eastAsia="Times New Roman" w:hAnsi="Bookman Old Style" w:cs="Times New Roman"/>
          <w:bCs/>
          <w:sz w:val="24"/>
          <w:szCs w:val="24"/>
          <w:lang w:val="es-419" w:eastAsia="es-HN"/>
        </w:rPr>
        <w:t xml:space="preserve">os procesos de transferencias a los Hogares de ancianos a pensionados y jubilados de estos programas, se diseñaron nuevas estrategias para la selección de personas que apliquen a este beneficio. </w:t>
      </w:r>
    </w:p>
    <w:p w14:paraId="476F232A" w14:textId="77777777" w:rsidR="00412B68" w:rsidRPr="00333D1E" w:rsidRDefault="00412B68" w:rsidP="003E6B81">
      <w:pPr>
        <w:pStyle w:val="ListParagraph"/>
        <w:numPr>
          <w:ilvl w:val="0"/>
          <w:numId w:val="13"/>
        </w:numPr>
        <w:shd w:val="clear" w:color="auto" w:fill="FFFFFF"/>
        <w:spacing w:line="360" w:lineRule="auto"/>
        <w:ind w:left="-180" w:right="-342" w:firstLine="0"/>
        <w:jc w:val="both"/>
        <w:rPr>
          <w:rFonts w:ascii="Bookman Old Style" w:eastAsia="Times New Roman" w:hAnsi="Bookman Old Style" w:cs="Times New Roman"/>
          <w:bCs/>
          <w:sz w:val="24"/>
          <w:szCs w:val="24"/>
          <w:lang w:val="es-419" w:eastAsia="es-HN"/>
        </w:rPr>
      </w:pPr>
      <w:r w:rsidRPr="00333D1E">
        <w:rPr>
          <w:rFonts w:ascii="Bookman Old Style" w:eastAsia="Times New Roman" w:hAnsi="Bookman Old Style" w:cs="Times New Roman"/>
          <w:bCs/>
          <w:sz w:val="24"/>
          <w:szCs w:val="24"/>
          <w:lang w:val="es-419" w:eastAsia="es-HN"/>
        </w:rPr>
        <w:t xml:space="preserve">El diseño de documentos para la valoración en la aplicación de programas de pensiones y jubilaciones. </w:t>
      </w:r>
    </w:p>
    <w:p w14:paraId="0DA4DA74" w14:textId="77777777" w:rsidR="00412B68" w:rsidRPr="00333D1E" w:rsidRDefault="00412B68" w:rsidP="003E6B81">
      <w:pPr>
        <w:pStyle w:val="ListParagraph"/>
        <w:numPr>
          <w:ilvl w:val="0"/>
          <w:numId w:val="13"/>
        </w:numPr>
        <w:shd w:val="clear" w:color="auto" w:fill="FFFFFF"/>
        <w:spacing w:line="360" w:lineRule="auto"/>
        <w:ind w:left="-180" w:right="-342" w:firstLine="0"/>
        <w:jc w:val="both"/>
        <w:rPr>
          <w:rFonts w:ascii="Bookman Old Style" w:eastAsia="Times New Roman" w:hAnsi="Bookman Old Style" w:cs="Times New Roman"/>
          <w:bCs/>
          <w:sz w:val="24"/>
          <w:szCs w:val="24"/>
          <w:lang w:val="es-419" w:eastAsia="es-HN"/>
        </w:rPr>
      </w:pPr>
      <w:r w:rsidRPr="00333D1E">
        <w:rPr>
          <w:rFonts w:ascii="Bookman Old Style" w:eastAsia="Times New Roman" w:hAnsi="Bookman Old Style" w:cs="Times New Roman"/>
          <w:bCs/>
          <w:sz w:val="24"/>
          <w:szCs w:val="24"/>
          <w:lang w:val="es-419" w:eastAsia="es-HN"/>
        </w:rPr>
        <w:t xml:space="preserve">La depuración y actualización de la base de datos de pensiones entre otros. </w:t>
      </w:r>
    </w:p>
    <w:p w14:paraId="085D3F9A" w14:textId="77777777" w:rsidR="00E75F8A" w:rsidRPr="00333D1E" w:rsidRDefault="00412B68" w:rsidP="003E6B81">
      <w:pPr>
        <w:pStyle w:val="ListParagraph"/>
        <w:numPr>
          <w:ilvl w:val="0"/>
          <w:numId w:val="13"/>
        </w:numPr>
        <w:shd w:val="clear" w:color="auto" w:fill="FFFFFF"/>
        <w:spacing w:line="360" w:lineRule="auto"/>
        <w:ind w:left="-180" w:right="-342" w:firstLine="0"/>
        <w:jc w:val="both"/>
        <w:rPr>
          <w:rFonts w:ascii="Bookman Old Style" w:eastAsia="Times New Roman" w:hAnsi="Bookman Old Style" w:cs="Times New Roman"/>
          <w:bCs/>
          <w:sz w:val="24"/>
          <w:szCs w:val="24"/>
          <w:lang w:val="es-419" w:eastAsia="es-HN"/>
        </w:rPr>
      </w:pPr>
      <w:r w:rsidRPr="00333D1E">
        <w:rPr>
          <w:rFonts w:ascii="Bookman Old Style" w:eastAsia="Times New Roman" w:hAnsi="Bookman Old Style" w:cs="Times New Roman"/>
          <w:bCs/>
          <w:sz w:val="24"/>
          <w:szCs w:val="24"/>
          <w:lang w:val="es-419" w:eastAsia="es-HN"/>
        </w:rPr>
        <w:t>Avanzar en la sistematización de la formación a través de la guía de capacitación para personal de la salud de SEDIS y personal relacionado con los hogares de ancianos en el manejo de la pandemia COVID</w:t>
      </w:r>
      <w:r w:rsidR="00E75F8A" w:rsidRPr="00333D1E">
        <w:rPr>
          <w:rFonts w:ascii="Bookman Old Style" w:eastAsia="Times New Roman" w:hAnsi="Bookman Old Style" w:cs="Times New Roman"/>
          <w:bCs/>
          <w:sz w:val="24"/>
          <w:szCs w:val="24"/>
          <w:lang w:val="es-419" w:eastAsia="es-HN"/>
        </w:rPr>
        <w:t>-</w:t>
      </w:r>
      <w:r w:rsidRPr="00333D1E">
        <w:rPr>
          <w:rFonts w:ascii="Bookman Old Style" w:eastAsia="Times New Roman" w:hAnsi="Bookman Old Style" w:cs="Times New Roman"/>
          <w:bCs/>
          <w:sz w:val="24"/>
          <w:szCs w:val="24"/>
          <w:lang w:val="es-419" w:eastAsia="es-HN"/>
        </w:rPr>
        <w:t>19</w:t>
      </w:r>
      <w:r w:rsidRPr="00333D1E">
        <w:rPr>
          <w:rStyle w:val="FootnoteReference"/>
          <w:rFonts w:ascii="Bookman Old Style" w:eastAsia="Times New Roman" w:hAnsi="Bookman Old Style" w:cs="Times New Roman"/>
          <w:bCs/>
          <w:sz w:val="24"/>
          <w:szCs w:val="24"/>
          <w:lang w:val="es-419" w:eastAsia="es-HN"/>
        </w:rPr>
        <w:footnoteReference w:id="14"/>
      </w:r>
      <w:r w:rsidRPr="00333D1E">
        <w:rPr>
          <w:rFonts w:ascii="Bookman Old Style" w:eastAsia="Times New Roman" w:hAnsi="Bookman Old Style" w:cs="Times New Roman"/>
          <w:bCs/>
          <w:sz w:val="24"/>
          <w:szCs w:val="24"/>
          <w:lang w:val="es-419" w:eastAsia="es-HN"/>
        </w:rPr>
        <w:t>.</w:t>
      </w:r>
    </w:p>
    <w:p w14:paraId="7C5DB7E8" w14:textId="77777777" w:rsidR="00E75F8A" w:rsidRPr="00333D1E" w:rsidRDefault="00E75F8A" w:rsidP="003E6B81">
      <w:pPr>
        <w:shd w:val="clear" w:color="auto" w:fill="FFFFFF"/>
        <w:spacing w:line="360" w:lineRule="auto"/>
        <w:ind w:left="-180" w:right="-342"/>
        <w:jc w:val="both"/>
        <w:rPr>
          <w:rFonts w:ascii="Bookman Old Style" w:eastAsia="Times New Roman" w:hAnsi="Bookman Old Style" w:cs="Times New Roman"/>
          <w:bCs/>
          <w:sz w:val="24"/>
          <w:szCs w:val="24"/>
          <w:lang w:val="es-419" w:eastAsia="es-HN"/>
        </w:rPr>
      </w:pPr>
      <w:r w:rsidRPr="00333D1E">
        <w:rPr>
          <w:rFonts w:ascii="Bookman Old Style" w:eastAsia="Times New Roman" w:hAnsi="Bookman Old Style" w:cs="Times New Roman"/>
          <w:bCs/>
          <w:sz w:val="24"/>
          <w:szCs w:val="24"/>
          <w:lang w:val="es-419" w:eastAsia="es-HN"/>
        </w:rPr>
        <w:t xml:space="preserve">Por medio del Programa Alimento Solidario, dirigido para beneficiar con alimentos a la población adulta mayor y personas en situación de vulnerabilidad y pobreza extrema, proporcionándoles la ración de alimentos básicos equivalente a un mes. Durante el periodo de pandemia por COVID-19, comprendido entre marzo a septiembre del año 2020, se realizó la entrega de 288,714 raciones de alimento solidario alcanzando una inversión de L. 76,818,351.00 provenientes del Fondo de Solidaridad y Protección Social para Reducción de la Pobreza. </w:t>
      </w:r>
    </w:p>
    <w:p w14:paraId="32652BA1" w14:textId="66F723E3" w:rsidR="00412B68" w:rsidRPr="00333D1E" w:rsidRDefault="00E75F8A" w:rsidP="003E6B81">
      <w:pPr>
        <w:shd w:val="clear" w:color="auto" w:fill="FFFFFF"/>
        <w:spacing w:line="360" w:lineRule="auto"/>
        <w:ind w:left="-180" w:right="-342"/>
        <w:jc w:val="both"/>
        <w:rPr>
          <w:rFonts w:ascii="Bookman Old Style" w:eastAsia="Times New Roman" w:hAnsi="Bookman Old Style" w:cs="Times New Roman"/>
          <w:bCs/>
          <w:sz w:val="24"/>
          <w:szCs w:val="24"/>
          <w:lang w:val="es-419" w:eastAsia="es-HN"/>
        </w:rPr>
      </w:pPr>
      <w:r w:rsidRPr="00333D1E">
        <w:rPr>
          <w:rFonts w:ascii="Bookman Old Style" w:eastAsia="Times New Roman" w:hAnsi="Bookman Old Style" w:cs="Times New Roman"/>
          <w:bCs/>
          <w:sz w:val="24"/>
          <w:szCs w:val="24"/>
          <w:lang w:val="es-419" w:eastAsia="es-HN"/>
        </w:rPr>
        <w:t xml:space="preserve">Con el objetivo de atender </w:t>
      </w:r>
      <w:r w:rsidR="00743168" w:rsidRPr="00333D1E">
        <w:rPr>
          <w:rFonts w:ascii="Bookman Old Style" w:eastAsia="Times New Roman" w:hAnsi="Bookman Old Style" w:cs="Times New Roman"/>
          <w:bCs/>
          <w:sz w:val="24"/>
          <w:szCs w:val="24"/>
          <w:lang w:val="es-419" w:eastAsia="es-HN"/>
        </w:rPr>
        <w:t xml:space="preserve">priorizar la atención de </w:t>
      </w:r>
      <w:r w:rsidRPr="00333D1E">
        <w:rPr>
          <w:rFonts w:ascii="Bookman Old Style" w:eastAsia="Times New Roman" w:hAnsi="Bookman Old Style" w:cs="Times New Roman"/>
          <w:bCs/>
          <w:sz w:val="24"/>
          <w:szCs w:val="24"/>
          <w:lang w:val="es-419" w:eastAsia="es-HN"/>
        </w:rPr>
        <w:t xml:space="preserve">la población vulnerable se </w:t>
      </w:r>
      <w:r w:rsidR="00743168" w:rsidRPr="00333D1E">
        <w:rPr>
          <w:rFonts w:ascii="Bookman Old Style" w:eastAsia="Times New Roman" w:hAnsi="Bookman Old Style" w:cs="Times New Roman"/>
          <w:bCs/>
          <w:sz w:val="24"/>
          <w:szCs w:val="24"/>
          <w:lang w:val="es-419" w:eastAsia="es-HN"/>
        </w:rPr>
        <w:t>focalizó</w:t>
      </w:r>
      <w:r w:rsidRPr="00333D1E">
        <w:rPr>
          <w:rFonts w:ascii="Bookman Old Style" w:eastAsia="Times New Roman" w:hAnsi="Bookman Old Style" w:cs="Times New Roman"/>
          <w:bCs/>
          <w:sz w:val="24"/>
          <w:szCs w:val="24"/>
          <w:lang w:val="es-419" w:eastAsia="es-HN"/>
        </w:rPr>
        <w:t xml:space="preserve"> la </w:t>
      </w:r>
      <w:r w:rsidR="008C23AE" w:rsidRPr="00333D1E">
        <w:rPr>
          <w:rFonts w:ascii="Bookman Old Style" w:eastAsia="Times New Roman" w:hAnsi="Bookman Old Style" w:cs="Times New Roman"/>
          <w:bCs/>
          <w:sz w:val="24"/>
          <w:szCs w:val="24"/>
          <w:lang w:val="es-419" w:eastAsia="es-HN"/>
        </w:rPr>
        <w:t xml:space="preserve">entrega </w:t>
      </w:r>
      <w:r w:rsidR="008C23AE">
        <w:rPr>
          <w:rFonts w:ascii="Bookman Old Style" w:eastAsia="Times New Roman" w:hAnsi="Bookman Old Style" w:cs="Times New Roman"/>
          <w:bCs/>
          <w:sz w:val="24"/>
          <w:szCs w:val="24"/>
          <w:lang w:val="es-419" w:eastAsia="es-HN"/>
        </w:rPr>
        <w:t>en</w:t>
      </w:r>
      <w:r w:rsidR="00A41E4A">
        <w:rPr>
          <w:rFonts w:ascii="Bookman Old Style" w:eastAsia="Times New Roman" w:hAnsi="Bookman Old Style" w:cs="Times New Roman"/>
          <w:bCs/>
          <w:sz w:val="24"/>
          <w:szCs w:val="24"/>
          <w:lang w:val="es-419" w:eastAsia="es-HN"/>
        </w:rPr>
        <w:t xml:space="preserve"> beneficio de personas con discapacidad,</w:t>
      </w:r>
      <w:r w:rsidRPr="00333D1E">
        <w:rPr>
          <w:rFonts w:ascii="Bookman Old Style" w:eastAsia="Times New Roman" w:hAnsi="Bookman Old Style" w:cs="Times New Roman"/>
          <w:bCs/>
          <w:sz w:val="24"/>
          <w:szCs w:val="24"/>
          <w:lang w:val="es-419" w:eastAsia="es-HN"/>
        </w:rPr>
        <w:t xml:space="preserve"> adulto mayor, pueblos indígenas y afro</w:t>
      </w:r>
      <w:r w:rsidR="006E667A" w:rsidRPr="00333D1E">
        <w:rPr>
          <w:rFonts w:ascii="Bookman Old Style" w:eastAsia="Times New Roman" w:hAnsi="Bookman Old Style" w:cs="Times New Roman"/>
          <w:bCs/>
          <w:sz w:val="24"/>
          <w:szCs w:val="24"/>
          <w:lang w:val="es-419" w:eastAsia="es-HN"/>
        </w:rPr>
        <w:t xml:space="preserve"> </w:t>
      </w:r>
      <w:r w:rsidR="00743168" w:rsidRPr="00333D1E">
        <w:rPr>
          <w:rFonts w:ascii="Bookman Old Style" w:eastAsia="Times New Roman" w:hAnsi="Bookman Old Style" w:cs="Times New Roman"/>
          <w:bCs/>
          <w:sz w:val="24"/>
          <w:szCs w:val="24"/>
          <w:lang w:val="es-419" w:eastAsia="es-HN"/>
        </w:rPr>
        <w:t>hondureños,</w:t>
      </w:r>
      <w:r w:rsidRPr="00333D1E">
        <w:rPr>
          <w:rFonts w:ascii="Bookman Old Style" w:eastAsia="Times New Roman" w:hAnsi="Bookman Old Style" w:cs="Times New Roman"/>
          <w:bCs/>
          <w:sz w:val="24"/>
          <w:szCs w:val="24"/>
          <w:lang w:val="es-419" w:eastAsia="es-HN"/>
        </w:rPr>
        <w:t xml:space="preserve"> así como otros grupos </w:t>
      </w:r>
      <w:r w:rsidR="00743168" w:rsidRPr="00333D1E">
        <w:rPr>
          <w:rFonts w:ascii="Bookman Old Style" w:eastAsia="Times New Roman" w:hAnsi="Bookman Old Style" w:cs="Times New Roman"/>
          <w:bCs/>
          <w:sz w:val="24"/>
          <w:szCs w:val="24"/>
          <w:lang w:val="es-419" w:eastAsia="es-HN"/>
        </w:rPr>
        <w:t>en situación de riesgo identificados. Beneficiándose a</w:t>
      </w:r>
      <w:r w:rsidRPr="00333D1E">
        <w:rPr>
          <w:rFonts w:ascii="Bookman Old Style" w:eastAsia="Times New Roman" w:hAnsi="Bookman Old Style" w:cs="Times New Roman"/>
          <w:bCs/>
          <w:sz w:val="24"/>
          <w:szCs w:val="24"/>
          <w:lang w:val="es-419" w:eastAsia="es-HN"/>
        </w:rPr>
        <w:t xml:space="preserve"> 64,352 adultos mayores con una inversión de </w:t>
      </w:r>
      <w:r w:rsidR="00743168" w:rsidRPr="00333D1E">
        <w:rPr>
          <w:rFonts w:ascii="Bookman Old Style" w:eastAsia="Times New Roman" w:hAnsi="Bookman Old Style" w:cs="Times New Roman"/>
          <w:bCs/>
          <w:sz w:val="24"/>
          <w:szCs w:val="24"/>
          <w:lang w:val="es-419" w:eastAsia="es-HN"/>
        </w:rPr>
        <w:t>L. 16,820,920.00</w:t>
      </w:r>
      <w:r w:rsidR="00743168" w:rsidRPr="00333D1E">
        <w:rPr>
          <w:rFonts w:ascii="Bookman Old Style" w:eastAsia="Times New Roman" w:hAnsi="Bookman Old Style" w:cs="Times New Roman"/>
          <w:bCs/>
          <w:sz w:val="24"/>
          <w:szCs w:val="24"/>
          <w:vertAlign w:val="superscript"/>
          <w:lang w:val="es-419" w:eastAsia="es-HN"/>
        </w:rPr>
        <w:footnoteReference w:id="15"/>
      </w:r>
      <w:r w:rsidR="00743168" w:rsidRPr="00333D1E">
        <w:rPr>
          <w:rFonts w:ascii="Bookman Old Style" w:eastAsia="Times New Roman" w:hAnsi="Bookman Old Style" w:cs="Times New Roman"/>
          <w:bCs/>
          <w:sz w:val="24"/>
          <w:szCs w:val="24"/>
          <w:lang w:val="es-419" w:eastAsia="es-HN"/>
        </w:rPr>
        <w:t>.</w:t>
      </w:r>
    </w:p>
    <w:p w14:paraId="6E478C23" w14:textId="77777777" w:rsidR="00CC1312" w:rsidRPr="00333D1E" w:rsidRDefault="00CC1312" w:rsidP="003E6B81">
      <w:pPr>
        <w:shd w:val="clear" w:color="auto" w:fill="FFFFFF"/>
        <w:spacing w:line="360" w:lineRule="auto"/>
        <w:ind w:left="-180" w:right="-342"/>
        <w:jc w:val="both"/>
        <w:rPr>
          <w:rFonts w:ascii="Bookman Old Style" w:eastAsia="Times New Roman" w:hAnsi="Bookman Old Style" w:cs="Times New Roman"/>
          <w:bCs/>
          <w:sz w:val="24"/>
          <w:szCs w:val="24"/>
          <w:lang w:val="es-419" w:eastAsia="es-HN"/>
        </w:rPr>
      </w:pPr>
      <w:r w:rsidRPr="00333D1E">
        <w:rPr>
          <w:rFonts w:ascii="Bookman Old Style" w:eastAsia="Times New Roman" w:hAnsi="Bookman Old Style" w:cs="Times New Roman"/>
          <w:bCs/>
          <w:sz w:val="24"/>
          <w:szCs w:val="24"/>
          <w:lang w:val="es-419" w:eastAsia="es-HN"/>
        </w:rPr>
        <w:t>Por medio del Programa Inclusión y Bienestar Social Adulto Mayor, se ha realizado la entrega de 762 transferencias monetarias a pensionados y 90 transferencias monetarias a hogares de ancianos</w:t>
      </w:r>
      <w:r w:rsidRPr="00333D1E">
        <w:rPr>
          <w:rStyle w:val="FootnoteReference"/>
          <w:rFonts w:ascii="Bookman Old Style" w:eastAsia="Times New Roman" w:hAnsi="Bookman Old Style" w:cs="Times New Roman"/>
          <w:bCs/>
          <w:sz w:val="24"/>
          <w:szCs w:val="24"/>
          <w:lang w:val="es-419" w:eastAsia="es-HN"/>
        </w:rPr>
        <w:footnoteReference w:id="16"/>
      </w:r>
      <w:r w:rsidRPr="00333D1E">
        <w:rPr>
          <w:rFonts w:ascii="Bookman Old Style" w:eastAsia="Times New Roman" w:hAnsi="Bookman Old Style" w:cs="Times New Roman"/>
          <w:bCs/>
          <w:sz w:val="24"/>
          <w:szCs w:val="24"/>
          <w:lang w:val="es-419" w:eastAsia="es-HN"/>
        </w:rPr>
        <w:t xml:space="preserve">. </w:t>
      </w:r>
    </w:p>
    <w:p w14:paraId="49D813F3" w14:textId="77777777" w:rsidR="004F455E" w:rsidRPr="00333D1E" w:rsidRDefault="00BD294A" w:rsidP="003E6B81">
      <w:pPr>
        <w:pStyle w:val="ListParagraph"/>
        <w:numPr>
          <w:ilvl w:val="0"/>
          <w:numId w:val="2"/>
        </w:numPr>
        <w:spacing w:line="360" w:lineRule="auto"/>
        <w:ind w:left="-180" w:right="-342" w:firstLine="0"/>
        <w:jc w:val="both"/>
        <w:rPr>
          <w:rFonts w:ascii="Bookman Old Style" w:hAnsi="Bookman Old Style" w:cs="Times New Roman"/>
          <w:b/>
          <w:bCs/>
          <w:sz w:val="24"/>
          <w:szCs w:val="24"/>
        </w:rPr>
      </w:pPr>
      <w:r w:rsidRPr="00333D1E">
        <w:rPr>
          <w:rFonts w:ascii="Bookman Old Style" w:hAnsi="Bookman Old Style" w:cs="Times New Roman"/>
          <w:b/>
          <w:bCs/>
          <w:sz w:val="24"/>
          <w:szCs w:val="24"/>
        </w:rPr>
        <w:t xml:space="preserve">En el plano nacional, sírvase exponer las </w:t>
      </w:r>
      <w:r w:rsidRPr="003645FC">
        <w:rPr>
          <w:rStyle w:val="SubtitleChar"/>
        </w:rPr>
        <w:t>protecciones jurídicas disponibles contra la discriminación por edad</w:t>
      </w:r>
      <w:r w:rsidRPr="00333D1E">
        <w:rPr>
          <w:rFonts w:ascii="Bookman Old Style" w:hAnsi="Bookman Old Style" w:cs="Times New Roman"/>
          <w:b/>
          <w:bCs/>
          <w:sz w:val="24"/>
          <w:szCs w:val="24"/>
        </w:rPr>
        <w:t xml:space="preserve"> e indicar si la edad se reconoce explícitamente como motivo de discriminación. En caso afirmativo, ¿hay ámbitos específicos en los que se garantiza explícitamente la igualdad? ¿Existen ámbitos en los que se justifique explícitamente el trato diferencial basado en la edad avanzada?</w:t>
      </w:r>
    </w:p>
    <w:p w14:paraId="01822739" w14:textId="77777777" w:rsidR="00481C0D" w:rsidRPr="00333D1E" w:rsidRDefault="00ED5411" w:rsidP="003E6B81">
      <w:pPr>
        <w:shd w:val="clear" w:color="auto" w:fill="FFFFFF"/>
        <w:spacing w:line="360" w:lineRule="auto"/>
        <w:ind w:left="-180" w:right="-342"/>
        <w:jc w:val="both"/>
        <w:rPr>
          <w:rFonts w:ascii="Bookman Old Style" w:eastAsia="Times New Roman" w:hAnsi="Bookman Old Style" w:cs="Times New Roman"/>
          <w:bCs/>
          <w:i/>
          <w:iCs/>
          <w:sz w:val="24"/>
          <w:szCs w:val="24"/>
          <w:lang w:eastAsia="es-HN"/>
        </w:rPr>
      </w:pPr>
      <w:r w:rsidRPr="00333D1E">
        <w:rPr>
          <w:rFonts w:ascii="Bookman Old Style" w:eastAsia="Times New Roman" w:hAnsi="Bookman Old Style" w:cs="Times New Roman"/>
          <w:bCs/>
          <w:iCs/>
          <w:sz w:val="24"/>
          <w:szCs w:val="24"/>
          <w:lang w:eastAsia="es-HN"/>
        </w:rPr>
        <w:t xml:space="preserve">Según </w:t>
      </w:r>
      <w:r w:rsidR="00DB1793" w:rsidRPr="00333D1E">
        <w:rPr>
          <w:rFonts w:ascii="Bookman Old Style" w:eastAsia="Times New Roman" w:hAnsi="Bookman Old Style" w:cs="Times New Roman"/>
          <w:bCs/>
          <w:iCs/>
          <w:sz w:val="24"/>
          <w:szCs w:val="24"/>
          <w:lang w:eastAsia="es-HN"/>
        </w:rPr>
        <w:t>la Ley de Protecci</w:t>
      </w:r>
      <w:r w:rsidR="00481C0D" w:rsidRPr="00333D1E">
        <w:rPr>
          <w:rFonts w:ascii="Bookman Old Style" w:eastAsia="Times New Roman" w:hAnsi="Bookman Old Style" w:cs="Times New Roman"/>
          <w:bCs/>
          <w:iCs/>
          <w:sz w:val="24"/>
          <w:szCs w:val="24"/>
          <w:lang w:eastAsia="es-HN"/>
        </w:rPr>
        <w:t xml:space="preserve">ón al Adulto Mayor y Jubilados, </w:t>
      </w:r>
      <w:r w:rsidR="002017A5" w:rsidRPr="00333D1E">
        <w:rPr>
          <w:rFonts w:ascii="Bookman Old Style" w:eastAsia="Times New Roman" w:hAnsi="Bookman Old Style" w:cs="Times New Roman"/>
          <w:bCs/>
          <w:iCs/>
          <w:sz w:val="24"/>
          <w:szCs w:val="24"/>
          <w:lang w:val="es-HN" w:eastAsia="es-HN"/>
        </w:rPr>
        <w:t xml:space="preserve">establece entre sus </w:t>
      </w:r>
      <w:r w:rsidR="00481C0D" w:rsidRPr="00333D1E">
        <w:rPr>
          <w:rFonts w:ascii="Bookman Old Style" w:eastAsia="Times New Roman" w:hAnsi="Bookman Old Style" w:cs="Times New Roman"/>
          <w:bCs/>
          <w:iCs/>
          <w:sz w:val="24"/>
          <w:szCs w:val="24"/>
          <w:lang w:val="es-HN" w:eastAsia="es-HN"/>
        </w:rPr>
        <w:t>artículos protecciones especificas contra la discriminación por edad, reconociendo que existe acciones discriminatorias contra las personas mayores al indicar en su artículo 2 numeral 2):</w:t>
      </w:r>
      <w:r w:rsidR="002017A5" w:rsidRPr="00333D1E">
        <w:rPr>
          <w:rFonts w:ascii="Bookman Old Style" w:eastAsia="Times New Roman" w:hAnsi="Bookman Old Style" w:cs="Times New Roman"/>
          <w:bCs/>
          <w:iCs/>
          <w:sz w:val="24"/>
          <w:szCs w:val="24"/>
          <w:lang w:val="es-HN" w:eastAsia="es-HN"/>
        </w:rPr>
        <w:t xml:space="preserve"> </w:t>
      </w:r>
      <w:r w:rsidR="002017A5" w:rsidRPr="00333D1E">
        <w:rPr>
          <w:rFonts w:ascii="Bookman Old Style" w:eastAsia="Times New Roman" w:hAnsi="Bookman Old Style" w:cs="Times New Roman"/>
          <w:bCs/>
          <w:iCs/>
          <w:sz w:val="24"/>
          <w:szCs w:val="24"/>
          <w:lang w:eastAsia="es-HN"/>
        </w:rPr>
        <w:t>“</w:t>
      </w:r>
      <w:r w:rsidR="002017A5" w:rsidRPr="00333D1E">
        <w:rPr>
          <w:rFonts w:ascii="Bookman Old Style" w:eastAsia="Times New Roman" w:hAnsi="Bookman Old Style" w:cs="Times New Roman"/>
          <w:bCs/>
          <w:i/>
          <w:iCs/>
          <w:sz w:val="24"/>
          <w:szCs w:val="24"/>
          <w:lang w:eastAsia="es-HN"/>
        </w:rPr>
        <w:t>Evitar la discriminación y segregación por motivos de edad y contribuir al fortalecimiento de la</w:t>
      </w:r>
      <w:r w:rsidR="00521953" w:rsidRPr="00333D1E">
        <w:rPr>
          <w:rFonts w:ascii="Bookman Old Style" w:eastAsia="Times New Roman" w:hAnsi="Bookman Old Style" w:cs="Times New Roman"/>
          <w:bCs/>
          <w:i/>
          <w:iCs/>
          <w:sz w:val="24"/>
          <w:szCs w:val="24"/>
          <w:lang w:eastAsia="es-HN"/>
        </w:rPr>
        <w:t xml:space="preserve"> solidaridad entre generaciones</w:t>
      </w:r>
      <w:r w:rsidR="002017A5" w:rsidRPr="00333D1E">
        <w:rPr>
          <w:rFonts w:ascii="Bookman Old Style" w:eastAsia="Times New Roman" w:hAnsi="Bookman Old Style" w:cs="Times New Roman"/>
          <w:bCs/>
          <w:i/>
          <w:iCs/>
          <w:sz w:val="24"/>
          <w:szCs w:val="24"/>
          <w:lang w:eastAsia="es-HN"/>
        </w:rPr>
        <w:t>”</w:t>
      </w:r>
      <w:r w:rsidR="00481C0D" w:rsidRPr="00333D1E">
        <w:rPr>
          <w:rFonts w:ascii="Bookman Old Style" w:eastAsia="Times New Roman" w:hAnsi="Bookman Old Style" w:cs="Times New Roman"/>
          <w:bCs/>
          <w:i/>
          <w:iCs/>
          <w:sz w:val="24"/>
          <w:szCs w:val="24"/>
          <w:lang w:eastAsia="es-HN"/>
        </w:rPr>
        <w:t xml:space="preserve">. </w:t>
      </w:r>
    </w:p>
    <w:p w14:paraId="7927764B" w14:textId="77777777" w:rsidR="00481C0D" w:rsidRPr="00333D1E" w:rsidRDefault="00481C0D" w:rsidP="003E6B81">
      <w:pPr>
        <w:shd w:val="clear" w:color="auto" w:fill="FFFFFF"/>
        <w:spacing w:line="360" w:lineRule="auto"/>
        <w:ind w:left="-180" w:right="-342"/>
        <w:jc w:val="both"/>
        <w:rPr>
          <w:rFonts w:ascii="Bookman Old Style" w:eastAsia="Times New Roman" w:hAnsi="Bookman Old Style" w:cs="Times New Roman"/>
          <w:bCs/>
          <w:i/>
          <w:iCs/>
          <w:sz w:val="24"/>
          <w:szCs w:val="24"/>
          <w:lang w:eastAsia="es-HN"/>
        </w:rPr>
      </w:pPr>
      <w:r w:rsidRPr="00333D1E">
        <w:rPr>
          <w:rFonts w:ascii="Bookman Old Style" w:eastAsia="Times New Roman" w:hAnsi="Bookman Old Style" w:cs="Times New Roman"/>
          <w:bCs/>
          <w:iCs/>
          <w:sz w:val="24"/>
          <w:szCs w:val="24"/>
          <w:lang w:eastAsia="es-HN"/>
        </w:rPr>
        <w:t xml:space="preserve">Asimismo, en el numeral 12) garantiza la igualdad entre los adultos mayores cuando manda </w:t>
      </w:r>
      <w:r w:rsidR="00521953" w:rsidRPr="00333D1E">
        <w:rPr>
          <w:rFonts w:ascii="Bookman Old Style" w:eastAsia="Times New Roman" w:hAnsi="Bookman Old Style" w:cs="Times New Roman"/>
          <w:bCs/>
          <w:iCs/>
          <w:sz w:val="24"/>
          <w:szCs w:val="24"/>
          <w:lang w:eastAsia="es-HN"/>
        </w:rPr>
        <w:t>“</w:t>
      </w:r>
      <w:r w:rsidR="00521953" w:rsidRPr="00333D1E">
        <w:rPr>
          <w:rFonts w:ascii="Bookman Old Style" w:eastAsia="Times New Roman" w:hAnsi="Bookman Old Style" w:cs="Times New Roman"/>
          <w:bCs/>
          <w:i/>
          <w:iCs/>
          <w:sz w:val="24"/>
          <w:szCs w:val="24"/>
          <w:lang w:eastAsia="es-HN"/>
        </w:rPr>
        <w:t>Impulsar el desarrollo humano integral de los adultos mayores y jubilados observado el principio de equidad de género, por medio de políticas públicas, programas y acciones a fin de garantizar la igualdad de derechos, oportunidades y responsabilidades de hombres y mujeres, así como la revalorización del papel de la mujer y el hombre en la vida social, económica</w:t>
      </w:r>
      <w:r w:rsidRPr="00333D1E">
        <w:rPr>
          <w:rFonts w:ascii="Bookman Old Style" w:eastAsia="Times New Roman" w:hAnsi="Bookman Old Style" w:cs="Times New Roman"/>
          <w:bCs/>
          <w:i/>
          <w:iCs/>
          <w:sz w:val="24"/>
          <w:szCs w:val="24"/>
          <w:lang w:eastAsia="es-HN"/>
        </w:rPr>
        <w:t>, política, cultural y familiar</w:t>
      </w:r>
      <w:r w:rsidR="00521953" w:rsidRPr="00333D1E">
        <w:rPr>
          <w:rFonts w:ascii="Bookman Old Style" w:eastAsia="Times New Roman" w:hAnsi="Bookman Old Style" w:cs="Times New Roman"/>
          <w:bCs/>
          <w:i/>
          <w:iCs/>
          <w:sz w:val="24"/>
          <w:szCs w:val="24"/>
          <w:lang w:eastAsia="es-HN"/>
        </w:rPr>
        <w:t>”</w:t>
      </w:r>
      <w:r w:rsidR="00521953" w:rsidRPr="00333D1E">
        <w:rPr>
          <w:rFonts w:ascii="Bookman Old Style" w:eastAsia="Times New Roman" w:hAnsi="Bookman Old Style" w:cs="Times New Roman"/>
          <w:bCs/>
          <w:i/>
          <w:iCs/>
          <w:sz w:val="24"/>
          <w:szCs w:val="24"/>
          <w:vertAlign w:val="superscript"/>
          <w:lang w:eastAsia="es-HN"/>
        </w:rPr>
        <w:footnoteReference w:id="17"/>
      </w:r>
      <w:r w:rsidRPr="00333D1E">
        <w:rPr>
          <w:rFonts w:ascii="Bookman Old Style" w:eastAsia="Times New Roman" w:hAnsi="Bookman Old Style" w:cs="Times New Roman"/>
          <w:bCs/>
          <w:i/>
          <w:iCs/>
          <w:sz w:val="24"/>
          <w:szCs w:val="24"/>
          <w:lang w:eastAsia="es-HN"/>
        </w:rPr>
        <w:t>.</w:t>
      </w:r>
    </w:p>
    <w:p w14:paraId="79F20B1D" w14:textId="61913579" w:rsidR="00DB1793" w:rsidRPr="00333D1E" w:rsidRDefault="00481C0D" w:rsidP="003E6B81">
      <w:pPr>
        <w:shd w:val="clear" w:color="auto" w:fill="FFFFFF"/>
        <w:spacing w:line="360" w:lineRule="auto"/>
        <w:ind w:left="-180" w:right="-342"/>
        <w:jc w:val="both"/>
        <w:rPr>
          <w:rFonts w:ascii="Bookman Old Style" w:eastAsia="Times New Roman" w:hAnsi="Bookman Old Style" w:cs="Times New Roman"/>
          <w:bCs/>
          <w:iCs/>
          <w:sz w:val="24"/>
          <w:szCs w:val="24"/>
          <w:lang w:val="es-419" w:eastAsia="es-HN"/>
        </w:rPr>
      </w:pPr>
      <w:r w:rsidRPr="00333D1E">
        <w:rPr>
          <w:rFonts w:ascii="Bookman Old Style" w:eastAsia="Times New Roman" w:hAnsi="Bookman Old Style" w:cs="Times New Roman"/>
          <w:bCs/>
          <w:iCs/>
          <w:sz w:val="24"/>
          <w:szCs w:val="24"/>
          <w:lang w:eastAsia="es-HN"/>
        </w:rPr>
        <w:t xml:space="preserve">Esta misma </w:t>
      </w:r>
      <w:r w:rsidR="003F5A13">
        <w:rPr>
          <w:rFonts w:ascii="Bookman Old Style" w:eastAsia="Times New Roman" w:hAnsi="Bookman Old Style" w:cs="Times New Roman"/>
          <w:bCs/>
          <w:iCs/>
          <w:sz w:val="24"/>
          <w:szCs w:val="24"/>
          <w:lang w:eastAsia="es-HN"/>
        </w:rPr>
        <w:t>L</w:t>
      </w:r>
      <w:r w:rsidRPr="00333D1E">
        <w:rPr>
          <w:rFonts w:ascii="Bookman Old Style" w:eastAsia="Times New Roman" w:hAnsi="Bookman Old Style" w:cs="Times New Roman"/>
          <w:bCs/>
          <w:iCs/>
          <w:sz w:val="24"/>
          <w:szCs w:val="24"/>
          <w:lang w:eastAsia="es-HN"/>
        </w:rPr>
        <w:t>ey</w:t>
      </w:r>
      <w:r w:rsidR="003F5A13">
        <w:rPr>
          <w:rFonts w:ascii="Bookman Old Style" w:eastAsia="Times New Roman" w:hAnsi="Bookman Old Style" w:cs="Times New Roman"/>
          <w:bCs/>
          <w:iCs/>
          <w:sz w:val="24"/>
          <w:szCs w:val="24"/>
          <w:lang w:eastAsia="es-HN"/>
        </w:rPr>
        <w:t>,</w:t>
      </w:r>
      <w:r w:rsidR="00B5140A" w:rsidRPr="00333D1E">
        <w:rPr>
          <w:rFonts w:ascii="Bookman Old Style" w:eastAsia="Times New Roman" w:hAnsi="Bookman Old Style" w:cs="Times New Roman"/>
          <w:bCs/>
          <w:iCs/>
          <w:sz w:val="24"/>
          <w:szCs w:val="24"/>
          <w:lang w:eastAsia="es-HN"/>
        </w:rPr>
        <w:t xml:space="preserve"> establece el trato preferencial por razón de edad avanzada</w:t>
      </w:r>
      <w:r w:rsidRPr="00333D1E">
        <w:rPr>
          <w:rFonts w:ascii="Bookman Old Style" w:eastAsia="Times New Roman" w:hAnsi="Bookman Old Style" w:cs="Times New Roman"/>
          <w:bCs/>
          <w:iCs/>
          <w:sz w:val="24"/>
          <w:szCs w:val="24"/>
          <w:lang w:eastAsia="es-HN"/>
        </w:rPr>
        <w:t>, en su</w:t>
      </w:r>
      <w:r w:rsidR="00DB1793" w:rsidRPr="00333D1E">
        <w:rPr>
          <w:rFonts w:ascii="Bookman Old Style" w:eastAsia="Times New Roman" w:hAnsi="Bookman Old Style" w:cs="Times New Roman"/>
          <w:bCs/>
          <w:iCs/>
          <w:sz w:val="24"/>
          <w:szCs w:val="24"/>
          <w:lang w:eastAsia="es-HN"/>
        </w:rPr>
        <w:t xml:space="preserve"> Sección II, </w:t>
      </w:r>
      <w:r w:rsidR="00B5140A" w:rsidRPr="00333D1E">
        <w:rPr>
          <w:rFonts w:ascii="Bookman Old Style" w:eastAsia="Times New Roman" w:hAnsi="Bookman Old Style" w:cs="Times New Roman"/>
          <w:bCs/>
          <w:iCs/>
          <w:sz w:val="24"/>
          <w:szCs w:val="24"/>
          <w:lang w:eastAsia="es-HN"/>
        </w:rPr>
        <w:t xml:space="preserve">que otorga </w:t>
      </w:r>
      <w:r w:rsidR="00DB1793" w:rsidRPr="00333D1E">
        <w:rPr>
          <w:rFonts w:ascii="Bookman Old Style" w:eastAsia="Times New Roman" w:hAnsi="Bookman Old Style" w:cs="Times New Roman"/>
          <w:bCs/>
          <w:iCs/>
          <w:sz w:val="24"/>
          <w:szCs w:val="24"/>
          <w:lang w:eastAsia="es-HN"/>
        </w:rPr>
        <w:t>Descuento</w:t>
      </w:r>
      <w:r w:rsidR="00B5140A" w:rsidRPr="00333D1E">
        <w:rPr>
          <w:rFonts w:ascii="Bookman Old Style" w:eastAsia="Times New Roman" w:hAnsi="Bookman Old Style" w:cs="Times New Roman"/>
          <w:bCs/>
          <w:iCs/>
          <w:sz w:val="24"/>
          <w:szCs w:val="24"/>
          <w:lang w:eastAsia="es-HN"/>
        </w:rPr>
        <w:t>s</w:t>
      </w:r>
      <w:r w:rsidR="00DB1793" w:rsidRPr="00333D1E">
        <w:rPr>
          <w:rFonts w:ascii="Bookman Old Style" w:eastAsia="Times New Roman" w:hAnsi="Bookman Old Style" w:cs="Times New Roman"/>
          <w:bCs/>
          <w:iCs/>
          <w:sz w:val="24"/>
          <w:szCs w:val="24"/>
          <w:lang w:eastAsia="es-HN"/>
        </w:rPr>
        <w:t xml:space="preserve"> de pago de servicios</w:t>
      </w:r>
      <w:r w:rsidR="00B5140A" w:rsidRPr="00333D1E">
        <w:rPr>
          <w:rFonts w:ascii="Bookman Old Style" w:eastAsia="Times New Roman" w:hAnsi="Bookman Old Style" w:cs="Times New Roman"/>
          <w:bCs/>
          <w:iCs/>
          <w:sz w:val="24"/>
          <w:szCs w:val="24"/>
          <w:lang w:eastAsia="es-HN"/>
        </w:rPr>
        <w:t xml:space="preserve"> a las personas de 60 años o más</w:t>
      </w:r>
      <w:r w:rsidR="00DB1793" w:rsidRPr="00333D1E">
        <w:rPr>
          <w:rFonts w:ascii="Bookman Old Style" w:eastAsia="Times New Roman" w:hAnsi="Bookman Old Style" w:cs="Times New Roman"/>
          <w:bCs/>
          <w:iCs/>
          <w:sz w:val="24"/>
          <w:szCs w:val="24"/>
          <w:lang w:eastAsia="es-HN"/>
        </w:rPr>
        <w:t xml:space="preserve"> y </w:t>
      </w:r>
      <w:r w:rsidR="00B5140A" w:rsidRPr="00333D1E">
        <w:rPr>
          <w:rFonts w:ascii="Bookman Old Style" w:eastAsia="Times New Roman" w:hAnsi="Bookman Old Style" w:cs="Times New Roman"/>
          <w:bCs/>
          <w:iCs/>
          <w:sz w:val="24"/>
          <w:szCs w:val="24"/>
          <w:lang w:eastAsia="es-HN"/>
        </w:rPr>
        <w:t>en el Articulo 35 se</w:t>
      </w:r>
      <w:r w:rsidRPr="00333D1E">
        <w:rPr>
          <w:rFonts w:ascii="Bookman Old Style" w:eastAsia="Times New Roman" w:hAnsi="Bookman Old Style" w:cs="Times New Roman"/>
          <w:bCs/>
          <w:iCs/>
          <w:sz w:val="24"/>
          <w:szCs w:val="24"/>
          <w:lang w:eastAsia="es-HN"/>
        </w:rPr>
        <w:t xml:space="preserve"> regula la </w:t>
      </w:r>
      <w:r w:rsidR="00DB1793" w:rsidRPr="00333D1E">
        <w:rPr>
          <w:rFonts w:ascii="Bookman Old Style" w:eastAsia="Times New Roman" w:hAnsi="Bookman Old Style" w:cs="Times New Roman"/>
          <w:bCs/>
          <w:iCs/>
          <w:sz w:val="24"/>
          <w:szCs w:val="24"/>
          <w:lang w:eastAsia="es-HN"/>
        </w:rPr>
        <w:t xml:space="preserve">Atención preferencial al Adulto Mayor y Jubilado. En base a esta Ley se han tomado acciones </w:t>
      </w:r>
      <w:r w:rsidRPr="00333D1E">
        <w:rPr>
          <w:rFonts w:ascii="Bookman Old Style" w:eastAsia="Times New Roman" w:hAnsi="Bookman Old Style" w:cs="Times New Roman"/>
          <w:bCs/>
          <w:iCs/>
          <w:sz w:val="24"/>
          <w:szCs w:val="24"/>
          <w:lang w:eastAsia="es-HN"/>
        </w:rPr>
        <w:t xml:space="preserve">para operativizar </w:t>
      </w:r>
      <w:r w:rsidR="00DB1793" w:rsidRPr="00333D1E">
        <w:rPr>
          <w:rFonts w:ascii="Bookman Old Style" w:eastAsia="Times New Roman" w:hAnsi="Bookman Old Style" w:cs="Times New Roman"/>
          <w:bCs/>
          <w:iCs/>
          <w:sz w:val="24"/>
          <w:szCs w:val="24"/>
          <w:lang w:eastAsia="es-HN"/>
        </w:rPr>
        <w:t xml:space="preserve">descuentos en diferentes rubros comerciales y de servicios públicos, además de buscar la garantía de los servicios preferenciales que esta Ley otorga a este grupo etario. </w:t>
      </w:r>
    </w:p>
    <w:p w14:paraId="55A14441" w14:textId="6D2D7D9A" w:rsidR="00412B68" w:rsidRPr="00333D1E" w:rsidRDefault="00437708" w:rsidP="003E6B81">
      <w:pPr>
        <w:shd w:val="clear" w:color="auto" w:fill="FFFFFF"/>
        <w:spacing w:line="360" w:lineRule="auto"/>
        <w:ind w:left="-180" w:right="-342"/>
        <w:jc w:val="both"/>
        <w:rPr>
          <w:rFonts w:ascii="Bookman Old Style" w:eastAsia="Times New Roman" w:hAnsi="Bookman Old Style" w:cs="Times New Roman"/>
          <w:bCs/>
          <w:iCs/>
          <w:sz w:val="24"/>
          <w:szCs w:val="24"/>
          <w:lang w:val="es-419" w:eastAsia="es-HN"/>
        </w:rPr>
      </w:pPr>
      <w:r w:rsidRPr="00333D1E">
        <w:rPr>
          <w:rFonts w:ascii="Bookman Old Style" w:eastAsia="Times New Roman" w:hAnsi="Bookman Old Style" w:cs="Times New Roman"/>
          <w:bCs/>
          <w:iCs/>
          <w:sz w:val="24"/>
          <w:szCs w:val="24"/>
          <w:lang w:val="es-419" w:eastAsia="es-HN"/>
        </w:rPr>
        <w:t xml:space="preserve">Por otra parte, </w:t>
      </w:r>
      <w:r w:rsidR="00412B68" w:rsidRPr="00333D1E">
        <w:rPr>
          <w:rFonts w:ascii="Bookman Old Style" w:eastAsia="Times New Roman" w:hAnsi="Bookman Old Style" w:cs="Times New Roman"/>
          <w:bCs/>
          <w:iCs/>
          <w:sz w:val="24"/>
          <w:szCs w:val="24"/>
          <w:lang w:val="es-419" w:eastAsia="es-HN"/>
        </w:rPr>
        <w:t>el nuevo Código Penal</w:t>
      </w:r>
      <w:r w:rsidRPr="00333D1E">
        <w:rPr>
          <w:rFonts w:ascii="Bookman Old Style" w:eastAsia="Times New Roman" w:hAnsi="Bookman Old Style" w:cs="Times New Roman"/>
          <w:bCs/>
          <w:iCs/>
          <w:sz w:val="24"/>
          <w:szCs w:val="24"/>
          <w:lang w:val="es-419" w:eastAsia="es-HN"/>
        </w:rPr>
        <w:t xml:space="preserve"> que </w:t>
      </w:r>
      <w:r w:rsidR="004B798C" w:rsidRPr="00333D1E">
        <w:rPr>
          <w:rFonts w:ascii="Bookman Old Style" w:eastAsia="Times New Roman" w:hAnsi="Bookman Old Style" w:cs="Times New Roman"/>
          <w:bCs/>
          <w:iCs/>
          <w:sz w:val="24"/>
          <w:szCs w:val="24"/>
          <w:lang w:val="es-419" w:eastAsia="es-HN"/>
        </w:rPr>
        <w:t>entró en vigor</w:t>
      </w:r>
      <w:r w:rsidRPr="00333D1E">
        <w:rPr>
          <w:rFonts w:ascii="Bookman Old Style" w:eastAsia="Times New Roman" w:hAnsi="Bookman Old Style" w:cs="Times New Roman"/>
          <w:bCs/>
          <w:iCs/>
          <w:sz w:val="24"/>
          <w:szCs w:val="24"/>
          <w:lang w:val="es-419" w:eastAsia="es-HN"/>
        </w:rPr>
        <w:t xml:space="preserve"> en 2020</w:t>
      </w:r>
      <w:r w:rsidR="00412B68" w:rsidRPr="00333D1E">
        <w:rPr>
          <w:rFonts w:ascii="Bookman Old Style" w:eastAsia="Times New Roman" w:hAnsi="Bookman Old Style" w:cs="Times New Roman"/>
          <w:bCs/>
          <w:iCs/>
          <w:sz w:val="24"/>
          <w:szCs w:val="24"/>
          <w:lang w:val="es-419" w:eastAsia="es-HN"/>
        </w:rPr>
        <w:t xml:space="preserve">, </w:t>
      </w:r>
      <w:r w:rsidRPr="00333D1E">
        <w:rPr>
          <w:rFonts w:ascii="Bookman Old Style" w:eastAsia="Times New Roman" w:hAnsi="Bookman Old Style" w:cs="Times New Roman"/>
          <w:bCs/>
          <w:iCs/>
          <w:sz w:val="24"/>
          <w:szCs w:val="24"/>
          <w:lang w:val="es-419" w:eastAsia="es-HN"/>
        </w:rPr>
        <w:t xml:space="preserve">en su artículo 211, explícitamente tipifica </w:t>
      </w:r>
      <w:r w:rsidR="00412B68" w:rsidRPr="00333D1E">
        <w:rPr>
          <w:rFonts w:ascii="Bookman Old Style" w:eastAsia="Times New Roman" w:hAnsi="Bookman Old Style" w:cs="Times New Roman"/>
          <w:bCs/>
          <w:iCs/>
          <w:sz w:val="24"/>
          <w:szCs w:val="24"/>
          <w:lang w:val="es-419" w:eastAsia="es-HN"/>
        </w:rPr>
        <w:t xml:space="preserve">el delito de </w:t>
      </w:r>
      <w:r w:rsidR="00F8738C" w:rsidRPr="00333D1E">
        <w:rPr>
          <w:rFonts w:ascii="Bookman Old Style" w:eastAsia="Times New Roman" w:hAnsi="Bookman Old Style" w:cs="Times New Roman"/>
          <w:bCs/>
          <w:iCs/>
          <w:sz w:val="24"/>
          <w:szCs w:val="24"/>
          <w:lang w:val="es-419" w:eastAsia="es-HN"/>
        </w:rPr>
        <w:t>Denegación de Prestación de un Servicio Público por Discriminación,</w:t>
      </w:r>
      <w:r w:rsidR="00412B68" w:rsidRPr="00333D1E">
        <w:rPr>
          <w:rFonts w:ascii="Bookman Old Style" w:eastAsia="Times New Roman" w:hAnsi="Bookman Old Style" w:cs="Times New Roman"/>
          <w:bCs/>
          <w:iCs/>
          <w:sz w:val="24"/>
          <w:szCs w:val="24"/>
          <w:lang w:val="es-419" w:eastAsia="es-HN"/>
        </w:rPr>
        <w:t xml:space="preserve"> por </w:t>
      </w:r>
      <w:r w:rsidR="003F2191" w:rsidRPr="00333D1E">
        <w:rPr>
          <w:rFonts w:ascii="Bookman Old Style" w:eastAsia="Times New Roman" w:hAnsi="Bookman Old Style" w:cs="Times New Roman"/>
          <w:bCs/>
          <w:iCs/>
          <w:sz w:val="24"/>
          <w:szCs w:val="24"/>
          <w:lang w:val="es-419" w:eastAsia="es-HN"/>
        </w:rPr>
        <w:t>varias razones</w:t>
      </w:r>
      <w:r w:rsidR="00412B68" w:rsidRPr="00333D1E">
        <w:rPr>
          <w:rFonts w:ascii="Bookman Old Style" w:eastAsia="Times New Roman" w:hAnsi="Bookman Old Style" w:cs="Times New Roman"/>
          <w:bCs/>
          <w:iCs/>
          <w:sz w:val="24"/>
          <w:szCs w:val="24"/>
          <w:lang w:val="es-419" w:eastAsia="es-HN"/>
        </w:rPr>
        <w:t xml:space="preserve"> </w:t>
      </w:r>
      <w:r w:rsidR="003F2191" w:rsidRPr="00333D1E">
        <w:rPr>
          <w:rFonts w:ascii="Bookman Old Style" w:eastAsia="Times New Roman" w:hAnsi="Bookman Old Style" w:cs="Times New Roman"/>
          <w:bCs/>
          <w:iCs/>
          <w:sz w:val="24"/>
          <w:szCs w:val="24"/>
          <w:lang w:val="es-419" w:eastAsia="es-HN"/>
        </w:rPr>
        <w:t>entre las cuales se incluye la edad</w:t>
      </w:r>
      <w:r w:rsidR="00412B68" w:rsidRPr="00333D1E">
        <w:rPr>
          <w:rFonts w:ascii="Bookman Old Style" w:eastAsia="Times New Roman" w:hAnsi="Bookman Old Style" w:cs="Times New Roman"/>
          <w:bCs/>
          <w:iCs/>
          <w:sz w:val="24"/>
          <w:szCs w:val="24"/>
          <w:lang w:val="es-419" w:eastAsia="es-HN"/>
        </w:rPr>
        <w:t xml:space="preserve">, estableciendo penas </w:t>
      </w:r>
      <w:r w:rsidR="00F8738C" w:rsidRPr="00333D1E">
        <w:rPr>
          <w:rFonts w:ascii="Bookman Old Style" w:eastAsia="Times New Roman" w:hAnsi="Bookman Old Style" w:cs="Times New Roman"/>
          <w:bCs/>
          <w:iCs/>
          <w:sz w:val="24"/>
          <w:szCs w:val="24"/>
          <w:lang w:val="es-419" w:eastAsia="es-HN"/>
        </w:rPr>
        <w:t xml:space="preserve">de prisión de 1 a 3 años, </w:t>
      </w:r>
      <w:r w:rsidR="00412B68" w:rsidRPr="00333D1E">
        <w:rPr>
          <w:rFonts w:ascii="Bookman Old Style" w:eastAsia="Times New Roman" w:hAnsi="Bookman Old Style" w:cs="Times New Roman"/>
          <w:bCs/>
          <w:iCs/>
          <w:sz w:val="24"/>
          <w:szCs w:val="24"/>
          <w:lang w:val="es-419" w:eastAsia="es-HN"/>
        </w:rPr>
        <w:t>multas</w:t>
      </w:r>
      <w:r w:rsidR="00F8738C" w:rsidRPr="00333D1E">
        <w:rPr>
          <w:rFonts w:ascii="Bookman Old Style" w:eastAsia="Times New Roman" w:hAnsi="Bookman Old Style" w:cs="Times New Roman"/>
          <w:bCs/>
          <w:iCs/>
          <w:sz w:val="24"/>
          <w:szCs w:val="24"/>
          <w:lang w:val="es-419" w:eastAsia="es-HN"/>
        </w:rPr>
        <w:t xml:space="preserve"> e inhabilitación,</w:t>
      </w:r>
      <w:r w:rsidR="00412B68" w:rsidRPr="00333D1E">
        <w:rPr>
          <w:rFonts w:ascii="Bookman Old Style" w:eastAsia="Times New Roman" w:hAnsi="Bookman Old Style" w:cs="Times New Roman"/>
          <w:bCs/>
          <w:iCs/>
          <w:sz w:val="24"/>
          <w:szCs w:val="24"/>
          <w:lang w:val="es-419" w:eastAsia="es-HN"/>
        </w:rPr>
        <w:t xml:space="preserve"> al funcionario público y persona natural o jurídica que en el ejercicio de sus actividades empresariales cometan este delito.  </w:t>
      </w:r>
    </w:p>
    <w:p w14:paraId="26C46109" w14:textId="053862A0" w:rsidR="00257D61" w:rsidRPr="00333D1E" w:rsidRDefault="00F8738C" w:rsidP="003E6B81">
      <w:pPr>
        <w:shd w:val="clear" w:color="auto" w:fill="FFFFFF"/>
        <w:spacing w:line="360" w:lineRule="auto"/>
        <w:ind w:left="-180" w:right="-342"/>
        <w:jc w:val="both"/>
        <w:rPr>
          <w:rFonts w:ascii="Bookman Old Style" w:eastAsia="Times New Roman" w:hAnsi="Bookman Old Style" w:cs="Times New Roman"/>
          <w:bCs/>
          <w:iCs/>
          <w:sz w:val="24"/>
          <w:szCs w:val="24"/>
          <w:lang w:val="es-419" w:eastAsia="es-HN"/>
        </w:rPr>
      </w:pPr>
      <w:r w:rsidRPr="00333D1E">
        <w:rPr>
          <w:rFonts w:ascii="Bookman Old Style" w:eastAsia="Times New Roman" w:hAnsi="Bookman Old Style" w:cs="Times New Roman"/>
          <w:bCs/>
          <w:iCs/>
          <w:sz w:val="24"/>
          <w:szCs w:val="24"/>
          <w:lang w:val="es-419" w:eastAsia="es-HN"/>
        </w:rPr>
        <w:t>Asimismo</w:t>
      </w:r>
      <w:r w:rsidR="004B798C">
        <w:rPr>
          <w:rFonts w:ascii="Bookman Old Style" w:eastAsia="Times New Roman" w:hAnsi="Bookman Old Style" w:cs="Times New Roman"/>
          <w:bCs/>
          <w:iCs/>
          <w:sz w:val="24"/>
          <w:szCs w:val="24"/>
          <w:lang w:val="es-419" w:eastAsia="es-HN"/>
        </w:rPr>
        <w:t>,</w:t>
      </w:r>
      <w:r w:rsidRPr="00333D1E">
        <w:rPr>
          <w:rFonts w:ascii="Bookman Old Style" w:eastAsia="Times New Roman" w:hAnsi="Bookman Old Style" w:cs="Times New Roman"/>
          <w:bCs/>
          <w:iCs/>
          <w:sz w:val="24"/>
          <w:szCs w:val="24"/>
          <w:lang w:val="es-419" w:eastAsia="es-HN"/>
        </w:rPr>
        <w:t xml:space="preserve"> se tipifica la </w:t>
      </w:r>
      <w:r w:rsidR="00257D61" w:rsidRPr="00333D1E">
        <w:rPr>
          <w:rFonts w:ascii="Bookman Old Style" w:eastAsia="Times New Roman" w:hAnsi="Bookman Old Style" w:cs="Times New Roman"/>
          <w:bCs/>
          <w:iCs/>
          <w:sz w:val="24"/>
          <w:szCs w:val="24"/>
          <w:lang w:val="es-419" w:eastAsia="es-HN"/>
        </w:rPr>
        <w:t>Denegación de Prestación en el Ejercicio de Actividades Profesionales o Empresariales</w:t>
      </w:r>
      <w:r w:rsidRPr="00333D1E">
        <w:rPr>
          <w:rFonts w:ascii="Bookman Old Style" w:eastAsia="Times New Roman" w:hAnsi="Bookman Old Style" w:cs="Times New Roman"/>
          <w:bCs/>
          <w:iCs/>
          <w:sz w:val="24"/>
          <w:szCs w:val="24"/>
          <w:lang w:val="es-419" w:eastAsia="es-HN"/>
        </w:rPr>
        <w:t xml:space="preserve"> por Razones de Discriminación, que se comete </w:t>
      </w:r>
      <w:r w:rsidR="00257D61" w:rsidRPr="00333D1E">
        <w:rPr>
          <w:rFonts w:ascii="Bookman Old Style" w:eastAsia="Times New Roman" w:hAnsi="Bookman Old Style" w:cs="Times New Roman"/>
          <w:bCs/>
          <w:iCs/>
          <w:sz w:val="24"/>
          <w:szCs w:val="24"/>
          <w:lang w:val="es-419" w:eastAsia="es-HN"/>
        </w:rPr>
        <w:t xml:space="preserve">en el ejercicio de sus actividades profesionales, mercantiles o empresariales </w:t>
      </w:r>
      <w:r w:rsidRPr="00333D1E">
        <w:rPr>
          <w:rFonts w:ascii="Bookman Old Style" w:eastAsia="Times New Roman" w:hAnsi="Bookman Old Style" w:cs="Times New Roman"/>
          <w:bCs/>
          <w:iCs/>
          <w:sz w:val="24"/>
          <w:szCs w:val="24"/>
          <w:lang w:val="es-419" w:eastAsia="es-HN"/>
        </w:rPr>
        <w:t>al den</w:t>
      </w:r>
      <w:r w:rsidR="00257D61" w:rsidRPr="00333D1E">
        <w:rPr>
          <w:rFonts w:ascii="Bookman Old Style" w:eastAsia="Times New Roman" w:hAnsi="Bookman Old Style" w:cs="Times New Roman"/>
          <w:bCs/>
          <w:iCs/>
          <w:sz w:val="24"/>
          <w:szCs w:val="24"/>
          <w:lang w:val="es-419" w:eastAsia="es-HN"/>
        </w:rPr>
        <w:t>ega</w:t>
      </w:r>
      <w:r w:rsidRPr="00333D1E">
        <w:rPr>
          <w:rFonts w:ascii="Bookman Old Style" w:eastAsia="Times New Roman" w:hAnsi="Bookman Old Style" w:cs="Times New Roman"/>
          <w:bCs/>
          <w:iCs/>
          <w:sz w:val="24"/>
          <w:szCs w:val="24"/>
          <w:lang w:val="es-419" w:eastAsia="es-HN"/>
        </w:rPr>
        <w:t>r</w:t>
      </w:r>
      <w:r w:rsidR="00257D61" w:rsidRPr="00333D1E">
        <w:rPr>
          <w:rFonts w:ascii="Bookman Old Style" w:eastAsia="Times New Roman" w:hAnsi="Bookman Old Style" w:cs="Times New Roman"/>
          <w:bCs/>
          <w:iCs/>
          <w:sz w:val="24"/>
          <w:szCs w:val="24"/>
          <w:lang w:val="es-419" w:eastAsia="es-HN"/>
        </w:rPr>
        <w:t xml:space="preserve"> a una persona, grupo, lugar de residencia, asociación o corporación o a sus miembros por alguna de las razones a las que se refiere el artículo </w:t>
      </w:r>
      <w:r w:rsidRPr="00333D1E">
        <w:rPr>
          <w:rFonts w:ascii="Bookman Old Style" w:eastAsia="Times New Roman" w:hAnsi="Bookman Old Style" w:cs="Times New Roman"/>
          <w:bCs/>
          <w:iCs/>
          <w:sz w:val="24"/>
          <w:szCs w:val="24"/>
          <w:lang w:val="es-419" w:eastAsia="es-HN"/>
        </w:rPr>
        <w:t>211</w:t>
      </w:r>
      <w:r w:rsidR="00257D61" w:rsidRPr="00333D1E">
        <w:rPr>
          <w:rFonts w:ascii="Bookman Old Style" w:eastAsia="Times New Roman" w:hAnsi="Bookman Old Style" w:cs="Times New Roman"/>
          <w:bCs/>
          <w:iCs/>
          <w:sz w:val="24"/>
          <w:szCs w:val="24"/>
          <w:lang w:val="es-419" w:eastAsia="es-HN"/>
        </w:rPr>
        <w:t>, una pre</w:t>
      </w:r>
      <w:r w:rsidRPr="00333D1E">
        <w:rPr>
          <w:rFonts w:ascii="Bookman Old Style" w:eastAsia="Times New Roman" w:hAnsi="Bookman Old Style" w:cs="Times New Roman"/>
          <w:bCs/>
          <w:iCs/>
          <w:sz w:val="24"/>
          <w:szCs w:val="24"/>
          <w:lang w:val="es-419" w:eastAsia="es-HN"/>
        </w:rPr>
        <w:t>stación a la que tiene derecho y que, de igual manera, es</w:t>
      </w:r>
      <w:r w:rsidR="00257D61" w:rsidRPr="00333D1E">
        <w:rPr>
          <w:rFonts w:ascii="Bookman Old Style" w:eastAsia="Times New Roman" w:hAnsi="Bookman Old Style" w:cs="Times New Roman"/>
          <w:bCs/>
          <w:iCs/>
          <w:sz w:val="24"/>
          <w:szCs w:val="24"/>
          <w:lang w:val="es-419" w:eastAsia="es-HN"/>
        </w:rPr>
        <w:t xml:space="preserve"> castigado con la pena de inhabilitación especial para el ejercicio de profesión, oficio, industria o comercio de </w:t>
      </w:r>
      <w:r w:rsidRPr="00333D1E">
        <w:rPr>
          <w:rFonts w:ascii="Bookman Old Style" w:eastAsia="Times New Roman" w:hAnsi="Bookman Old Style" w:cs="Times New Roman"/>
          <w:bCs/>
          <w:iCs/>
          <w:sz w:val="24"/>
          <w:szCs w:val="24"/>
          <w:lang w:val="es-419" w:eastAsia="es-HN"/>
        </w:rPr>
        <w:t>1 a 3</w:t>
      </w:r>
      <w:r w:rsidR="00257D61" w:rsidRPr="00333D1E">
        <w:rPr>
          <w:rFonts w:ascii="Bookman Old Style" w:eastAsia="Times New Roman" w:hAnsi="Bookman Old Style" w:cs="Times New Roman"/>
          <w:bCs/>
          <w:iCs/>
          <w:sz w:val="24"/>
          <w:szCs w:val="24"/>
          <w:lang w:val="es-419" w:eastAsia="es-HN"/>
        </w:rPr>
        <w:t xml:space="preserve"> años.</w:t>
      </w:r>
    </w:p>
    <w:p w14:paraId="56CB4D91" w14:textId="77777777" w:rsidR="00412B68" w:rsidRPr="00333D1E" w:rsidRDefault="00F8738C" w:rsidP="003E6B81">
      <w:pPr>
        <w:shd w:val="clear" w:color="auto" w:fill="FFFFFF"/>
        <w:spacing w:line="360" w:lineRule="auto"/>
        <w:ind w:left="-180" w:right="-342"/>
        <w:jc w:val="both"/>
        <w:rPr>
          <w:rFonts w:ascii="Bookman Old Style" w:eastAsia="Times New Roman" w:hAnsi="Bookman Old Style" w:cs="Times New Roman"/>
          <w:bCs/>
          <w:iCs/>
          <w:sz w:val="24"/>
          <w:szCs w:val="24"/>
          <w:lang w:val="es-419" w:eastAsia="es-HN"/>
        </w:rPr>
      </w:pPr>
      <w:r w:rsidRPr="00333D1E">
        <w:rPr>
          <w:rFonts w:ascii="Bookman Old Style" w:eastAsia="Times New Roman" w:hAnsi="Bookman Old Style" w:cs="Times New Roman"/>
          <w:bCs/>
          <w:iCs/>
          <w:sz w:val="24"/>
          <w:szCs w:val="24"/>
          <w:lang w:val="es-419" w:eastAsia="es-HN"/>
        </w:rPr>
        <w:t xml:space="preserve">La incitación a la discriminación se </w:t>
      </w:r>
      <w:r w:rsidR="00412B68" w:rsidRPr="00333D1E">
        <w:rPr>
          <w:rFonts w:ascii="Bookman Old Style" w:eastAsia="Times New Roman" w:hAnsi="Bookman Old Style" w:cs="Times New Roman"/>
          <w:bCs/>
          <w:iCs/>
          <w:sz w:val="24"/>
          <w:szCs w:val="24"/>
          <w:lang w:val="es-419" w:eastAsia="es-HN"/>
        </w:rPr>
        <w:t>sanciona con penas de prisión de 1 a 2 años y multas de 100 a 500 días a quienes inciten a la discriminación de manera directa o pública o a través de medios de comunicación o difusión</w:t>
      </w:r>
      <w:r w:rsidR="00412B68" w:rsidRPr="00333D1E">
        <w:rPr>
          <w:rStyle w:val="FootnoteReference"/>
          <w:rFonts w:ascii="Bookman Old Style" w:eastAsia="Times New Roman" w:hAnsi="Bookman Old Style" w:cs="Times New Roman"/>
          <w:bCs/>
          <w:iCs/>
          <w:sz w:val="24"/>
          <w:szCs w:val="24"/>
          <w:lang w:val="es-419" w:eastAsia="es-HN"/>
        </w:rPr>
        <w:footnoteReference w:id="18"/>
      </w:r>
      <w:r w:rsidR="00412B68" w:rsidRPr="00333D1E">
        <w:rPr>
          <w:rFonts w:ascii="Bookman Old Style" w:eastAsia="Times New Roman" w:hAnsi="Bookman Old Style" w:cs="Times New Roman"/>
          <w:bCs/>
          <w:iCs/>
          <w:sz w:val="24"/>
          <w:szCs w:val="24"/>
          <w:lang w:val="es-419" w:eastAsia="es-HN"/>
        </w:rPr>
        <w:t>.</w:t>
      </w:r>
    </w:p>
    <w:p w14:paraId="506B8F76" w14:textId="4D9C0BAC" w:rsidR="00F8738C" w:rsidRPr="00333D1E" w:rsidRDefault="00F8738C" w:rsidP="003E6B81">
      <w:pPr>
        <w:shd w:val="clear" w:color="auto" w:fill="FFFFFF"/>
        <w:spacing w:line="360" w:lineRule="auto"/>
        <w:ind w:left="-180" w:right="-342"/>
        <w:jc w:val="both"/>
        <w:rPr>
          <w:rFonts w:ascii="Bookman Old Style" w:eastAsia="Times New Roman" w:hAnsi="Bookman Old Style" w:cs="Times New Roman"/>
          <w:bCs/>
          <w:iCs/>
          <w:sz w:val="24"/>
          <w:szCs w:val="24"/>
          <w:lang w:val="es-419" w:eastAsia="es-HN"/>
        </w:rPr>
      </w:pPr>
      <w:r w:rsidRPr="00333D1E">
        <w:rPr>
          <w:rFonts w:ascii="Bookman Old Style" w:eastAsia="Times New Roman" w:hAnsi="Bookman Old Style" w:cs="Times New Roman"/>
          <w:bCs/>
          <w:iCs/>
          <w:sz w:val="24"/>
          <w:szCs w:val="24"/>
          <w:lang w:val="es-419" w:eastAsia="es-HN"/>
        </w:rPr>
        <w:t xml:space="preserve">Otra forma de discriminación que </w:t>
      </w:r>
      <w:r w:rsidR="004B798C" w:rsidRPr="00333D1E">
        <w:rPr>
          <w:rFonts w:ascii="Bookman Old Style" w:eastAsia="Times New Roman" w:hAnsi="Bookman Old Style" w:cs="Times New Roman"/>
          <w:bCs/>
          <w:iCs/>
          <w:sz w:val="24"/>
          <w:szCs w:val="24"/>
          <w:lang w:val="es-419" w:eastAsia="es-HN"/>
        </w:rPr>
        <w:t>está</w:t>
      </w:r>
      <w:r w:rsidRPr="00333D1E">
        <w:rPr>
          <w:rFonts w:ascii="Bookman Old Style" w:eastAsia="Times New Roman" w:hAnsi="Bookman Old Style" w:cs="Times New Roman"/>
          <w:bCs/>
          <w:iCs/>
          <w:sz w:val="24"/>
          <w:szCs w:val="24"/>
          <w:lang w:val="es-419" w:eastAsia="es-HN"/>
        </w:rPr>
        <w:t xml:space="preserve"> tipificada en el Código Penal es el Delito de Discriminación Laboral que se comete por quien realiza una grave discriminación en el empleo, público o privado, contra alguna persona por etnia o raza, pueblo indígena o afrodescendiente, sexo, razones de género, edad, enfermedad, discapacidad, entre otras, será castigado con las penas de prisión de 1 a 2 años y multa de 100 a 200 días</w:t>
      </w:r>
      <w:r w:rsidRPr="00333D1E">
        <w:rPr>
          <w:rStyle w:val="FootnoteReference"/>
          <w:rFonts w:ascii="Bookman Old Style" w:eastAsia="Times New Roman" w:hAnsi="Bookman Old Style" w:cs="Times New Roman"/>
          <w:bCs/>
          <w:iCs/>
          <w:sz w:val="24"/>
          <w:szCs w:val="24"/>
          <w:lang w:val="es-419" w:eastAsia="es-HN"/>
        </w:rPr>
        <w:footnoteReference w:id="19"/>
      </w:r>
      <w:r w:rsidRPr="00333D1E">
        <w:rPr>
          <w:rFonts w:ascii="Bookman Old Style" w:eastAsia="Times New Roman" w:hAnsi="Bookman Old Style" w:cs="Times New Roman"/>
          <w:bCs/>
          <w:iCs/>
          <w:sz w:val="24"/>
          <w:szCs w:val="24"/>
          <w:lang w:val="es-419" w:eastAsia="es-HN"/>
        </w:rPr>
        <w:t>.</w:t>
      </w:r>
    </w:p>
    <w:p w14:paraId="496B8F43" w14:textId="77777777" w:rsidR="00897FDC" w:rsidRPr="00333D1E" w:rsidRDefault="00897FDC" w:rsidP="003E6B81">
      <w:pPr>
        <w:shd w:val="clear" w:color="auto" w:fill="FFFFFF"/>
        <w:spacing w:line="360" w:lineRule="auto"/>
        <w:ind w:left="-180" w:right="-342"/>
        <w:jc w:val="both"/>
        <w:rPr>
          <w:rFonts w:ascii="Bookman Old Style" w:eastAsia="Times New Roman" w:hAnsi="Bookman Old Style" w:cs="Times New Roman"/>
          <w:bCs/>
          <w:iCs/>
          <w:sz w:val="24"/>
          <w:szCs w:val="24"/>
          <w:lang w:eastAsia="es-HN"/>
        </w:rPr>
      </w:pPr>
      <w:r w:rsidRPr="00333D1E">
        <w:rPr>
          <w:rFonts w:ascii="Bookman Old Style" w:eastAsia="Times New Roman" w:hAnsi="Bookman Old Style" w:cs="Times New Roman"/>
          <w:bCs/>
          <w:iCs/>
          <w:sz w:val="24"/>
          <w:szCs w:val="24"/>
          <w:lang w:eastAsia="es-HN"/>
        </w:rPr>
        <w:t xml:space="preserve">Es importante destacar que el artículo 228 del Código Penal establece el delito de </w:t>
      </w:r>
      <w:r w:rsidRPr="00333D1E">
        <w:rPr>
          <w:rFonts w:ascii="Bookman Old Style" w:eastAsia="Times New Roman" w:hAnsi="Bookman Old Style" w:cs="Times New Roman"/>
          <w:bCs/>
          <w:i/>
          <w:iCs/>
          <w:sz w:val="24"/>
          <w:szCs w:val="24"/>
          <w:lang w:eastAsia="es-HN"/>
        </w:rPr>
        <w:t xml:space="preserve">Abandono de Menores de Edad, Personas con Discapacidad, Ancianos o Enfermos </w:t>
      </w:r>
      <w:r w:rsidRPr="00333D1E">
        <w:rPr>
          <w:rFonts w:ascii="Bookman Old Style" w:eastAsia="Times New Roman" w:hAnsi="Bookman Old Style" w:cs="Times New Roman"/>
          <w:bCs/>
          <w:iCs/>
          <w:sz w:val="24"/>
          <w:szCs w:val="24"/>
          <w:lang w:eastAsia="es-HN"/>
        </w:rPr>
        <w:t xml:space="preserve">y lo castiga con penas de prisión de 4 a 6 años y prestación de servicios de utilidad pública o a las víctimas de 6 meses a 1 año o multa de 300 a 600 días. </w:t>
      </w:r>
    </w:p>
    <w:p w14:paraId="3E63DEAC" w14:textId="7DDE4C59" w:rsidR="00897FDC" w:rsidRPr="00333D1E" w:rsidRDefault="00897FDC" w:rsidP="003E6B81">
      <w:pPr>
        <w:shd w:val="clear" w:color="auto" w:fill="FFFFFF"/>
        <w:spacing w:line="360" w:lineRule="auto"/>
        <w:ind w:left="-180" w:right="-342"/>
        <w:jc w:val="both"/>
        <w:rPr>
          <w:rFonts w:ascii="Bookman Old Style" w:eastAsia="Times New Roman" w:hAnsi="Bookman Old Style" w:cs="Times New Roman"/>
          <w:bCs/>
          <w:iCs/>
          <w:sz w:val="24"/>
          <w:szCs w:val="24"/>
          <w:lang w:eastAsia="es-HN"/>
        </w:rPr>
      </w:pPr>
      <w:r w:rsidRPr="00333D1E">
        <w:rPr>
          <w:rFonts w:ascii="Bookman Old Style" w:eastAsia="Times New Roman" w:hAnsi="Bookman Old Style" w:cs="Times New Roman"/>
          <w:bCs/>
          <w:iCs/>
          <w:sz w:val="24"/>
          <w:szCs w:val="24"/>
          <w:lang w:eastAsia="es-HN"/>
        </w:rPr>
        <w:t xml:space="preserve">Si como consecuencia del abandono fallece la persona abandonada, está en riesgo la vida </w:t>
      </w:r>
      <w:r w:rsidR="00F137BC" w:rsidRPr="00333D1E">
        <w:rPr>
          <w:rFonts w:ascii="Bookman Old Style" w:eastAsia="Times New Roman" w:hAnsi="Bookman Old Style" w:cs="Times New Roman"/>
          <w:bCs/>
          <w:iCs/>
          <w:sz w:val="24"/>
          <w:szCs w:val="24"/>
          <w:lang w:eastAsia="es-HN"/>
        </w:rPr>
        <w:t>de este</w:t>
      </w:r>
      <w:r w:rsidRPr="00333D1E">
        <w:rPr>
          <w:rFonts w:ascii="Bookman Old Style" w:eastAsia="Times New Roman" w:hAnsi="Bookman Old Style" w:cs="Times New Roman"/>
          <w:bCs/>
          <w:iCs/>
          <w:sz w:val="24"/>
          <w:szCs w:val="24"/>
          <w:lang w:eastAsia="es-HN"/>
        </w:rPr>
        <w:t>, se causa lesión o enfermedad se sanciona con pena de prisión de 10 a 15 años y cuando el autor sea un funcionario o empleado público, profesional de la salud o auxiliar en el ejercicio de sus funciones, será las penas de prisión de 6 a 9 años e inhabilitación especial por el doble de tiempo que dure la pena de prisión</w:t>
      </w:r>
      <w:r w:rsidRPr="00333D1E">
        <w:rPr>
          <w:rStyle w:val="FootnoteReference"/>
          <w:rFonts w:ascii="Bookman Old Style" w:eastAsia="Times New Roman" w:hAnsi="Bookman Old Style" w:cs="Times New Roman"/>
          <w:bCs/>
          <w:iCs/>
          <w:sz w:val="24"/>
          <w:szCs w:val="24"/>
          <w:lang w:eastAsia="es-HN"/>
        </w:rPr>
        <w:footnoteReference w:id="20"/>
      </w:r>
      <w:r w:rsidRPr="00333D1E">
        <w:rPr>
          <w:rFonts w:ascii="Bookman Old Style" w:eastAsia="Times New Roman" w:hAnsi="Bookman Old Style" w:cs="Times New Roman"/>
          <w:bCs/>
          <w:iCs/>
          <w:sz w:val="24"/>
          <w:szCs w:val="24"/>
          <w:lang w:eastAsia="es-HN"/>
        </w:rPr>
        <w:t>.</w:t>
      </w:r>
    </w:p>
    <w:p w14:paraId="18624474" w14:textId="4F0B0F11" w:rsidR="00412B68" w:rsidRPr="00333D1E" w:rsidRDefault="00437708" w:rsidP="003E6B81">
      <w:pPr>
        <w:shd w:val="clear" w:color="auto" w:fill="FFFFFF"/>
        <w:spacing w:line="360" w:lineRule="auto"/>
        <w:ind w:left="-180" w:right="-342"/>
        <w:jc w:val="both"/>
        <w:rPr>
          <w:rFonts w:ascii="Bookman Old Style" w:eastAsia="Times New Roman" w:hAnsi="Bookman Old Style" w:cs="Times New Roman"/>
          <w:bCs/>
          <w:iCs/>
          <w:sz w:val="24"/>
          <w:szCs w:val="24"/>
          <w:lang w:val="es-419" w:eastAsia="es-HN"/>
        </w:rPr>
      </w:pPr>
      <w:r w:rsidRPr="00333D1E">
        <w:rPr>
          <w:rFonts w:ascii="Bookman Old Style" w:eastAsia="Times New Roman" w:hAnsi="Bookman Old Style" w:cs="Times New Roman"/>
          <w:bCs/>
          <w:iCs/>
          <w:sz w:val="24"/>
          <w:szCs w:val="24"/>
          <w:lang w:val="es-419" w:eastAsia="es-HN"/>
        </w:rPr>
        <w:t>Por su</w:t>
      </w:r>
      <w:r w:rsidR="003B183C">
        <w:rPr>
          <w:rFonts w:ascii="Bookman Old Style" w:eastAsia="Times New Roman" w:hAnsi="Bookman Old Style" w:cs="Times New Roman"/>
          <w:bCs/>
          <w:iCs/>
          <w:sz w:val="24"/>
          <w:szCs w:val="24"/>
          <w:lang w:val="es-419" w:eastAsia="es-HN"/>
        </w:rPr>
        <w:t xml:space="preserve"> parte, la</w:t>
      </w:r>
      <w:r w:rsidR="003B183C" w:rsidRPr="003B183C">
        <w:rPr>
          <w:rFonts w:ascii="Bookman Old Style" w:eastAsia="Times New Roman" w:hAnsi="Bookman Old Style" w:cs="Times New Roman"/>
          <w:bCs/>
          <w:iCs/>
          <w:sz w:val="24"/>
          <w:szCs w:val="24"/>
          <w:lang w:val="es-419" w:eastAsia="es-HN"/>
        </w:rPr>
        <w:t xml:space="preserve"> Fiscalía Especial de Protección al Consumidor y Adulto Mayor (FEP-CAM)</w:t>
      </w:r>
      <w:r w:rsidRPr="00333D1E">
        <w:rPr>
          <w:rFonts w:ascii="Bookman Old Style" w:eastAsia="Times New Roman" w:hAnsi="Bookman Old Style" w:cs="Times New Roman"/>
          <w:bCs/>
          <w:iCs/>
          <w:sz w:val="24"/>
          <w:szCs w:val="24"/>
          <w:lang w:val="es-419" w:eastAsia="es-HN"/>
        </w:rPr>
        <w:t xml:space="preserve">, recibe las denuncias, </w:t>
      </w:r>
      <w:r w:rsidR="00412B68" w:rsidRPr="00333D1E">
        <w:rPr>
          <w:rFonts w:ascii="Bookman Old Style" w:eastAsia="Times New Roman" w:hAnsi="Bookman Old Style" w:cs="Times New Roman"/>
          <w:bCs/>
          <w:iCs/>
          <w:sz w:val="24"/>
          <w:szCs w:val="24"/>
          <w:lang w:val="es-419" w:eastAsia="es-HN"/>
        </w:rPr>
        <w:t>ve</w:t>
      </w:r>
      <w:r w:rsidRPr="00333D1E">
        <w:rPr>
          <w:rFonts w:ascii="Bookman Old Style" w:eastAsia="Times New Roman" w:hAnsi="Bookman Old Style" w:cs="Times New Roman"/>
          <w:bCs/>
          <w:iCs/>
          <w:sz w:val="24"/>
          <w:szCs w:val="24"/>
          <w:lang w:val="es-419" w:eastAsia="es-HN"/>
        </w:rPr>
        <w:t>la por los derechos y garantiza</w:t>
      </w:r>
      <w:r w:rsidR="00412B68" w:rsidRPr="00333D1E">
        <w:rPr>
          <w:rFonts w:ascii="Bookman Old Style" w:eastAsia="Times New Roman" w:hAnsi="Bookman Old Style" w:cs="Times New Roman"/>
          <w:bCs/>
          <w:iCs/>
          <w:sz w:val="24"/>
          <w:szCs w:val="24"/>
          <w:lang w:val="es-419" w:eastAsia="es-HN"/>
        </w:rPr>
        <w:t xml:space="preserve"> un trato digno a las población en general, principalmente a las personas adultas mayores, en tal sentido, ha dado seguimiento a denuncias de los consumidores adultos mayores</w:t>
      </w:r>
      <w:r w:rsidRPr="00333D1E">
        <w:rPr>
          <w:rFonts w:ascii="Bookman Old Style" w:eastAsia="Times New Roman" w:hAnsi="Bookman Old Style" w:cs="Times New Roman"/>
          <w:bCs/>
          <w:iCs/>
          <w:sz w:val="24"/>
          <w:szCs w:val="24"/>
          <w:lang w:val="es-419" w:eastAsia="es-HN"/>
        </w:rPr>
        <w:t xml:space="preserve">, intensificando sus esfuerzos </w:t>
      </w:r>
      <w:r w:rsidR="00412B68" w:rsidRPr="00333D1E">
        <w:rPr>
          <w:rFonts w:ascii="Bookman Old Style" w:eastAsia="Times New Roman" w:hAnsi="Bookman Old Style" w:cs="Times New Roman"/>
          <w:bCs/>
          <w:iCs/>
          <w:sz w:val="24"/>
          <w:szCs w:val="24"/>
          <w:lang w:val="es-419" w:eastAsia="es-HN"/>
        </w:rPr>
        <w:t>durante este periodo de emergencia por la pandemia de la COVID-19, a través de operativos para supervisar la venta y los precios de las mascarillas y el gel antibacterial</w:t>
      </w:r>
      <w:r w:rsidRPr="00333D1E">
        <w:rPr>
          <w:rFonts w:ascii="Bookman Old Style" w:eastAsia="Times New Roman" w:hAnsi="Bookman Old Style" w:cs="Times New Roman"/>
          <w:bCs/>
          <w:iCs/>
          <w:sz w:val="24"/>
          <w:szCs w:val="24"/>
          <w:lang w:val="es-419" w:eastAsia="es-HN"/>
        </w:rPr>
        <w:t>,</w:t>
      </w:r>
      <w:r w:rsidR="00412B68" w:rsidRPr="00333D1E">
        <w:rPr>
          <w:rFonts w:ascii="Bookman Old Style" w:eastAsia="Times New Roman" w:hAnsi="Bookman Old Style" w:cs="Times New Roman"/>
          <w:bCs/>
          <w:iCs/>
          <w:sz w:val="24"/>
          <w:szCs w:val="24"/>
          <w:lang w:val="es-419" w:eastAsia="es-HN"/>
        </w:rPr>
        <w:t xml:space="preserve"> </w:t>
      </w:r>
      <w:r w:rsidR="00777820" w:rsidRPr="00333D1E">
        <w:rPr>
          <w:rFonts w:ascii="Bookman Old Style" w:eastAsia="Times New Roman" w:hAnsi="Bookman Old Style" w:cs="Times New Roman"/>
          <w:bCs/>
          <w:iCs/>
          <w:sz w:val="24"/>
          <w:szCs w:val="24"/>
          <w:lang w:val="es-419" w:eastAsia="es-HN"/>
        </w:rPr>
        <w:t>así</w:t>
      </w:r>
      <w:r w:rsidR="00412B68" w:rsidRPr="00333D1E">
        <w:rPr>
          <w:rFonts w:ascii="Bookman Old Style" w:eastAsia="Times New Roman" w:hAnsi="Bookman Old Style" w:cs="Times New Roman"/>
          <w:bCs/>
          <w:iCs/>
          <w:sz w:val="24"/>
          <w:szCs w:val="24"/>
          <w:lang w:val="es-419" w:eastAsia="es-HN"/>
        </w:rPr>
        <w:t xml:space="preserve"> como de la atención especializada</w:t>
      </w:r>
      <w:r w:rsidRPr="00333D1E">
        <w:rPr>
          <w:rFonts w:ascii="Bookman Old Style" w:eastAsia="Times New Roman" w:hAnsi="Bookman Old Style" w:cs="Times New Roman"/>
          <w:bCs/>
          <w:iCs/>
          <w:sz w:val="24"/>
          <w:szCs w:val="24"/>
          <w:lang w:val="es-419" w:eastAsia="es-HN"/>
        </w:rPr>
        <w:t xml:space="preserve"> y preferencial</w:t>
      </w:r>
      <w:r w:rsidR="00412B68" w:rsidRPr="00333D1E">
        <w:rPr>
          <w:rFonts w:ascii="Bookman Old Style" w:eastAsia="Times New Roman" w:hAnsi="Bookman Old Style" w:cs="Times New Roman"/>
          <w:bCs/>
          <w:iCs/>
          <w:sz w:val="24"/>
          <w:szCs w:val="24"/>
          <w:lang w:val="es-419" w:eastAsia="es-HN"/>
        </w:rPr>
        <w:t xml:space="preserve"> a los adultos mayores en los comercios, además, habilitó la línea 115 para la interposición de denuncias de manera gratuita por alza en los precios, entre otros</w:t>
      </w:r>
      <w:r w:rsidR="00412B68" w:rsidRPr="00333D1E">
        <w:rPr>
          <w:rStyle w:val="FootnoteReference"/>
          <w:rFonts w:ascii="Bookman Old Style" w:eastAsia="Times New Roman" w:hAnsi="Bookman Old Style" w:cs="Times New Roman"/>
          <w:bCs/>
          <w:iCs/>
          <w:sz w:val="24"/>
          <w:szCs w:val="24"/>
          <w:lang w:val="es-419" w:eastAsia="es-HN"/>
        </w:rPr>
        <w:footnoteReference w:id="21"/>
      </w:r>
      <w:r w:rsidR="00412B68" w:rsidRPr="00333D1E">
        <w:rPr>
          <w:rFonts w:ascii="Bookman Old Style" w:eastAsia="Times New Roman" w:hAnsi="Bookman Old Style" w:cs="Times New Roman"/>
          <w:bCs/>
          <w:iCs/>
          <w:sz w:val="24"/>
          <w:szCs w:val="24"/>
          <w:lang w:val="es-419" w:eastAsia="es-HN"/>
        </w:rPr>
        <w:t>.</w:t>
      </w:r>
    </w:p>
    <w:p w14:paraId="0CE8D310" w14:textId="481EDF96" w:rsidR="0006006E" w:rsidRPr="00333D1E" w:rsidRDefault="00412B68" w:rsidP="003E6B81">
      <w:pPr>
        <w:shd w:val="clear" w:color="auto" w:fill="FFFFFF"/>
        <w:spacing w:line="360" w:lineRule="auto"/>
        <w:ind w:left="-180" w:right="-342"/>
        <w:jc w:val="both"/>
        <w:rPr>
          <w:rFonts w:ascii="Bookman Old Style" w:eastAsia="Times New Roman" w:hAnsi="Bookman Old Style" w:cs="Times New Roman"/>
          <w:bCs/>
          <w:iCs/>
          <w:sz w:val="24"/>
          <w:szCs w:val="24"/>
          <w:lang w:val="es-419" w:eastAsia="es-HN"/>
        </w:rPr>
      </w:pPr>
      <w:r w:rsidRPr="00333D1E">
        <w:rPr>
          <w:rFonts w:ascii="Bookman Old Style" w:eastAsia="Times New Roman" w:hAnsi="Bookman Old Style" w:cs="Times New Roman"/>
          <w:bCs/>
          <w:iCs/>
          <w:sz w:val="24"/>
          <w:szCs w:val="24"/>
          <w:lang w:val="es-419" w:eastAsia="es-HN"/>
        </w:rPr>
        <w:t>Adicionalmente, la Dirección General de Protección al Consumidor</w:t>
      </w:r>
      <w:r w:rsidRPr="00333D1E">
        <w:rPr>
          <w:rStyle w:val="FootnoteReference"/>
          <w:rFonts w:ascii="Bookman Old Style" w:eastAsia="Times New Roman" w:hAnsi="Bookman Old Style" w:cs="Times New Roman"/>
          <w:bCs/>
          <w:iCs/>
          <w:sz w:val="24"/>
          <w:szCs w:val="24"/>
          <w:lang w:val="es-419" w:eastAsia="es-HN"/>
        </w:rPr>
        <w:footnoteReference w:id="22"/>
      </w:r>
      <w:r w:rsidRPr="00333D1E">
        <w:rPr>
          <w:rFonts w:ascii="Bookman Old Style" w:eastAsia="Times New Roman" w:hAnsi="Bookman Old Style" w:cs="Times New Roman"/>
          <w:bCs/>
          <w:iCs/>
          <w:sz w:val="24"/>
          <w:szCs w:val="24"/>
          <w:lang w:val="es-419" w:eastAsia="es-HN"/>
        </w:rPr>
        <w:t xml:space="preserve"> de la Secretaría de Desarrollo Económico</w:t>
      </w:r>
      <w:r w:rsidR="001D1DEA">
        <w:rPr>
          <w:rFonts w:ascii="Bookman Old Style" w:eastAsia="Times New Roman" w:hAnsi="Bookman Old Style" w:cs="Times New Roman"/>
          <w:bCs/>
          <w:iCs/>
          <w:sz w:val="24"/>
          <w:szCs w:val="24"/>
          <w:lang w:val="es-419" w:eastAsia="es-HN"/>
        </w:rPr>
        <w:t xml:space="preserve"> (S</w:t>
      </w:r>
      <w:r w:rsidR="00437708" w:rsidRPr="00333D1E">
        <w:rPr>
          <w:rFonts w:ascii="Bookman Old Style" w:eastAsia="Times New Roman" w:hAnsi="Bookman Old Style" w:cs="Times New Roman"/>
          <w:bCs/>
          <w:iCs/>
          <w:sz w:val="24"/>
          <w:szCs w:val="24"/>
          <w:lang w:val="es-419" w:eastAsia="es-HN"/>
        </w:rPr>
        <w:t>DE)</w:t>
      </w:r>
      <w:r w:rsidRPr="00333D1E">
        <w:rPr>
          <w:rFonts w:ascii="Bookman Old Style" w:eastAsia="Times New Roman" w:hAnsi="Bookman Old Style" w:cs="Times New Roman"/>
          <w:bCs/>
          <w:iCs/>
          <w:sz w:val="24"/>
          <w:szCs w:val="24"/>
          <w:lang w:val="es-419" w:eastAsia="es-HN"/>
        </w:rPr>
        <w:t>, es la encargada de la formulación, coordinación, ejecución y evaluación de las políticas relacionadas con el fomento y desarrollo de la industria, de los parque industriales y zonas libres, el comercio nacional e internacional de bienes y servicios, la promoción de las exportaciones, la integración económica, el desarrollo empresarial, la inversión privada, el control de las pesas y medidas, el cumplimiento de lo dispuesto en las Leyes de protección al consumidor, así como lo relacionado con la Propiedad Intelectual e Industrial con el Sistema Estadístico Nacional</w:t>
      </w:r>
      <w:r w:rsidRPr="00333D1E">
        <w:rPr>
          <w:rStyle w:val="FootnoteReference"/>
          <w:rFonts w:ascii="Bookman Old Style" w:eastAsia="Times New Roman" w:hAnsi="Bookman Old Style" w:cs="Times New Roman"/>
          <w:bCs/>
          <w:iCs/>
          <w:sz w:val="24"/>
          <w:szCs w:val="24"/>
          <w:lang w:val="es-419" w:eastAsia="es-HN"/>
        </w:rPr>
        <w:footnoteReference w:id="23"/>
      </w:r>
      <w:r w:rsidRPr="00333D1E">
        <w:rPr>
          <w:rFonts w:ascii="Bookman Old Style" w:eastAsia="Times New Roman" w:hAnsi="Bookman Old Style" w:cs="Times New Roman"/>
          <w:bCs/>
          <w:iCs/>
          <w:sz w:val="24"/>
          <w:szCs w:val="24"/>
          <w:lang w:val="es-419" w:eastAsia="es-HN"/>
        </w:rPr>
        <w:t>.</w:t>
      </w:r>
    </w:p>
    <w:p w14:paraId="5AF5B3C6" w14:textId="77777777" w:rsidR="00D7782D" w:rsidRPr="00333D1E" w:rsidRDefault="00BD294A" w:rsidP="003E6B81">
      <w:pPr>
        <w:pStyle w:val="ListParagraph"/>
        <w:numPr>
          <w:ilvl w:val="0"/>
          <w:numId w:val="2"/>
        </w:numPr>
        <w:spacing w:line="360" w:lineRule="auto"/>
        <w:ind w:left="-180" w:right="-342" w:firstLine="0"/>
        <w:jc w:val="both"/>
        <w:rPr>
          <w:rFonts w:ascii="Bookman Old Style" w:hAnsi="Bookman Old Style" w:cs="Times New Roman"/>
          <w:b/>
          <w:bCs/>
          <w:sz w:val="24"/>
          <w:szCs w:val="24"/>
        </w:rPr>
      </w:pPr>
      <w:r w:rsidRPr="00333D1E">
        <w:rPr>
          <w:rFonts w:ascii="Bookman Old Style" w:hAnsi="Bookman Old Style" w:cs="Times New Roman"/>
          <w:b/>
          <w:bCs/>
          <w:sz w:val="24"/>
          <w:szCs w:val="24"/>
        </w:rPr>
        <w:t xml:space="preserve">¿Permiten las </w:t>
      </w:r>
      <w:r w:rsidRPr="003645FC">
        <w:rPr>
          <w:rStyle w:val="SubtitleChar"/>
        </w:rPr>
        <w:t>protecciones jurídicas existentes contra la discriminación por eda</w:t>
      </w:r>
      <w:r w:rsidRPr="00333D1E">
        <w:rPr>
          <w:rFonts w:ascii="Bookman Old Style" w:hAnsi="Bookman Old Style" w:cs="Times New Roman"/>
          <w:b/>
          <w:bCs/>
          <w:sz w:val="24"/>
          <w:szCs w:val="24"/>
        </w:rPr>
        <w:t>d reclamaciones basadas en la discriminación intersectorial, es decir, la discriminación basada en la intersección de la edad y otras características como la raza, la etnia, el género, la orientación sexual, la discapacidad u otra condición?</w:t>
      </w:r>
    </w:p>
    <w:p w14:paraId="2906153D" w14:textId="62DDA95A" w:rsidR="0006006E" w:rsidRPr="00333D1E" w:rsidRDefault="003F2191" w:rsidP="003E6B81">
      <w:pPr>
        <w:shd w:val="clear" w:color="auto" w:fill="FFFFFF"/>
        <w:spacing w:line="360" w:lineRule="auto"/>
        <w:ind w:left="-180" w:right="-342"/>
        <w:jc w:val="both"/>
        <w:rPr>
          <w:rFonts w:ascii="Bookman Old Style" w:eastAsia="Times New Roman" w:hAnsi="Bookman Old Style" w:cs="Times New Roman"/>
          <w:bCs/>
          <w:iCs/>
          <w:sz w:val="24"/>
          <w:szCs w:val="24"/>
          <w:lang w:val="es-419" w:eastAsia="es-HN"/>
        </w:rPr>
      </w:pPr>
      <w:r w:rsidRPr="00333D1E">
        <w:rPr>
          <w:rFonts w:ascii="Bookman Old Style" w:eastAsia="Times New Roman" w:hAnsi="Bookman Old Style" w:cs="Times New Roman"/>
          <w:bCs/>
          <w:iCs/>
          <w:sz w:val="24"/>
          <w:szCs w:val="24"/>
          <w:lang w:val="es-419" w:eastAsia="es-HN"/>
        </w:rPr>
        <w:t xml:space="preserve">Es importante señalar que la discriminación por razones de ideología, religión, creencias, lengua, pertenencia a una etnia o raza, origen nacional, pueblo indígena o afrodescendiente, sexo, orientación sexual o identidad de género, razones de género, estado civil, situación familiar o económica, </w:t>
      </w:r>
      <w:r w:rsidRPr="00333D1E">
        <w:rPr>
          <w:rFonts w:ascii="Bookman Old Style" w:eastAsia="Times New Roman" w:hAnsi="Bookman Old Style" w:cs="Times New Roman"/>
          <w:bCs/>
          <w:i/>
          <w:iCs/>
          <w:sz w:val="24"/>
          <w:szCs w:val="24"/>
          <w:lang w:val="es-419" w:eastAsia="es-HN"/>
        </w:rPr>
        <w:t>edad</w:t>
      </w:r>
      <w:r w:rsidRPr="00333D1E">
        <w:rPr>
          <w:rFonts w:ascii="Bookman Old Style" w:eastAsia="Times New Roman" w:hAnsi="Bookman Old Style" w:cs="Times New Roman"/>
          <w:bCs/>
          <w:iCs/>
          <w:sz w:val="24"/>
          <w:szCs w:val="24"/>
          <w:lang w:val="es-419" w:eastAsia="es-HN"/>
        </w:rPr>
        <w:t>, enfermedad o discapacidad</w:t>
      </w:r>
      <w:r w:rsidR="00575FA9" w:rsidRPr="00575FA9">
        <w:t xml:space="preserve"> </w:t>
      </w:r>
      <w:r w:rsidR="00575FA9" w:rsidRPr="00575FA9">
        <w:rPr>
          <w:rFonts w:ascii="Bookman Old Style" w:eastAsia="Times New Roman" w:hAnsi="Bookman Old Style" w:cs="Times New Roman"/>
          <w:bCs/>
          <w:iCs/>
          <w:sz w:val="24"/>
          <w:szCs w:val="24"/>
          <w:lang w:val="es-419" w:eastAsia="es-HN"/>
        </w:rPr>
        <w:t>está</w:t>
      </w:r>
      <w:r w:rsidR="00575FA9" w:rsidRPr="00575FA9" w:rsidDel="00575FA9">
        <w:rPr>
          <w:rFonts w:ascii="Bookman Old Style" w:eastAsia="Times New Roman" w:hAnsi="Bookman Old Style" w:cs="Times New Roman"/>
          <w:bCs/>
          <w:iCs/>
          <w:sz w:val="24"/>
          <w:szCs w:val="24"/>
          <w:lang w:val="es-419" w:eastAsia="es-HN"/>
        </w:rPr>
        <w:t xml:space="preserve"> </w:t>
      </w:r>
      <w:r w:rsidRPr="00333D1E">
        <w:rPr>
          <w:rFonts w:ascii="Bookman Old Style" w:eastAsia="Times New Roman" w:hAnsi="Bookman Old Style" w:cs="Times New Roman"/>
          <w:bCs/>
          <w:iCs/>
          <w:sz w:val="24"/>
          <w:szCs w:val="24"/>
          <w:lang w:val="es-419" w:eastAsia="es-HN"/>
        </w:rPr>
        <w:t xml:space="preserve">tipificada, estableciendo penas de prisión y multa al funcionario que lo cometa, de igual manera el Código Penal establece agravantes a la discriminación </w:t>
      </w:r>
      <w:r w:rsidRPr="0080621E">
        <w:rPr>
          <w:rFonts w:ascii="Bookman Old Style" w:eastAsia="Times New Roman" w:hAnsi="Bookman Old Style" w:cs="Times New Roman"/>
          <w:bCs/>
          <w:iCs/>
          <w:sz w:val="24"/>
          <w:szCs w:val="24"/>
          <w:lang w:val="es-419" w:eastAsia="es-HN"/>
        </w:rPr>
        <w:t>en los</w:t>
      </w:r>
      <w:r w:rsidR="00777820" w:rsidRPr="0080621E">
        <w:rPr>
          <w:rFonts w:ascii="Bookman Old Style" w:eastAsia="Times New Roman" w:hAnsi="Bookman Old Style" w:cs="Times New Roman"/>
          <w:bCs/>
          <w:iCs/>
          <w:sz w:val="24"/>
          <w:szCs w:val="24"/>
          <w:lang w:val="es-419" w:eastAsia="es-HN"/>
        </w:rPr>
        <w:t xml:space="preserve"> </w:t>
      </w:r>
      <w:r w:rsidRPr="0080621E">
        <w:rPr>
          <w:rFonts w:ascii="Bookman Old Style" w:eastAsia="Times New Roman" w:hAnsi="Bookman Old Style" w:cs="Times New Roman"/>
          <w:bCs/>
          <w:iCs/>
          <w:sz w:val="24"/>
          <w:szCs w:val="24"/>
          <w:lang w:val="es-419" w:eastAsia="es-HN"/>
        </w:rPr>
        <w:t>artículos</w:t>
      </w:r>
      <w:r w:rsidR="006539A8">
        <w:rPr>
          <w:rFonts w:ascii="Bookman Old Style" w:eastAsia="Times New Roman" w:hAnsi="Bookman Old Style" w:cs="Times New Roman"/>
          <w:bCs/>
          <w:iCs/>
          <w:sz w:val="24"/>
          <w:szCs w:val="24"/>
          <w:lang w:val="es-419" w:eastAsia="es-HN"/>
        </w:rPr>
        <w:t xml:space="preserve"> antes mencionados</w:t>
      </w:r>
      <w:r w:rsidR="00575FA9">
        <w:rPr>
          <w:rStyle w:val="FootnoteReference"/>
          <w:rFonts w:ascii="Bookman Old Style" w:eastAsia="Times New Roman" w:hAnsi="Bookman Old Style" w:cs="Times New Roman"/>
          <w:bCs/>
          <w:iCs/>
          <w:sz w:val="24"/>
          <w:szCs w:val="24"/>
          <w:lang w:val="es-419" w:eastAsia="es-HN"/>
        </w:rPr>
        <w:footnoteReference w:id="24"/>
      </w:r>
      <w:r w:rsidR="006539A8">
        <w:rPr>
          <w:rFonts w:ascii="Bookman Old Style" w:eastAsia="Times New Roman" w:hAnsi="Bookman Old Style" w:cs="Times New Roman"/>
          <w:bCs/>
          <w:iCs/>
          <w:sz w:val="24"/>
          <w:szCs w:val="24"/>
          <w:lang w:val="es-419" w:eastAsia="es-HN"/>
        </w:rPr>
        <w:t>.</w:t>
      </w:r>
    </w:p>
    <w:p w14:paraId="69697B2E" w14:textId="77777777" w:rsidR="00D7782D" w:rsidRPr="00333D1E" w:rsidRDefault="00BD294A" w:rsidP="003E6B81">
      <w:pPr>
        <w:pStyle w:val="ListParagraph"/>
        <w:numPr>
          <w:ilvl w:val="0"/>
          <w:numId w:val="2"/>
        </w:numPr>
        <w:spacing w:line="360" w:lineRule="auto"/>
        <w:ind w:left="-180" w:right="-342" w:firstLine="0"/>
        <w:jc w:val="both"/>
        <w:rPr>
          <w:rFonts w:ascii="Bookman Old Style" w:hAnsi="Bookman Old Style" w:cs="Times New Roman"/>
          <w:b/>
          <w:bCs/>
          <w:sz w:val="24"/>
          <w:szCs w:val="24"/>
        </w:rPr>
      </w:pPr>
      <w:r w:rsidRPr="00333D1E">
        <w:rPr>
          <w:rFonts w:ascii="Bookman Old Style" w:hAnsi="Bookman Old Style" w:cs="Times New Roman"/>
          <w:b/>
          <w:bCs/>
          <w:sz w:val="24"/>
          <w:szCs w:val="24"/>
        </w:rPr>
        <w:t xml:space="preserve">¿Qué </w:t>
      </w:r>
      <w:r w:rsidRPr="003645FC">
        <w:rPr>
          <w:rStyle w:val="SubtitleChar"/>
        </w:rPr>
        <w:t>medidas jurídicas y de otra índole se han adoptado para abordar y proteger contra el racismo, el sexismo, el capacitismo</w:t>
      </w:r>
      <w:r w:rsidRPr="00333D1E">
        <w:rPr>
          <w:rFonts w:ascii="Bookman Old Style" w:hAnsi="Bookman Old Style" w:cs="Times New Roman"/>
          <w:b/>
          <w:bCs/>
          <w:sz w:val="24"/>
          <w:szCs w:val="24"/>
        </w:rPr>
        <w:t xml:space="preserve"> u otras formas análogas de discriminación que puedan ser modelos útiles para abordar la discriminación por edad?</w:t>
      </w:r>
    </w:p>
    <w:p w14:paraId="0EA7927E" w14:textId="714CCD30" w:rsidR="003F2191" w:rsidRPr="00333D1E" w:rsidRDefault="00DB1793" w:rsidP="003E6B81">
      <w:pPr>
        <w:shd w:val="clear" w:color="auto" w:fill="FFFFFF"/>
        <w:spacing w:after="0" w:line="360" w:lineRule="auto"/>
        <w:ind w:left="-180" w:right="-342"/>
        <w:jc w:val="both"/>
        <w:rPr>
          <w:rFonts w:ascii="Bookman Old Style" w:eastAsia="Times New Roman" w:hAnsi="Bookman Old Style" w:cs="Times New Roman"/>
          <w:bCs/>
          <w:iCs/>
          <w:sz w:val="24"/>
          <w:szCs w:val="24"/>
          <w:lang w:eastAsia="es-HN"/>
        </w:rPr>
      </w:pPr>
      <w:r w:rsidRPr="00333D1E">
        <w:rPr>
          <w:rFonts w:ascii="Bookman Old Style" w:eastAsia="Times New Roman" w:hAnsi="Bookman Old Style" w:cs="Times New Roman"/>
          <w:bCs/>
          <w:iCs/>
          <w:sz w:val="24"/>
          <w:szCs w:val="24"/>
          <w:lang w:eastAsia="es-HN"/>
        </w:rPr>
        <w:t>El Estado de Honduras ha creado los</w:t>
      </w:r>
      <w:r w:rsidR="00B43BB4">
        <w:rPr>
          <w:rFonts w:ascii="Bookman Old Style" w:eastAsia="Times New Roman" w:hAnsi="Bookman Old Style" w:cs="Times New Roman"/>
          <w:bCs/>
          <w:iCs/>
          <w:sz w:val="24"/>
          <w:szCs w:val="24"/>
          <w:lang w:eastAsia="es-HN"/>
        </w:rPr>
        <w:t xml:space="preserve"> siguientes</w:t>
      </w:r>
      <w:r w:rsidRPr="00333D1E">
        <w:rPr>
          <w:rFonts w:ascii="Bookman Old Style" w:eastAsia="Times New Roman" w:hAnsi="Bookman Old Style" w:cs="Times New Roman"/>
          <w:bCs/>
          <w:iCs/>
          <w:sz w:val="24"/>
          <w:szCs w:val="24"/>
          <w:lang w:eastAsia="es-HN"/>
        </w:rPr>
        <w:t xml:space="preserve"> mecanismos para la sanción y prevención, en temas como los antes mencionados</w:t>
      </w:r>
      <w:r w:rsidR="00B43BB4">
        <w:rPr>
          <w:rFonts w:ascii="Bookman Old Style" w:eastAsia="Times New Roman" w:hAnsi="Bookman Old Style" w:cs="Times New Roman"/>
          <w:bCs/>
          <w:iCs/>
          <w:sz w:val="24"/>
          <w:szCs w:val="24"/>
          <w:lang w:eastAsia="es-HN"/>
        </w:rPr>
        <w:t>:</w:t>
      </w:r>
      <w:r w:rsidRPr="00333D1E">
        <w:rPr>
          <w:rFonts w:ascii="Bookman Old Style" w:eastAsia="Times New Roman" w:hAnsi="Bookman Old Style" w:cs="Times New Roman"/>
          <w:bCs/>
          <w:iCs/>
          <w:sz w:val="24"/>
          <w:szCs w:val="24"/>
          <w:lang w:eastAsia="es-HN"/>
        </w:rPr>
        <w:t xml:space="preserve"> </w:t>
      </w:r>
    </w:p>
    <w:p w14:paraId="4DABAC23" w14:textId="77777777" w:rsidR="003F2191" w:rsidRPr="00333D1E" w:rsidRDefault="00DB1793" w:rsidP="003E6B81">
      <w:pPr>
        <w:pStyle w:val="ListParagraph"/>
        <w:numPr>
          <w:ilvl w:val="0"/>
          <w:numId w:val="18"/>
        </w:numPr>
        <w:shd w:val="clear" w:color="auto" w:fill="FFFFFF"/>
        <w:spacing w:line="360" w:lineRule="auto"/>
        <w:ind w:left="-180" w:right="-342" w:firstLine="0"/>
        <w:jc w:val="both"/>
        <w:rPr>
          <w:rFonts w:ascii="Bookman Old Style" w:eastAsia="Times New Roman" w:hAnsi="Bookman Old Style" w:cs="Times New Roman"/>
          <w:bCs/>
          <w:iCs/>
          <w:sz w:val="24"/>
          <w:szCs w:val="24"/>
          <w:lang w:val="es-419" w:eastAsia="es-HN"/>
        </w:rPr>
      </w:pPr>
      <w:r w:rsidRPr="00333D1E">
        <w:rPr>
          <w:rFonts w:ascii="Bookman Old Style" w:eastAsia="Times New Roman" w:hAnsi="Bookman Old Style" w:cs="Times New Roman"/>
          <w:bCs/>
          <w:iCs/>
          <w:sz w:val="24"/>
          <w:szCs w:val="24"/>
          <w:lang w:eastAsia="es-HN"/>
        </w:rPr>
        <w:t>La</w:t>
      </w:r>
      <w:r w:rsidR="003F2191" w:rsidRPr="00333D1E">
        <w:rPr>
          <w:rFonts w:ascii="Bookman Old Style" w:eastAsia="Times New Roman" w:hAnsi="Bookman Old Style" w:cs="Times New Roman"/>
          <w:bCs/>
          <w:iCs/>
          <w:sz w:val="24"/>
          <w:szCs w:val="24"/>
          <w:lang w:eastAsia="es-HN"/>
        </w:rPr>
        <w:t xml:space="preserve"> aprobación de leyes, reglamentos y políticas como la L</w:t>
      </w:r>
      <w:r w:rsidRPr="00333D1E">
        <w:rPr>
          <w:rFonts w:ascii="Bookman Old Style" w:eastAsia="Times New Roman" w:hAnsi="Bookman Old Style" w:cs="Times New Roman"/>
          <w:bCs/>
          <w:iCs/>
          <w:sz w:val="24"/>
          <w:szCs w:val="24"/>
          <w:lang w:eastAsia="es-HN"/>
        </w:rPr>
        <w:t>ey Integ</w:t>
      </w:r>
      <w:r w:rsidR="003F2191" w:rsidRPr="00333D1E">
        <w:rPr>
          <w:rFonts w:ascii="Bookman Old Style" w:eastAsia="Times New Roman" w:hAnsi="Bookman Old Style" w:cs="Times New Roman"/>
          <w:bCs/>
          <w:iCs/>
          <w:sz w:val="24"/>
          <w:szCs w:val="24"/>
          <w:lang w:eastAsia="es-HN"/>
        </w:rPr>
        <w:t xml:space="preserve">ral </w:t>
      </w:r>
      <w:r w:rsidR="000D3BA1" w:rsidRPr="00333D1E">
        <w:rPr>
          <w:rFonts w:ascii="Bookman Old Style" w:eastAsia="Times New Roman" w:hAnsi="Bookman Old Style" w:cs="Times New Roman"/>
          <w:bCs/>
          <w:iCs/>
          <w:sz w:val="24"/>
          <w:szCs w:val="24"/>
          <w:lang w:val="es-419" w:eastAsia="es-HN"/>
        </w:rPr>
        <w:t xml:space="preserve">de Protección al </w:t>
      </w:r>
      <w:r w:rsidR="003F2191" w:rsidRPr="00333D1E">
        <w:rPr>
          <w:rFonts w:ascii="Bookman Old Style" w:eastAsia="Times New Roman" w:hAnsi="Bookman Old Style" w:cs="Times New Roman"/>
          <w:bCs/>
          <w:iCs/>
          <w:sz w:val="24"/>
          <w:szCs w:val="24"/>
          <w:lang w:eastAsia="es-HN"/>
        </w:rPr>
        <w:t>Adulto Mayor y Jubilado</w:t>
      </w:r>
      <w:r w:rsidR="000D3BA1" w:rsidRPr="00333D1E">
        <w:rPr>
          <w:rFonts w:ascii="Bookman Old Style" w:eastAsia="Times New Roman" w:hAnsi="Bookman Old Style" w:cs="Times New Roman"/>
          <w:bCs/>
          <w:iCs/>
          <w:sz w:val="24"/>
          <w:szCs w:val="24"/>
          <w:lang w:eastAsia="es-HN"/>
        </w:rPr>
        <w:t>, la Política Nacional de Envejecimiento y del Adulto Mayor</w:t>
      </w:r>
      <w:r w:rsidR="003F2191" w:rsidRPr="00333D1E">
        <w:rPr>
          <w:rFonts w:ascii="Bookman Old Style" w:eastAsia="Times New Roman" w:hAnsi="Bookman Old Style" w:cs="Times New Roman"/>
          <w:bCs/>
          <w:iCs/>
          <w:sz w:val="24"/>
          <w:szCs w:val="24"/>
          <w:lang w:eastAsia="es-HN"/>
        </w:rPr>
        <w:t xml:space="preserve"> y l</w:t>
      </w:r>
      <w:r w:rsidRPr="00333D1E">
        <w:rPr>
          <w:rFonts w:ascii="Bookman Old Style" w:eastAsia="Times New Roman" w:hAnsi="Bookman Old Style" w:cs="Times New Roman"/>
          <w:bCs/>
          <w:iCs/>
          <w:sz w:val="24"/>
          <w:szCs w:val="24"/>
          <w:lang w:eastAsia="es-HN"/>
        </w:rPr>
        <w:t>a</w:t>
      </w:r>
      <w:r w:rsidR="0052706B" w:rsidRPr="00333D1E">
        <w:rPr>
          <w:rFonts w:ascii="Bookman Old Style" w:eastAsia="Times New Roman" w:hAnsi="Bookman Old Style" w:cs="Times New Roman"/>
          <w:bCs/>
          <w:iCs/>
          <w:sz w:val="24"/>
          <w:szCs w:val="24"/>
          <w:lang w:eastAsia="es-HN"/>
        </w:rPr>
        <w:t xml:space="preserve"> Política de Protección Social.</w:t>
      </w:r>
    </w:p>
    <w:p w14:paraId="4DF795AD" w14:textId="23A9B290" w:rsidR="006539A8" w:rsidRPr="006539A8" w:rsidRDefault="0052706B" w:rsidP="003E6B81">
      <w:pPr>
        <w:pStyle w:val="ListParagraph"/>
        <w:numPr>
          <w:ilvl w:val="0"/>
          <w:numId w:val="18"/>
        </w:numPr>
        <w:shd w:val="clear" w:color="auto" w:fill="FFFFFF"/>
        <w:spacing w:before="240" w:line="360" w:lineRule="auto"/>
        <w:ind w:left="-180" w:right="-342" w:firstLine="0"/>
        <w:jc w:val="both"/>
        <w:rPr>
          <w:rFonts w:ascii="Bookman Old Style" w:eastAsia="Times New Roman" w:hAnsi="Bookman Old Style" w:cs="Times New Roman"/>
          <w:bCs/>
          <w:iCs/>
          <w:sz w:val="24"/>
          <w:szCs w:val="24"/>
          <w:lang w:val="es-419" w:eastAsia="es-HN"/>
        </w:rPr>
      </w:pPr>
      <w:r w:rsidRPr="00333D1E">
        <w:rPr>
          <w:rFonts w:ascii="Bookman Old Style" w:eastAsia="Times New Roman" w:hAnsi="Bookman Old Style" w:cs="Times New Roman"/>
          <w:bCs/>
          <w:iCs/>
          <w:sz w:val="24"/>
          <w:szCs w:val="24"/>
          <w:lang w:eastAsia="es-HN"/>
        </w:rPr>
        <w:t>L</w:t>
      </w:r>
      <w:r w:rsidR="003F2191" w:rsidRPr="00333D1E">
        <w:rPr>
          <w:rFonts w:ascii="Bookman Old Style" w:eastAsia="Times New Roman" w:hAnsi="Bookman Old Style" w:cs="Times New Roman"/>
          <w:bCs/>
          <w:iCs/>
          <w:sz w:val="24"/>
          <w:szCs w:val="24"/>
          <w:lang w:eastAsia="es-HN"/>
        </w:rPr>
        <w:t xml:space="preserve">a creación de la </w:t>
      </w:r>
      <w:r w:rsidR="00DB1793" w:rsidRPr="00333D1E">
        <w:rPr>
          <w:rFonts w:ascii="Bookman Old Style" w:eastAsia="Times New Roman" w:hAnsi="Bookman Old Style" w:cs="Times New Roman"/>
          <w:bCs/>
          <w:iCs/>
          <w:sz w:val="24"/>
          <w:szCs w:val="24"/>
          <w:lang w:eastAsia="es-HN"/>
        </w:rPr>
        <w:t>Dirección General del Adulto Mayor</w:t>
      </w:r>
      <w:r w:rsidR="009C12E0" w:rsidRPr="00333D1E">
        <w:rPr>
          <w:rFonts w:ascii="Bookman Old Style" w:eastAsia="Times New Roman" w:hAnsi="Bookman Old Style" w:cs="Times New Roman"/>
          <w:bCs/>
          <w:iCs/>
          <w:sz w:val="24"/>
          <w:szCs w:val="24"/>
          <w:lang w:eastAsia="es-HN"/>
        </w:rPr>
        <w:t xml:space="preserve"> (</w:t>
      </w:r>
      <w:r w:rsidR="009C12E0" w:rsidRPr="00333D1E">
        <w:rPr>
          <w:rFonts w:ascii="Bookman Old Style" w:eastAsia="Times New Roman" w:hAnsi="Bookman Old Style" w:cs="Times New Roman"/>
          <w:bCs/>
          <w:iCs/>
          <w:sz w:val="24"/>
          <w:szCs w:val="24"/>
          <w:lang w:val="es-419" w:eastAsia="es-HN"/>
        </w:rPr>
        <w:t xml:space="preserve">DIGAM) </w:t>
      </w:r>
      <w:r w:rsidR="000F3410" w:rsidRPr="00333D1E">
        <w:rPr>
          <w:rFonts w:ascii="Bookman Old Style" w:eastAsia="Times New Roman" w:hAnsi="Bookman Old Style" w:cs="Times New Roman"/>
          <w:bCs/>
          <w:iCs/>
          <w:sz w:val="24"/>
          <w:szCs w:val="24"/>
          <w:lang w:val="es-419" w:eastAsia="es-HN"/>
        </w:rPr>
        <w:t>como una entidad d</w:t>
      </w:r>
      <w:r w:rsidR="009C12E0" w:rsidRPr="00333D1E">
        <w:rPr>
          <w:rFonts w:ascii="Bookman Old Style" w:eastAsia="Times New Roman" w:hAnsi="Bookman Old Style" w:cs="Times New Roman"/>
          <w:bCs/>
          <w:iCs/>
          <w:sz w:val="24"/>
          <w:szCs w:val="24"/>
          <w:lang w:val="es-419" w:eastAsia="es-HN"/>
        </w:rPr>
        <w:t>esconcentrad</w:t>
      </w:r>
      <w:r w:rsidR="000F3410" w:rsidRPr="00333D1E">
        <w:rPr>
          <w:rFonts w:ascii="Bookman Old Style" w:eastAsia="Times New Roman" w:hAnsi="Bookman Old Style" w:cs="Times New Roman"/>
          <w:bCs/>
          <w:iCs/>
          <w:sz w:val="24"/>
          <w:szCs w:val="24"/>
          <w:lang w:val="es-419" w:eastAsia="es-HN"/>
        </w:rPr>
        <w:t xml:space="preserve">a de la Administración </w:t>
      </w:r>
      <w:r w:rsidR="007A3E1D" w:rsidRPr="00333D1E">
        <w:rPr>
          <w:rFonts w:ascii="Bookman Old Style" w:eastAsia="Times New Roman" w:hAnsi="Bookman Old Style" w:cs="Times New Roman"/>
          <w:bCs/>
          <w:iCs/>
          <w:sz w:val="24"/>
          <w:szCs w:val="24"/>
          <w:lang w:val="es-419" w:eastAsia="es-HN"/>
        </w:rPr>
        <w:t>Pública</w:t>
      </w:r>
      <w:r w:rsidR="000F3410" w:rsidRPr="00333D1E">
        <w:rPr>
          <w:rFonts w:ascii="Bookman Old Style" w:eastAsia="Times New Roman" w:hAnsi="Bookman Old Style" w:cs="Times New Roman"/>
          <w:bCs/>
          <w:iCs/>
          <w:sz w:val="24"/>
          <w:szCs w:val="24"/>
          <w:lang w:val="es-419" w:eastAsia="es-HN"/>
        </w:rPr>
        <w:t>, que t</w:t>
      </w:r>
      <w:r w:rsidR="009C12E0" w:rsidRPr="00333D1E">
        <w:rPr>
          <w:rFonts w:ascii="Bookman Old Style" w:eastAsia="Times New Roman" w:hAnsi="Bookman Old Style" w:cs="Times New Roman"/>
          <w:bCs/>
          <w:iCs/>
          <w:sz w:val="24"/>
          <w:szCs w:val="24"/>
          <w:lang w:val="es-419" w:eastAsia="es-HN"/>
        </w:rPr>
        <w:t xml:space="preserve">iene como propósito garantizar el cumplimiento de la finalidad y objetivos de la Ley </w:t>
      </w:r>
      <w:r w:rsidR="000D3BA1" w:rsidRPr="00333D1E">
        <w:rPr>
          <w:rFonts w:ascii="Bookman Old Style" w:eastAsia="Times New Roman" w:hAnsi="Bookman Old Style" w:cs="Times New Roman"/>
          <w:bCs/>
          <w:iCs/>
          <w:sz w:val="24"/>
          <w:szCs w:val="24"/>
          <w:lang w:val="es-419" w:eastAsia="es-HN"/>
        </w:rPr>
        <w:t>y la Política</w:t>
      </w:r>
      <w:r w:rsidR="000F3410" w:rsidRPr="00333D1E">
        <w:rPr>
          <w:rFonts w:ascii="Bookman Old Style" w:eastAsia="Times New Roman" w:hAnsi="Bookman Old Style" w:cs="Times New Roman"/>
          <w:bCs/>
          <w:iCs/>
          <w:sz w:val="24"/>
          <w:szCs w:val="24"/>
          <w:lang w:val="es-419" w:eastAsia="es-HN"/>
        </w:rPr>
        <w:t xml:space="preserve"> </w:t>
      </w:r>
      <w:r w:rsidR="000D3BA1" w:rsidRPr="00333D1E">
        <w:rPr>
          <w:rFonts w:ascii="Bookman Old Style" w:eastAsia="Times New Roman" w:hAnsi="Bookman Old Style" w:cs="Times New Roman"/>
          <w:bCs/>
          <w:iCs/>
          <w:sz w:val="24"/>
          <w:szCs w:val="24"/>
          <w:lang w:val="es-419" w:eastAsia="es-HN"/>
        </w:rPr>
        <w:t>del</w:t>
      </w:r>
      <w:r w:rsidR="000F3410" w:rsidRPr="00333D1E">
        <w:rPr>
          <w:rFonts w:ascii="Bookman Old Style" w:eastAsia="Times New Roman" w:hAnsi="Bookman Old Style" w:cs="Times New Roman"/>
          <w:bCs/>
          <w:iCs/>
          <w:sz w:val="24"/>
          <w:szCs w:val="24"/>
          <w:lang w:val="es-419" w:eastAsia="es-HN"/>
        </w:rPr>
        <w:t xml:space="preserve"> </w:t>
      </w:r>
      <w:r w:rsidR="007A3E1D">
        <w:rPr>
          <w:rFonts w:ascii="Bookman Old Style" w:eastAsia="Times New Roman" w:hAnsi="Bookman Old Style" w:cs="Times New Roman"/>
          <w:bCs/>
          <w:iCs/>
          <w:sz w:val="24"/>
          <w:szCs w:val="24"/>
          <w:lang w:val="es-419" w:eastAsia="es-HN"/>
        </w:rPr>
        <w:t>A</w:t>
      </w:r>
      <w:r w:rsidR="000F3410" w:rsidRPr="00333D1E">
        <w:rPr>
          <w:rFonts w:ascii="Bookman Old Style" w:eastAsia="Times New Roman" w:hAnsi="Bookman Old Style" w:cs="Times New Roman"/>
          <w:bCs/>
          <w:iCs/>
          <w:sz w:val="24"/>
          <w:szCs w:val="24"/>
          <w:lang w:val="es-419" w:eastAsia="es-HN"/>
        </w:rPr>
        <w:t xml:space="preserve">dulto </w:t>
      </w:r>
      <w:r w:rsidR="007A3E1D">
        <w:rPr>
          <w:rFonts w:ascii="Bookman Old Style" w:eastAsia="Times New Roman" w:hAnsi="Bookman Old Style" w:cs="Times New Roman"/>
          <w:bCs/>
          <w:iCs/>
          <w:sz w:val="24"/>
          <w:szCs w:val="24"/>
          <w:lang w:val="es-419" w:eastAsia="es-HN"/>
        </w:rPr>
        <w:t>M</w:t>
      </w:r>
      <w:r w:rsidR="000F3410" w:rsidRPr="00333D1E">
        <w:rPr>
          <w:rFonts w:ascii="Bookman Old Style" w:eastAsia="Times New Roman" w:hAnsi="Bookman Old Style" w:cs="Times New Roman"/>
          <w:bCs/>
          <w:iCs/>
          <w:sz w:val="24"/>
          <w:szCs w:val="24"/>
          <w:lang w:val="es-419" w:eastAsia="es-HN"/>
        </w:rPr>
        <w:t>ayor</w:t>
      </w:r>
      <w:r w:rsidR="000D3BA1" w:rsidRPr="00333D1E">
        <w:rPr>
          <w:rFonts w:ascii="Bookman Old Style" w:eastAsia="Times New Roman" w:hAnsi="Bookman Old Style" w:cs="Times New Roman"/>
          <w:bCs/>
          <w:iCs/>
          <w:sz w:val="24"/>
          <w:szCs w:val="24"/>
          <w:lang w:val="es-419" w:eastAsia="es-HN"/>
        </w:rPr>
        <w:t xml:space="preserve"> referidas;</w:t>
      </w:r>
      <w:r w:rsidR="003F2191" w:rsidRPr="00333D1E">
        <w:rPr>
          <w:rFonts w:ascii="Bookman Old Style" w:eastAsia="Times New Roman" w:hAnsi="Bookman Old Style" w:cs="Times New Roman"/>
          <w:bCs/>
          <w:iCs/>
          <w:sz w:val="24"/>
          <w:szCs w:val="24"/>
          <w:lang w:eastAsia="es-HN"/>
        </w:rPr>
        <w:t xml:space="preserve"> especializada en atender la problemática que afecta </w:t>
      </w:r>
      <w:r w:rsidR="00EE1FD8" w:rsidRPr="00333D1E">
        <w:rPr>
          <w:rFonts w:ascii="Bookman Old Style" w:eastAsia="Times New Roman" w:hAnsi="Bookman Old Style" w:cs="Times New Roman"/>
          <w:bCs/>
          <w:iCs/>
          <w:sz w:val="24"/>
          <w:szCs w:val="24"/>
          <w:lang w:eastAsia="es-HN"/>
        </w:rPr>
        <w:t>al sector adulto mayor, para lo cual han ejecutado acciones que promueven la prevención a la discriminación de las personas mayores, empoderándolos en temas de sus derechos a través de la campaña de Trato Digno, mostrando logros en la mejoría de la salud integral y organización.</w:t>
      </w:r>
    </w:p>
    <w:p w14:paraId="2E35FB52" w14:textId="77777777" w:rsidR="006539A8" w:rsidRDefault="006539A8" w:rsidP="003E6B81">
      <w:pPr>
        <w:pStyle w:val="ListParagraph"/>
        <w:numPr>
          <w:ilvl w:val="0"/>
          <w:numId w:val="18"/>
        </w:numPr>
        <w:shd w:val="clear" w:color="auto" w:fill="FFFFFF"/>
        <w:spacing w:before="240" w:line="360" w:lineRule="auto"/>
        <w:ind w:left="-180" w:right="-342" w:firstLine="0"/>
        <w:jc w:val="both"/>
        <w:rPr>
          <w:rFonts w:ascii="Bookman Old Style" w:eastAsia="Times New Roman" w:hAnsi="Bookman Old Style" w:cs="Times New Roman"/>
          <w:bCs/>
          <w:iCs/>
          <w:sz w:val="24"/>
          <w:szCs w:val="24"/>
          <w:lang w:val="es-419" w:eastAsia="es-HN"/>
        </w:rPr>
      </w:pPr>
      <w:r w:rsidRPr="006539A8">
        <w:rPr>
          <w:rFonts w:ascii="Bookman Old Style" w:eastAsia="Times New Roman" w:hAnsi="Bookman Old Style" w:cs="Times New Roman"/>
          <w:bCs/>
          <w:iCs/>
          <w:sz w:val="24"/>
          <w:szCs w:val="24"/>
          <w:lang w:val="es-419" w:eastAsia="es-HN"/>
        </w:rPr>
        <w:t xml:space="preserve">Para el cuidado de los adultos mayores </w:t>
      </w:r>
      <w:r>
        <w:rPr>
          <w:rFonts w:ascii="Bookman Old Style" w:eastAsia="Times New Roman" w:hAnsi="Bookman Old Style" w:cs="Times New Roman"/>
          <w:bCs/>
          <w:iCs/>
          <w:sz w:val="24"/>
          <w:szCs w:val="24"/>
          <w:lang w:val="es-419" w:eastAsia="es-HN"/>
        </w:rPr>
        <w:t xml:space="preserve">también </w:t>
      </w:r>
      <w:r w:rsidRPr="006539A8">
        <w:rPr>
          <w:rFonts w:ascii="Bookman Old Style" w:eastAsia="Times New Roman" w:hAnsi="Bookman Old Style" w:cs="Times New Roman"/>
          <w:bCs/>
          <w:iCs/>
          <w:sz w:val="24"/>
          <w:szCs w:val="24"/>
          <w:lang w:val="es-419" w:eastAsia="es-HN"/>
        </w:rPr>
        <w:t>se han creado documentos normativos en conjuntos con la SESAL, OPS y Médicos Sin Fronteras</w:t>
      </w:r>
      <w:r w:rsidRPr="006539A8">
        <w:rPr>
          <w:vertAlign w:val="superscript"/>
          <w:lang w:val="es-419" w:eastAsia="es-HN"/>
        </w:rPr>
        <w:footnoteReference w:id="25"/>
      </w:r>
      <w:r w:rsidRPr="006539A8">
        <w:rPr>
          <w:rFonts w:ascii="Bookman Old Style" w:eastAsia="Times New Roman" w:hAnsi="Bookman Old Style" w:cs="Times New Roman"/>
          <w:bCs/>
          <w:iCs/>
          <w:sz w:val="24"/>
          <w:szCs w:val="24"/>
          <w:lang w:val="es-419" w:eastAsia="es-HN"/>
        </w:rPr>
        <w:t>.</w:t>
      </w:r>
    </w:p>
    <w:p w14:paraId="67F73AB9" w14:textId="32D43113" w:rsidR="0052706B" w:rsidRPr="006539A8" w:rsidRDefault="006539A8" w:rsidP="003E6B81">
      <w:pPr>
        <w:pStyle w:val="ListParagraph"/>
        <w:numPr>
          <w:ilvl w:val="0"/>
          <w:numId w:val="18"/>
        </w:numPr>
        <w:shd w:val="clear" w:color="auto" w:fill="FFFFFF"/>
        <w:spacing w:before="240" w:line="360" w:lineRule="auto"/>
        <w:ind w:left="-180" w:right="-342" w:firstLine="0"/>
        <w:jc w:val="both"/>
        <w:rPr>
          <w:rFonts w:ascii="Bookman Old Style" w:eastAsia="Times New Roman" w:hAnsi="Bookman Old Style" w:cs="Times New Roman"/>
          <w:bCs/>
          <w:iCs/>
          <w:sz w:val="24"/>
          <w:szCs w:val="24"/>
          <w:lang w:val="es-419" w:eastAsia="es-HN"/>
        </w:rPr>
      </w:pPr>
      <w:r>
        <w:rPr>
          <w:rFonts w:ascii="Bookman Old Style" w:eastAsia="Times New Roman" w:hAnsi="Bookman Old Style" w:cs="Times New Roman"/>
          <w:bCs/>
          <w:iCs/>
          <w:sz w:val="24"/>
          <w:szCs w:val="24"/>
          <w:lang w:eastAsia="es-HN"/>
        </w:rPr>
        <w:t>Asimismo, l</w:t>
      </w:r>
      <w:r w:rsidR="0052706B" w:rsidRPr="006539A8">
        <w:rPr>
          <w:rFonts w:ascii="Bookman Old Style" w:eastAsia="Times New Roman" w:hAnsi="Bookman Old Style" w:cs="Times New Roman"/>
          <w:bCs/>
          <w:iCs/>
          <w:sz w:val="24"/>
          <w:szCs w:val="24"/>
          <w:lang w:eastAsia="es-HN"/>
        </w:rPr>
        <w:t>a creación de la Dirección de Personas con Discapacidad también en SEDIS, que implementa</w:t>
      </w:r>
      <w:r w:rsidR="003A4B02">
        <w:rPr>
          <w:rFonts w:ascii="Bookman Old Style" w:eastAsia="Times New Roman" w:hAnsi="Bookman Old Style" w:cs="Times New Roman"/>
          <w:bCs/>
          <w:iCs/>
          <w:sz w:val="24"/>
          <w:szCs w:val="24"/>
          <w:lang w:eastAsia="es-HN"/>
        </w:rPr>
        <w:t xml:space="preserve"> la</w:t>
      </w:r>
      <w:r w:rsidR="0052706B" w:rsidRPr="006539A8">
        <w:rPr>
          <w:rFonts w:ascii="Bookman Old Style" w:eastAsia="Times New Roman" w:hAnsi="Bookman Old Style" w:cs="Times New Roman"/>
          <w:bCs/>
          <w:iCs/>
          <w:sz w:val="24"/>
          <w:szCs w:val="24"/>
          <w:lang w:eastAsia="es-HN"/>
        </w:rPr>
        <w:t xml:space="preserve"> Ley de Equidad y Desarrollo Integral para las Personas con Discapacidad</w:t>
      </w:r>
      <w:r w:rsidR="0052706B" w:rsidRPr="00333D1E">
        <w:rPr>
          <w:rStyle w:val="FootnoteReference"/>
          <w:rFonts w:ascii="Bookman Old Style" w:eastAsia="Times New Roman" w:hAnsi="Bookman Old Style" w:cs="Times New Roman"/>
          <w:bCs/>
          <w:iCs/>
          <w:sz w:val="24"/>
          <w:szCs w:val="24"/>
          <w:lang w:eastAsia="es-HN"/>
        </w:rPr>
        <w:footnoteReference w:id="26"/>
      </w:r>
      <w:r w:rsidR="0052706B" w:rsidRPr="006539A8">
        <w:rPr>
          <w:rFonts w:ascii="Bookman Old Style" w:eastAsia="Times New Roman" w:hAnsi="Bookman Old Style" w:cs="Times New Roman"/>
          <w:bCs/>
          <w:iCs/>
          <w:sz w:val="24"/>
          <w:szCs w:val="24"/>
          <w:lang w:eastAsia="es-HN"/>
        </w:rPr>
        <w:t xml:space="preserve"> y la Política Pública para el Ejercicio de los Derechos de las Personas con Discapacidad y su Inclusión Social en Honduras</w:t>
      </w:r>
      <w:r w:rsidR="0052706B" w:rsidRPr="00333D1E">
        <w:rPr>
          <w:rStyle w:val="FootnoteReference"/>
          <w:rFonts w:ascii="Bookman Old Style" w:eastAsia="Times New Roman" w:hAnsi="Bookman Old Style" w:cs="Times New Roman"/>
          <w:bCs/>
          <w:iCs/>
          <w:sz w:val="24"/>
          <w:szCs w:val="24"/>
          <w:lang w:eastAsia="es-HN"/>
        </w:rPr>
        <w:footnoteReference w:id="27"/>
      </w:r>
      <w:r w:rsidR="00333D1E" w:rsidRPr="006539A8">
        <w:rPr>
          <w:rFonts w:ascii="Bookman Old Style" w:eastAsia="Times New Roman" w:hAnsi="Bookman Old Style" w:cs="Times New Roman"/>
          <w:bCs/>
          <w:iCs/>
          <w:sz w:val="24"/>
          <w:szCs w:val="24"/>
          <w:lang w:eastAsia="es-HN"/>
        </w:rPr>
        <w:t xml:space="preserve">. </w:t>
      </w:r>
    </w:p>
    <w:p w14:paraId="1294C56B" w14:textId="369D879C" w:rsidR="0052706B" w:rsidRPr="00333D1E" w:rsidRDefault="00EE1FD8" w:rsidP="003E6B81">
      <w:pPr>
        <w:pStyle w:val="ListParagraph"/>
        <w:numPr>
          <w:ilvl w:val="0"/>
          <w:numId w:val="18"/>
        </w:numPr>
        <w:shd w:val="clear" w:color="auto" w:fill="FFFFFF"/>
        <w:spacing w:line="360" w:lineRule="auto"/>
        <w:ind w:left="-180" w:right="-342" w:firstLine="0"/>
        <w:jc w:val="both"/>
        <w:rPr>
          <w:rFonts w:ascii="Bookman Old Style" w:eastAsia="Times New Roman" w:hAnsi="Bookman Old Style" w:cs="Times New Roman"/>
          <w:bCs/>
          <w:iCs/>
          <w:sz w:val="24"/>
          <w:szCs w:val="24"/>
          <w:lang w:val="es-419" w:eastAsia="es-HN"/>
        </w:rPr>
      </w:pPr>
      <w:r w:rsidRPr="00333D1E">
        <w:rPr>
          <w:rFonts w:ascii="Bookman Old Style" w:eastAsia="Times New Roman" w:hAnsi="Bookman Old Style" w:cs="Times New Roman"/>
          <w:bCs/>
          <w:iCs/>
          <w:sz w:val="24"/>
          <w:szCs w:val="24"/>
          <w:lang w:eastAsia="es-HN"/>
        </w:rPr>
        <w:t>L</w:t>
      </w:r>
      <w:r w:rsidR="003F2191" w:rsidRPr="00333D1E">
        <w:rPr>
          <w:rFonts w:ascii="Bookman Old Style" w:eastAsia="Times New Roman" w:hAnsi="Bookman Old Style" w:cs="Times New Roman"/>
          <w:bCs/>
          <w:iCs/>
          <w:sz w:val="24"/>
          <w:szCs w:val="24"/>
          <w:lang w:eastAsia="es-HN"/>
        </w:rPr>
        <w:t>a creación de l</w:t>
      </w:r>
      <w:r w:rsidR="0052706B" w:rsidRPr="00333D1E">
        <w:rPr>
          <w:rFonts w:ascii="Bookman Old Style" w:eastAsia="Times New Roman" w:hAnsi="Bookman Old Style" w:cs="Times New Roman"/>
          <w:bCs/>
          <w:iCs/>
          <w:sz w:val="24"/>
          <w:szCs w:val="24"/>
          <w:lang w:eastAsia="es-HN"/>
        </w:rPr>
        <w:t>a Secretaría</w:t>
      </w:r>
      <w:r w:rsidR="00DB1793" w:rsidRPr="00333D1E">
        <w:rPr>
          <w:rFonts w:ascii="Bookman Old Style" w:eastAsia="Times New Roman" w:hAnsi="Bookman Old Style" w:cs="Times New Roman"/>
          <w:bCs/>
          <w:iCs/>
          <w:sz w:val="24"/>
          <w:szCs w:val="24"/>
          <w:lang w:eastAsia="es-HN"/>
        </w:rPr>
        <w:t xml:space="preserve"> de Derechos Humanos,</w:t>
      </w:r>
      <w:r w:rsidR="0052706B" w:rsidRPr="00333D1E">
        <w:rPr>
          <w:rFonts w:ascii="Bookman Old Style" w:eastAsia="Times New Roman" w:hAnsi="Bookman Old Style" w:cs="Times New Roman"/>
          <w:bCs/>
          <w:iCs/>
          <w:sz w:val="24"/>
          <w:szCs w:val="24"/>
          <w:lang w:eastAsia="es-HN"/>
        </w:rPr>
        <w:t xml:space="preserve"> que atiende a todas las poblaciones en situación de vulnerabilidad </w:t>
      </w:r>
      <w:r w:rsidR="00A31B63">
        <w:rPr>
          <w:rFonts w:ascii="Bookman Old Style" w:eastAsia="Times New Roman" w:hAnsi="Bookman Old Style" w:cs="Times New Roman"/>
          <w:bCs/>
          <w:iCs/>
          <w:sz w:val="24"/>
          <w:szCs w:val="24"/>
          <w:lang w:eastAsia="es-HN"/>
        </w:rPr>
        <w:t>e</w:t>
      </w:r>
      <w:r w:rsidR="0052706B" w:rsidRPr="00333D1E">
        <w:rPr>
          <w:rFonts w:ascii="Bookman Old Style" w:eastAsia="Times New Roman" w:hAnsi="Bookman Old Style" w:cs="Times New Roman"/>
          <w:bCs/>
          <w:iCs/>
          <w:sz w:val="24"/>
          <w:szCs w:val="24"/>
          <w:lang w:eastAsia="es-HN"/>
        </w:rPr>
        <w:t xml:space="preserve"> implementa la Política Pública y Plan Nacional de Acción en Derechos Humanos </w:t>
      </w:r>
      <w:r w:rsidRPr="00333D1E">
        <w:rPr>
          <w:rFonts w:ascii="Bookman Old Style" w:eastAsia="Times New Roman" w:hAnsi="Bookman Old Style" w:cs="Times New Roman"/>
          <w:bCs/>
          <w:iCs/>
          <w:sz w:val="24"/>
          <w:szCs w:val="24"/>
          <w:lang w:eastAsia="es-HN"/>
        </w:rPr>
        <w:t>para promover, garantizar y proteger, de forma transversal, los derechos de los</w:t>
      </w:r>
      <w:r w:rsidR="0052706B" w:rsidRPr="00333D1E">
        <w:rPr>
          <w:rFonts w:ascii="Bookman Old Style" w:eastAsia="Times New Roman" w:hAnsi="Bookman Old Style" w:cs="Times New Roman"/>
          <w:bCs/>
          <w:iCs/>
          <w:sz w:val="24"/>
          <w:szCs w:val="24"/>
          <w:lang w:eastAsia="es-HN"/>
        </w:rPr>
        <w:t xml:space="preserve"> grupos</w:t>
      </w:r>
      <w:r w:rsidR="007773BF">
        <w:rPr>
          <w:rFonts w:ascii="Bookman Old Style" w:eastAsia="Times New Roman" w:hAnsi="Bookman Old Style" w:cs="Times New Roman"/>
          <w:bCs/>
          <w:iCs/>
          <w:sz w:val="24"/>
          <w:szCs w:val="24"/>
          <w:lang w:eastAsia="es-HN"/>
        </w:rPr>
        <w:t xml:space="preserve"> en situación de vulnerabilidad e</w:t>
      </w:r>
      <w:r w:rsidRPr="00333D1E">
        <w:rPr>
          <w:rFonts w:ascii="Bookman Old Style" w:eastAsia="Times New Roman" w:hAnsi="Bookman Old Style" w:cs="Times New Roman"/>
          <w:bCs/>
          <w:iCs/>
          <w:sz w:val="24"/>
          <w:szCs w:val="24"/>
          <w:lang w:eastAsia="es-HN"/>
        </w:rPr>
        <w:t xml:space="preserve">ntre ellas </w:t>
      </w:r>
      <w:r w:rsidR="0052706B" w:rsidRPr="00333D1E">
        <w:rPr>
          <w:rFonts w:ascii="Bookman Old Style" w:eastAsia="Times New Roman" w:hAnsi="Bookman Old Style" w:cs="Times New Roman"/>
          <w:bCs/>
          <w:iCs/>
          <w:sz w:val="24"/>
          <w:szCs w:val="24"/>
          <w:lang w:eastAsia="es-HN"/>
        </w:rPr>
        <w:t>las personas adultas mayores</w:t>
      </w:r>
      <w:r w:rsidRPr="00333D1E">
        <w:rPr>
          <w:rFonts w:ascii="Bookman Old Style" w:eastAsia="Times New Roman" w:hAnsi="Bookman Old Style" w:cs="Times New Roman"/>
          <w:bCs/>
          <w:iCs/>
          <w:sz w:val="24"/>
          <w:szCs w:val="24"/>
          <w:lang w:eastAsia="es-HN"/>
        </w:rPr>
        <w:t>, las mujeres, los niños, personas con discapacidad, etc.</w:t>
      </w:r>
      <w:r w:rsidR="0052706B" w:rsidRPr="00333D1E">
        <w:rPr>
          <w:rFonts w:ascii="Bookman Old Style" w:eastAsia="Times New Roman" w:hAnsi="Bookman Old Style" w:cs="Times New Roman"/>
          <w:bCs/>
          <w:iCs/>
          <w:sz w:val="24"/>
          <w:szCs w:val="24"/>
          <w:lang w:eastAsia="es-HN"/>
        </w:rPr>
        <w:t xml:space="preserve"> </w:t>
      </w:r>
    </w:p>
    <w:p w14:paraId="70665729" w14:textId="2F87AAF1" w:rsidR="00EE1FD8" w:rsidRPr="00333D1E" w:rsidRDefault="00EE1FD8" w:rsidP="003E6B81">
      <w:pPr>
        <w:pStyle w:val="ListParagraph"/>
        <w:numPr>
          <w:ilvl w:val="0"/>
          <w:numId w:val="18"/>
        </w:numPr>
        <w:shd w:val="clear" w:color="auto" w:fill="FFFFFF"/>
        <w:spacing w:line="360" w:lineRule="auto"/>
        <w:ind w:left="-180" w:right="-342" w:firstLine="0"/>
        <w:jc w:val="both"/>
        <w:rPr>
          <w:rFonts w:ascii="Bookman Old Style" w:eastAsia="Times New Roman" w:hAnsi="Bookman Old Style" w:cs="Times New Roman"/>
          <w:bCs/>
          <w:iCs/>
          <w:sz w:val="24"/>
          <w:szCs w:val="24"/>
          <w:lang w:val="es-419" w:eastAsia="es-HN"/>
        </w:rPr>
      </w:pPr>
      <w:r w:rsidRPr="00333D1E">
        <w:rPr>
          <w:rFonts w:ascii="Bookman Old Style" w:eastAsia="Times New Roman" w:hAnsi="Bookman Old Style" w:cs="Times New Roman"/>
          <w:bCs/>
          <w:iCs/>
          <w:sz w:val="24"/>
          <w:szCs w:val="24"/>
          <w:lang w:val="es-419" w:eastAsia="es-HN"/>
        </w:rPr>
        <w:t xml:space="preserve">La </w:t>
      </w:r>
      <w:r w:rsidRPr="00333D1E">
        <w:rPr>
          <w:rFonts w:ascii="Bookman Old Style" w:eastAsia="Times New Roman" w:hAnsi="Bookman Old Style" w:cs="Times New Roman"/>
          <w:bCs/>
          <w:iCs/>
          <w:sz w:val="24"/>
          <w:szCs w:val="24"/>
          <w:lang w:eastAsia="es-HN"/>
        </w:rPr>
        <w:t>Ley de Igualdad de Oportunidades para la Mujer</w:t>
      </w:r>
      <w:r w:rsidRPr="00333D1E">
        <w:rPr>
          <w:rStyle w:val="FootnoteReference"/>
          <w:rFonts w:ascii="Bookman Old Style" w:eastAsia="Times New Roman" w:hAnsi="Bookman Old Style" w:cs="Times New Roman"/>
          <w:bCs/>
          <w:iCs/>
          <w:sz w:val="24"/>
          <w:szCs w:val="24"/>
          <w:lang w:val="es-419" w:eastAsia="es-HN"/>
        </w:rPr>
        <w:footnoteReference w:id="28"/>
      </w:r>
      <w:r w:rsidRPr="00333D1E">
        <w:rPr>
          <w:rFonts w:ascii="Bookman Old Style" w:eastAsia="Times New Roman" w:hAnsi="Bookman Old Style" w:cs="Times New Roman"/>
          <w:bCs/>
          <w:iCs/>
          <w:sz w:val="24"/>
          <w:szCs w:val="24"/>
          <w:lang w:eastAsia="es-HN"/>
        </w:rPr>
        <w:t xml:space="preserve"> que implementa de forma especializada el Instituto Nacional de la Mujer (INAM)</w:t>
      </w:r>
      <w:r w:rsidR="00D905A5" w:rsidRPr="00333D1E">
        <w:rPr>
          <w:rFonts w:ascii="Bookman Old Style" w:eastAsia="Times New Roman" w:hAnsi="Bookman Old Style" w:cs="Times New Roman"/>
          <w:bCs/>
          <w:iCs/>
          <w:sz w:val="24"/>
          <w:szCs w:val="24"/>
          <w:lang w:eastAsia="es-HN"/>
        </w:rPr>
        <w:t xml:space="preserve">. </w:t>
      </w:r>
    </w:p>
    <w:p w14:paraId="212AB010" w14:textId="5FEB5AE6" w:rsidR="00EE1FD8" w:rsidRPr="00271764" w:rsidRDefault="0052706B" w:rsidP="003E6B81">
      <w:pPr>
        <w:pStyle w:val="ListParagraph"/>
        <w:numPr>
          <w:ilvl w:val="0"/>
          <w:numId w:val="18"/>
        </w:numPr>
        <w:shd w:val="clear" w:color="auto" w:fill="FFFFFF"/>
        <w:spacing w:line="360" w:lineRule="auto"/>
        <w:ind w:left="-180" w:right="-342" w:firstLine="0"/>
        <w:jc w:val="both"/>
        <w:rPr>
          <w:rFonts w:ascii="Bookman Old Style" w:eastAsia="Times New Roman" w:hAnsi="Bookman Old Style" w:cs="Times New Roman"/>
          <w:bCs/>
          <w:iCs/>
          <w:sz w:val="24"/>
          <w:szCs w:val="24"/>
          <w:lang w:val="es-419" w:eastAsia="es-HN"/>
        </w:rPr>
      </w:pPr>
      <w:r w:rsidRPr="00333D1E">
        <w:rPr>
          <w:rFonts w:ascii="Bookman Old Style" w:eastAsia="Times New Roman" w:hAnsi="Bookman Old Style" w:cs="Times New Roman"/>
          <w:bCs/>
          <w:iCs/>
          <w:sz w:val="24"/>
          <w:szCs w:val="24"/>
          <w:lang w:eastAsia="es-HN"/>
        </w:rPr>
        <w:t>El</w:t>
      </w:r>
      <w:r w:rsidR="00DB1793" w:rsidRPr="00333D1E">
        <w:rPr>
          <w:rFonts w:ascii="Bookman Old Style" w:eastAsia="Times New Roman" w:hAnsi="Bookman Old Style" w:cs="Times New Roman"/>
          <w:bCs/>
          <w:iCs/>
          <w:sz w:val="24"/>
          <w:szCs w:val="24"/>
          <w:lang w:eastAsia="es-HN"/>
        </w:rPr>
        <w:t xml:space="preserve"> </w:t>
      </w:r>
      <w:r w:rsidR="00EE1FD8" w:rsidRPr="00333D1E">
        <w:rPr>
          <w:rFonts w:ascii="Bookman Old Style" w:eastAsia="Times New Roman" w:hAnsi="Bookman Old Style" w:cs="Times New Roman"/>
          <w:bCs/>
          <w:iCs/>
          <w:sz w:val="24"/>
          <w:szCs w:val="24"/>
          <w:lang w:eastAsia="es-HN"/>
        </w:rPr>
        <w:t>Comisionado Nacional de los Derechos Humanos (</w:t>
      </w:r>
      <w:r w:rsidR="00DB1793" w:rsidRPr="00333D1E">
        <w:rPr>
          <w:rFonts w:ascii="Bookman Old Style" w:eastAsia="Times New Roman" w:hAnsi="Bookman Old Style" w:cs="Times New Roman"/>
          <w:bCs/>
          <w:iCs/>
          <w:sz w:val="24"/>
          <w:szCs w:val="24"/>
          <w:lang w:eastAsia="es-HN"/>
        </w:rPr>
        <w:t>CONADEH</w:t>
      </w:r>
      <w:r w:rsidR="00EE1FD8" w:rsidRPr="00333D1E">
        <w:rPr>
          <w:rFonts w:ascii="Bookman Old Style" w:eastAsia="Times New Roman" w:hAnsi="Bookman Old Style" w:cs="Times New Roman"/>
          <w:bCs/>
          <w:iCs/>
          <w:sz w:val="24"/>
          <w:szCs w:val="24"/>
          <w:lang w:eastAsia="es-HN"/>
        </w:rPr>
        <w:t>)</w:t>
      </w:r>
      <w:r w:rsidR="00DB1793" w:rsidRPr="00333D1E">
        <w:rPr>
          <w:rFonts w:ascii="Bookman Old Style" w:eastAsia="Times New Roman" w:hAnsi="Bookman Old Style" w:cs="Times New Roman"/>
          <w:bCs/>
          <w:iCs/>
          <w:sz w:val="24"/>
          <w:szCs w:val="24"/>
          <w:lang w:eastAsia="es-HN"/>
        </w:rPr>
        <w:t xml:space="preserve"> </w:t>
      </w:r>
      <w:r w:rsidR="00EE1FD8" w:rsidRPr="00333D1E">
        <w:rPr>
          <w:rFonts w:ascii="Bookman Old Style" w:eastAsia="Times New Roman" w:hAnsi="Bookman Old Style" w:cs="Times New Roman"/>
          <w:bCs/>
          <w:iCs/>
          <w:sz w:val="24"/>
          <w:szCs w:val="24"/>
          <w:lang w:eastAsia="es-HN"/>
        </w:rPr>
        <w:t xml:space="preserve">y La Fiscalía </w:t>
      </w:r>
      <w:r w:rsidR="005F5098">
        <w:rPr>
          <w:rFonts w:ascii="Bookman Old Style" w:eastAsia="Times New Roman" w:hAnsi="Bookman Old Style" w:cs="Times New Roman"/>
          <w:bCs/>
          <w:iCs/>
          <w:sz w:val="24"/>
          <w:szCs w:val="24"/>
          <w:lang w:eastAsia="es-HN"/>
        </w:rPr>
        <w:t>Especial de Protección al Consumidor y Adulto Mayor</w:t>
      </w:r>
      <w:r w:rsidR="00EE1FD8" w:rsidRPr="00333D1E">
        <w:rPr>
          <w:rFonts w:ascii="Bookman Old Style" w:eastAsia="Times New Roman" w:hAnsi="Bookman Old Style" w:cs="Times New Roman"/>
          <w:bCs/>
          <w:iCs/>
          <w:sz w:val="24"/>
          <w:szCs w:val="24"/>
          <w:lang w:eastAsia="es-HN"/>
        </w:rPr>
        <w:t>, que atienden las denuncias del sector.</w:t>
      </w:r>
    </w:p>
    <w:p w14:paraId="7DB12C80" w14:textId="77777777" w:rsidR="00BD294A" w:rsidRPr="00333D1E" w:rsidRDefault="00BD294A" w:rsidP="003E6B81">
      <w:pPr>
        <w:pStyle w:val="ListParagraph"/>
        <w:numPr>
          <w:ilvl w:val="0"/>
          <w:numId w:val="2"/>
        </w:numPr>
        <w:spacing w:line="360" w:lineRule="auto"/>
        <w:ind w:left="-180" w:right="-342" w:firstLine="0"/>
        <w:jc w:val="both"/>
        <w:rPr>
          <w:rFonts w:ascii="Bookman Old Style" w:hAnsi="Bookman Old Style" w:cs="Times New Roman"/>
          <w:b/>
          <w:bCs/>
          <w:sz w:val="24"/>
          <w:szCs w:val="24"/>
        </w:rPr>
      </w:pPr>
      <w:r w:rsidRPr="00333D1E">
        <w:rPr>
          <w:rFonts w:ascii="Bookman Old Style" w:hAnsi="Bookman Old Style" w:cs="Times New Roman"/>
          <w:b/>
          <w:bCs/>
          <w:sz w:val="24"/>
          <w:szCs w:val="24"/>
        </w:rPr>
        <w:t xml:space="preserve">Sírvase indicar si existen </w:t>
      </w:r>
      <w:r w:rsidRPr="003645FC">
        <w:rPr>
          <w:rStyle w:val="SubtitleChar"/>
        </w:rPr>
        <w:t>mecanismos institucionales o de denuncia para hacer frente a las desigualdades o las quejas</w:t>
      </w:r>
      <w:r w:rsidRPr="00333D1E">
        <w:rPr>
          <w:rFonts w:ascii="Bookman Old Style" w:hAnsi="Bookman Old Style" w:cs="Times New Roman"/>
          <w:b/>
          <w:bCs/>
          <w:sz w:val="24"/>
          <w:szCs w:val="24"/>
        </w:rPr>
        <w:t xml:space="preserve"> relacionadas con el edadismo y la discriminación por edad. En caso afirmativo, sírvanse proporcionar información sobre los tipos de casos y estadísticas sobre casos recibidos.</w:t>
      </w:r>
    </w:p>
    <w:p w14:paraId="110530C6" w14:textId="28BF6772" w:rsidR="00123D37" w:rsidRPr="00333D1E" w:rsidRDefault="00DB1793" w:rsidP="003E6B81">
      <w:pPr>
        <w:spacing w:line="360" w:lineRule="auto"/>
        <w:ind w:left="-180" w:right="-342"/>
        <w:jc w:val="both"/>
        <w:rPr>
          <w:rFonts w:ascii="Bookman Old Style" w:hAnsi="Bookman Old Style" w:cs="Times New Roman"/>
          <w:sz w:val="24"/>
          <w:szCs w:val="24"/>
        </w:rPr>
      </w:pPr>
      <w:r w:rsidRPr="00333D1E">
        <w:rPr>
          <w:rFonts w:ascii="Bookman Old Style" w:hAnsi="Bookman Old Style" w:cs="Times New Roman"/>
          <w:sz w:val="24"/>
          <w:szCs w:val="24"/>
        </w:rPr>
        <w:t>En Honduras existen diferentes mecanismos para la recepción de denuncias por discriminación a</w:t>
      </w:r>
      <w:r w:rsidR="00123D37" w:rsidRPr="00333D1E">
        <w:rPr>
          <w:rFonts w:ascii="Bookman Old Style" w:hAnsi="Bookman Old Style" w:cs="Times New Roman"/>
          <w:sz w:val="24"/>
          <w:szCs w:val="24"/>
        </w:rPr>
        <w:t xml:space="preserve"> las personas adultas</w:t>
      </w:r>
      <w:r w:rsidRPr="00333D1E">
        <w:rPr>
          <w:rFonts w:ascii="Bookman Old Style" w:hAnsi="Bookman Old Style" w:cs="Times New Roman"/>
          <w:sz w:val="24"/>
          <w:szCs w:val="24"/>
        </w:rPr>
        <w:t xml:space="preserve"> mayor</w:t>
      </w:r>
      <w:r w:rsidR="00123D37" w:rsidRPr="00333D1E">
        <w:rPr>
          <w:rFonts w:ascii="Bookman Old Style" w:hAnsi="Bookman Old Style" w:cs="Times New Roman"/>
          <w:sz w:val="24"/>
          <w:szCs w:val="24"/>
        </w:rPr>
        <w:t>es</w:t>
      </w:r>
      <w:r w:rsidRPr="00333D1E">
        <w:rPr>
          <w:rFonts w:ascii="Bookman Old Style" w:hAnsi="Bookman Old Style" w:cs="Times New Roman"/>
          <w:sz w:val="24"/>
          <w:szCs w:val="24"/>
        </w:rPr>
        <w:t xml:space="preserve">, </w:t>
      </w:r>
      <w:r w:rsidR="00123D37" w:rsidRPr="00333D1E">
        <w:rPr>
          <w:rFonts w:ascii="Bookman Old Style" w:hAnsi="Bookman Old Style" w:cs="Times New Roman"/>
          <w:sz w:val="24"/>
          <w:szCs w:val="24"/>
        </w:rPr>
        <w:t>como ser l</w:t>
      </w:r>
      <w:r w:rsidRPr="00333D1E">
        <w:rPr>
          <w:rFonts w:ascii="Bookman Old Style" w:hAnsi="Bookman Old Style" w:cs="Times New Roman"/>
          <w:sz w:val="24"/>
          <w:szCs w:val="24"/>
        </w:rPr>
        <w:t xml:space="preserve">a </w:t>
      </w:r>
      <w:r w:rsidR="009C12E0" w:rsidRPr="00333D1E">
        <w:rPr>
          <w:rFonts w:ascii="Bookman Old Style" w:hAnsi="Bookman Old Style" w:cs="Times New Roman"/>
          <w:sz w:val="24"/>
          <w:szCs w:val="24"/>
        </w:rPr>
        <w:t>SEDIS a través de su dependencia</w:t>
      </w:r>
      <w:r w:rsidRPr="00333D1E">
        <w:rPr>
          <w:rFonts w:ascii="Bookman Old Style" w:hAnsi="Bookman Old Style" w:cs="Times New Roman"/>
          <w:sz w:val="24"/>
          <w:szCs w:val="24"/>
        </w:rPr>
        <w:t xml:space="preserve"> </w:t>
      </w:r>
      <w:r w:rsidR="00123D37" w:rsidRPr="00333D1E">
        <w:rPr>
          <w:rFonts w:ascii="Bookman Old Style" w:hAnsi="Bookman Old Style" w:cs="Times New Roman"/>
          <w:sz w:val="24"/>
          <w:szCs w:val="24"/>
        </w:rPr>
        <w:t xml:space="preserve">la </w:t>
      </w:r>
      <w:r w:rsidR="009C12E0" w:rsidRPr="00333D1E">
        <w:rPr>
          <w:rFonts w:ascii="Bookman Old Style" w:hAnsi="Bookman Old Style" w:cs="Times New Roman"/>
          <w:sz w:val="24"/>
          <w:szCs w:val="24"/>
        </w:rPr>
        <w:t>DIGAM</w:t>
      </w:r>
      <w:r w:rsidRPr="00333D1E">
        <w:rPr>
          <w:rFonts w:ascii="Bookman Old Style" w:hAnsi="Bookman Old Style" w:cs="Times New Roman"/>
          <w:sz w:val="24"/>
          <w:szCs w:val="24"/>
        </w:rPr>
        <w:t xml:space="preserve">, </w:t>
      </w:r>
      <w:r w:rsidR="00123D37" w:rsidRPr="00333D1E">
        <w:rPr>
          <w:rFonts w:ascii="Bookman Old Style" w:hAnsi="Bookman Old Style" w:cs="Times New Roman"/>
          <w:sz w:val="24"/>
          <w:szCs w:val="24"/>
        </w:rPr>
        <w:t xml:space="preserve">quienes </w:t>
      </w:r>
      <w:r w:rsidRPr="00333D1E">
        <w:rPr>
          <w:rFonts w:ascii="Bookman Old Style" w:hAnsi="Bookman Old Style" w:cs="Times New Roman"/>
          <w:sz w:val="24"/>
          <w:szCs w:val="24"/>
        </w:rPr>
        <w:t>recepcionan denuncias y las d</w:t>
      </w:r>
      <w:r w:rsidR="00123D37" w:rsidRPr="00333D1E">
        <w:rPr>
          <w:rFonts w:ascii="Bookman Old Style" w:hAnsi="Bookman Old Style" w:cs="Times New Roman"/>
          <w:sz w:val="24"/>
          <w:szCs w:val="24"/>
        </w:rPr>
        <w:t xml:space="preserve">erivan a </w:t>
      </w:r>
      <w:r w:rsidR="00123D37" w:rsidRPr="00333D1E">
        <w:rPr>
          <w:rFonts w:ascii="Bookman Old Style" w:hAnsi="Bookman Old Style" w:cs="Times New Roman"/>
          <w:bCs/>
          <w:iCs/>
          <w:sz w:val="24"/>
          <w:szCs w:val="24"/>
        </w:rPr>
        <w:t>la Fiscalía</w:t>
      </w:r>
      <w:r w:rsidR="00A074A2">
        <w:rPr>
          <w:rFonts w:ascii="Bookman Old Style" w:hAnsi="Bookman Old Style" w:cs="Times New Roman"/>
          <w:bCs/>
          <w:iCs/>
          <w:sz w:val="24"/>
          <w:szCs w:val="24"/>
        </w:rPr>
        <w:t xml:space="preserve"> Especial </w:t>
      </w:r>
      <w:r w:rsidR="00723D36">
        <w:rPr>
          <w:rFonts w:ascii="Bookman Old Style" w:hAnsi="Bookman Old Style" w:cs="Times New Roman"/>
          <w:bCs/>
          <w:iCs/>
          <w:sz w:val="24"/>
          <w:szCs w:val="24"/>
        </w:rPr>
        <w:t xml:space="preserve"> </w:t>
      </w:r>
      <w:r w:rsidR="00A074A2">
        <w:rPr>
          <w:rFonts w:ascii="Bookman Old Style" w:hAnsi="Bookman Old Style" w:cs="Times New Roman"/>
          <w:bCs/>
          <w:iCs/>
          <w:sz w:val="24"/>
          <w:szCs w:val="24"/>
        </w:rPr>
        <w:t xml:space="preserve">de Protección al Consumidor y Adulto Mayor </w:t>
      </w:r>
      <w:r w:rsidR="00A074A2">
        <w:rPr>
          <w:rFonts w:ascii="Arial" w:hAnsi="Arial" w:cs="Arial"/>
          <w:color w:val="000000"/>
          <w:shd w:val="clear" w:color="auto" w:fill="FFFFFF"/>
        </w:rPr>
        <w:t>(FEP-CAM) </w:t>
      </w:r>
      <w:r w:rsidR="00123D37" w:rsidRPr="00333D1E">
        <w:rPr>
          <w:rFonts w:ascii="Bookman Old Style" w:hAnsi="Bookman Old Style" w:cs="Times New Roman"/>
          <w:bCs/>
          <w:iCs/>
          <w:sz w:val="24"/>
          <w:szCs w:val="24"/>
        </w:rPr>
        <w:t xml:space="preserve"> </w:t>
      </w:r>
      <w:r w:rsidR="00123D37" w:rsidRPr="00333D1E">
        <w:rPr>
          <w:rFonts w:ascii="Bookman Old Style" w:hAnsi="Bookman Old Style" w:cs="Times New Roman"/>
          <w:sz w:val="24"/>
          <w:szCs w:val="24"/>
        </w:rPr>
        <w:t>del Ministerio P</w:t>
      </w:r>
      <w:r w:rsidRPr="00333D1E">
        <w:rPr>
          <w:rFonts w:ascii="Bookman Old Style" w:hAnsi="Bookman Old Style" w:cs="Times New Roman"/>
          <w:sz w:val="24"/>
          <w:szCs w:val="24"/>
        </w:rPr>
        <w:t xml:space="preserve">úblico en caso de que estas constituyan un delito. </w:t>
      </w:r>
    </w:p>
    <w:p w14:paraId="47FD7958" w14:textId="513E3BF2" w:rsidR="00053102" w:rsidRPr="00202463" w:rsidRDefault="00DB1793" w:rsidP="003E6B81">
      <w:pPr>
        <w:spacing w:line="360" w:lineRule="auto"/>
        <w:ind w:left="-180" w:right="-342"/>
        <w:jc w:val="both"/>
        <w:rPr>
          <w:rFonts w:ascii="Bookman Old Style" w:hAnsi="Bookman Old Style" w:cs="Times New Roman"/>
          <w:sz w:val="24"/>
          <w:szCs w:val="24"/>
        </w:rPr>
      </w:pPr>
      <w:r w:rsidRPr="00333D1E">
        <w:rPr>
          <w:rFonts w:ascii="Bookman Old Style" w:hAnsi="Bookman Old Style" w:cs="Times New Roman"/>
          <w:sz w:val="24"/>
          <w:szCs w:val="24"/>
        </w:rPr>
        <w:t>De igual forma</w:t>
      </w:r>
      <w:r w:rsidR="00BE64B0" w:rsidRPr="00333D1E">
        <w:rPr>
          <w:rFonts w:ascii="Bookman Old Style" w:hAnsi="Bookman Old Style" w:cs="Times New Roman"/>
          <w:sz w:val="24"/>
          <w:szCs w:val="24"/>
        </w:rPr>
        <w:t>,</w:t>
      </w:r>
      <w:r w:rsidRPr="00333D1E">
        <w:rPr>
          <w:rFonts w:ascii="Bookman Old Style" w:hAnsi="Bookman Old Style" w:cs="Times New Roman"/>
          <w:sz w:val="24"/>
          <w:szCs w:val="24"/>
        </w:rPr>
        <w:t xml:space="preserve"> otras instituciones como el CONADEH </w:t>
      </w:r>
      <w:r w:rsidR="00877689">
        <w:rPr>
          <w:rFonts w:ascii="Bookman Old Style" w:hAnsi="Bookman Old Style" w:cs="Times New Roman"/>
          <w:sz w:val="24"/>
          <w:szCs w:val="24"/>
        </w:rPr>
        <w:t>recepciona</w:t>
      </w:r>
      <w:r w:rsidRPr="00333D1E">
        <w:rPr>
          <w:rFonts w:ascii="Bookman Old Style" w:hAnsi="Bookman Old Style" w:cs="Times New Roman"/>
          <w:sz w:val="24"/>
          <w:szCs w:val="24"/>
        </w:rPr>
        <w:t xml:space="preserve"> estas denuncias, con la diferencia que </w:t>
      </w:r>
      <w:r w:rsidR="00123D37" w:rsidRPr="00333D1E">
        <w:rPr>
          <w:rFonts w:ascii="Bookman Old Style" w:hAnsi="Bookman Old Style" w:cs="Times New Roman"/>
          <w:sz w:val="24"/>
          <w:szCs w:val="24"/>
        </w:rPr>
        <w:t xml:space="preserve">atiende las denuncias que </w:t>
      </w:r>
      <w:r w:rsidRPr="00333D1E">
        <w:rPr>
          <w:rFonts w:ascii="Bookman Old Style" w:hAnsi="Bookman Old Style" w:cs="Times New Roman"/>
          <w:sz w:val="24"/>
          <w:szCs w:val="24"/>
        </w:rPr>
        <w:t xml:space="preserve">son derivadas </w:t>
      </w:r>
      <w:r w:rsidR="00123D37" w:rsidRPr="00333D1E">
        <w:rPr>
          <w:rFonts w:ascii="Bookman Old Style" w:hAnsi="Bookman Old Style" w:cs="Times New Roman"/>
          <w:sz w:val="24"/>
          <w:szCs w:val="24"/>
        </w:rPr>
        <w:t>de las discriminaciones que los funcionarios del Estado puedan</w:t>
      </w:r>
      <w:r w:rsidRPr="00333D1E">
        <w:rPr>
          <w:rFonts w:ascii="Bookman Old Style" w:hAnsi="Bookman Old Style" w:cs="Times New Roman"/>
          <w:sz w:val="24"/>
          <w:szCs w:val="24"/>
        </w:rPr>
        <w:t xml:space="preserve"> cometer. </w:t>
      </w:r>
    </w:p>
    <w:p w14:paraId="6225118A" w14:textId="77777777" w:rsidR="00053102" w:rsidRPr="00333D1E" w:rsidRDefault="00053102" w:rsidP="003E6B81">
      <w:pPr>
        <w:pStyle w:val="ListParagraph"/>
        <w:numPr>
          <w:ilvl w:val="0"/>
          <w:numId w:val="2"/>
        </w:numPr>
        <w:shd w:val="clear" w:color="auto" w:fill="FFFFFF"/>
        <w:spacing w:before="240" w:line="360" w:lineRule="auto"/>
        <w:ind w:left="-180" w:right="-342" w:firstLine="0"/>
        <w:jc w:val="both"/>
        <w:rPr>
          <w:rFonts w:ascii="Bookman Old Style" w:eastAsia="Times New Roman" w:hAnsi="Bookman Old Style" w:cs="Times New Roman"/>
          <w:b/>
          <w:bCs/>
          <w:i/>
          <w:iCs/>
          <w:sz w:val="24"/>
          <w:szCs w:val="24"/>
          <w:lang w:val="es-419" w:eastAsia="es-HN"/>
        </w:rPr>
      </w:pPr>
      <w:r w:rsidRPr="00333D1E">
        <w:rPr>
          <w:rFonts w:ascii="Bookman Old Style" w:eastAsia="Times New Roman" w:hAnsi="Bookman Old Style" w:cs="Times New Roman"/>
          <w:b/>
          <w:bCs/>
          <w:i/>
          <w:iCs/>
          <w:sz w:val="24"/>
          <w:szCs w:val="24"/>
          <w:lang w:val="es-419" w:eastAsia="es-HN"/>
        </w:rPr>
        <w:t>Por favor, describa cualquier otra área que considere importante en el contexto de edadismo y discriminación por edad.</w:t>
      </w:r>
    </w:p>
    <w:p w14:paraId="1F18010B" w14:textId="06E586FE" w:rsidR="00054AF3" w:rsidRPr="00333D1E" w:rsidRDefault="00CF74A5" w:rsidP="003E6B81">
      <w:pPr>
        <w:spacing w:line="360" w:lineRule="auto"/>
        <w:ind w:left="-180" w:right="-342"/>
        <w:jc w:val="both"/>
        <w:rPr>
          <w:rFonts w:ascii="Bookman Old Style" w:eastAsia="Times New Roman" w:hAnsi="Bookman Old Style" w:cs="Times New Roman"/>
          <w:b/>
          <w:bCs/>
          <w:i/>
          <w:iCs/>
          <w:sz w:val="24"/>
          <w:szCs w:val="24"/>
          <w:lang w:val="es-419" w:eastAsia="es-HN"/>
        </w:rPr>
      </w:pPr>
      <w:r>
        <w:rPr>
          <w:rFonts w:ascii="Bookman Old Style" w:hAnsi="Bookman Old Style" w:cs="Times New Roman"/>
          <w:sz w:val="24"/>
          <w:szCs w:val="24"/>
        </w:rPr>
        <w:t>En el contexto del edadismo,</w:t>
      </w:r>
      <w:r w:rsidR="00053102" w:rsidRPr="00333D1E">
        <w:rPr>
          <w:rFonts w:ascii="Bookman Old Style" w:eastAsia="Times New Roman" w:hAnsi="Bookman Old Style" w:cs="Times New Roman"/>
          <w:bCs/>
          <w:sz w:val="24"/>
          <w:szCs w:val="24"/>
          <w:lang w:val="es-419" w:eastAsia="es-HN"/>
        </w:rPr>
        <w:t xml:space="preserve"> muchos adultos mayores sufren del abandono quedando por su cuenta o en hogares de cuidado. </w:t>
      </w:r>
      <w:r w:rsidR="00333D1E" w:rsidRPr="00333D1E">
        <w:rPr>
          <w:rFonts w:ascii="Bookman Old Style" w:eastAsia="Times New Roman" w:hAnsi="Bookman Old Style" w:cs="Times New Roman"/>
          <w:bCs/>
          <w:sz w:val="24"/>
          <w:szCs w:val="24"/>
          <w:lang w:val="es-419" w:eastAsia="es-HN"/>
        </w:rPr>
        <w:t xml:space="preserve">En Honduras existen </w:t>
      </w:r>
      <w:r w:rsidR="00053102" w:rsidRPr="00333D1E">
        <w:rPr>
          <w:rFonts w:ascii="Bookman Old Style" w:eastAsia="Times New Roman" w:hAnsi="Bookman Old Style" w:cs="Times New Roman"/>
          <w:bCs/>
          <w:sz w:val="24"/>
          <w:szCs w:val="24"/>
          <w:lang w:val="es-419" w:eastAsia="es-HN"/>
        </w:rPr>
        <w:t>Centros de Atención a Personas co</w:t>
      </w:r>
      <w:r>
        <w:rPr>
          <w:rFonts w:ascii="Bookman Old Style" w:eastAsia="Times New Roman" w:hAnsi="Bookman Old Style" w:cs="Times New Roman"/>
          <w:bCs/>
          <w:sz w:val="24"/>
          <w:szCs w:val="24"/>
          <w:lang w:val="es-419" w:eastAsia="es-HN"/>
        </w:rPr>
        <w:t>n discapacidad</w:t>
      </w:r>
      <w:r w:rsidR="00053102" w:rsidRPr="00333D1E">
        <w:rPr>
          <w:rFonts w:ascii="Bookman Old Style" w:eastAsia="Times New Roman" w:hAnsi="Bookman Old Style" w:cs="Times New Roman"/>
          <w:bCs/>
          <w:sz w:val="24"/>
          <w:szCs w:val="24"/>
          <w:lang w:val="es-419" w:eastAsia="es-HN"/>
        </w:rPr>
        <w:t xml:space="preserve"> y Adultos Mayores e</w:t>
      </w:r>
      <w:r w:rsidR="00333D1E" w:rsidRPr="00333D1E">
        <w:rPr>
          <w:rFonts w:ascii="Bookman Old Style" w:eastAsia="Times New Roman" w:hAnsi="Bookman Old Style" w:cs="Times New Roman"/>
          <w:bCs/>
          <w:sz w:val="24"/>
          <w:szCs w:val="24"/>
          <w:lang w:val="es-419" w:eastAsia="es-HN"/>
        </w:rPr>
        <w:t>n Situación de Vulnerabilidad, que d</w:t>
      </w:r>
      <w:r w:rsidR="00053102" w:rsidRPr="00333D1E">
        <w:rPr>
          <w:rFonts w:ascii="Bookman Old Style" w:eastAsia="Times New Roman" w:hAnsi="Bookman Old Style" w:cs="Times New Roman"/>
          <w:bCs/>
          <w:sz w:val="24"/>
          <w:szCs w:val="24"/>
          <w:lang w:val="es-419" w:eastAsia="es-HN"/>
        </w:rPr>
        <w:t>urante el 2020 brindaron atención integral a 25,780 adultos mayores</w:t>
      </w:r>
      <w:r w:rsidR="00333D1E" w:rsidRPr="00333D1E">
        <w:rPr>
          <w:rStyle w:val="FootnoteReference"/>
          <w:rFonts w:ascii="Bookman Old Style" w:eastAsia="Times New Roman" w:hAnsi="Bookman Old Style" w:cs="Times New Roman"/>
          <w:bCs/>
          <w:sz w:val="24"/>
          <w:szCs w:val="24"/>
          <w:lang w:val="es-419" w:eastAsia="es-HN"/>
        </w:rPr>
        <w:footnoteReference w:id="29"/>
      </w:r>
      <w:r w:rsidR="00053102" w:rsidRPr="00333D1E">
        <w:rPr>
          <w:rFonts w:ascii="Bookman Old Style" w:eastAsia="Times New Roman" w:hAnsi="Bookman Old Style" w:cs="Times New Roman"/>
          <w:bCs/>
          <w:sz w:val="24"/>
          <w:szCs w:val="24"/>
          <w:lang w:val="es-419" w:eastAsia="es-HN"/>
        </w:rPr>
        <w:t xml:space="preserve">.  </w:t>
      </w:r>
      <w:r w:rsidR="00053102" w:rsidRPr="00333D1E">
        <w:rPr>
          <w:rFonts w:ascii="Bookman Old Style" w:eastAsia="Times New Roman" w:hAnsi="Bookman Old Style" w:cs="Times New Roman"/>
          <w:b/>
          <w:bCs/>
          <w:i/>
          <w:iCs/>
          <w:sz w:val="24"/>
          <w:szCs w:val="24"/>
          <w:lang w:val="es-419" w:eastAsia="es-HN"/>
        </w:rPr>
        <w:t xml:space="preserve"> </w:t>
      </w:r>
    </w:p>
    <w:p w14:paraId="584B3540" w14:textId="77777777" w:rsidR="0006006E" w:rsidRPr="00333D1E" w:rsidRDefault="00C73BFB" w:rsidP="003E6B81">
      <w:pPr>
        <w:pStyle w:val="Heading1"/>
        <w:ind w:left="-180" w:right="-342"/>
        <w:jc w:val="center"/>
      </w:pPr>
      <w:bookmarkStart w:id="4" w:name="_Toc67048947"/>
      <w:bookmarkStart w:id="5" w:name="_Toc67049586"/>
      <w:r w:rsidRPr="00333D1E">
        <w:t>Anexo II.</w:t>
      </w:r>
      <w:bookmarkEnd w:id="4"/>
      <w:bookmarkEnd w:id="5"/>
    </w:p>
    <w:p w14:paraId="5846C113" w14:textId="76ECC3A8" w:rsidR="00C73BFB" w:rsidRPr="00333D1E" w:rsidRDefault="00C73BFB" w:rsidP="003E6B81">
      <w:pPr>
        <w:pStyle w:val="Heading1"/>
        <w:ind w:left="-180" w:right="-342"/>
        <w:jc w:val="center"/>
      </w:pPr>
      <w:bookmarkStart w:id="6" w:name="_Toc67048948"/>
      <w:bookmarkStart w:id="7" w:name="_Toc67049587"/>
      <w:r w:rsidRPr="00333D1E">
        <w:t>Derechos humanos de las mujeres mayores.</w:t>
      </w:r>
      <w:bookmarkEnd w:id="6"/>
      <w:bookmarkEnd w:id="7"/>
    </w:p>
    <w:p w14:paraId="2D69D42A" w14:textId="77777777" w:rsidR="00C73BFB" w:rsidRPr="00333D1E" w:rsidRDefault="00C73BFB" w:rsidP="003E6B81">
      <w:pPr>
        <w:pStyle w:val="Heading2"/>
        <w:ind w:left="-180" w:right="-342"/>
      </w:pPr>
      <w:bookmarkStart w:id="8" w:name="_Toc67049588"/>
      <w:r w:rsidRPr="00333D1E">
        <w:t>Los derechos de las mujeres de edad en la legislación, las políticas y los programas internacionales, regionales y nacionales.</w:t>
      </w:r>
      <w:bookmarkEnd w:id="8"/>
    </w:p>
    <w:p w14:paraId="4FFD1610" w14:textId="26FA865E" w:rsidR="00C73BFB" w:rsidRPr="00333D1E" w:rsidRDefault="00C73BFB" w:rsidP="003E6B81">
      <w:pPr>
        <w:pStyle w:val="ListParagraph"/>
        <w:numPr>
          <w:ilvl w:val="0"/>
          <w:numId w:val="3"/>
        </w:numPr>
        <w:spacing w:line="360" w:lineRule="auto"/>
        <w:ind w:left="-180" w:right="-342" w:firstLine="0"/>
        <w:jc w:val="both"/>
        <w:rPr>
          <w:rFonts w:ascii="Bookman Old Style" w:hAnsi="Bookman Old Style" w:cs="Times New Roman"/>
          <w:b/>
          <w:bCs/>
          <w:sz w:val="24"/>
          <w:szCs w:val="24"/>
        </w:rPr>
      </w:pPr>
      <w:r w:rsidRPr="00333D1E">
        <w:rPr>
          <w:rFonts w:ascii="Bookman Old Style" w:hAnsi="Bookman Old Style" w:cs="Times New Roman"/>
          <w:b/>
          <w:bCs/>
          <w:sz w:val="24"/>
          <w:szCs w:val="24"/>
        </w:rPr>
        <w:t xml:space="preserve">¿Qué </w:t>
      </w:r>
      <w:r w:rsidRPr="003645FC">
        <w:rPr>
          <w:rStyle w:val="SubtitleChar"/>
        </w:rPr>
        <w:t>instrumentos jurídicos, políticas y programas existen para hacer frente a los problemas particulares que enfrentan las mujeres de edad</w:t>
      </w:r>
      <w:r w:rsidRPr="00333D1E">
        <w:rPr>
          <w:rFonts w:ascii="Bookman Old Style" w:hAnsi="Bookman Old Style" w:cs="Times New Roman"/>
          <w:b/>
          <w:bCs/>
          <w:sz w:val="24"/>
          <w:szCs w:val="24"/>
        </w:rPr>
        <w:t>, y cómo se aplican y monitorean?</w:t>
      </w:r>
      <w:r w:rsidR="00A26B28" w:rsidRPr="00333D1E">
        <w:rPr>
          <w:rFonts w:ascii="Bookman Old Style" w:hAnsi="Bookman Old Style" w:cs="Times New Roman"/>
          <w:b/>
          <w:bCs/>
          <w:sz w:val="24"/>
          <w:szCs w:val="24"/>
        </w:rPr>
        <w:t xml:space="preserve"> </w:t>
      </w:r>
    </w:p>
    <w:p w14:paraId="3B44569A" w14:textId="77777777" w:rsidR="002E23F4" w:rsidRPr="00333D1E" w:rsidRDefault="00197565" w:rsidP="003E6B81">
      <w:pPr>
        <w:spacing w:line="360" w:lineRule="auto"/>
        <w:ind w:left="-180" w:right="-342"/>
        <w:jc w:val="both"/>
        <w:rPr>
          <w:rFonts w:ascii="Bookman Old Style" w:hAnsi="Bookman Old Style" w:cs="Times New Roman"/>
          <w:sz w:val="24"/>
          <w:szCs w:val="24"/>
        </w:rPr>
      </w:pPr>
      <w:r w:rsidRPr="00333D1E">
        <w:rPr>
          <w:rFonts w:ascii="Bookman Old Style" w:hAnsi="Bookman Old Style" w:cs="Times New Roman"/>
          <w:sz w:val="24"/>
          <w:szCs w:val="24"/>
        </w:rPr>
        <w:t xml:space="preserve">Honduras cuenta con un amplio marco normativo que respalda la incorporación de la perspectiva de género en las políticas públicas, y en específico en la política social. </w:t>
      </w:r>
    </w:p>
    <w:p w14:paraId="47BB3646" w14:textId="77777777" w:rsidR="007859DF" w:rsidRPr="00333D1E" w:rsidRDefault="00197565" w:rsidP="003E6B81">
      <w:pPr>
        <w:spacing w:after="0" w:line="360" w:lineRule="auto"/>
        <w:ind w:left="-180" w:right="-342"/>
        <w:jc w:val="both"/>
        <w:rPr>
          <w:rFonts w:ascii="Bookman Old Style" w:hAnsi="Bookman Old Style" w:cs="Times New Roman"/>
          <w:sz w:val="24"/>
          <w:szCs w:val="24"/>
        </w:rPr>
      </w:pPr>
      <w:r w:rsidRPr="00333D1E">
        <w:rPr>
          <w:rFonts w:ascii="Bookman Old Style" w:hAnsi="Bookman Old Style" w:cs="Times New Roman"/>
          <w:sz w:val="24"/>
          <w:szCs w:val="24"/>
        </w:rPr>
        <w:t xml:space="preserve">A nivel nacional, entre el cuerpo normativo más relevante se pueden mencionar los siguientes: </w:t>
      </w:r>
    </w:p>
    <w:p w14:paraId="741DFD95" w14:textId="77777777" w:rsidR="007859DF" w:rsidRPr="00333D1E" w:rsidRDefault="007859DF" w:rsidP="003E6B81">
      <w:pPr>
        <w:pStyle w:val="ListParagraph"/>
        <w:numPr>
          <w:ilvl w:val="0"/>
          <w:numId w:val="20"/>
        </w:numPr>
        <w:spacing w:after="0" w:line="360" w:lineRule="auto"/>
        <w:ind w:left="-180" w:right="-342" w:firstLine="0"/>
        <w:jc w:val="both"/>
        <w:rPr>
          <w:rFonts w:ascii="Bookman Old Style" w:hAnsi="Bookman Old Style" w:cs="Times New Roman"/>
          <w:sz w:val="24"/>
          <w:szCs w:val="24"/>
        </w:rPr>
      </w:pPr>
      <w:r w:rsidRPr="00333D1E">
        <w:rPr>
          <w:rFonts w:ascii="Bookman Old Style" w:hAnsi="Bookman Old Style" w:cs="Times New Roman"/>
          <w:sz w:val="24"/>
          <w:szCs w:val="24"/>
        </w:rPr>
        <w:t xml:space="preserve">La </w:t>
      </w:r>
      <w:r w:rsidR="00197565" w:rsidRPr="00333D1E">
        <w:rPr>
          <w:rFonts w:ascii="Bookman Old Style" w:hAnsi="Bookman Old Style" w:cs="Times New Roman"/>
          <w:sz w:val="24"/>
          <w:szCs w:val="24"/>
        </w:rPr>
        <w:t xml:space="preserve">Constitución Política </w:t>
      </w:r>
      <w:r w:rsidRPr="00333D1E">
        <w:rPr>
          <w:rFonts w:ascii="Bookman Old Style" w:hAnsi="Bookman Old Style" w:cs="Times New Roman"/>
          <w:sz w:val="24"/>
          <w:szCs w:val="24"/>
        </w:rPr>
        <w:t>de la República de Honduras,</w:t>
      </w:r>
    </w:p>
    <w:p w14:paraId="3D963B62" w14:textId="77777777" w:rsidR="007859DF" w:rsidRPr="00333D1E" w:rsidRDefault="007859DF" w:rsidP="003E6B81">
      <w:pPr>
        <w:pStyle w:val="ListParagraph"/>
        <w:numPr>
          <w:ilvl w:val="0"/>
          <w:numId w:val="20"/>
        </w:numPr>
        <w:spacing w:after="0" w:line="360" w:lineRule="auto"/>
        <w:ind w:left="-180" w:right="-342" w:firstLine="0"/>
        <w:jc w:val="both"/>
        <w:rPr>
          <w:rFonts w:ascii="Bookman Old Style" w:hAnsi="Bookman Old Style" w:cs="Times New Roman"/>
          <w:sz w:val="24"/>
          <w:szCs w:val="24"/>
        </w:rPr>
      </w:pPr>
      <w:r w:rsidRPr="00333D1E">
        <w:rPr>
          <w:rFonts w:ascii="Bookman Old Style" w:hAnsi="Bookman Old Style" w:cs="Times New Roman"/>
          <w:sz w:val="24"/>
          <w:szCs w:val="24"/>
        </w:rPr>
        <w:t xml:space="preserve">La </w:t>
      </w:r>
      <w:r w:rsidR="00197565" w:rsidRPr="00333D1E">
        <w:rPr>
          <w:rFonts w:ascii="Bookman Old Style" w:hAnsi="Bookman Old Style" w:cs="Times New Roman"/>
          <w:sz w:val="24"/>
          <w:szCs w:val="24"/>
        </w:rPr>
        <w:t xml:space="preserve">Ley del Instituto Nacional de la Mujer, </w:t>
      </w:r>
    </w:p>
    <w:p w14:paraId="4770FAFD" w14:textId="77777777" w:rsidR="007859DF" w:rsidRPr="00333D1E" w:rsidRDefault="007859DF" w:rsidP="003E6B81">
      <w:pPr>
        <w:pStyle w:val="ListParagraph"/>
        <w:numPr>
          <w:ilvl w:val="0"/>
          <w:numId w:val="20"/>
        </w:numPr>
        <w:spacing w:after="0" w:line="360" w:lineRule="auto"/>
        <w:ind w:left="-180" w:right="-342" w:firstLine="0"/>
        <w:jc w:val="both"/>
        <w:rPr>
          <w:rFonts w:ascii="Bookman Old Style" w:hAnsi="Bookman Old Style" w:cs="Times New Roman"/>
          <w:sz w:val="24"/>
          <w:szCs w:val="24"/>
        </w:rPr>
      </w:pPr>
      <w:r w:rsidRPr="00333D1E">
        <w:rPr>
          <w:rFonts w:ascii="Bookman Old Style" w:hAnsi="Bookman Old Style" w:cs="Times New Roman"/>
          <w:sz w:val="24"/>
          <w:szCs w:val="24"/>
        </w:rPr>
        <w:t xml:space="preserve">La </w:t>
      </w:r>
      <w:r w:rsidR="00197565" w:rsidRPr="00333D1E">
        <w:rPr>
          <w:rFonts w:ascii="Bookman Old Style" w:hAnsi="Bookman Old Style" w:cs="Times New Roman"/>
          <w:sz w:val="24"/>
          <w:szCs w:val="24"/>
        </w:rPr>
        <w:t xml:space="preserve">Ley de Igualdad de Oportunidades para la Mujer y su respectivo Reglamento, </w:t>
      </w:r>
    </w:p>
    <w:p w14:paraId="54599453" w14:textId="77777777" w:rsidR="007859DF" w:rsidRPr="00333D1E" w:rsidRDefault="007859DF" w:rsidP="003E6B81">
      <w:pPr>
        <w:pStyle w:val="ListParagraph"/>
        <w:numPr>
          <w:ilvl w:val="0"/>
          <w:numId w:val="20"/>
        </w:numPr>
        <w:spacing w:after="0" w:line="360" w:lineRule="auto"/>
        <w:ind w:left="-180" w:right="-342" w:firstLine="0"/>
        <w:jc w:val="both"/>
        <w:rPr>
          <w:rFonts w:ascii="Bookman Old Style" w:hAnsi="Bookman Old Style" w:cs="Times New Roman"/>
          <w:sz w:val="24"/>
          <w:szCs w:val="24"/>
        </w:rPr>
      </w:pPr>
      <w:r w:rsidRPr="00333D1E">
        <w:rPr>
          <w:rFonts w:ascii="Bookman Old Style" w:hAnsi="Bookman Old Style" w:cs="Times New Roman"/>
          <w:sz w:val="24"/>
          <w:szCs w:val="24"/>
        </w:rPr>
        <w:t xml:space="preserve">La </w:t>
      </w:r>
      <w:r w:rsidR="00197565" w:rsidRPr="00333D1E">
        <w:rPr>
          <w:rFonts w:ascii="Bookman Old Style" w:hAnsi="Bookman Old Style" w:cs="Times New Roman"/>
          <w:sz w:val="24"/>
          <w:szCs w:val="24"/>
        </w:rPr>
        <w:t>Ley Marco de las Políticas Públicas en Materia Socia</w:t>
      </w:r>
      <w:r w:rsidRPr="00333D1E">
        <w:rPr>
          <w:rFonts w:ascii="Bookman Old Style" w:hAnsi="Bookman Old Style" w:cs="Times New Roman"/>
          <w:sz w:val="24"/>
          <w:szCs w:val="24"/>
        </w:rPr>
        <w:t xml:space="preserve">l y Reducción de la Pobreza, </w:t>
      </w:r>
    </w:p>
    <w:p w14:paraId="0B9C1AE2" w14:textId="77777777" w:rsidR="007859DF" w:rsidRPr="00333D1E" w:rsidRDefault="007859DF" w:rsidP="003E6B81">
      <w:pPr>
        <w:pStyle w:val="ListParagraph"/>
        <w:numPr>
          <w:ilvl w:val="0"/>
          <w:numId w:val="20"/>
        </w:numPr>
        <w:spacing w:after="0" w:line="360" w:lineRule="auto"/>
        <w:ind w:left="-180" w:right="-342" w:firstLine="0"/>
        <w:jc w:val="both"/>
        <w:rPr>
          <w:rFonts w:ascii="Bookman Old Style" w:hAnsi="Bookman Old Style" w:cs="Times New Roman"/>
          <w:sz w:val="24"/>
          <w:szCs w:val="24"/>
        </w:rPr>
      </w:pPr>
      <w:r w:rsidRPr="00333D1E">
        <w:rPr>
          <w:rFonts w:ascii="Bookman Old Style" w:hAnsi="Bookman Old Style" w:cs="Times New Roman"/>
          <w:sz w:val="24"/>
          <w:szCs w:val="24"/>
        </w:rPr>
        <w:t xml:space="preserve">La Política Nacional de la Mujer </w:t>
      </w:r>
      <w:r w:rsidR="00197565" w:rsidRPr="00333D1E">
        <w:rPr>
          <w:rFonts w:ascii="Bookman Old Style" w:hAnsi="Bookman Old Style" w:cs="Times New Roman"/>
          <w:sz w:val="24"/>
          <w:szCs w:val="24"/>
        </w:rPr>
        <w:t xml:space="preserve">II Plan de Igualdad </w:t>
      </w:r>
      <w:r w:rsidRPr="00333D1E">
        <w:rPr>
          <w:rFonts w:ascii="Bookman Old Style" w:hAnsi="Bookman Old Style" w:cs="Times New Roman"/>
          <w:sz w:val="24"/>
          <w:szCs w:val="24"/>
        </w:rPr>
        <w:t xml:space="preserve">y Equidad de Género de Honduras, y </w:t>
      </w:r>
    </w:p>
    <w:p w14:paraId="7EC004B3" w14:textId="27F09F7A" w:rsidR="007859DF" w:rsidRDefault="007859DF" w:rsidP="003E6B81">
      <w:pPr>
        <w:pStyle w:val="ListParagraph"/>
        <w:numPr>
          <w:ilvl w:val="0"/>
          <w:numId w:val="20"/>
        </w:numPr>
        <w:spacing w:line="360" w:lineRule="auto"/>
        <w:ind w:left="-180" w:right="-342" w:firstLine="0"/>
        <w:jc w:val="both"/>
        <w:rPr>
          <w:rFonts w:ascii="Bookman Old Style" w:hAnsi="Bookman Old Style" w:cs="Times New Roman"/>
          <w:sz w:val="24"/>
          <w:szCs w:val="24"/>
        </w:rPr>
      </w:pPr>
      <w:r w:rsidRPr="00333D1E">
        <w:rPr>
          <w:rFonts w:ascii="Bookman Old Style" w:hAnsi="Bookman Old Style" w:cs="Times New Roman"/>
          <w:sz w:val="24"/>
          <w:szCs w:val="24"/>
        </w:rPr>
        <w:t xml:space="preserve">La </w:t>
      </w:r>
      <w:r w:rsidR="00197565" w:rsidRPr="00333D1E">
        <w:rPr>
          <w:rFonts w:ascii="Bookman Old Style" w:hAnsi="Bookman Old Style" w:cs="Times New Roman"/>
          <w:sz w:val="24"/>
          <w:szCs w:val="24"/>
        </w:rPr>
        <w:t>Política de Protección Social, 2012.</w:t>
      </w:r>
    </w:p>
    <w:p w14:paraId="5522E0E3" w14:textId="77777777" w:rsidR="00F07CFF" w:rsidRPr="00333D1E" w:rsidRDefault="00F07CFF" w:rsidP="00F07CFF">
      <w:pPr>
        <w:pStyle w:val="ListParagraph"/>
        <w:spacing w:line="360" w:lineRule="auto"/>
        <w:ind w:left="-180" w:right="-342"/>
        <w:jc w:val="both"/>
        <w:rPr>
          <w:rFonts w:ascii="Bookman Old Style" w:hAnsi="Bookman Old Style" w:cs="Times New Roman"/>
          <w:sz w:val="24"/>
          <w:szCs w:val="24"/>
        </w:rPr>
      </w:pPr>
    </w:p>
    <w:p w14:paraId="108E6713" w14:textId="77777777" w:rsidR="00341884" w:rsidRDefault="00ED2568" w:rsidP="003E6B81">
      <w:pPr>
        <w:spacing w:line="360" w:lineRule="auto"/>
        <w:ind w:left="-180" w:right="-342"/>
        <w:jc w:val="both"/>
        <w:rPr>
          <w:rFonts w:ascii="Bookman Old Style" w:hAnsi="Bookman Old Style" w:cs="Times New Roman"/>
          <w:sz w:val="24"/>
          <w:szCs w:val="24"/>
        </w:rPr>
      </w:pPr>
      <w:r w:rsidRPr="00333D1E">
        <w:rPr>
          <w:rFonts w:ascii="Bookman Old Style" w:hAnsi="Bookman Old Style" w:cs="Times New Roman"/>
          <w:sz w:val="24"/>
          <w:szCs w:val="24"/>
        </w:rPr>
        <w:t>En el ámbito internacional,</w:t>
      </w:r>
      <w:r w:rsidR="00341884">
        <w:rPr>
          <w:rFonts w:ascii="Bookman Old Style" w:hAnsi="Bookman Old Style" w:cs="Times New Roman"/>
          <w:sz w:val="24"/>
          <w:szCs w:val="24"/>
        </w:rPr>
        <w:t xml:space="preserve"> se destaca:</w:t>
      </w:r>
    </w:p>
    <w:p w14:paraId="3B34C0F6" w14:textId="43C43BE1" w:rsidR="00341884" w:rsidRPr="00341884" w:rsidRDefault="00341884" w:rsidP="003E6B81">
      <w:pPr>
        <w:pStyle w:val="ListParagraph"/>
        <w:numPr>
          <w:ilvl w:val="0"/>
          <w:numId w:val="19"/>
        </w:numPr>
        <w:spacing w:line="360" w:lineRule="auto"/>
        <w:ind w:left="-180" w:right="-342" w:firstLine="0"/>
        <w:jc w:val="both"/>
        <w:rPr>
          <w:rFonts w:ascii="Bookman Old Style" w:hAnsi="Bookman Old Style" w:cs="Times New Roman"/>
          <w:sz w:val="24"/>
          <w:szCs w:val="24"/>
        </w:rPr>
      </w:pPr>
      <w:r w:rsidRPr="00341884">
        <w:rPr>
          <w:rFonts w:ascii="Bookman Old Style" w:hAnsi="Bookman Old Style" w:cs="Times New Roman"/>
          <w:sz w:val="24"/>
          <w:szCs w:val="24"/>
        </w:rPr>
        <w:t>El Pacto Internacional de Derechos Económicos, Sociales y Culturales y su Protocolo Facultativo</w:t>
      </w:r>
      <w:r w:rsidRPr="00333D1E">
        <w:rPr>
          <w:rStyle w:val="FootnoteReference"/>
          <w:rFonts w:ascii="Bookman Old Style" w:hAnsi="Bookman Old Style" w:cs="Times New Roman"/>
          <w:sz w:val="24"/>
          <w:szCs w:val="24"/>
        </w:rPr>
        <w:footnoteReference w:id="30"/>
      </w:r>
      <w:r w:rsidRPr="00341884">
        <w:rPr>
          <w:rFonts w:ascii="Bookman Old Style" w:hAnsi="Bookman Old Style" w:cs="Times New Roman"/>
          <w:sz w:val="24"/>
          <w:szCs w:val="24"/>
        </w:rPr>
        <w:t xml:space="preserve">. </w:t>
      </w:r>
    </w:p>
    <w:p w14:paraId="4ABACEF4" w14:textId="42150384" w:rsidR="00ED2568" w:rsidRPr="00333D1E" w:rsidRDefault="00ED2568" w:rsidP="003E6B81">
      <w:pPr>
        <w:pStyle w:val="ListParagraph"/>
        <w:numPr>
          <w:ilvl w:val="0"/>
          <w:numId w:val="19"/>
        </w:numPr>
        <w:spacing w:line="360" w:lineRule="auto"/>
        <w:ind w:left="-180" w:right="-342" w:firstLine="0"/>
        <w:jc w:val="both"/>
        <w:rPr>
          <w:rFonts w:ascii="Bookman Old Style" w:hAnsi="Bookman Old Style" w:cs="Times New Roman"/>
          <w:sz w:val="24"/>
          <w:szCs w:val="24"/>
        </w:rPr>
      </w:pPr>
      <w:r w:rsidRPr="00333D1E">
        <w:rPr>
          <w:rFonts w:ascii="Bookman Old Style" w:hAnsi="Bookman Old Style" w:cs="Times New Roman"/>
          <w:sz w:val="24"/>
          <w:szCs w:val="24"/>
        </w:rPr>
        <w:t xml:space="preserve">La </w:t>
      </w:r>
      <w:r w:rsidR="00197565" w:rsidRPr="00333D1E">
        <w:rPr>
          <w:rFonts w:ascii="Bookman Old Style" w:hAnsi="Bookman Old Style" w:cs="Times New Roman"/>
          <w:sz w:val="24"/>
          <w:szCs w:val="24"/>
        </w:rPr>
        <w:t>Convención sobre la Eliminación de todas las formas de Discriminación contra la Mujer (CEDAW)</w:t>
      </w:r>
      <w:r w:rsidRPr="00333D1E">
        <w:rPr>
          <w:rStyle w:val="FootnoteReference"/>
          <w:rFonts w:ascii="Bookman Old Style" w:hAnsi="Bookman Old Style" w:cs="Times New Roman"/>
          <w:sz w:val="24"/>
          <w:szCs w:val="24"/>
        </w:rPr>
        <w:footnoteReference w:id="31"/>
      </w:r>
      <w:r w:rsidRPr="00333D1E">
        <w:rPr>
          <w:rFonts w:ascii="Bookman Old Style" w:hAnsi="Bookman Old Style" w:cs="Times New Roman"/>
          <w:sz w:val="24"/>
          <w:szCs w:val="24"/>
        </w:rPr>
        <w:t>.</w:t>
      </w:r>
    </w:p>
    <w:p w14:paraId="7BA230D1" w14:textId="7B1C4BBE" w:rsidR="007859DF" w:rsidRDefault="00197565" w:rsidP="003E6B81">
      <w:pPr>
        <w:pStyle w:val="ListParagraph"/>
        <w:numPr>
          <w:ilvl w:val="0"/>
          <w:numId w:val="19"/>
        </w:numPr>
        <w:spacing w:line="360" w:lineRule="auto"/>
        <w:ind w:left="-180" w:right="-342" w:firstLine="0"/>
        <w:jc w:val="both"/>
        <w:rPr>
          <w:rFonts w:ascii="Bookman Old Style" w:hAnsi="Bookman Old Style" w:cs="Times New Roman"/>
          <w:sz w:val="24"/>
          <w:szCs w:val="24"/>
        </w:rPr>
      </w:pPr>
      <w:r w:rsidRPr="00333D1E">
        <w:rPr>
          <w:rFonts w:ascii="Bookman Old Style" w:hAnsi="Bookman Old Style" w:cs="Times New Roman"/>
          <w:sz w:val="24"/>
          <w:szCs w:val="24"/>
        </w:rPr>
        <w:t>Cuarta Conferencia Mundial sobre la Mujer, Beijing</w:t>
      </w:r>
      <w:r w:rsidR="007859DF" w:rsidRPr="00333D1E">
        <w:rPr>
          <w:rFonts w:ascii="Bookman Old Style" w:hAnsi="Bookman Old Style" w:cs="Times New Roman"/>
          <w:sz w:val="24"/>
          <w:szCs w:val="24"/>
        </w:rPr>
        <w:t xml:space="preserve"> 1995 y su Plataforma de Acción. </w:t>
      </w:r>
    </w:p>
    <w:p w14:paraId="0792BC80" w14:textId="34CDCD19" w:rsidR="00977B06" w:rsidRPr="00333D1E" w:rsidRDefault="00977B06" w:rsidP="003E6B81">
      <w:pPr>
        <w:pStyle w:val="ListParagraph"/>
        <w:numPr>
          <w:ilvl w:val="0"/>
          <w:numId w:val="19"/>
        </w:numPr>
        <w:spacing w:line="360" w:lineRule="auto"/>
        <w:ind w:left="-180" w:right="-342" w:firstLine="0"/>
        <w:jc w:val="both"/>
        <w:rPr>
          <w:rFonts w:ascii="Bookman Old Style" w:hAnsi="Bookman Old Style" w:cs="Times New Roman"/>
          <w:sz w:val="24"/>
          <w:szCs w:val="24"/>
        </w:rPr>
      </w:pPr>
      <w:r w:rsidRPr="00977B06">
        <w:rPr>
          <w:rFonts w:ascii="Bookman Old Style" w:hAnsi="Bookman Old Style" w:cs="Times New Roman"/>
          <w:sz w:val="24"/>
          <w:szCs w:val="24"/>
        </w:rPr>
        <w:t>La Convención Interamericana para Prevenir, Sancionar y Erradicar la Violencia contra la Mujer</w:t>
      </w:r>
      <w:r>
        <w:rPr>
          <w:rFonts w:ascii="Bookman Old Style" w:hAnsi="Bookman Old Style" w:cs="Times New Roman"/>
          <w:sz w:val="24"/>
          <w:szCs w:val="24"/>
        </w:rPr>
        <w:t>.</w:t>
      </w:r>
    </w:p>
    <w:p w14:paraId="1837BB63" w14:textId="663785FE" w:rsidR="0006006E" w:rsidRPr="00333D1E" w:rsidRDefault="007859DF" w:rsidP="003E6B81">
      <w:pPr>
        <w:pStyle w:val="ListParagraph"/>
        <w:numPr>
          <w:ilvl w:val="0"/>
          <w:numId w:val="19"/>
        </w:numPr>
        <w:spacing w:line="360" w:lineRule="auto"/>
        <w:ind w:left="-180" w:right="-342" w:firstLine="0"/>
        <w:jc w:val="both"/>
        <w:rPr>
          <w:rFonts w:ascii="Bookman Old Style" w:hAnsi="Bookman Old Style" w:cs="Times New Roman"/>
          <w:sz w:val="24"/>
          <w:szCs w:val="24"/>
        </w:rPr>
      </w:pPr>
      <w:r w:rsidRPr="00333D1E">
        <w:rPr>
          <w:rFonts w:ascii="Bookman Old Style" w:hAnsi="Bookman Old Style" w:cs="Times New Roman"/>
          <w:sz w:val="24"/>
          <w:szCs w:val="24"/>
        </w:rPr>
        <w:t xml:space="preserve">Los </w:t>
      </w:r>
      <w:r w:rsidR="00197565" w:rsidRPr="00333D1E">
        <w:rPr>
          <w:rFonts w:ascii="Bookman Old Style" w:hAnsi="Bookman Old Style" w:cs="Times New Roman"/>
          <w:sz w:val="24"/>
          <w:szCs w:val="24"/>
        </w:rPr>
        <w:t>Objetivos de Desarrollo Sostenible</w:t>
      </w:r>
      <w:r w:rsidRPr="00333D1E">
        <w:rPr>
          <w:rFonts w:ascii="Bookman Old Style" w:hAnsi="Bookman Old Style" w:cs="Times New Roman"/>
          <w:sz w:val="24"/>
          <w:szCs w:val="24"/>
        </w:rPr>
        <w:t xml:space="preserve"> (ODS),</w:t>
      </w:r>
      <w:r w:rsidR="00197565" w:rsidRPr="00333D1E">
        <w:rPr>
          <w:rFonts w:ascii="Bookman Old Style" w:hAnsi="Bookman Old Style" w:cs="Times New Roman"/>
          <w:sz w:val="24"/>
          <w:szCs w:val="24"/>
        </w:rPr>
        <w:t xml:space="preserve"> adoptados en 2015.  </w:t>
      </w:r>
    </w:p>
    <w:p w14:paraId="2D1C8960" w14:textId="77777777" w:rsidR="00C73BFB" w:rsidRPr="00333D1E" w:rsidRDefault="00C73BFB" w:rsidP="003E6B81">
      <w:pPr>
        <w:pStyle w:val="ListParagraph"/>
        <w:numPr>
          <w:ilvl w:val="0"/>
          <w:numId w:val="3"/>
        </w:numPr>
        <w:spacing w:line="360" w:lineRule="auto"/>
        <w:ind w:left="-180" w:right="-342" w:firstLine="0"/>
        <w:jc w:val="both"/>
        <w:rPr>
          <w:rFonts w:ascii="Bookman Old Style" w:hAnsi="Bookman Old Style" w:cs="Times New Roman"/>
          <w:b/>
          <w:bCs/>
          <w:sz w:val="24"/>
          <w:szCs w:val="24"/>
        </w:rPr>
      </w:pPr>
      <w:r w:rsidRPr="00333D1E">
        <w:rPr>
          <w:rFonts w:ascii="Bookman Old Style" w:hAnsi="Bookman Old Style" w:cs="Times New Roman"/>
          <w:b/>
          <w:bCs/>
          <w:sz w:val="24"/>
          <w:szCs w:val="24"/>
        </w:rPr>
        <w:t xml:space="preserve">¿Qué tipo de </w:t>
      </w:r>
      <w:r w:rsidRPr="003645FC">
        <w:rPr>
          <w:rStyle w:val="SubtitleChar"/>
        </w:rPr>
        <w:t>datos estadísticos se reúnen sobre las mujeres de edad</w:t>
      </w:r>
      <w:r w:rsidRPr="00333D1E">
        <w:rPr>
          <w:rFonts w:ascii="Bookman Old Style" w:hAnsi="Bookman Old Style" w:cs="Times New Roman"/>
          <w:b/>
          <w:bCs/>
          <w:sz w:val="24"/>
          <w:szCs w:val="24"/>
        </w:rPr>
        <w:t>, de haberlos, y se desglosan por edad, género y otros factores pertinentes? ¿Cómo se definen las mujeres de edad a los efectos de la legislación, las políticas y la reunión de datos?</w:t>
      </w:r>
    </w:p>
    <w:p w14:paraId="3ACEFB7F" w14:textId="77777777" w:rsidR="00F33703" w:rsidRPr="00333D1E" w:rsidRDefault="00BD3CB5" w:rsidP="003E6B81">
      <w:pPr>
        <w:spacing w:line="360" w:lineRule="auto"/>
        <w:ind w:left="-180" w:right="-342"/>
        <w:jc w:val="both"/>
        <w:rPr>
          <w:rFonts w:ascii="Bookman Old Style" w:hAnsi="Bookman Old Style" w:cs="Times New Roman"/>
          <w:sz w:val="24"/>
          <w:szCs w:val="24"/>
        </w:rPr>
      </w:pPr>
      <w:r w:rsidRPr="00333D1E">
        <w:rPr>
          <w:rFonts w:ascii="Bookman Old Style" w:hAnsi="Bookman Old Style" w:cs="Times New Roman"/>
          <w:sz w:val="24"/>
          <w:szCs w:val="24"/>
        </w:rPr>
        <w:t xml:space="preserve">Respecto a los datos estadísticos que se reúnes sobre las mujeres, desglosados por edades, género u otros factores, la institución encargada </w:t>
      </w:r>
      <w:r w:rsidR="009D100A" w:rsidRPr="00333D1E">
        <w:rPr>
          <w:rFonts w:ascii="Bookman Old Style" w:hAnsi="Bookman Old Style" w:cs="Times New Roman"/>
          <w:sz w:val="24"/>
          <w:szCs w:val="24"/>
        </w:rPr>
        <w:t xml:space="preserve">de su recolección </w:t>
      </w:r>
      <w:r w:rsidRPr="00333D1E">
        <w:rPr>
          <w:rFonts w:ascii="Bookman Old Style" w:hAnsi="Bookman Old Style" w:cs="Times New Roman"/>
          <w:sz w:val="24"/>
          <w:szCs w:val="24"/>
        </w:rPr>
        <w:t xml:space="preserve">es el Instituto Nacional de Estadística (INE), </w:t>
      </w:r>
      <w:r w:rsidR="009D100A" w:rsidRPr="00333D1E">
        <w:rPr>
          <w:rFonts w:ascii="Bookman Old Style" w:hAnsi="Bookman Old Style" w:cs="Times New Roman"/>
          <w:sz w:val="24"/>
          <w:szCs w:val="24"/>
        </w:rPr>
        <w:t xml:space="preserve">a través de distintas encuestas como ser la Encuesta Permanente de Hogares </w:t>
      </w:r>
      <w:r w:rsidR="007859DF" w:rsidRPr="00333D1E">
        <w:rPr>
          <w:rFonts w:ascii="Bookman Old Style" w:hAnsi="Bookman Old Style" w:cs="Times New Roman"/>
          <w:sz w:val="24"/>
          <w:szCs w:val="24"/>
        </w:rPr>
        <w:t>de</w:t>
      </w:r>
      <w:r w:rsidR="009D100A" w:rsidRPr="00333D1E">
        <w:rPr>
          <w:rFonts w:ascii="Bookman Old Style" w:hAnsi="Bookman Old Style" w:cs="Times New Roman"/>
          <w:sz w:val="24"/>
          <w:szCs w:val="24"/>
        </w:rPr>
        <w:t xml:space="preserve"> propósitos Múltiples (EPHPM)</w:t>
      </w:r>
      <w:r w:rsidR="007859DF" w:rsidRPr="00333D1E">
        <w:rPr>
          <w:rStyle w:val="FootnoteReference"/>
          <w:rFonts w:ascii="Bookman Old Style" w:hAnsi="Bookman Old Style" w:cs="Times New Roman"/>
          <w:sz w:val="24"/>
          <w:szCs w:val="24"/>
        </w:rPr>
        <w:footnoteReference w:id="32"/>
      </w:r>
      <w:r w:rsidR="00F33703" w:rsidRPr="00333D1E">
        <w:rPr>
          <w:rFonts w:ascii="Bookman Old Style" w:hAnsi="Bookman Old Style" w:cs="Times New Roman"/>
          <w:sz w:val="24"/>
          <w:szCs w:val="24"/>
        </w:rPr>
        <w:t xml:space="preserve"> y la Encuesta Nacional de Demografía y</w:t>
      </w:r>
      <w:r w:rsidR="009D100A" w:rsidRPr="00333D1E">
        <w:rPr>
          <w:rFonts w:ascii="Bookman Old Style" w:hAnsi="Bookman Old Style" w:cs="Times New Roman"/>
          <w:sz w:val="24"/>
          <w:szCs w:val="24"/>
        </w:rPr>
        <w:t xml:space="preserve"> Salud (ENDESA</w:t>
      </w:r>
      <w:r w:rsidR="00F33703" w:rsidRPr="00333D1E">
        <w:rPr>
          <w:rFonts w:ascii="Bookman Old Style" w:hAnsi="Bookman Old Style" w:cs="Times New Roman"/>
          <w:sz w:val="24"/>
          <w:szCs w:val="24"/>
        </w:rPr>
        <w:t xml:space="preserve"> 2011-2012</w:t>
      </w:r>
      <w:r w:rsidR="009D100A" w:rsidRPr="00333D1E">
        <w:rPr>
          <w:rFonts w:ascii="Bookman Old Style" w:hAnsi="Bookman Old Style" w:cs="Times New Roman"/>
          <w:sz w:val="24"/>
          <w:szCs w:val="24"/>
        </w:rPr>
        <w:t>)</w:t>
      </w:r>
      <w:r w:rsidR="00F33703" w:rsidRPr="00333D1E">
        <w:rPr>
          <w:rStyle w:val="FootnoteReference"/>
          <w:rFonts w:ascii="Bookman Old Style" w:hAnsi="Bookman Old Style" w:cs="Times New Roman"/>
          <w:sz w:val="24"/>
          <w:szCs w:val="24"/>
        </w:rPr>
        <w:footnoteReference w:id="33"/>
      </w:r>
      <w:r w:rsidR="00F33703" w:rsidRPr="00333D1E">
        <w:rPr>
          <w:rFonts w:ascii="Bookman Old Style" w:hAnsi="Bookman Old Style" w:cs="Times New Roman"/>
          <w:sz w:val="24"/>
          <w:szCs w:val="24"/>
        </w:rPr>
        <w:t xml:space="preserve">. </w:t>
      </w:r>
    </w:p>
    <w:p w14:paraId="319305E3" w14:textId="77777777" w:rsidR="00D34978" w:rsidRPr="00333D1E" w:rsidRDefault="00F33703" w:rsidP="003E6B81">
      <w:pPr>
        <w:spacing w:line="360" w:lineRule="auto"/>
        <w:ind w:left="-180" w:right="-342"/>
        <w:jc w:val="both"/>
        <w:rPr>
          <w:rFonts w:ascii="Bookman Old Style" w:hAnsi="Bookman Old Style" w:cs="Times New Roman"/>
          <w:sz w:val="24"/>
          <w:szCs w:val="24"/>
        </w:rPr>
      </w:pPr>
      <w:r w:rsidRPr="00333D1E">
        <w:rPr>
          <w:rFonts w:ascii="Bookman Old Style" w:hAnsi="Bookman Old Style" w:cs="Times New Roman"/>
          <w:sz w:val="24"/>
          <w:szCs w:val="24"/>
        </w:rPr>
        <w:t>Estas encuestas</w:t>
      </w:r>
      <w:r w:rsidR="00BD3CB5" w:rsidRPr="00333D1E">
        <w:rPr>
          <w:rFonts w:ascii="Bookman Old Style" w:hAnsi="Bookman Old Style" w:cs="Times New Roman"/>
          <w:sz w:val="24"/>
          <w:szCs w:val="24"/>
        </w:rPr>
        <w:t xml:space="preserve"> registra</w:t>
      </w:r>
      <w:r w:rsidR="009D100A" w:rsidRPr="00333D1E">
        <w:rPr>
          <w:rFonts w:ascii="Bookman Old Style" w:hAnsi="Bookman Old Style" w:cs="Times New Roman"/>
          <w:sz w:val="24"/>
          <w:szCs w:val="24"/>
        </w:rPr>
        <w:t>n</w:t>
      </w:r>
      <w:r w:rsidR="00BD3CB5" w:rsidRPr="00333D1E">
        <w:rPr>
          <w:rFonts w:ascii="Bookman Old Style" w:hAnsi="Bookman Old Style" w:cs="Times New Roman"/>
          <w:sz w:val="24"/>
          <w:szCs w:val="24"/>
        </w:rPr>
        <w:t xml:space="preserve"> información respecto</w:t>
      </w:r>
      <w:r w:rsidR="009D100A" w:rsidRPr="00333D1E">
        <w:rPr>
          <w:rFonts w:ascii="Bookman Old Style" w:hAnsi="Bookman Old Style" w:cs="Times New Roman"/>
          <w:sz w:val="24"/>
          <w:szCs w:val="24"/>
        </w:rPr>
        <w:t xml:space="preserve"> al porcentaje de la población por género</w:t>
      </w:r>
      <w:r w:rsidR="00D34978" w:rsidRPr="00333D1E">
        <w:rPr>
          <w:rFonts w:ascii="Bookman Old Style" w:hAnsi="Bookman Old Style" w:cs="Times New Roman"/>
          <w:sz w:val="24"/>
          <w:szCs w:val="24"/>
        </w:rPr>
        <w:t xml:space="preserve"> y edad</w:t>
      </w:r>
      <w:r w:rsidR="009D100A" w:rsidRPr="00333D1E">
        <w:rPr>
          <w:rFonts w:ascii="Bookman Old Style" w:hAnsi="Bookman Old Style" w:cs="Times New Roman"/>
          <w:sz w:val="24"/>
          <w:szCs w:val="24"/>
        </w:rPr>
        <w:t>,</w:t>
      </w:r>
      <w:r w:rsidRPr="00333D1E">
        <w:rPr>
          <w:rFonts w:ascii="Bookman Old Style" w:hAnsi="Bookman Old Style" w:cs="Times New Roman"/>
          <w:sz w:val="24"/>
          <w:szCs w:val="24"/>
        </w:rPr>
        <w:t xml:space="preserve"> </w:t>
      </w:r>
      <w:r w:rsidR="00D34978" w:rsidRPr="00333D1E">
        <w:rPr>
          <w:rFonts w:ascii="Bookman Old Style" w:hAnsi="Bookman Old Style" w:cs="Times New Roman"/>
          <w:sz w:val="24"/>
          <w:szCs w:val="24"/>
        </w:rPr>
        <w:t xml:space="preserve">pertenecía a minorías étnicas, </w:t>
      </w:r>
      <w:r w:rsidRPr="00333D1E">
        <w:rPr>
          <w:rFonts w:ascii="Bookman Old Style" w:hAnsi="Bookman Old Style" w:cs="Times New Roman"/>
          <w:sz w:val="24"/>
          <w:szCs w:val="24"/>
        </w:rPr>
        <w:t>características de la población,</w:t>
      </w:r>
      <w:r w:rsidR="00BD3CB5" w:rsidRPr="00333D1E">
        <w:rPr>
          <w:rFonts w:ascii="Bookman Old Style" w:hAnsi="Bookman Old Style" w:cs="Times New Roman"/>
          <w:sz w:val="24"/>
          <w:szCs w:val="24"/>
        </w:rPr>
        <w:t xml:space="preserve"> esperanza de vida al nacer, </w:t>
      </w:r>
      <w:r w:rsidR="009D100A" w:rsidRPr="00333D1E">
        <w:rPr>
          <w:rFonts w:ascii="Bookman Old Style" w:hAnsi="Bookman Old Style" w:cs="Times New Roman"/>
          <w:sz w:val="24"/>
          <w:szCs w:val="24"/>
        </w:rPr>
        <w:t>datos sobre educación como las tasas de analfabetismo, años promedio de estudio, información sobre el mercado laboral</w:t>
      </w:r>
      <w:r w:rsidR="00BD3CB5" w:rsidRPr="00333D1E">
        <w:rPr>
          <w:rFonts w:ascii="Bookman Old Style" w:hAnsi="Bookman Old Style" w:cs="Times New Roman"/>
          <w:sz w:val="24"/>
          <w:szCs w:val="24"/>
        </w:rPr>
        <w:t xml:space="preserve"> </w:t>
      </w:r>
      <w:r w:rsidR="009D100A" w:rsidRPr="00333D1E">
        <w:rPr>
          <w:rFonts w:ascii="Bookman Old Style" w:hAnsi="Bookman Old Style" w:cs="Times New Roman"/>
          <w:sz w:val="24"/>
          <w:szCs w:val="24"/>
        </w:rPr>
        <w:t>como ser la tasa de ocupación y participación, los porcentajes de población asalariada y los ingresos promedios; registran información sobre</w:t>
      </w:r>
      <w:r w:rsidRPr="00333D1E">
        <w:rPr>
          <w:rFonts w:ascii="Bookman Old Style" w:hAnsi="Bookman Old Style" w:cs="Times New Roman"/>
          <w:sz w:val="24"/>
          <w:szCs w:val="24"/>
        </w:rPr>
        <w:t xml:space="preserve"> el nivel socioeconómico de los hogares,</w:t>
      </w:r>
      <w:r w:rsidR="00BD3CB5" w:rsidRPr="00333D1E">
        <w:rPr>
          <w:rFonts w:ascii="Bookman Old Style" w:hAnsi="Bookman Old Style" w:cs="Times New Roman"/>
          <w:sz w:val="24"/>
          <w:szCs w:val="24"/>
        </w:rPr>
        <w:t xml:space="preserve"> </w:t>
      </w:r>
      <w:r w:rsidRPr="00333D1E">
        <w:rPr>
          <w:rFonts w:ascii="Bookman Old Style" w:hAnsi="Bookman Old Style" w:cs="Times New Roman"/>
          <w:sz w:val="24"/>
          <w:szCs w:val="24"/>
        </w:rPr>
        <w:t xml:space="preserve">disponibilidad de servicios básicos, respecto a la salud cuenta con datos de fecundidad, mortalidad infantil, salud infantil, lactancia materna, salud sexual y reproductiva, violencia contra la mujer, situación de las mujeres e indicadores demográficos y de salud, etc. </w:t>
      </w:r>
    </w:p>
    <w:p w14:paraId="7055ABA1" w14:textId="45C630B6" w:rsidR="00D34978" w:rsidRPr="00333D1E" w:rsidRDefault="00D34978" w:rsidP="003E6B81">
      <w:pPr>
        <w:spacing w:line="360" w:lineRule="auto"/>
        <w:ind w:left="-180" w:right="-342"/>
        <w:jc w:val="both"/>
        <w:rPr>
          <w:rFonts w:ascii="Bookman Old Style" w:hAnsi="Bookman Old Style" w:cs="Times New Roman"/>
          <w:sz w:val="24"/>
          <w:szCs w:val="24"/>
        </w:rPr>
      </w:pPr>
      <w:r w:rsidRPr="00333D1E">
        <w:rPr>
          <w:rFonts w:ascii="Bookman Old Style" w:hAnsi="Bookman Old Style" w:cs="Times New Roman"/>
          <w:sz w:val="24"/>
          <w:szCs w:val="24"/>
        </w:rPr>
        <w:t>Por su parte, SEDIS, a través de la Unidad de Equidad de Género, recopila los datos desagregación de los participantes de los programas y proyectos en términos de género, que se realizan en favor de la mujer y la mujer adulta mayor y demás grupos</w:t>
      </w:r>
      <w:r w:rsidR="00E6671B">
        <w:rPr>
          <w:rFonts w:ascii="Bookman Old Style" w:hAnsi="Bookman Old Style" w:cs="Times New Roman"/>
          <w:sz w:val="24"/>
          <w:szCs w:val="24"/>
        </w:rPr>
        <w:t xml:space="preserve"> en situación de vulnerabilidad</w:t>
      </w:r>
      <w:r w:rsidRPr="00333D1E">
        <w:rPr>
          <w:rFonts w:ascii="Bookman Old Style" w:hAnsi="Bookman Old Style" w:cs="Times New Roman"/>
          <w:sz w:val="24"/>
          <w:szCs w:val="24"/>
        </w:rPr>
        <w:t xml:space="preserve">, por parte de la </w:t>
      </w:r>
      <w:r w:rsidR="009C12E0" w:rsidRPr="00333D1E">
        <w:rPr>
          <w:rFonts w:ascii="Bookman Old Style" w:hAnsi="Bookman Old Style" w:cs="Times New Roman"/>
          <w:sz w:val="24"/>
          <w:szCs w:val="24"/>
        </w:rPr>
        <w:t>DIGAM</w:t>
      </w:r>
      <w:r w:rsidRPr="00333D1E">
        <w:rPr>
          <w:rFonts w:ascii="Bookman Old Style" w:hAnsi="Bookman Old Style" w:cs="Times New Roman"/>
          <w:sz w:val="24"/>
          <w:szCs w:val="24"/>
        </w:rPr>
        <w:t>.</w:t>
      </w:r>
    </w:p>
    <w:p w14:paraId="21A63B59" w14:textId="77777777" w:rsidR="00D34978" w:rsidRPr="00333D1E" w:rsidRDefault="00506789" w:rsidP="003E6B81">
      <w:pPr>
        <w:spacing w:line="360" w:lineRule="auto"/>
        <w:ind w:left="-180" w:right="-342"/>
        <w:jc w:val="both"/>
        <w:rPr>
          <w:rFonts w:ascii="Bookman Old Style" w:hAnsi="Bookman Old Style" w:cs="Times New Roman"/>
          <w:bCs/>
          <w:sz w:val="24"/>
          <w:szCs w:val="24"/>
        </w:rPr>
      </w:pPr>
      <w:r w:rsidRPr="00333D1E">
        <w:rPr>
          <w:rFonts w:ascii="Bookman Old Style" w:hAnsi="Bookman Old Style" w:cs="Times New Roman"/>
          <w:sz w:val="24"/>
          <w:szCs w:val="24"/>
        </w:rPr>
        <w:t xml:space="preserve">Para efectos de los programas, planes y políticas, </w:t>
      </w:r>
      <w:r w:rsidR="00075F08" w:rsidRPr="00333D1E">
        <w:rPr>
          <w:rFonts w:ascii="Bookman Old Style" w:hAnsi="Bookman Old Style" w:cs="Times New Roman"/>
          <w:sz w:val="24"/>
          <w:szCs w:val="24"/>
        </w:rPr>
        <w:t xml:space="preserve">la Ley </w:t>
      </w:r>
      <w:r w:rsidRPr="00333D1E">
        <w:rPr>
          <w:rFonts w:ascii="Bookman Old Style" w:hAnsi="Bookman Old Style" w:cs="Times New Roman"/>
          <w:sz w:val="24"/>
          <w:szCs w:val="24"/>
        </w:rPr>
        <w:t>en</w:t>
      </w:r>
      <w:r w:rsidR="00D34978" w:rsidRPr="00333D1E">
        <w:rPr>
          <w:rFonts w:ascii="Bookman Old Style" w:hAnsi="Bookman Old Style" w:cs="Times New Roman"/>
          <w:sz w:val="24"/>
          <w:szCs w:val="24"/>
        </w:rPr>
        <w:t xml:space="preserve"> Honduras </w:t>
      </w:r>
      <w:r w:rsidRPr="00333D1E">
        <w:rPr>
          <w:rFonts w:ascii="Bookman Old Style" w:hAnsi="Bookman Old Style" w:cs="Times New Roman"/>
          <w:sz w:val="24"/>
          <w:szCs w:val="24"/>
        </w:rPr>
        <w:t>considera </w:t>
      </w:r>
      <w:r w:rsidRPr="00333D1E">
        <w:rPr>
          <w:rFonts w:ascii="Bookman Old Style" w:hAnsi="Bookman Old Style" w:cs="Times New Roman"/>
          <w:bCs/>
          <w:sz w:val="24"/>
          <w:szCs w:val="24"/>
        </w:rPr>
        <w:t>Adulto Mayor</w:t>
      </w:r>
      <w:r w:rsidR="00075F08" w:rsidRPr="00333D1E">
        <w:rPr>
          <w:rFonts w:ascii="Bookman Old Style" w:hAnsi="Bookman Old Style" w:cs="Times New Roman"/>
          <w:bCs/>
          <w:sz w:val="24"/>
          <w:szCs w:val="24"/>
        </w:rPr>
        <w:t xml:space="preserve"> a</w:t>
      </w:r>
      <w:r w:rsidRPr="00333D1E">
        <w:rPr>
          <w:rFonts w:ascii="Bookman Old Style" w:hAnsi="Bookman Old Style" w:cs="Times New Roman"/>
          <w:bCs/>
          <w:sz w:val="24"/>
          <w:szCs w:val="24"/>
        </w:rPr>
        <w:t xml:space="preserve"> toda persona que haya cumplido 60 años, nacional o extranjera con la debida acreditación de su residencia, comprendiendo dentro de la misma a los jubilados y pensionados por invalidez por instituciones de previsión pública, privada o mixtas, con todos los derechos y deberes tipificados en la Ley</w:t>
      </w:r>
      <w:r w:rsidRPr="00333D1E">
        <w:rPr>
          <w:rStyle w:val="FootnoteReference"/>
          <w:rFonts w:ascii="Bookman Old Style" w:hAnsi="Bookman Old Style" w:cs="Times New Roman"/>
          <w:bCs/>
          <w:sz w:val="24"/>
          <w:szCs w:val="24"/>
        </w:rPr>
        <w:footnoteReference w:id="34"/>
      </w:r>
      <w:r w:rsidRPr="00333D1E">
        <w:rPr>
          <w:rFonts w:ascii="Bookman Old Style" w:hAnsi="Bookman Old Style" w:cs="Times New Roman"/>
          <w:bCs/>
          <w:sz w:val="24"/>
          <w:szCs w:val="24"/>
        </w:rPr>
        <w:t>.</w:t>
      </w:r>
    </w:p>
    <w:p w14:paraId="013F828D" w14:textId="77777777" w:rsidR="00C73BFB" w:rsidRPr="00333D1E" w:rsidRDefault="00C73BFB" w:rsidP="003E6B81">
      <w:pPr>
        <w:pStyle w:val="ListParagraph"/>
        <w:numPr>
          <w:ilvl w:val="0"/>
          <w:numId w:val="3"/>
        </w:numPr>
        <w:spacing w:line="360" w:lineRule="auto"/>
        <w:ind w:left="-180" w:right="-342" w:firstLine="0"/>
        <w:jc w:val="both"/>
        <w:rPr>
          <w:rFonts w:ascii="Bookman Old Style" w:hAnsi="Bookman Old Style" w:cs="Times New Roman"/>
          <w:b/>
          <w:bCs/>
          <w:sz w:val="24"/>
          <w:szCs w:val="24"/>
        </w:rPr>
      </w:pPr>
      <w:r w:rsidRPr="00333D1E">
        <w:rPr>
          <w:rFonts w:ascii="Bookman Old Style" w:hAnsi="Bookman Old Style" w:cs="Times New Roman"/>
          <w:b/>
          <w:bCs/>
          <w:sz w:val="24"/>
          <w:szCs w:val="24"/>
        </w:rPr>
        <w:t xml:space="preserve">Sírvase indicar cómo participan las mujeres de edad en los </w:t>
      </w:r>
      <w:r w:rsidRPr="003645FC">
        <w:rPr>
          <w:rStyle w:val="SubtitleChar"/>
        </w:rPr>
        <w:t>mecanismos de participación</w:t>
      </w:r>
      <w:r w:rsidRPr="00333D1E">
        <w:rPr>
          <w:rFonts w:ascii="Bookman Old Style" w:hAnsi="Bookman Old Style" w:cs="Times New Roman"/>
          <w:b/>
          <w:bCs/>
          <w:sz w:val="24"/>
          <w:szCs w:val="24"/>
        </w:rPr>
        <w:t>.</w:t>
      </w:r>
    </w:p>
    <w:p w14:paraId="5A0E0030" w14:textId="7807C84F" w:rsidR="00464FE5" w:rsidRDefault="00197565" w:rsidP="003E6B81">
      <w:pPr>
        <w:spacing w:line="360" w:lineRule="auto"/>
        <w:ind w:left="-180" w:right="-342"/>
        <w:jc w:val="both"/>
        <w:rPr>
          <w:rFonts w:ascii="Bookman Old Style" w:hAnsi="Bookman Old Style" w:cs="Times New Roman"/>
          <w:sz w:val="24"/>
          <w:szCs w:val="24"/>
        </w:rPr>
      </w:pPr>
      <w:r w:rsidRPr="00333D1E">
        <w:rPr>
          <w:rFonts w:ascii="Bookman Old Style" w:hAnsi="Bookman Old Style" w:cs="Times New Roman"/>
          <w:sz w:val="24"/>
          <w:szCs w:val="24"/>
        </w:rPr>
        <w:t>La participación de las mujeres de edad puede ser en el aspecto social y política.</w:t>
      </w:r>
      <w:r w:rsidR="0009493B">
        <w:rPr>
          <w:rFonts w:ascii="Bookman Old Style" w:hAnsi="Bookman Old Style" w:cs="Times New Roman"/>
          <w:sz w:val="24"/>
          <w:szCs w:val="24"/>
        </w:rPr>
        <w:t xml:space="preserve"> </w:t>
      </w:r>
      <w:r w:rsidR="00464FE5" w:rsidRPr="00333D1E">
        <w:rPr>
          <w:rFonts w:ascii="Bookman Old Style" w:hAnsi="Bookman Old Style" w:cs="Times New Roman"/>
          <w:sz w:val="24"/>
          <w:szCs w:val="24"/>
        </w:rPr>
        <w:t>Por medio de la Política Nacional de Envejecimiento del Adulto Mayor, formulada de manera participativa, propone un cambio de enfoque en la atención al adulto mayor, transitando del asistencialismo y beneficencia, a un esquema de envejecimiento activo y saludable, posicionando al adulto mayor en un rol participativo, solidario y con ejercicio de sus derechos, expresado por el Estado de Honduras como un compromiso hacia su población adulta mayor.</w:t>
      </w:r>
    </w:p>
    <w:p w14:paraId="5D9C6F2A" w14:textId="77777777" w:rsidR="00FE0FD1" w:rsidRPr="00333D1E" w:rsidRDefault="00FE0FD1" w:rsidP="003E6B81">
      <w:pPr>
        <w:spacing w:line="360" w:lineRule="auto"/>
        <w:ind w:left="-180" w:right="-342"/>
        <w:jc w:val="both"/>
        <w:rPr>
          <w:rFonts w:ascii="Bookman Old Style" w:hAnsi="Bookman Old Style" w:cs="Times New Roman"/>
          <w:sz w:val="24"/>
          <w:szCs w:val="24"/>
        </w:rPr>
      </w:pPr>
    </w:p>
    <w:p w14:paraId="662A159D" w14:textId="77777777" w:rsidR="00C73BFB" w:rsidRPr="0022365E" w:rsidRDefault="00C73BFB" w:rsidP="003E6B81">
      <w:pPr>
        <w:pStyle w:val="Heading2"/>
        <w:ind w:left="-180" w:right="-342"/>
        <w:rPr>
          <w:i/>
          <w:iCs/>
        </w:rPr>
      </w:pPr>
      <w:bookmarkStart w:id="9" w:name="_Toc67049589"/>
      <w:r w:rsidRPr="0022365E">
        <w:rPr>
          <w:i/>
          <w:iCs/>
        </w:rPr>
        <w:t>Realidades económicas, sociales y culturales que viven las mujeres de edad.</w:t>
      </w:r>
      <w:bookmarkEnd w:id="9"/>
    </w:p>
    <w:p w14:paraId="778C229D" w14:textId="77777777" w:rsidR="000D3BA1" w:rsidRPr="003E6B81" w:rsidRDefault="00C73BFB" w:rsidP="003E6B81">
      <w:pPr>
        <w:pStyle w:val="ListParagraph"/>
        <w:numPr>
          <w:ilvl w:val="0"/>
          <w:numId w:val="3"/>
        </w:numPr>
        <w:spacing w:line="360" w:lineRule="auto"/>
        <w:ind w:left="-180" w:right="-342" w:firstLine="0"/>
        <w:jc w:val="both"/>
        <w:rPr>
          <w:rFonts w:ascii="Bookman Old Style" w:hAnsi="Bookman Old Style" w:cs="Times New Roman"/>
          <w:sz w:val="24"/>
          <w:szCs w:val="24"/>
        </w:rPr>
      </w:pPr>
      <w:r w:rsidRPr="00333D1E">
        <w:rPr>
          <w:rFonts w:ascii="Bookman Old Style" w:hAnsi="Bookman Old Style" w:cs="Times New Roman"/>
          <w:b/>
          <w:bCs/>
          <w:sz w:val="24"/>
          <w:szCs w:val="24"/>
        </w:rPr>
        <w:t xml:space="preserve">¿Cuáles son los </w:t>
      </w:r>
      <w:r w:rsidRPr="003645FC">
        <w:rPr>
          <w:rStyle w:val="SubtitleChar"/>
        </w:rPr>
        <w:t>problemas y preocupaciones específicos que enfrentan las mujeres de edad</w:t>
      </w:r>
      <w:r w:rsidRPr="00333D1E">
        <w:rPr>
          <w:rFonts w:ascii="Bookman Old Style" w:hAnsi="Bookman Old Style" w:cs="Times New Roman"/>
          <w:b/>
          <w:bCs/>
          <w:sz w:val="24"/>
          <w:szCs w:val="24"/>
        </w:rPr>
        <w:t>,</w:t>
      </w:r>
      <w:r w:rsidR="00D349C1" w:rsidRPr="00333D1E">
        <w:rPr>
          <w:rFonts w:ascii="Bookman Old Style" w:hAnsi="Bookman Old Style" w:cs="Times New Roman"/>
          <w:b/>
          <w:bCs/>
          <w:sz w:val="24"/>
          <w:szCs w:val="24"/>
        </w:rPr>
        <w:t xml:space="preserve"> </w:t>
      </w:r>
      <w:r w:rsidRPr="00333D1E">
        <w:rPr>
          <w:rFonts w:ascii="Bookman Old Style" w:hAnsi="Bookman Old Style" w:cs="Times New Roman"/>
          <w:b/>
          <w:bCs/>
          <w:sz w:val="24"/>
          <w:szCs w:val="24"/>
        </w:rPr>
        <w:t>incluso sobre la base de su experi</w:t>
      </w:r>
      <w:r w:rsidRPr="003E6B81">
        <w:rPr>
          <w:rFonts w:ascii="Bookman Old Style" w:hAnsi="Bookman Old Style" w:cs="Times New Roman"/>
          <w:b/>
          <w:bCs/>
          <w:sz w:val="24"/>
          <w:szCs w:val="24"/>
        </w:rPr>
        <w:t>encia de vida acumulada en comparación con los hombres</w:t>
      </w:r>
      <w:r w:rsidR="00D349C1" w:rsidRPr="003E6B81">
        <w:rPr>
          <w:rFonts w:ascii="Bookman Old Style" w:hAnsi="Bookman Old Style" w:cs="Times New Roman"/>
          <w:b/>
          <w:bCs/>
          <w:sz w:val="24"/>
          <w:szCs w:val="24"/>
        </w:rPr>
        <w:t xml:space="preserve"> </w:t>
      </w:r>
      <w:r w:rsidRPr="003E6B81">
        <w:rPr>
          <w:rFonts w:ascii="Bookman Old Style" w:hAnsi="Bookman Old Style" w:cs="Times New Roman"/>
          <w:b/>
          <w:bCs/>
          <w:sz w:val="24"/>
          <w:szCs w:val="24"/>
        </w:rPr>
        <w:t>de edad, en el disfrute de sus derechos económicos, sociales y culturales (por ejemplo, en lo</w:t>
      </w:r>
      <w:r w:rsidR="00D349C1" w:rsidRPr="003E6B81">
        <w:rPr>
          <w:rFonts w:ascii="Bookman Old Style" w:hAnsi="Bookman Old Style" w:cs="Times New Roman"/>
          <w:b/>
          <w:bCs/>
          <w:sz w:val="24"/>
          <w:szCs w:val="24"/>
        </w:rPr>
        <w:t xml:space="preserve"> </w:t>
      </w:r>
      <w:r w:rsidRPr="003E6B81">
        <w:rPr>
          <w:rFonts w:ascii="Bookman Old Style" w:hAnsi="Bookman Old Style" w:cs="Times New Roman"/>
          <w:b/>
          <w:bCs/>
          <w:sz w:val="24"/>
          <w:szCs w:val="24"/>
        </w:rPr>
        <w:t>que respecta a la protección social, la salud, la educación, el trabajo, el nivel de vida adecuado</w:t>
      </w:r>
      <w:r w:rsidR="00D349C1" w:rsidRPr="003E6B81">
        <w:rPr>
          <w:rFonts w:ascii="Bookman Old Style" w:hAnsi="Bookman Old Style" w:cs="Times New Roman"/>
          <w:b/>
          <w:bCs/>
          <w:sz w:val="24"/>
          <w:szCs w:val="24"/>
        </w:rPr>
        <w:t xml:space="preserve"> </w:t>
      </w:r>
      <w:r w:rsidRPr="003E6B81">
        <w:rPr>
          <w:rFonts w:ascii="Bookman Old Style" w:hAnsi="Bookman Old Style" w:cs="Times New Roman"/>
          <w:b/>
          <w:bCs/>
          <w:sz w:val="24"/>
          <w:szCs w:val="24"/>
        </w:rPr>
        <w:t>y la propiedad de tierras y bienes)? Sírvase proporcionar datos y estadísticas, incluidos los</w:t>
      </w:r>
      <w:r w:rsidR="00D349C1" w:rsidRPr="003E6B81">
        <w:rPr>
          <w:rFonts w:ascii="Bookman Old Style" w:hAnsi="Bookman Old Style" w:cs="Times New Roman"/>
          <w:b/>
          <w:bCs/>
          <w:sz w:val="24"/>
          <w:szCs w:val="24"/>
        </w:rPr>
        <w:t xml:space="preserve"> </w:t>
      </w:r>
      <w:r w:rsidRPr="003E6B81">
        <w:rPr>
          <w:rFonts w:ascii="Bookman Old Style" w:hAnsi="Bookman Old Style" w:cs="Times New Roman"/>
          <w:b/>
          <w:bCs/>
          <w:sz w:val="24"/>
          <w:szCs w:val="24"/>
        </w:rPr>
        <w:t>datos desglosados, cuando se disponga de ellos.</w:t>
      </w:r>
      <w:r w:rsidR="00BA754E" w:rsidRPr="003E6B81">
        <w:rPr>
          <w:rFonts w:ascii="Bookman Old Style" w:hAnsi="Bookman Old Style" w:cs="Times New Roman"/>
          <w:b/>
          <w:bCs/>
          <w:sz w:val="24"/>
          <w:szCs w:val="24"/>
        </w:rPr>
        <w:t xml:space="preserve"> </w:t>
      </w:r>
    </w:p>
    <w:p w14:paraId="5618E788" w14:textId="77777777" w:rsidR="00C702C5" w:rsidRPr="003E6B81" w:rsidRDefault="002C7AEA" w:rsidP="003E6B81">
      <w:pPr>
        <w:spacing w:line="360" w:lineRule="auto"/>
        <w:ind w:left="-180" w:right="-342"/>
        <w:jc w:val="both"/>
        <w:rPr>
          <w:rFonts w:ascii="Bookman Old Style" w:hAnsi="Bookman Old Style" w:cs="Times New Roman"/>
          <w:sz w:val="24"/>
          <w:szCs w:val="24"/>
        </w:rPr>
      </w:pPr>
      <w:r w:rsidRPr="003E6B81">
        <w:rPr>
          <w:rFonts w:ascii="Bookman Old Style" w:hAnsi="Bookman Old Style" w:cs="Times New Roman"/>
          <w:sz w:val="24"/>
          <w:szCs w:val="24"/>
        </w:rPr>
        <w:t>L</w:t>
      </w:r>
      <w:r w:rsidR="00C702C5" w:rsidRPr="003E6B81">
        <w:rPr>
          <w:rFonts w:ascii="Bookman Old Style" w:hAnsi="Bookman Old Style" w:cs="Times New Roman"/>
          <w:sz w:val="24"/>
          <w:szCs w:val="24"/>
        </w:rPr>
        <w:t xml:space="preserve">as mujeres mayores </w:t>
      </w:r>
      <w:r w:rsidRPr="003E6B81">
        <w:rPr>
          <w:rFonts w:ascii="Bookman Old Style" w:hAnsi="Bookman Old Style" w:cs="Times New Roman"/>
          <w:sz w:val="24"/>
          <w:szCs w:val="24"/>
        </w:rPr>
        <w:t xml:space="preserve">enfrentan dificultades que </w:t>
      </w:r>
      <w:r w:rsidR="00C702C5" w:rsidRPr="003E6B81">
        <w:rPr>
          <w:rFonts w:ascii="Bookman Old Style" w:hAnsi="Bookman Old Style" w:cs="Times New Roman"/>
          <w:sz w:val="24"/>
          <w:szCs w:val="24"/>
        </w:rPr>
        <w:t xml:space="preserve">pueden </w:t>
      </w:r>
      <w:r w:rsidRPr="003E6B81">
        <w:rPr>
          <w:rFonts w:ascii="Bookman Old Style" w:hAnsi="Bookman Old Style" w:cs="Times New Roman"/>
          <w:sz w:val="24"/>
          <w:szCs w:val="24"/>
        </w:rPr>
        <w:t>ponerlas en situaciones</w:t>
      </w:r>
      <w:r w:rsidR="00C702C5" w:rsidRPr="003E6B81">
        <w:rPr>
          <w:rFonts w:ascii="Bookman Old Style" w:hAnsi="Bookman Old Style" w:cs="Times New Roman"/>
          <w:sz w:val="24"/>
          <w:szCs w:val="24"/>
        </w:rPr>
        <w:t xml:space="preserve"> particularmente vulnerables y llegar a perder sus medios de subsistencia a causa de su nivel económico bajo, la falta de conocimiento de sus derechos o costumbres locales que les impiden heredar.</w:t>
      </w:r>
    </w:p>
    <w:p w14:paraId="1477280C" w14:textId="42294324" w:rsidR="002C7AEA" w:rsidRPr="003E6B81" w:rsidRDefault="00197565" w:rsidP="003E6B81">
      <w:pPr>
        <w:spacing w:line="360" w:lineRule="auto"/>
        <w:ind w:left="-180" w:right="-342"/>
        <w:jc w:val="both"/>
        <w:rPr>
          <w:rFonts w:ascii="Bookman Old Style" w:hAnsi="Bookman Old Style" w:cs="Times New Roman"/>
          <w:sz w:val="24"/>
          <w:szCs w:val="24"/>
        </w:rPr>
      </w:pPr>
      <w:r w:rsidRPr="003E6B81">
        <w:rPr>
          <w:rFonts w:ascii="Bookman Old Style" w:hAnsi="Bookman Old Style" w:cs="Times New Roman"/>
          <w:sz w:val="24"/>
          <w:szCs w:val="24"/>
        </w:rPr>
        <w:t xml:space="preserve">En la sociedad hondureña la mujer tiene menos oportunidad de obtener empleos formales que le generen aportaciones a regímenes de pensiones contributivas, lo cual repercute </w:t>
      </w:r>
      <w:r w:rsidR="00FE0FD1" w:rsidRPr="003E6B81">
        <w:rPr>
          <w:rFonts w:ascii="Bookman Old Style" w:hAnsi="Bookman Old Style" w:cs="Times New Roman"/>
          <w:sz w:val="24"/>
          <w:szCs w:val="24"/>
        </w:rPr>
        <w:t>que,</w:t>
      </w:r>
      <w:r w:rsidRPr="003E6B81">
        <w:rPr>
          <w:rFonts w:ascii="Bookman Old Style" w:hAnsi="Bookman Old Style" w:cs="Times New Roman"/>
          <w:sz w:val="24"/>
          <w:szCs w:val="24"/>
        </w:rPr>
        <w:t xml:space="preserve"> en la etapa de envejecimiento, sea un común denominador la exclusión en los sistemas de pensiones y jubilaciones. Por otro </w:t>
      </w:r>
      <w:r w:rsidR="00E21B91" w:rsidRPr="003E6B81">
        <w:rPr>
          <w:rFonts w:ascii="Bookman Old Style" w:hAnsi="Bookman Old Style" w:cs="Times New Roman"/>
          <w:sz w:val="24"/>
          <w:szCs w:val="24"/>
        </w:rPr>
        <w:t>lado,</w:t>
      </w:r>
      <w:r w:rsidRPr="003E6B81">
        <w:rPr>
          <w:rFonts w:ascii="Bookman Old Style" w:hAnsi="Bookman Old Style" w:cs="Times New Roman"/>
          <w:sz w:val="24"/>
          <w:szCs w:val="24"/>
        </w:rPr>
        <w:t xml:space="preserve"> a la mujer </w:t>
      </w:r>
      <w:r w:rsidR="00FE0FD1" w:rsidRPr="003E6B81">
        <w:rPr>
          <w:rFonts w:ascii="Bookman Old Style" w:hAnsi="Bookman Old Style" w:cs="Times New Roman"/>
          <w:sz w:val="24"/>
          <w:szCs w:val="24"/>
        </w:rPr>
        <w:t>se le dificulta o</w:t>
      </w:r>
      <w:r w:rsidRPr="003E6B81">
        <w:rPr>
          <w:rFonts w:ascii="Bookman Old Style" w:hAnsi="Bookman Old Style" w:cs="Times New Roman"/>
          <w:sz w:val="24"/>
          <w:szCs w:val="24"/>
        </w:rPr>
        <w:t>btener cargos de mayor remuneración económica y altas posiciones</w:t>
      </w:r>
      <w:r w:rsidR="00E817CE" w:rsidRPr="003E6B81">
        <w:rPr>
          <w:rFonts w:ascii="Bookman Old Style" w:hAnsi="Bookman Old Style" w:cs="Times New Roman"/>
          <w:sz w:val="24"/>
          <w:szCs w:val="24"/>
        </w:rPr>
        <w:t>.</w:t>
      </w:r>
      <w:r w:rsidRPr="003E6B81">
        <w:rPr>
          <w:rFonts w:ascii="Bookman Old Style" w:hAnsi="Bookman Old Style" w:cs="Times New Roman"/>
          <w:sz w:val="24"/>
          <w:szCs w:val="24"/>
        </w:rPr>
        <w:t xml:space="preserve"> </w:t>
      </w:r>
    </w:p>
    <w:p w14:paraId="793904B6" w14:textId="690D9F23" w:rsidR="00197565" w:rsidRPr="003E6B81" w:rsidRDefault="00197565" w:rsidP="003E6B81">
      <w:pPr>
        <w:spacing w:line="360" w:lineRule="auto"/>
        <w:ind w:left="-180" w:right="-342"/>
        <w:jc w:val="both"/>
        <w:rPr>
          <w:rFonts w:ascii="Bookman Old Style" w:hAnsi="Bookman Old Style" w:cs="Times New Roman"/>
          <w:sz w:val="24"/>
          <w:szCs w:val="24"/>
        </w:rPr>
      </w:pPr>
      <w:r w:rsidRPr="003E6B81">
        <w:rPr>
          <w:rFonts w:ascii="Bookman Old Style" w:hAnsi="Bookman Old Style" w:cs="Times New Roman"/>
          <w:sz w:val="24"/>
          <w:szCs w:val="24"/>
        </w:rPr>
        <w:t xml:space="preserve">Por otro lado, la mujer que reside en </w:t>
      </w:r>
      <w:r w:rsidR="00E21B91" w:rsidRPr="003E6B81">
        <w:rPr>
          <w:rFonts w:ascii="Bookman Old Style" w:hAnsi="Bookman Old Style" w:cs="Times New Roman"/>
          <w:sz w:val="24"/>
          <w:szCs w:val="24"/>
        </w:rPr>
        <w:t>áreas</w:t>
      </w:r>
      <w:r w:rsidRPr="003E6B81">
        <w:rPr>
          <w:rFonts w:ascii="Bookman Old Style" w:hAnsi="Bookman Old Style" w:cs="Times New Roman"/>
          <w:sz w:val="24"/>
          <w:szCs w:val="24"/>
        </w:rPr>
        <w:t xml:space="preserve"> rurales en vista que normalmente se le exige cumplir con todas las labores domésticas</w:t>
      </w:r>
      <w:r w:rsidR="00C07D38" w:rsidRPr="003E6B81">
        <w:rPr>
          <w:rFonts w:ascii="Bookman Old Style" w:hAnsi="Bookman Old Style" w:cs="Times New Roman"/>
          <w:sz w:val="24"/>
          <w:szCs w:val="24"/>
        </w:rPr>
        <w:t>,</w:t>
      </w:r>
      <w:r w:rsidRPr="003E6B81">
        <w:rPr>
          <w:rFonts w:ascii="Bookman Old Style" w:hAnsi="Bookman Old Style" w:cs="Times New Roman"/>
          <w:sz w:val="24"/>
          <w:szCs w:val="24"/>
        </w:rPr>
        <w:t xml:space="preserve"> tiene menos oportunidad y acceso al sistema de educación formal</w:t>
      </w:r>
      <w:r w:rsidR="00AC1A59" w:rsidRPr="003E6B81">
        <w:rPr>
          <w:rFonts w:ascii="Bookman Old Style" w:hAnsi="Bookman Old Style" w:cs="Times New Roman"/>
          <w:sz w:val="24"/>
          <w:szCs w:val="24"/>
        </w:rPr>
        <w:t xml:space="preserve">. </w:t>
      </w:r>
    </w:p>
    <w:p w14:paraId="1B76B7B3" w14:textId="77777777" w:rsidR="008F5473" w:rsidRPr="003E6B81" w:rsidRDefault="008F5473" w:rsidP="003E6B81">
      <w:pPr>
        <w:spacing w:line="360" w:lineRule="auto"/>
        <w:ind w:left="-180" w:right="-342"/>
        <w:jc w:val="both"/>
        <w:rPr>
          <w:rFonts w:ascii="Bookman Old Style" w:hAnsi="Bookman Old Style" w:cs="Times New Roman"/>
          <w:bCs/>
          <w:sz w:val="24"/>
          <w:szCs w:val="24"/>
        </w:rPr>
      </w:pPr>
      <w:r w:rsidRPr="003E6B81">
        <w:rPr>
          <w:rFonts w:ascii="Bookman Old Style" w:hAnsi="Bookman Old Style" w:cs="Times New Roman"/>
          <w:bCs/>
          <w:sz w:val="24"/>
          <w:szCs w:val="24"/>
        </w:rPr>
        <w:t>Respecto a las mujeres adultas mayores, las condiciones de desigualdad y exclusión repercuten en las condiciones de vida, es por ello, que l</w:t>
      </w:r>
      <w:r w:rsidRPr="003E6B81">
        <w:rPr>
          <w:rFonts w:ascii="Bookman Old Style" w:hAnsi="Bookman Old Style" w:cs="Times New Roman"/>
          <w:sz w:val="24"/>
          <w:szCs w:val="24"/>
        </w:rPr>
        <w:t xml:space="preserve">a Política Nacional de Envejecimiento y Adulto Mayor promueve la atención preferencial al adulto mayor según </w:t>
      </w:r>
      <w:r w:rsidR="002C7AEA" w:rsidRPr="003E6B81">
        <w:rPr>
          <w:rFonts w:ascii="Bookman Old Style" w:hAnsi="Bookman Old Style" w:cs="Times New Roman"/>
          <w:sz w:val="24"/>
          <w:szCs w:val="24"/>
        </w:rPr>
        <w:t xml:space="preserve">el ciclo de vida y necesidades, </w:t>
      </w:r>
      <w:r w:rsidRPr="003E6B81">
        <w:rPr>
          <w:rFonts w:ascii="Bookman Old Style" w:hAnsi="Bookman Old Style" w:cs="Times New Roman"/>
          <w:sz w:val="24"/>
          <w:szCs w:val="24"/>
        </w:rPr>
        <w:t>incluyendo la implementación de medidas para el uso y acceso adecuado de los adultos mayores a estos servicios. También fomenta a que las instituciones públicas, organizaciones civiles y el sector privado, implementen programas pertinentes al envejecimiento activo y saludable.</w:t>
      </w:r>
    </w:p>
    <w:p w14:paraId="347211FD" w14:textId="77777777" w:rsidR="0006006E" w:rsidRPr="003E6B81" w:rsidRDefault="005C78A9" w:rsidP="003E6B81">
      <w:pPr>
        <w:spacing w:line="360" w:lineRule="auto"/>
        <w:ind w:left="-180" w:right="-342"/>
        <w:jc w:val="both"/>
        <w:rPr>
          <w:rFonts w:ascii="Bookman Old Style" w:hAnsi="Bookman Old Style" w:cs="Times New Roman"/>
          <w:sz w:val="24"/>
          <w:szCs w:val="24"/>
        </w:rPr>
      </w:pPr>
      <w:r w:rsidRPr="003E6B81">
        <w:rPr>
          <w:rFonts w:ascii="Bookman Old Style" w:hAnsi="Bookman Old Style" w:cs="Times New Roman"/>
          <w:sz w:val="24"/>
          <w:szCs w:val="24"/>
        </w:rPr>
        <w:t>Respecto a los datos estadísticos</w:t>
      </w:r>
      <w:r w:rsidR="002C7AEA" w:rsidRPr="003E6B81">
        <w:rPr>
          <w:rFonts w:ascii="Bookman Old Style" w:hAnsi="Bookman Old Style" w:cs="Times New Roman"/>
          <w:sz w:val="24"/>
          <w:szCs w:val="24"/>
        </w:rPr>
        <w:t xml:space="preserve"> desglosados</w:t>
      </w:r>
      <w:r w:rsidR="006C18DB" w:rsidRPr="003E6B81">
        <w:rPr>
          <w:rFonts w:ascii="Bookman Old Style" w:hAnsi="Bookman Old Style" w:cs="Times New Roman"/>
          <w:sz w:val="24"/>
          <w:szCs w:val="24"/>
        </w:rPr>
        <w:t xml:space="preserve"> brindados por el INE</w:t>
      </w:r>
      <w:r w:rsidRPr="003E6B81">
        <w:rPr>
          <w:rFonts w:ascii="Bookman Old Style" w:hAnsi="Bookman Old Style" w:cs="Times New Roman"/>
          <w:sz w:val="24"/>
          <w:szCs w:val="24"/>
        </w:rPr>
        <w:t xml:space="preserve">, las mujeres representan el </w:t>
      </w:r>
      <w:r w:rsidR="006C18DB" w:rsidRPr="003E6B81">
        <w:rPr>
          <w:rFonts w:ascii="Bookman Old Style" w:hAnsi="Bookman Old Style" w:cs="Times New Roman"/>
          <w:sz w:val="24"/>
          <w:szCs w:val="24"/>
        </w:rPr>
        <w:t>51</w:t>
      </w:r>
      <w:r w:rsidRPr="003E6B81">
        <w:rPr>
          <w:rFonts w:ascii="Bookman Old Style" w:hAnsi="Bookman Old Style" w:cs="Times New Roman"/>
          <w:sz w:val="24"/>
          <w:szCs w:val="24"/>
        </w:rPr>
        <w:t>% de la población, su esperanza de vida al nacer es de 80.45 años, superior a la esperanza de vida promedio d</w:t>
      </w:r>
      <w:r w:rsidR="00257D61" w:rsidRPr="003E6B81">
        <w:rPr>
          <w:rFonts w:ascii="Bookman Old Style" w:hAnsi="Bookman Old Style" w:cs="Times New Roman"/>
          <w:sz w:val="24"/>
          <w:szCs w:val="24"/>
        </w:rPr>
        <w:t>e los hombres que es de 73 años, además, las mujeres son quienes experimentan en mayor medida la viudez.</w:t>
      </w:r>
      <w:r w:rsidRPr="003E6B81">
        <w:rPr>
          <w:rFonts w:ascii="Bookman Old Style" w:hAnsi="Bookman Old Style" w:cs="Times New Roman"/>
          <w:sz w:val="24"/>
          <w:szCs w:val="24"/>
        </w:rPr>
        <w:t xml:space="preserve"> </w:t>
      </w:r>
    </w:p>
    <w:p w14:paraId="1728E716" w14:textId="77777777" w:rsidR="005C78A9" w:rsidRPr="003E6B81" w:rsidRDefault="005C78A9" w:rsidP="003E6B81">
      <w:pPr>
        <w:spacing w:line="360" w:lineRule="auto"/>
        <w:ind w:left="-180" w:right="-342"/>
        <w:jc w:val="both"/>
        <w:rPr>
          <w:rFonts w:ascii="Bookman Old Style" w:hAnsi="Bookman Old Style" w:cs="Times New Roman"/>
          <w:sz w:val="24"/>
          <w:szCs w:val="24"/>
        </w:rPr>
      </w:pPr>
      <w:r w:rsidRPr="003E6B81">
        <w:rPr>
          <w:rFonts w:ascii="Bookman Old Style" w:hAnsi="Bookman Old Style" w:cs="Times New Roman"/>
          <w:sz w:val="24"/>
          <w:szCs w:val="24"/>
        </w:rPr>
        <w:t xml:space="preserve">En cuanto a las mujeres mayores de 60 años, estas representan el 5.5% del total de la población, porcentaje mayor que la población de hombres adultos mayores que es de 4.7%. </w:t>
      </w:r>
    </w:p>
    <w:p w14:paraId="1735F81C" w14:textId="5B768022" w:rsidR="0058450A" w:rsidRPr="003E6B81" w:rsidRDefault="005C78A9" w:rsidP="003E6B81">
      <w:pPr>
        <w:spacing w:line="360" w:lineRule="auto"/>
        <w:ind w:left="-180" w:right="-342"/>
        <w:jc w:val="both"/>
        <w:rPr>
          <w:rFonts w:ascii="Bookman Old Style" w:hAnsi="Bookman Old Style" w:cs="Times New Roman"/>
          <w:sz w:val="24"/>
          <w:szCs w:val="24"/>
        </w:rPr>
      </w:pPr>
      <w:r w:rsidRPr="003E6B81">
        <w:rPr>
          <w:rFonts w:ascii="Bookman Old Style" w:hAnsi="Bookman Old Style" w:cs="Times New Roman"/>
          <w:sz w:val="24"/>
          <w:szCs w:val="24"/>
        </w:rPr>
        <w:t xml:space="preserve">A nivel nacional, la tasa </w:t>
      </w:r>
      <w:r w:rsidR="001D45D7" w:rsidRPr="003E6B81">
        <w:rPr>
          <w:rFonts w:ascii="Bookman Old Style" w:hAnsi="Bookman Old Style" w:cs="Times New Roman"/>
          <w:sz w:val="24"/>
          <w:szCs w:val="24"/>
        </w:rPr>
        <w:t xml:space="preserve">total </w:t>
      </w:r>
      <w:r w:rsidRPr="003E6B81">
        <w:rPr>
          <w:rFonts w:ascii="Bookman Old Style" w:hAnsi="Bookman Old Style" w:cs="Times New Roman"/>
          <w:sz w:val="24"/>
          <w:szCs w:val="24"/>
        </w:rPr>
        <w:t>de analfabetismo</w:t>
      </w:r>
      <w:r w:rsidR="00C07D38" w:rsidRPr="003E6B81">
        <w:rPr>
          <w:rFonts w:ascii="Bookman Old Style" w:hAnsi="Bookman Old Style" w:cs="Times New Roman"/>
          <w:sz w:val="24"/>
          <w:szCs w:val="24"/>
        </w:rPr>
        <w:t xml:space="preserve"> </w:t>
      </w:r>
      <w:r w:rsidRPr="003E6B81">
        <w:rPr>
          <w:rFonts w:ascii="Bookman Old Style" w:hAnsi="Bookman Old Style" w:cs="Times New Roman"/>
          <w:sz w:val="24"/>
          <w:szCs w:val="24"/>
        </w:rPr>
        <w:t xml:space="preserve">es de 11.5, </w:t>
      </w:r>
      <w:r w:rsidR="001D45D7" w:rsidRPr="003E6B81">
        <w:rPr>
          <w:rFonts w:ascii="Bookman Old Style" w:hAnsi="Bookman Old Style" w:cs="Times New Roman"/>
          <w:sz w:val="24"/>
          <w:szCs w:val="24"/>
        </w:rPr>
        <w:t xml:space="preserve">las mujeres en los diferentes grupos </w:t>
      </w:r>
      <w:r w:rsidR="00887069" w:rsidRPr="003E6B81">
        <w:rPr>
          <w:rFonts w:ascii="Bookman Old Style" w:hAnsi="Bookman Old Style" w:cs="Times New Roman"/>
          <w:sz w:val="24"/>
          <w:szCs w:val="24"/>
        </w:rPr>
        <w:t>etarios</w:t>
      </w:r>
      <w:r w:rsidR="001D45D7" w:rsidRPr="003E6B81">
        <w:rPr>
          <w:rFonts w:ascii="Bookman Old Style" w:hAnsi="Bookman Old Style" w:cs="Times New Roman"/>
          <w:sz w:val="24"/>
          <w:szCs w:val="24"/>
        </w:rPr>
        <w:t xml:space="preserve"> presentan una tasa de analfabetismo menor en comparación con los hombres del mismo grupo de edad</w:t>
      </w:r>
      <w:r w:rsidR="00594A40" w:rsidRPr="003E6B81">
        <w:rPr>
          <w:rFonts w:ascii="Bookman Old Style" w:hAnsi="Bookman Old Style" w:cs="Times New Roman"/>
          <w:sz w:val="24"/>
          <w:szCs w:val="24"/>
        </w:rPr>
        <w:t>. S</w:t>
      </w:r>
      <w:r w:rsidRPr="003E6B81">
        <w:rPr>
          <w:rFonts w:ascii="Bookman Old Style" w:hAnsi="Bookman Old Style" w:cs="Times New Roman"/>
          <w:sz w:val="24"/>
          <w:szCs w:val="24"/>
        </w:rPr>
        <w:t>in embargo</w:t>
      </w:r>
      <w:r w:rsidR="001D45D7" w:rsidRPr="003E6B81">
        <w:rPr>
          <w:rFonts w:ascii="Bookman Old Style" w:hAnsi="Bookman Old Style" w:cs="Times New Roman"/>
          <w:sz w:val="24"/>
          <w:szCs w:val="24"/>
        </w:rPr>
        <w:t>, a partir del grupo de 45-59 años y de 60 años y más, esta tendencia se revierte, registrando tasas mayores de analfabetismo</w:t>
      </w:r>
      <w:r w:rsidR="00CC12A3" w:rsidRPr="003E6B81">
        <w:rPr>
          <w:rFonts w:ascii="Bookman Old Style" w:hAnsi="Bookman Old Style" w:cs="Times New Roman"/>
          <w:sz w:val="24"/>
          <w:szCs w:val="24"/>
        </w:rPr>
        <w:t xml:space="preserve"> </w:t>
      </w:r>
      <w:r w:rsidR="001D45D7" w:rsidRPr="003E6B81">
        <w:rPr>
          <w:rFonts w:ascii="Bookman Old Style" w:hAnsi="Bookman Old Style" w:cs="Times New Roman"/>
          <w:sz w:val="24"/>
          <w:szCs w:val="24"/>
        </w:rPr>
        <w:t xml:space="preserve">en </w:t>
      </w:r>
      <w:r w:rsidR="00631B77" w:rsidRPr="003E6B81">
        <w:rPr>
          <w:rFonts w:ascii="Bookman Old Style" w:hAnsi="Bookman Old Style" w:cs="Times New Roman"/>
          <w:sz w:val="24"/>
          <w:szCs w:val="24"/>
        </w:rPr>
        <w:t xml:space="preserve">las mujeres, en </w:t>
      </w:r>
      <w:r w:rsidR="001D45D7" w:rsidRPr="003E6B81">
        <w:rPr>
          <w:rFonts w:ascii="Bookman Old Style" w:hAnsi="Bookman Old Style" w:cs="Times New Roman"/>
          <w:sz w:val="24"/>
          <w:szCs w:val="24"/>
        </w:rPr>
        <w:t>comparación a los hombres y al promedio total. En ese sentido, la tasa de analfabetismo de las mujeres</w:t>
      </w:r>
      <w:r w:rsidR="00631B77" w:rsidRPr="003E6B81">
        <w:rPr>
          <w:rFonts w:ascii="Bookman Old Style" w:hAnsi="Bookman Old Style" w:cs="Times New Roman"/>
          <w:sz w:val="24"/>
          <w:szCs w:val="24"/>
        </w:rPr>
        <w:t xml:space="preserve"> </w:t>
      </w:r>
      <w:r w:rsidR="001D45D7" w:rsidRPr="003E6B81">
        <w:rPr>
          <w:rFonts w:ascii="Bookman Old Style" w:hAnsi="Bookman Old Style" w:cs="Times New Roman"/>
          <w:sz w:val="24"/>
          <w:szCs w:val="24"/>
        </w:rPr>
        <w:t xml:space="preserve">de 45-59 años es de 15.8 y la de hombres de la misma edad es de 13.4; para el grupo de mujeres </w:t>
      </w:r>
      <w:r w:rsidR="00631B77" w:rsidRPr="003E6B81">
        <w:rPr>
          <w:rFonts w:ascii="Bookman Old Style" w:hAnsi="Bookman Old Style" w:cs="Times New Roman"/>
          <w:sz w:val="24"/>
          <w:szCs w:val="24"/>
        </w:rPr>
        <w:t xml:space="preserve">adultas </w:t>
      </w:r>
      <w:r w:rsidR="001D45D7" w:rsidRPr="003E6B81">
        <w:rPr>
          <w:rFonts w:ascii="Bookman Old Style" w:hAnsi="Bookman Old Style" w:cs="Times New Roman"/>
          <w:sz w:val="24"/>
          <w:szCs w:val="24"/>
        </w:rPr>
        <w:t>de 60 años y más</w:t>
      </w:r>
      <w:r w:rsidR="00257D61" w:rsidRPr="003E6B81">
        <w:rPr>
          <w:rFonts w:ascii="Bookman Old Style" w:hAnsi="Bookman Old Style" w:cs="Times New Roman"/>
          <w:sz w:val="24"/>
          <w:szCs w:val="24"/>
        </w:rPr>
        <w:t>,</w:t>
      </w:r>
      <w:r w:rsidR="001D45D7" w:rsidRPr="003E6B81">
        <w:rPr>
          <w:rFonts w:ascii="Bookman Old Style" w:hAnsi="Bookman Old Style" w:cs="Times New Roman"/>
          <w:sz w:val="24"/>
          <w:szCs w:val="24"/>
        </w:rPr>
        <w:t xml:space="preserve"> es de 30.2 y la de hombres es de 26.1. </w:t>
      </w:r>
    </w:p>
    <w:p w14:paraId="0C7BF7BB" w14:textId="77777777" w:rsidR="0058450A" w:rsidRPr="003E6B81" w:rsidRDefault="001D45D7" w:rsidP="003E6B81">
      <w:pPr>
        <w:spacing w:line="360" w:lineRule="auto"/>
        <w:ind w:left="-180" w:right="-342"/>
        <w:jc w:val="both"/>
        <w:rPr>
          <w:rFonts w:ascii="Bookman Old Style" w:hAnsi="Bookman Old Style" w:cs="Times New Roman"/>
          <w:sz w:val="24"/>
          <w:szCs w:val="24"/>
        </w:rPr>
      </w:pPr>
      <w:r w:rsidRPr="003E6B81">
        <w:rPr>
          <w:rFonts w:ascii="Bookman Old Style" w:hAnsi="Bookman Old Style" w:cs="Times New Roman"/>
          <w:sz w:val="24"/>
          <w:szCs w:val="24"/>
        </w:rPr>
        <w:t xml:space="preserve">Asimismo, </w:t>
      </w:r>
      <w:r w:rsidR="0058450A" w:rsidRPr="003E6B81">
        <w:rPr>
          <w:rFonts w:ascii="Bookman Old Style" w:hAnsi="Bookman Old Style" w:cs="Times New Roman"/>
          <w:sz w:val="24"/>
          <w:szCs w:val="24"/>
        </w:rPr>
        <w:t xml:space="preserve">las mujeres adultas mayores registran menos </w:t>
      </w:r>
      <w:r w:rsidRPr="003E6B81">
        <w:rPr>
          <w:rFonts w:ascii="Bookman Old Style" w:hAnsi="Bookman Old Style" w:cs="Times New Roman"/>
          <w:sz w:val="24"/>
          <w:szCs w:val="24"/>
        </w:rPr>
        <w:t xml:space="preserve">años de estudio promedio </w:t>
      </w:r>
      <w:r w:rsidR="0058450A" w:rsidRPr="003E6B81">
        <w:rPr>
          <w:rFonts w:ascii="Bookman Old Style" w:hAnsi="Bookman Old Style" w:cs="Times New Roman"/>
          <w:sz w:val="24"/>
          <w:szCs w:val="24"/>
        </w:rPr>
        <w:t>respecto al grupo de hombres de la misma edad y al promedio total, para el caso, los años promedio de estudio nacional del adulto mayor es de 6 años, para las mujeres adultas mayores, los años de estudio promedio es de 5.7 y la de los hombres es de 6.3. En el grupo de mujeres de</w:t>
      </w:r>
      <w:r w:rsidRPr="003E6B81">
        <w:rPr>
          <w:rFonts w:ascii="Bookman Old Style" w:hAnsi="Bookman Old Style" w:cs="Times New Roman"/>
          <w:sz w:val="24"/>
          <w:szCs w:val="24"/>
        </w:rPr>
        <w:t xml:space="preserve"> 60-64 años es de</w:t>
      </w:r>
      <w:r w:rsidR="0058450A" w:rsidRPr="003E6B81">
        <w:rPr>
          <w:rFonts w:ascii="Bookman Old Style" w:hAnsi="Bookman Old Style" w:cs="Times New Roman"/>
          <w:sz w:val="24"/>
          <w:szCs w:val="24"/>
        </w:rPr>
        <w:t xml:space="preserve"> 6.1 y la del grupo de hombres de la misma edad es de 6.8 años; el grupo de mujeres de 65 años y más es de 5.6, en cambio, el grupo de los hombres de la misma edad es de 6.1 años.</w:t>
      </w:r>
      <w:r w:rsidR="006C18DB" w:rsidRPr="003E6B81">
        <w:rPr>
          <w:rStyle w:val="FootnoteReference"/>
          <w:rFonts w:ascii="Bookman Old Style" w:hAnsi="Bookman Old Style" w:cs="Times New Roman"/>
          <w:sz w:val="24"/>
          <w:szCs w:val="24"/>
        </w:rPr>
        <w:footnoteReference w:id="35"/>
      </w:r>
      <w:r w:rsidRPr="003E6B81">
        <w:rPr>
          <w:rFonts w:ascii="Bookman Old Style" w:hAnsi="Bookman Old Style" w:cs="Times New Roman"/>
          <w:sz w:val="24"/>
          <w:szCs w:val="24"/>
        </w:rPr>
        <w:t xml:space="preserve"> </w:t>
      </w:r>
      <w:r w:rsidR="006C18DB" w:rsidRPr="003E6B81">
        <w:rPr>
          <w:rFonts w:ascii="Bookman Old Style" w:hAnsi="Bookman Old Style" w:cs="Times New Roman"/>
          <w:sz w:val="24"/>
          <w:szCs w:val="24"/>
        </w:rPr>
        <w:t xml:space="preserve"> </w:t>
      </w:r>
    </w:p>
    <w:p w14:paraId="0ADB8532" w14:textId="77777777" w:rsidR="00257D61" w:rsidRPr="00333D1E" w:rsidRDefault="00257D61" w:rsidP="003E6B81">
      <w:pPr>
        <w:spacing w:line="360" w:lineRule="auto"/>
        <w:ind w:left="-180" w:right="-342"/>
        <w:jc w:val="both"/>
        <w:rPr>
          <w:rFonts w:ascii="Bookman Old Style" w:hAnsi="Bookman Old Style" w:cs="Times New Roman"/>
          <w:sz w:val="24"/>
          <w:szCs w:val="24"/>
        </w:rPr>
      </w:pPr>
      <w:r w:rsidRPr="003E6B81">
        <w:rPr>
          <w:rFonts w:ascii="Bookman Old Style" w:hAnsi="Bookman Old Style" w:cs="Times New Roman"/>
          <w:sz w:val="24"/>
          <w:szCs w:val="24"/>
        </w:rPr>
        <w:t>Según datos de la CEPAL, en Honduras sólo 5.7% de las personas adultas mayores reciben pensión y el 49% mayor de 60 años, no recibe ingresos ni por jubilación o pensión ni por trabajo. De acuerdo con el INE para 2017, 98.5% de personas mayores de 60 años están ocupadas; mayoritariamente (77%) por cuenta propia, lo que indica una muy baja cobertura de la seguridad social. La proporción de adultos mayores de 65 años que se encuentran en relación de dependencia ha aumentado, pasando de 7.2% en 2010 a 9% en 2018. Y representan 7.4% de la población migrante interna, cuyos principales motivos son problemas de salud, familiares y de inseguridad ciudadana.</w:t>
      </w:r>
      <w:r w:rsidRPr="003E6B81">
        <w:rPr>
          <w:rStyle w:val="FootnoteReference"/>
          <w:rFonts w:ascii="Bookman Old Style" w:hAnsi="Bookman Old Style" w:cs="Times New Roman"/>
          <w:sz w:val="24"/>
          <w:szCs w:val="24"/>
        </w:rPr>
        <w:footnoteReference w:id="36"/>
      </w:r>
    </w:p>
    <w:p w14:paraId="229194D9" w14:textId="77777777" w:rsidR="000D3BA1" w:rsidRPr="00333D1E" w:rsidRDefault="00C73BFB" w:rsidP="003E6B81">
      <w:pPr>
        <w:pStyle w:val="ListParagraph"/>
        <w:numPr>
          <w:ilvl w:val="0"/>
          <w:numId w:val="3"/>
        </w:numPr>
        <w:spacing w:line="360" w:lineRule="auto"/>
        <w:ind w:left="-180" w:right="-342" w:firstLine="0"/>
        <w:jc w:val="both"/>
        <w:rPr>
          <w:rFonts w:ascii="Bookman Old Style" w:hAnsi="Bookman Old Style" w:cs="Times New Roman"/>
          <w:bCs/>
          <w:sz w:val="24"/>
          <w:szCs w:val="24"/>
        </w:rPr>
      </w:pPr>
      <w:r w:rsidRPr="00333D1E">
        <w:rPr>
          <w:rFonts w:ascii="Bookman Old Style" w:hAnsi="Bookman Old Style" w:cs="Times New Roman"/>
          <w:b/>
          <w:bCs/>
          <w:sz w:val="24"/>
          <w:szCs w:val="24"/>
        </w:rPr>
        <w:t xml:space="preserve">¿Qué </w:t>
      </w:r>
      <w:r w:rsidRPr="003645FC">
        <w:rPr>
          <w:rStyle w:val="SubtitleChar"/>
        </w:rPr>
        <w:t>formas de discriminación y desigualdad basadas en el género que experimentan las</w:t>
      </w:r>
      <w:r w:rsidR="00D349C1" w:rsidRPr="003645FC">
        <w:rPr>
          <w:rStyle w:val="SubtitleChar"/>
        </w:rPr>
        <w:t xml:space="preserve"> </w:t>
      </w:r>
      <w:r w:rsidRPr="003645FC">
        <w:rPr>
          <w:rStyle w:val="SubtitleChar"/>
        </w:rPr>
        <w:t>mujeres</w:t>
      </w:r>
      <w:r w:rsidRPr="00333D1E">
        <w:rPr>
          <w:rFonts w:ascii="Bookman Old Style" w:hAnsi="Bookman Old Style" w:cs="Times New Roman"/>
          <w:b/>
          <w:bCs/>
          <w:sz w:val="24"/>
          <w:szCs w:val="24"/>
        </w:rPr>
        <w:t xml:space="preserve"> a lo largo del ciclo de vida repercuten especialmente en el disfrute de sus derechos</w:t>
      </w:r>
      <w:r w:rsidR="00D349C1" w:rsidRPr="00333D1E">
        <w:rPr>
          <w:rFonts w:ascii="Bookman Old Style" w:hAnsi="Bookman Old Style" w:cs="Times New Roman"/>
          <w:b/>
          <w:bCs/>
          <w:sz w:val="24"/>
          <w:szCs w:val="24"/>
        </w:rPr>
        <w:t xml:space="preserve"> </w:t>
      </w:r>
      <w:r w:rsidRPr="00333D1E">
        <w:rPr>
          <w:rFonts w:ascii="Bookman Old Style" w:hAnsi="Bookman Old Style" w:cs="Times New Roman"/>
          <w:b/>
          <w:bCs/>
          <w:sz w:val="24"/>
          <w:szCs w:val="24"/>
        </w:rPr>
        <w:t>humanos en la vejez?</w:t>
      </w:r>
      <w:r w:rsidR="0081589F" w:rsidRPr="00333D1E">
        <w:rPr>
          <w:rFonts w:ascii="Bookman Old Style" w:hAnsi="Bookman Old Style" w:cs="Times New Roman"/>
          <w:b/>
          <w:bCs/>
          <w:sz w:val="24"/>
          <w:szCs w:val="24"/>
        </w:rPr>
        <w:t xml:space="preserve"> </w:t>
      </w:r>
    </w:p>
    <w:p w14:paraId="628BD919" w14:textId="71ADE166" w:rsidR="00202187" w:rsidRPr="00333D1E" w:rsidRDefault="00575FA9" w:rsidP="003E6B81">
      <w:pPr>
        <w:spacing w:line="360" w:lineRule="auto"/>
        <w:ind w:left="-180" w:right="-342"/>
        <w:jc w:val="both"/>
        <w:rPr>
          <w:rFonts w:ascii="Bookman Old Style" w:hAnsi="Bookman Old Style" w:cs="Times New Roman"/>
          <w:bCs/>
          <w:sz w:val="24"/>
          <w:szCs w:val="24"/>
        </w:rPr>
      </w:pPr>
      <w:r>
        <w:rPr>
          <w:rFonts w:ascii="Bookman Old Style" w:hAnsi="Bookman Old Style" w:cs="Times New Roman"/>
          <w:bCs/>
          <w:sz w:val="24"/>
          <w:szCs w:val="24"/>
        </w:rPr>
        <w:t>Ver respuesta anterior, asimismo, l</w:t>
      </w:r>
      <w:r w:rsidR="00202187" w:rsidRPr="00333D1E">
        <w:rPr>
          <w:rFonts w:ascii="Bookman Old Style" w:hAnsi="Bookman Old Style" w:cs="Times New Roman"/>
          <w:bCs/>
          <w:sz w:val="24"/>
          <w:szCs w:val="24"/>
        </w:rPr>
        <w:t>a SEDIS en articulación con la Unidad de G</w:t>
      </w:r>
      <w:r w:rsidR="00737754">
        <w:rPr>
          <w:rFonts w:ascii="Bookman Old Style" w:hAnsi="Bookman Old Style" w:cs="Times New Roman"/>
          <w:bCs/>
          <w:sz w:val="24"/>
          <w:szCs w:val="24"/>
        </w:rPr>
        <w:t>é</w:t>
      </w:r>
      <w:r w:rsidR="00202187" w:rsidRPr="00333D1E">
        <w:rPr>
          <w:rFonts w:ascii="Bookman Old Style" w:hAnsi="Bookman Old Style" w:cs="Times New Roman"/>
          <w:bCs/>
          <w:sz w:val="24"/>
          <w:szCs w:val="24"/>
        </w:rPr>
        <w:t>nero y la DIGAM, trabaja para dar atención a la salud durante el envejecimiento, toma</w:t>
      </w:r>
      <w:r>
        <w:rPr>
          <w:rFonts w:ascii="Bookman Old Style" w:hAnsi="Bookman Old Style" w:cs="Times New Roman"/>
          <w:bCs/>
          <w:sz w:val="24"/>
          <w:szCs w:val="24"/>
        </w:rPr>
        <w:t>ndo</w:t>
      </w:r>
      <w:r w:rsidR="00202187" w:rsidRPr="00333D1E">
        <w:rPr>
          <w:rFonts w:ascii="Bookman Old Style" w:hAnsi="Bookman Old Style" w:cs="Times New Roman"/>
          <w:bCs/>
          <w:sz w:val="24"/>
          <w:szCs w:val="24"/>
        </w:rPr>
        <w:t xml:space="preserve"> en cuenta el género, </w:t>
      </w:r>
      <w:r>
        <w:rPr>
          <w:rFonts w:ascii="Bookman Old Style" w:hAnsi="Bookman Old Style" w:cs="Times New Roman"/>
          <w:bCs/>
          <w:sz w:val="24"/>
          <w:szCs w:val="24"/>
        </w:rPr>
        <w:t>con base en</w:t>
      </w:r>
      <w:r w:rsidR="00202187" w:rsidRPr="00333D1E">
        <w:rPr>
          <w:rFonts w:ascii="Bookman Old Style" w:hAnsi="Bookman Old Style" w:cs="Times New Roman"/>
          <w:bCs/>
          <w:sz w:val="24"/>
          <w:szCs w:val="24"/>
        </w:rPr>
        <w:t xml:space="preserve"> la Ley de Protección Adulto Mayor y Jubilados y la Política Nacional del Adulto Mayor.</w:t>
      </w:r>
    </w:p>
    <w:p w14:paraId="2A146FCC" w14:textId="0CE2A2AE" w:rsidR="0006006E" w:rsidRPr="00333D1E" w:rsidRDefault="00C73BFB" w:rsidP="003E6B81">
      <w:pPr>
        <w:pStyle w:val="ListParagraph"/>
        <w:numPr>
          <w:ilvl w:val="0"/>
          <w:numId w:val="3"/>
        </w:numPr>
        <w:spacing w:line="360" w:lineRule="auto"/>
        <w:ind w:left="-180" w:right="-342" w:firstLine="0"/>
        <w:jc w:val="both"/>
        <w:rPr>
          <w:rFonts w:ascii="Bookman Old Style" w:hAnsi="Bookman Old Style" w:cs="Times New Roman"/>
          <w:b/>
          <w:bCs/>
          <w:sz w:val="24"/>
          <w:szCs w:val="24"/>
        </w:rPr>
      </w:pPr>
      <w:r w:rsidRPr="00333D1E">
        <w:rPr>
          <w:rFonts w:ascii="Bookman Old Style" w:hAnsi="Bookman Old Style" w:cs="Times New Roman"/>
          <w:b/>
          <w:bCs/>
          <w:sz w:val="24"/>
          <w:szCs w:val="24"/>
        </w:rPr>
        <w:t xml:space="preserve">¿Ha afectado la </w:t>
      </w:r>
      <w:r w:rsidRPr="003645FC">
        <w:rPr>
          <w:rStyle w:val="SubtitleChar"/>
        </w:rPr>
        <w:t>pandemia del virus COVID-19 a las mujeres de edad</w:t>
      </w:r>
      <w:r w:rsidRPr="00333D1E">
        <w:rPr>
          <w:rFonts w:ascii="Bookman Old Style" w:hAnsi="Bookman Old Style" w:cs="Times New Roman"/>
          <w:b/>
          <w:bCs/>
          <w:sz w:val="24"/>
          <w:szCs w:val="24"/>
        </w:rPr>
        <w:t xml:space="preserve"> de manera diferente que</w:t>
      </w:r>
      <w:r w:rsidR="00D349C1" w:rsidRPr="00333D1E">
        <w:rPr>
          <w:rFonts w:ascii="Bookman Old Style" w:hAnsi="Bookman Old Style" w:cs="Times New Roman"/>
          <w:b/>
          <w:bCs/>
          <w:sz w:val="24"/>
          <w:szCs w:val="24"/>
        </w:rPr>
        <w:t xml:space="preserve"> </w:t>
      </w:r>
      <w:r w:rsidRPr="00333D1E">
        <w:rPr>
          <w:rFonts w:ascii="Bookman Old Style" w:hAnsi="Bookman Old Style" w:cs="Times New Roman"/>
          <w:b/>
          <w:bCs/>
          <w:sz w:val="24"/>
          <w:szCs w:val="24"/>
        </w:rPr>
        <w:t>a los hombres de edad y de qué manera?</w:t>
      </w:r>
      <w:r w:rsidR="00D80D96" w:rsidRPr="00333D1E">
        <w:rPr>
          <w:rFonts w:ascii="Bookman Old Style" w:hAnsi="Bookman Old Style" w:cs="Times New Roman"/>
          <w:b/>
          <w:bCs/>
          <w:sz w:val="24"/>
          <w:szCs w:val="24"/>
        </w:rPr>
        <w:t xml:space="preserve"> </w:t>
      </w:r>
    </w:p>
    <w:p w14:paraId="6D11A52C" w14:textId="083B3C10" w:rsidR="00D63A00" w:rsidRPr="00333D1E" w:rsidRDefault="00D63A00" w:rsidP="003E6B81">
      <w:pPr>
        <w:spacing w:line="360" w:lineRule="auto"/>
        <w:ind w:left="-180" w:right="-342"/>
        <w:jc w:val="both"/>
        <w:rPr>
          <w:rFonts w:ascii="Bookman Old Style" w:hAnsi="Bookman Old Style" w:cs="Times New Roman"/>
          <w:bCs/>
          <w:sz w:val="24"/>
          <w:szCs w:val="24"/>
          <w:lang w:val="es-419"/>
        </w:rPr>
      </w:pPr>
      <w:r w:rsidRPr="00333D1E">
        <w:rPr>
          <w:rFonts w:ascii="Bookman Old Style" w:hAnsi="Bookman Old Style" w:cs="Times New Roman"/>
          <w:bCs/>
          <w:sz w:val="24"/>
          <w:szCs w:val="24"/>
          <w:lang w:val="es-419"/>
        </w:rPr>
        <w:t xml:space="preserve">En el marco de </w:t>
      </w:r>
      <w:r w:rsidR="00F6773A" w:rsidRPr="00333D1E">
        <w:rPr>
          <w:rFonts w:ascii="Bookman Old Style" w:hAnsi="Bookman Old Style" w:cs="Times New Roman"/>
          <w:bCs/>
          <w:sz w:val="24"/>
          <w:szCs w:val="24"/>
          <w:lang w:val="es-419"/>
        </w:rPr>
        <w:t>la</w:t>
      </w:r>
      <w:r w:rsidRPr="00333D1E">
        <w:rPr>
          <w:rFonts w:ascii="Bookman Old Style" w:hAnsi="Bookman Old Style" w:cs="Times New Roman"/>
          <w:bCs/>
          <w:sz w:val="24"/>
          <w:szCs w:val="24"/>
          <w:lang w:val="es-419"/>
        </w:rPr>
        <w:t xml:space="preserve"> emergencia sanitaria señalada por la Organización Mundial de la Salud (OMS)</w:t>
      </w:r>
      <w:r w:rsidR="00F6773A" w:rsidRPr="00333D1E">
        <w:rPr>
          <w:rFonts w:ascii="Bookman Old Style" w:hAnsi="Bookman Old Style" w:cs="Times New Roman"/>
          <w:bCs/>
          <w:sz w:val="24"/>
          <w:szCs w:val="24"/>
          <w:lang w:val="es-419"/>
        </w:rPr>
        <w:t xml:space="preserve">, </w:t>
      </w:r>
      <w:r w:rsidRPr="00333D1E">
        <w:rPr>
          <w:rFonts w:ascii="Bookman Old Style" w:hAnsi="Bookman Old Style" w:cs="Times New Roman"/>
          <w:bCs/>
          <w:sz w:val="24"/>
          <w:szCs w:val="24"/>
          <w:lang w:val="es-419"/>
        </w:rPr>
        <w:t xml:space="preserve">que declara pandemia global </w:t>
      </w:r>
      <w:r w:rsidR="00F6773A" w:rsidRPr="00333D1E">
        <w:rPr>
          <w:rFonts w:ascii="Bookman Old Style" w:hAnsi="Bookman Old Style" w:cs="Times New Roman"/>
          <w:bCs/>
          <w:sz w:val="24"/>
          <w:szCs w:val="24"/>
          <w:lang w:val="es-419"/>
        </w:rPr>
        <w:t xml:space="preserve">el COVID-19 </w:t>
      </w:r>
      <w:r w:rsidRPr="00333D1E">
        <w:rPr>
          <w:rFonts w:ascii="Bookman Old Style" w:hAnsi="Bookman Old Style" w:cs="Times New Roman"/>
          <w:bCs/>
          <w:sz w:val="24"/>
          <w:szCs w:val="24"/>
          <w:lang w:val="es-419"/>
        </w:rPr>
        <w:t xml:space="preserve">y emergencia de salud pública, el Estado de Honduras aprobó el Decreto Ejecutivo No. PCM 021-2020 de fecha 16 de marzo del 2020 que prioriza la atención a grupos </w:t>
      </w:r>
      <w:r w:rsidR="00B32950">
        <w:rPr>
          <w:rFonts w:ascii="Bookman Old Style" w:hAnsi="Bookman Old Style" w:cs="Times New Roman"/>
          <w:bCs/>
          <w:sz w:val="24"/>
          <w:szCs w:val="24"/>
          <w:lang w:val="es-419"/>
        </w:rPr>
        <w:t>en situación de vulnerabilidad</w:t>
      </w:r>
      <w:r w:rsidRPr="00333D1E">
        <w:rPr>
          <w:rFonts w:ascii="Bookman Old Style" w:hAnsi="Bookman Old Style" w:cs="Times New Roman"/>
          <w:bCs/>
          <w:sz w:val="24"/>
          <w:szCs w:val="24"/>
          <w:lang w:val="es-419"/>
        </w:rPr>
        <w:t xml:space="preserve"> como: adulto mayor, personas con discapacidad, iglesias, personas con VIH- SIDA y LGTB. </w:t>
      </w:r>
    </w:p>
    <w:p w14:paraId="58FA6E70" w14:textId="77777777" w:rsidR="00F6773A" w:rsidRPr="00333D1E" w:rsidRDefault="00D63A00" w:rsidP="003E6B81">
      <w:pPr>
        <w:spacing w:line="360" w:lineRule="auto"/>
        <w:ind w:left="-180" w:right="-342"/>
        <w:jc w:val="both"/>
        <w:rPr>
          <w:rFonts w:ascii="Bookman Old Style" w:hAnsi="Bookman Old Style" w:cs="Times New Roman"/>
          <w:bCs/>
          <w:sz w:val="24"/>
          <w:szCs w:val="24"/>
          <w:lang w:val="es-419"/>
        </w:rPr>
      </w:pPr>
      <w:r w:rsidRPr="00333D1E">
        <w:rPr>
          <w:rFonts w:ascii="Bookman Old Style" w:hAnsi="Bookman Old Style" w:cs="Times New Roman"/>
          <w:bCs/>
          <w:sz w:val="24"/>
          <w:szCs w:val="24"/>
          <w:lang w:val="es-419"/>
        </w:rPr>
        <w:t xml:space="preserve">Desde la detección del primer caso de COVID-19 en marzo de 2020, el país atraviesa una grave crisis, </w:t>
      </w:r>
      <w:r w:rsidR="00F6773A" w:rsidRPr="00333D1E">
        <w:rPr>
          <w:rFonts w:ascii="Bookman Old Style" w:hAnsi="Bookman Old Style" w:cs="Times New Roman"/>
          <w:bCs/>
          <w:sz w:val="24"/>
          <w:szCs w:val="24"/>
          <w:lang w:val="es-419"/>
        </w:rPr>
        <w:t xml:space="preserve">que </w:t>
      </w:r>
      <w:r w:rsidR="00F6773A" w:rsidRPr="00333D1E">
        <w:rPr>
          <w:rFonts w:ascii="Bookman Old Style" w:hAnsi="Bookman Old Style" w:cs="Times New Roman"/>
          <w:bCs/>
          <w:sz w:val="24"/>
          <w:szCs w:val="24"/>
        </w:rPr>
        <w:t>ha afectado de manera diferente a la población y las mujeres de edad avanzada no son la excepción,</w:t>
      </w:r>
      <w:r w:rsidR="00F6773A" w:rsidRPr="00333D1E">
        <w:rPr>
          <w:rFonts w:ascii="Bookman Old Style" w:hAnsi="Bookman Old Style" w:cs="Times New Roman"/>
          <w:bCs/>
          <w:sz w:val="24"/>
          <w:szCs w:val="24"/>
          <w:lang w:val="es-419"/>
        </w:rPr>
        <w:t xml:space="preserve"> a esto se suma</w:t>
      </w:r>
      <w:r w:rsidRPr="00333D1E">
        <w:rPr>
          <w:rFonts w:ascii="Bookman Old Style" w:hAnsi="Bookman Old Style" w:cs="Times New Roman"/>
          <w:bCs/>
          <w:sz w:val="24"/>
          <w:szCs w:val="24"/>
          <w:lang w:val="es-419"/>
        </w:rPr>
        <w:t xml:space="preserve"> los desastres naturales productos de las tormentas tropicales ETA e IOTA que afectaron severamente gran parte del territorio nacional, en noviembre de 2020. Ambos fenómenos tropicales afectaron a 4.5 millones de personas entre ellas personas adultas mayores</w:t>
      </w:r>
      <w:r w:rsidR="00F6773A" w:rsidRPr="00333D1E">
        <w:rPr>
          <w:rFonts w:ascii="Bookman Old Style" w:hAnsi="Bookman Old Style" w:cs="Times New Roman"/>
          <w:bCs/>
          <w:sz w:val="24"/>
          <w:szCs w:val="24"/>
          <w:lang w:val="es-419"/>
        </w:rPr>
        <w:t>.</w:t>
      </w:r>
    </w:p>
    <w:p w14:paraId="1A6B966E" w14:textId="77777777" w:rsidR="00F6773A" w:rsidRPr="00333D1E" w:rsidRDefault="00F6773A" w:rsidP="003E6B81">
      <w:pPr>
        <w:spacing w:after="0" w:line="360" w:lineRule="auto"/>
        <w:ind w:left="-180" w:right="-342"/>
        <w:jc w:val="both"/>
        <w:rPr>
          <w:rFonts w:ascii="Bookman Old Style" w:hAnsi="Bookman Old Style" w:cs="Times New Roman"/>
          <w:bCs/>
          <w:sz w:val="24"/>
          <w:szCs w:val="24"/>
          <w:lang w:val="es-419"/>
        </w:rPr>
      </w:pPr>
      <w:r w:rsidRPr="00333D1E">
        <w:rPr>
          <w:rFonts w:ascii="Bookman Old Style" w:hAnsi="Bookman Old Style" w:cs="Times New Roman"/>
          <w:bCs/>
          <w:sz w:val="24"/>
          <w:szCs w:val="24"/>
          <w:lang w:val="es-419"/>
        </w:rPr>
        <w:t>P</w:t>
      </w:r>
      <w:r w:rsidR="00D63A00" w:rsidRPr="00333D1E">
        <w:rPr>
          <w:rFonts w:ascii="Bookman Old Style" w:hAnsi="Bookman Old Style" w:cs="Times New Roman"/>
          <w:bCs/>
          <w:sz w:val="24"/>
          <w:szCs w:val="24"/>
          <w:lang w:val="es-419"/>
        </w:rPr>
        <w:t xml:space="preserve">ara brindar atención y asistencia a las personas </w:t>
      </w:r>
      <w:r w:rsidRPr="00333D1E">
        <w:rPr>
          <w:rFonts w:ascii="Bookman Old Style" w:hAnsi="Bookman Old Style" w:cs="Times New Roman"/>
          <w:bCs/>
          <w:sz w:val="24"/>
          <w:szCs w:val="24"/>
          <w:lang w:val="es-419"/>
        </w:rPr>
        <w:t xml:space="preserve">más </w:t>
      </w:r>
      <w:r w:rsidR="00D63A00" w:rsidRPr="00333D1E">
        <w:rPr>
          <w:rFonts w:ascii="Bookman Old Style" w:hAnsi="Bookman Old Style" w:cs="Times New Roman"/>
          <w:bCs/>
          <w:sz w:val="24"/>
          <w:szCs w:val="24"/>
          <w:lang w:val="es-419"/>
        </w:rPr>
        <w:t>afectadas</w:t>
      </w:r>
      <w:r w:rsidRPr="00333D1E">
        <w:rPr>
          <w:rFonts w:ascii="Bookman Old Style" w:hAnsi="Bookman Old Style" w:cs="Times New Roman"/>
          <w:bCs/>
          <w:sz w:val="24"/>
          <w:szCs w:val="24"/>
          <w:lang w:val="es-419"/>
        </w:rPr>
        <w:t xml:space="preserve"> se implementaron las siguientes medidas:</w:t>
      </w:r>
    </w:p>
    <w:p w14:paraId="2C76C856" w14:textId="77777777" w:rsidR="009619AD" w:rsidRPr="00333D1E" w:rsidRDefault="00F6773A" w:rsidP="003E6B81">
      <w:pPr>
        <w:pStyle w:val="ListParagraph"/>
        <w:numPr>
          <w:ilvl w:val="0"/>
          <w:numId w:val="24"/>
        </w:numPr>
        <w:spacing w:line="360" w:lineRule="auto"/>
        <w:ind w:left="-180" w:right="-342" w:firstLine="0"/>
        <w:jc w:val="both"/>
        <w:rPr>
          <w:rFonts w:ascii="Bookman Old Style" w:hAnsi="Bookman Old Style" w:cs="Times New Roman"/>
          <w:bCs/>
          <w:sz w:val="24"/>
          <w:szCs w:val="24"/>
          <w:lang w:val="es-419"/>
        </w:rPr>
      </w:pPr>
      <w:r w:rsidRPr="00333D1E">
        <w:rPr>
          <w:rFonts w:ascii="Bookman Old Style" w:hAnsi="Bookman Old Style" w:cs="Times New Roman"/>
          <w:bCs/>
          <w:sz w:val="24"/>
          <w:szCs w:val="24"/>
          <w:lang w:val="es-419"/>
        </w:rPr>
        <w:t>Se elaboró la Estrategia de Atención para la Prevención y Contención de la Pandemia del Coronavirus (COVI</w:t>
      </w:r>
      <w:r w:rsidR="009619AD" w:rsidRPr="00333D1E">
        <w:rPr>
          <w:rFonts w:ascii="Bookman Old Style" w:hAnsi="Bookman Old Style" w:cs="Times New Roman"/>
          <w:bCs/>
          <w:sz w:val="24"/>
          <w:szCs w:val="24"/>
          <w:lang w:val="es-419"/>
        </w:rPr>
        <w:t>D-19) en los Grupos Vulnerables</w:t>
      </w:r>
      <w:r w:rsidRPr="00333D1E">
        <w:rPr>
          <w:rFonts w:ascii="Bookman Old Style" w:hAnsi="Bookman Old Style" w:cs="Times New Roman"/>
          <w:bCs/>
          <w:sz w:val="24"/>
          <w:szCs w:val="24"/>
          <w:lang w:val="es-419"/>
        </w:rPr>
        <w:t>, plan iniciado el día 16 de marzo con la priorización a los centros de cuidados integral para el adulto mayor y personas con discapacidad a nivel nacional proporcionando servicios integrales como el abastecimiento de alimento, insumos, kit de intervención, técnica, logística y médica, así mismo la entrega periódica de ración de alimento solidario a los grupos priorizados como ser los adultos mayores, personas con discapacidad, vulnerables en situación de riesgo y comunidades de pueblos indígenas y afro hondureños</w:t>
      </w:r>
      <w:r w:rsidRPr="00333D1E">
        <w:rPr>
          <w:rStyle w:val="FootnoteReference"/>
          <w:rFonts w:ascii="Bookman Old Style" w:hAnsi="Bookman Old Style" w:cs="Times New Roman"/>
          <w:bCs/>
          <w:sz w:val="24"/>
          <w:szCs w:val="24"/>
          <w:lang w:val="es-419"/>
        </w:rPr>
        <w:footnoteReference w:id="37"/>
      </w:r>
      <w:r w:rsidR="009619AD" w:rsidRPr="00333D1E">
        <w:rPr>
          <w:rFonts w:ascii="Bookman Old Style" w:hAnsi="Bookman Old Style" w:cs="Times New Roman"/>
          <w:bCs/>
          <w:sz w:val="24"/>
          <w:szCs w:val="24"/>
          <w:lang w:val="es-419"/>
        </w:rPr>
        <w:t>.</w:t>
      </w:r>
    </w:p>
    <w:p w14:paraId="63F064EE" w14:textId="76739B5C" w:rsidR="009619AD" w:rsidRPr="00333D1E" w:rsidRDefault="009619AD" w:rsidP="003E6B81">
      <w:pPr>
        <w:pStyle w:val="ListParagraph"/>
        <w:numPr>
          <w:ilvl w:val="0"/>
          <w:numId w:val="24"/>
        </w:numPr>
        <w:spacing w:line="360" w:lineRule="auto"/>
        <w:ind w:left="-180" w:right="-342" w:firstLine="0"/>
        <w:jc w:val="both"/>
        <w:rPr>
          <w:rFonts w:ascii="Bookman Old Style" w:hAnsi="Bookman Old Style" w:cs="Times New Roman"/>
          <w:bCs/>
          <w:sz w:val="24"/>
          <w:szCs w:val="24"/>
          <w:lang w:val="es-419"/>
        </w:rPr>
      </w:pPr>
      <w:r w:rsidRPr="00333D1E">
        <w:rPr>
          <w:rFonts w:ascii="Bookman Old Style" w:hAnsi="Bookman Old Style" w:cs="Times New Roman"/>
          <w:bCs/>
          <w:sz w:val="24"/>
          <w:szCs w:val="24"/>
          <w:lang w:val="es-419"/>
        </w:rPr>
        <w:t>Se elaboró el Manual de Abordaje Comunitario con Enfoque Domiciliar Visita Casa a Casa, es una estrategia de abordaje comunitario de apoyo a los adultos mayores participantes de los progr</w:t>
      </w:r>
      <w:r w:rsidR="002E4643">
        <w:rPr>
          <w:rFonts w:ascii="Bookman Old Style" w:hAnsi="Bookman Old Style" w:cs="Times New Roman"/>
          <w:bCs/>
          <w:sz w:val="24"/>
          <w:szCs w:val="24"/>
          <w:lang w:val="es-419"/>
        </w:rPr>
        <w:t>amas y proyectos de la Secretarí</w:t>
      </w:r>
      <w:r w:rsidRPr="00333D1E">
        <w:rPr>
          <w:rFonts w:ascii="Bookman Old Style" w:hAnsi="Bookman Old Style" w:cs="Times New Roman"/>
          <w:bCs/>
          <w:sz w:val="24"/>
          <w:szCs w:val="24"/>
          <w:lang w:val="es-419"/>
        </w:rPr>
        <w:t xml:space="preserve">a de Desarrollo e </w:t>
      </w:r>
      <w:r w:rsidR="00914151">
        <w:rPr>
          <w:rFonts w:ascii="Bookman Old Style" w:hAnsi="Bookman Old Style" w:cs="Times New Roman"/>
          <w:bCs/>
          <w:sz w:val="24"/>
          <w:szCs w:val="24"/>
          <w:lang w:val="es-419"/>
        </w:rPr>
        <w:t>I</w:t>
      </w:r>
      <w:r w:rsidRPr="00333D1E">
        <w:rPr>
          <w:rFonts w:ascii="Bookman Old Style" w:hAnsi="Bookman Old Style" w:cs="Times New Roman"/>
          <w:bCs/>
          <w:sz w:val="24"/>
          <w:szCs w:val="24"/>
          <w:lang w:val="es-419"/>
        </w:rPr>
        <w:t xml:space="preserve">nclusión </w:t>
      </w:r>
      <w:r w:rsidR="00914151">
        <w:rPr>
          <w:rFonts w:ascii="Bookman Old Style" w:hAnsi="Bookman Old Style" w:cs="Times New Roman"/>
          <w:bCs/>
          <w:sz w:val="24"/>
          <w:szCs w:val="24"/>
          <w:lang w:val="es-419"/>
        </w:rPr>
        <w:t>S</w:t>
      </w:r>
      <w:r w:rsidRPr="00333D1E">
        <w:rPr>
          <w:rFonts w:ascii="Bookman Old Style" w:hAnsi="Bookman Old Style" w:cs="Times New Roman"/>
          <w:bCs/>
          <w:sz w:val="24"/>
          <w:szCs w:val="24"/>
          <w:lang w:val="es-419"/>
        </w:rPr>
        <w:t xml:space="preserve">ocial en torno a la pandemia causada por el </w:t>
      </w:r>
      <w:r w:rsidR="00914151">
        <w:rPr>
          <w:rFonts w:ascii="Bookman Old Style" w:hAnsi="Bookman Old Style" w:cs="Times New Roman"/>
          <w:bCs/>
          <w:sz w:val="24"/>
          <w:szCs w:val="24"/>
          <w:lang w:val="es-419"/>
        </w:rPr>
        <w:t>C</w:t>
      </w:r>
      <w:r w:rsidRPr="00333D1E">
        <w:rPr>
          <w:rFonts w:ascii="Bookman Old Style" w:hAnsi="Bookman Old Style" w:cs="Times New Roman"/>
          <w:bCs/>
          <w:sz w:val="24"/>
          <w:szCs w:val="24"/>
          <w:lang w:val="es-419"/>
        </w:rPr>
        <w:t>OVID–19 en Honduras. Este contempla 3 componentes: Monitoreo, Educativo, Salud Mental. El componente educativo tiene un enfoque preventivo del</w:t>
      </w:r>
      <w:r w:rsidR="00914151">
        <w:rPr>
          <w:rFonts w:ascii="Bookman Old Style" w:hAnsi="Bookman Old Style" w:cs="Times New Roman"/>
          <w:bCs/>
          <w:sz w:val="24"/>
          <w:szCs w:val="24"/>
          <w:lang w:val="es-419"/>
        </w:rPr>
        <w:t xml:space="preserve"> </w:t>
      </w:r>
      <w:r w:rsidRPr="00333D1E">
        <w:rPr>
          <w:rFonts w:ascii="Bookman Old Style" w:hAnsi="Bookman Old Style" w:cs="Times New Roman"/>
          <w:bCs/>
          <w:sz w:val="24"/>
          <w:szCs w:val="24"/>
          <w:lang w:val="es-419"/>
        </w:rPr>
        <w:t>COVID-19 y aborda el estigma social y la discriminación ya que afecta de manera negativa a las personas adultas mayores y sus derechos</w:t>
      </w:r>
      <w:r w:rsidRPr="00333D1E">
        <w:rPr>
          <w:rStyle w:val="FootnoteReference"/>
          <w:rFonts w:ascii="Bookman Old Style" w:hAnsi="Bookman Old Style" w:cs="Times New Roman"/>
          <w:bCs/>
          <w:sz w:val="24"/>
          <w:szCs w:val="24"/>
          <w:lang w:val="es-419"/>
        </w:rPr>
        <w:footnoteReference w:id="38"/>
      </w:r>
      <w:r w:rsidRPr="00333D1E">
        <w:rPr>
          <w:rFonts w:ascii="Bookman Old Style" w:hAnsi="Bookman Old Style" w:cs="Times New Roman"/>
          <w:bCs/>
          <w:sz w:val="24"/>
          <w:szCs w:val="24"/>
          <w:lang w:val="es-419"/>
        </w:rPr>
        <w:t>.</w:t>
      </w:r>
    </w:p>
    <w:p w14:paraId="185CE890" w14:textId="40CE54BE" w:rsidR="00032246" w:rsidRPr="00333D1E" w:rsidRDefault="00F6773A" w:rsidP="003E6B81">
      <w:pPr>
        <w:pStyle w:val="ListParagraph"/>
        <w:numPr>
          <w:ilvl w:val="0"/>
          <w:numId w:val="24"/>
        </w:numPr>
        <w:spacing w:line="360" w:lineRule="auto"/>
        <w:ind w:left="-180" w:right="-342" w:firstLine="0"/>
        <w:jc w:val="both"/>
        <w:rPr>
          <w:rFonts w:ascii="Bookman Old Style" w:hAnsi="Bookman Old Style" w:cs="Times New Roman"/>
          <w:bCs/>
          <w:sz w:val="24"/>
          <w:szCs w:val="24"/>
          <w:lang w:val="es-419"/>
        </w:rPr>
      </w:pPr>
      <w:r w:rsidRPr="00333D1E">
        <w:rPr>
          <w:rFonts w:ascii="Bookman Old Style" w:hAnsi="Bookman Old Style" w:cs="Times New Roman"/>
          <w:bCs/>
          <w:sz w:val="24"/>
          <w:szCs w:val="24"/>
          <w:lang w:val="es-419"/>
        </w:rPr>
        <w:t xml:space="preserve">SEDIS brindó la entrega masiva de sacos de alimentos a través del Programa </w:t>
      </w:r>
      <w:r w:rsidRPr="009F6CAB">
        <w:rPr>
          <w:rFonts w:ascii="Bookman Old Style" w:hAnsi="Bookman Old Style" w:cs="Times New Roman"/>
          <w:bCs/>
          <w:i/>
          <w:iCs/>
          <w:sz w:val="24"/>
          <w:szCs w:val="24"/>
          <w:lang w:val="es-419"/>
        </w:rPr>
        <w:t>“Honduras Solidaria COVID-19”</w:t>
      </w:r>
      <w:r w:rsidRPr="00333D1E">
        <w:rPr>
          <w:rFonts w:ascii="Bookman Old Style" w:hAnsi="Bookman Old Style" w:cs="Times New Roman"/>
          <w:bCs/>
          <w:sz w:val="24"/>
          <w:szCs w:val="24"/>
          <w:lang w:val="es-419"/>
        </w:rPr>
        <w:t xml:space="preserve"> a diferentes familias de extrema pobreza y pobreza relativa, grupos</w:t>
      </w:r>
      <w:r w:rsidR="009F6CAB">
        <w:rPr>
          <w:rFonts w:ascii="Bookman Old Style" w:hAnsi="Bookman Old Style" w:cs="Times New Roman"/>
          <w:bCs/>
          <w:sz w:val="24"/>
          <w:szCs w:val="24"/>
          <w:lang w:val="es-419"/>
        </w:rPr>
        <w:t xml:space="preserve"> en situación de vulnerabilidad</w:t>
      </w:r>
      <w:r w:rsidRPr="00333D1E">
        <w:rPr>
          <w:rFonts w:ascii="Bookman Old Style" w:hAnsi="Bookman Old Style" w:cs="Times New Roman"/>
          <w:bCs/>
          <w:sz w:val="24"/>
          <w:szCs w:val="24"/>
          <w:lang w:val="es-419"/>
        </w:rPr>
        <w:t xml:space="preserve"> del país durante el período de la Emergencia. </w:t>
      </w:r>
    </w:p>
    <w:p w14:paraId="3F529795" w14:textId="77777777" w:rsidR="00032246" w:rsidRPr="00333D1E" w:rsidRDefault="00032246" w:rsidP="003E6B81">
      <w:pPr>
        <w:pStyle w:val="ListParagraph"/>
        <w:numPr>
          <w:ilvl w:val="0"/>
          <w:numId w:val="24"/>
        </w:numPr>
        <w:spacing w:line="360" w:lineRule="auto"/>
        <w:ind w:left="-180" w:right="-342" w:firstLine="0"/>
        <w:jc w:val="both"/>
        <w:rPr>
          <w:rFonts w:ascii="Bookman Old Style" w:hAnsi="Bookman Old Style" w:cs="Times New Roman"/>
          <w:bCs/>
          <w:sz w:val="24"/>
          <w:szCs w:val="24"/>
          <w:lang w:val="es-419"/>
        </w:rPr>
      </w:pPr>
      <w:r w:rsidRPr="00333D1E">
        <w:rPr>
          <w:rFonts w:ascii="Bookman Old Style" w:eastAsia="Times New Roman" w:hAnsi="Bookman Old Style" w:cs="Times New Roman"/>
          <w:bCs/>
          <w:sz w:val="24"/>
          <w:szCs w:val="24"/>
          <w:lang w:val="es-419" w:eastAsia="es-HN"/>
        </w:rPr>
        <w:t>Se realizaron visitas domiciliarias a hogares de adultos mayores en situación de vulnerabilidad y se les hizo entrega de alimento solidario ya que a raíz de la situación de emergencia en que se encuentra el país a raíz del COVID-19 no es recomendable su movilización para adquirir alimentos con la actividad de entrega de alimento solidario se beneficiaron a 21,080 adultos mayores</w:t>
      </w:r>
      <w:r w:rsidRPr="00333D1E">
        <w:rPr>
          <w:rStyle w:val="FootnoteReference"/>
          <w:rFonts w:ascii="Bookman Old Style" w:hAnsi="Bookman Old Style" w:cs="Times New Roman"/>
          <w:bCs/>
          <w:sz w:val="24"/>
          <w:szCs w:val="24"/>
          <w:lang w:val="es-419"/>
        </w:rPr>
        <w:footnoteReference w:id="39"/>
      </w:r>
      <w:r w:rsidRPr="00333D1E">
        <w:rPr>
          <w:rFonts w:ascii="Bookman Old Style" w:eastAsia="Times New Roman" w:hAnsi="Bookman Old Style" w:cs="Times New Roman"/>
          <w:bCs/>
          <w:sz w:val="24"/>
          <w:szCs w:val="24"/>
          <w:lang w:val="es-419" w:eastAsia="es-HN"/>
        </w:rPr>
        <w:t>.</w:t>
      </w:r>
    </w:p>
    <w:p w14:paraId="5E8DFC9A" w14:textId="138E7703" w:rsidR="009619AD" w:rsidRPr="00333D1E" w:rsidRDefault="00F6773A" w:rsidP="003E6B81">
      <w:pPr>
        <w:pStyle w:val="ListParagraph"/>
        <w:numPr>
          <w:ilvl w:val="0"/>
          <w:numId w:val="24"/>
        </w:numPr>
        <w:spacing w:line="360" w:lineRule="auto"/>
        <w:ind w:left="-180" w:right="-342" w:firstLine="0"/>
        <w:jc w:val="both"/>
        <w:rPr>
          <w:rFonts w:ascii="Bookman Old Style" w:hAnsi="Bookman Old Style" w:cs="Times New Roman"/>
          <w:bCs/>
          <w:sz w:val="24"/>
          <w:szCs w:val="24"/>
          <w:lang w:val="es-419"/>
        </w:rPr>
      </w:pPr>
      <w:r w:rsidRPr="00333D1E">
        <w:rPr>
          <w:rFonts w:ascii="Bookman Old Style" w:hAnsi="Bookman Old Style" w:cs="Times New Roman"/>
          <w:bCs/>
          <w:sz w:val="24"/>
          <w:szCs w:val="24"/>
          <w:lang w:val="es-419"/>
        </w:rPr>
        <w:t>Por medio del Programas “Guías de Familia”, se realizó la entrega de mascarillas</w:t>
      </w:r>
      <w:r w:rsidR="00C5729B">
        <w:rPr>
          <w:rFonts w:ascii="Bookman Old Style" w:hAnsi="Bookman Old Style" w:cs="Times New Roman"/>
          <w:bCs/>
          <w:sz w:val="24"/>
          <w:szCs w:val="24"/>
          <w:lang w:val="es-419"/>
        </w:rPr>
        <w:t xml:space="preserve"> a personas con discapacidad,</w:t>
      </w:r>
      <w:r w:rsidRPr="00333D1E">
        <w:rPr>
          <w:rFonts w:ascii="Bookman Old Style" w:hAnsi="Bookman Old Style" w:cs="Times New Roman"/>
          <w:bCs/>
          <w:sz w:val="24"/>
          <w:szCs w:val="24"/>
          <w:lang w:val="es-419"/>
        </w:rPr>
        <w:t xml:space="preserve"> adulto mayor y población general.</w:t>
      </w:r>
      <w:r w:rsidR="00981832">
        <w:rPr>
          <w:rFonts w:ascii="Bookman Old Style" w:hAnsi="Bookman Old Style" w:cs="Times New Roman"/>
          <w:bCs/>
          <w:sz w:val="24"/>
          <w:szCs w:val="24"/>
          <w:lang w:val="es-419"/>
        </w:rPr>
        <w:t xml:space="preserve"> Durante </w:t>
      </w:r>
      <w:r w:rsidR="0022365E">
        <w:rPr>
          <w:rFonts w:ascii="Bookman Old Style" w:hAnsi="Bookman Old Style" w:cs="Times New Roman"/>
          <w:bCs/>
          <w:sz w:val="24"/>
          <w:szCs w:val="24"/>
          <w:lang w:val="es-419"/>
        </w:rPr>
        <w:t>la</w:t>
      </w:r>
      <w:r w:rsidR="0022365E" w:rsidRPr="00333D1E">
        <w:rPr>
          <w:rFonts w:ascii="Bookman Old Style" w:hAnsi="Bookman Old Style" w:cs="Times New Roman"/>
          <w:bCs/>
          <w:sz w:val="24"/>
          <w:szCs w:val="24"/>
          <w:lang w:val="es-419"/>
        </w:rPr>
        <w:t>s tormentas</w:t>
      </w:r>
      <w:r w:rsidR="00981832">
        <w:rPr>
          <w:rFonts w:ascii="Bookman Old Style" w:hAnsi="Bookman Old Style" w:cs="Times New Roman"/>
          <w:bCs/>
          <w:sz w:val="24"/>
          <w:szCs w:val="24"/>
          <w:lang w:val="es-419"/>
        </w:rPr>
        <w:t>,</w:t>
      </w:r>
      <w:r w:rsidRPr="00333D1E">
        <w:rPr>
          <w:rFonts w:ascii="Bookman Old Style" w:hAnsi="Bookman Old Style" w:cs="Times New Roman"/>
          <w:bCs/>
          <w:sz w:val="24"/>
          <w:szCs w:val="24"/>
          <w:lang w:val="es-419"/>
        </w:rPr>
        <w:t xml:space="preserve"> se implementó la Operación No Están Solos, mediante la cual se entregaron kits humanitarios a 60.000 familias afectadas (400.000 personas) que incluyen implementos de higiene y aseo, de bebé, de hogar y de cocina, con una inversión de 960 millones de lempiras</w:t>
      </w:r>
      <w:r w:rsidRPr="00333D1E">
        <w:rPr>
          <w:rFonts w:ascii="Bookman Old Style" w:hAnsi="Bookman Old Style"/>
          <w:vertAlign w:val="superscript"/>
          <w:lang w:val="es-419"/>
        </w:rPr>
        <w:footnoteReference w:id="40"/>
      </w:r>
      <w:r w:rsidRPr="00333D1E">
        <w:rPr>
          <w:rFonts w:ascii="Bookman Old Style" w:hAnsi="Bookman Old Style" w:cs="Times New Roman"/>
          <w:bCs/>
          <w:sz w:val="24"/>
          <w:szCs w:val="24"/>
          <w:lang w:val="es-419"/>
        </w:rPr>
        <w:t>.</w:t>
      </w:r>
    </w:p>
    <w:p w14:paraId="0820991C" w14:textId="72FAD0B7" w:rsidR="009619AD" w:rsidRPr="00333D1E" w:rsidRDefault="00F6773A" w:rsidP="003E6B81">
      <w:pPr>
        <w:pStyle w:val="ListParagraph"/>
        <w:numPr>
          <w:ilvl w:val="0"/>
          <w:numId w:val="24"/>
        </w:numPr>
        <w:spacing w:line="360" w:lineRule="auto"/>
        <w:ind w:left="-180" w:right="-342" w:firstLine="0"/>
        <w:jc w:val="both"/>
        <w:rPr>
          <w:rFonts w:ascii="Bookman Old Style" w:hAnsi="Bookman Old Style" w:cs="Times New Roman"/>
          <w:bCs/>
          <w:sz w:val="24"/>
          <w:szCs w:val="24"/>
          <w:lang w:val="es-419"/>
        </w:rPr>
      </w:pPr>
      <w:r w:rsidRPr="00333D1E">
        <w:rPr>
          <w:rFonts w:ascii="Bookman Old Style" w:hAnsi="Bookman Old Style" w:cs="Times New Roman"/>
          <w:bCs/>
          <w:sz w:val="24"/>
          <w:szCs w:val="24"/>
          <w:lang w:val="es-419"/>
        </w:rPr>
        <w:t xml:space="preserve">En el marco de la Operación Todos con Mascarilla, Guías de Familia de la SEDIS realizó la entrega de 1,186,015 a la población, </w:t>
      </w:r>
      <w:r w:rsidR="009619AD" w:rsidRPr="00333D1E">
        <w:rPr>
          <w:rFonts w:ascii="Bookman Old Style" w:hAnsi="Bookman Old Style" w:cs="Times New Roman"/>
          <w:bCs/>
          <w:sz w:val="24"/>
          <w:szCs w:val="24"/>
          <w:lang w:val="es-419"/>
        </w:rPr>
        <w:t>incluidos</w:t>
      </w:r>
      <w:r w:rsidR="00083227">
        <w:rPr>
          <w:rFonts w:ascii="Bookman Old Style" w:hAnsi="Bookman Old Style" w:cs="Times New Roman"/>
          <w:bCs/>
          <w:sz w:val="24"/>
          <w:szCs w:val="24"/>
          <w:lang w:val="es-419"/>
        </w:rPr>
        <w:t xml:space="preserve"> las</w:t>
      </w:r>
      <w:r w:rsidRPr="00333D1E">
        <w:rPr>
          <w:rFonts w:ascii="Bookman Old Style" w:hAnsi="Bookman Old Style" w:cs="Times New Roman"/>
          <w:bCs/>
          <w:sz w:val="24"/>
          <w:szCs w:val="24"/>
          <w:lang w:val="es-419"/>
        </w:rPr>
        <w:t xml:space="preserve"> </w:t>
      </w:r>
      <w:r w:rsidR="00083227">
        <w:rPr>
          <w:rFonts w:ascii="Bookman Old Style" w:hAnsi="Bookman Old Style" w:cs="Times New Roman"/>
          <w:bCs/>
          <w:sz w:val="24"/>
          <w:szCs w:val="24"/>
          <w:lang w:val="es-419"/>
        </w:rPr>
        <w:t xml:space="preserve">personas </w:t>
      </w:r>
      <w:r w:rsidRPr="00333D1E">
        <w:rPr>
          <w:rFonts w:ascii="Bookman Old Style" w:hAnsi="Bookman Old Style" w:cs="Times New Roman"/>
          <w:bCs/>
          <w:sz w:val="24"/>
          <w:szCs w:val="24"/>
          <w:lang w:val="es-419"/>
        </w:rPr>
        <w:t>mayores.  Además, se entregó material de biosegur</w:t>
      </w:r>
      <w:r w:rsidR="009619AD" w:rsidRPr="00333D1E">
        <w:rPr>
          <w:rFonts w:ascii="Bookman Old Style" w:hAnsi="Bookman Old Style" w:cs="Times New Roman"/>
          <w:bCs/>
          <w:sz w:val="24"/>
          <w:szCs w:val="24"/>
          <w:lang w:val="es-419"/>
        </w:rPr>
        <w:t>idad para prevenir la COVID-19.</w:t>
      </w:r>
    </w:p>
    <w:p w14:paraId="659E6FA2" w14:textId="6237A210" w:rsidR="009619AD" w:rsidRPr="00333D1E" w:rsidRDefault="00F6773A" w:rsidP="003E6B81">
      <w:pPr>
        <w:pStyle w:val="ListParagraph"/>
        <w:numPr>
          <w:ilvl w:val="0"/>
          <w:numId w:val="24"/>
        </w:numPr>
        <w:spacing w:line="360" w:lineRule="auto"/>
        <w:ind w:left="-180" w:right="-342" w:firstLine="0"/>
        <w:jc w:val="both"/>
        <w:rPr>
          <w:rFonts w:ascii="Bookman Old Style" w:hAnsi="Bookman Old Style" w:cs="Times New Roman"/>
          <w:bCs/>
          <w:sz w:val="24"/>
          <w:szCs w:val="24"/>
          <w:lang w:val="es-419"/>
        </w:rPr>
      </w:pPr>
      <w:r w:rsidRPr="00333D1E">
        <w:rPr>
          <w:rFonts w:ascii="Bookman Old Style" w:hAnsi="Bookman Old Style" w:cs="Times New Roman"/>
          <w:bCs/>
          <w:sz w:val="24"/>
          <w:szCs w:val="24"/>
          <w:lang w:val="es-419"/>
        </w:rPr>
        <w:t>De un remanente de la línea presupuestaria de Guías de Familia y Mejores Familias de año</w:t>
      </w:r>
      <w:r w:rsidR="00032246" w:rsidRPr="00333D1E">
        <w:rPr>
          <w:rFonts w:ascii="Bookman Old Style" w:hAnsi="Bookman Old Style" w:cs="Times New Roman"/>
          <w:bCs/>
          <w:sz w:val="24"/>
          <w:szCs w:val="24"/>
          <w:lang w:val="es-419"/>
        </w:rPr>
        <w:t>s anteriores</w:t>
      </w:r>
      <w:r w:rsidR="001F161F">
        <w:rPr>
          <w:rFonts w:ascii="Bookman Old Style" w:hAnsi="Bookman Old Style" w:cs="Times New Roman"/>
          <w:bCs/>
          <w:sz w:val="24"/>
          <w:szCs w:val="24"/>
          <w:lang w:val="es-419"/>
        </w:rPr>
        <w:t>,</w:t>
      </w:r>
      <w:r w:rsidR="00032246" w:rsidRPr="00333D1E">
        <w:rPr>
          <w:rFonts w:ascii="Bookman Old Style" w:hAnsi="Bookman Old Style" w:cs="Times New Roman"/>
          <w:bCs/>
          <w:sz w:val="24"/>
          <w:szCs w:val="24"/>
          <w:lang w:val="es-419"/>
        </w:rPr>
        <w:t xml:space="preserve"> se transfirió L 10 millones</w:t>
      </w:r>
      <w:r w:rsidRPr="00333D1E">
        <w:rPr>
          <w:rFonts w:ascii="Bookman Old Style" w:hAnsi="Bookman Old Style" w:cs="Times New Roman"/>
          <w:bCs/>
          <w:sz w:val="24"/>
          <w:szCs w:val="24"/>
          <w:lang w:val="es-419"/>
        </w:rPr>
        <w:t xml:space="preserve"> al programa de atenciones a grupos vulnerables para el proyecto de Comida Caliente además se trasfirieron L. 24,788,279.88 para a la línea Bolsa Solidaria Adulto Mayor</w:t>
      </w:r>
      <w:r w:rsidR="009619AD" w:rsidRPr="00333D1E">
        <w:rPr>
          <w:rStyle w:val="FootnoteReference"/>
          <w:rFonts w:ascii="Bookman Old Style" w:hAnsi="Bookman Old Style" w:cs="Times New Roman"/>
          <w:bCs/>
          <w:sz w:val="24"/>
          <w:szCs w:val="24"/>
          <w:lang w:val="es-419"/>
        </w:rPr>
        <w:footnoteReference w:id="41"/>
      </w:r>
      <w:r w:rsidR="009619AD" w:rsidRPr="00333D1E">
        <w:rPr>
          <w:rFonts w:ascii="Bookman Old Style" w:hAnsi="Bookman Old Style" w:cs="Times New Roman"/>
          <w:bCs/>
          <w:sz w:val="24"/>
          <w:szCs w:val="24"/>
          <w:lang w:val="es-419"/>
        </w:rPr>
        <w:t>.</w:t>
      </w:r>
    </w:p>
    <w:p w14:paraId="0A2D76FE" w14:textId="28DC4F18" w:rsidR="009619AD" w:rsidRPr="00333D1E" w:rsidRDefault="00F6773A" w:rsidP="003E6B81">
      <w:pPr>
        <w:pStyle w:val="ListParagraph"/>
        <w:numPr>
          <w:ilvl w:val="0"/>
          <w:numId w:val="24"/>
        </w:numPr>
        <w:spacing w:line="360" w:lineRule="auto"/>
        <w:ind w:left="-180" w:right="-342" w:firstLine="0"/>
        <w:jc w:val="both"/>
        <w:rPr>
          <w:rFonts w:ascii="Bookman Old Style" w:hAnsi="Bookman Old Style" w:cs="Times New Roman"/>
          <w:bCs/>
          <w:sz w:val="24"/>
          <w:szCs w:val="24"/>
          <w:lang w:val="es-419"/>
        </w:rPr>
      </w:pPr>
      <w:r w:rsidRPr="00333D1E">
        <w:rPr>
          <w:rFonts w:ascii="Bookman Old Style" w:hAnsi="Bookman Old Style" w:cs="Times New Roman"/>
          <w:bCs/>
          <w:sz w:val="24"/>
          <w:szCs w:val="24"/>
          <w:lang w:val="es-419"/>
        </w:rPr>
        <w:t>Durante</w:t>
      </w:r>
      <w:r w:rsidR="009619AD" w:rsidRPr="00333D1E">
        <w:rPr>
          <w:rFonts w:ascii="Bookman Old Style" w:hAnsi="Bookman Old Style" w:cs="Times New Roman"/>
          <w:bCs/>
          <w:sz w:val="24"/>
          <w:szCs w:val="24"/>
          <w:lang w:val="es-419"/>
        </w:rPr>
        <w:t xml:space="preserve"> el IV t</w:t>
      </w:r>
      <w:r w:rsidRPr="00333D1E">
        <w:rPr>
          <w:rFonts w:ascii="Bookman Old Style" w:hAnsi="Bookman Old Style" w:cs="Times New Roman"/>
          <w:bCs/>
          <w:sz w:val="24"/>
          <w:szCs w:val="24"/>
          <w:lang w:val="es-419"/>
        </w:rPr>
        <w:t>rimestre</w:t>
      </w:r>
      <w:r w:rsidR="009619AD" w:rsidRPr="00333D1E">
        <w:rPr>
          <w:rFonts w:ascii="Bookman Old Style" w:hAnsi="Bookman Old Style" w:cs="Times New Roman"/>
          <w:bCs/>
          <w:sz w:val="24"/>
          <w:szCs w:val="24"/>
          <w:lang w:val="es-419"/>
        </w:rPr>
        <w:t xml:space="preserve"> comprendido en los</w:t>
      </w:r>
      <w:r w:rsidRPr="00333D1E">
        <w:rPr>
          <w:rFonts w:ascii="Bookman Old Style" w:hAnsi="Bookman Old Style" w:cs="Times New Roman"/>
          <w:bCs/>
          <w:sz w:val="24"/>
          <w:szCs w:val="24"/>
          <w:lang w:val="es-419"/>
        </w:rPr>
        <w:t xml:space="preserve"> meses de octubre a diciembre del </w:t>
      </w:r>
      <w:r w:rsidR="009619AD" w:rsidRPr="00333D1E">
        <w:rPr>
          <w:rFonts w:ascii="Bookman Old Style" w:hAnsi="Bookman Old Style" w:cs="Times New Roman"/>
          <w:bCs/>
          <w:sz w:val="24"/>
          <w:szCs w:val="24"/>
          <w:lang w:val="es-419"/>
        </w:rPr>
        <w:t>2020,</w:t>
      </w:r>
      <w:r w:rsidRPr="00333D1E">
        <w:rPr>
          <w:rFonts w:ascii="Bookman Old Style" w:hAnsi="Bookman Old Style" w:cs="Times New Roman"/>
          <w:bCs/>
          <w:sz w:val="24"/>
          <w:szCs w:val="24"/>
          <w:lang w:val="es-419"/>
        </w:rPr>
        <w:t xml:space="preserve"> fue priorizado el grupo de personas en vulnerabilidad y riesgo social con la entrega de la ración de Alimento Solidario por su condición de afectadas por las tormentas tropicales ETA e IOTA, situación que provoc</w:t>
      </w:r>
      <w:r w:rsidR="00254A48">
        <w:rPr>
          <w:rFonts w:ascii="Bookman Old Style" w:hAnsi="Bookman Old Style" w:cs="Times New Roman"/>
          <w:bCs/>
          <w:sz w:val="24"/>
          <w:szCs w:val="24"/>
          <w:lang w:val="es-419"/>
        </w:rPr>
        <w:t xml:space="preserve">ó </w:t>
      </w:r>
      <w:r w:rsidRPr="00333D1E">
        <w:rPr>
          <w:rFonts w:ascii="Bookman Old Style" w:hAnsi="Bookman Old Style" w:cs="Times New Roman"/>
          <w:bCs/>
          <w:sz w:val="24"/>
          <w:szCs w:val="24"/>
          <w:lang w:val="es-419"/>
        </w:rPr>
        <w:t xml:space="preserve">el incremento el número de participantes beneficiados con al menos una ración de alimento solidario y se disminuyó la periodicidad de entrega a los demás grupos focalizados e identificados. </w:t>
      </w:r>
    </w:p>
    <w:p w14:paraId="0D3A9949" w14:textId="77777777" w:rsidR="009619AD" w:rsidRPr="00333D1E" w:rsidRDefault="00F6773A" w:rsidP="003E6B81">
      <w:pPr>
        <w:pStyle w:val="ListParagraph"/>
        <w:numPr>
          <w:ilvl w:val="0"/>
          <w:numId w:val="24"/>
        </w:numPr>
        <w:spacing w:line="360" w:lineRule="auto"/>
        <w:ind w:left="-180" w:right="-342" w:firstLine="0"/>
        <w:jc w:val="both"/>
        <w:rPr>
          <w:rFonts w:ascii="Bookman Old Style" w:hAnsi="Bookman Old Style" w:cs="Times New Roman"/>
          <w:bCs/>
          <w:sz w:val="24"/>
          <w:szCs w:val="24"/>
          <w:lang w:val="es-419"/>
        </w:rPr>
      </w:pPr>
      <w:r w:rsidRPr="00333D1E">
        <w:rPr>
          <w:rFonts w:ascii="Bookman Old Style" w:hAnsi="Bookman Old Style" w:cs="Times New Roman"/>
          <w:bCs/>
          <w:sz w:val="24"/>
          <w:szCs w:val="24"/>
          <w:lang w:val="es-419"/>
        </w:rPr>
        <w:t>El Programa Alimento Solidario para Grupos Vulnerables al cierre del año 2020 benefició un total aproximado de 2</w:t>
      </w:r>
      <w:r w:rsidR="009619AD" w:rsidRPr="00333D1E">
        <w:rPr>
          <w:rFonts w:ascii="Bookman Old Style" w:hAnsi="Bookman Old Style" w:cs="Times New Roman"/>
          <w:bCs/>
          <w:sz w:val="24"/>
          <w:szCs w:val="24"/>
          <w:lang w:val="es-419"/>
        </w:rPr>
        <w:t>18,417 familias/ participantes</w:t>
      </w:r>
      <w:r w:rsidR="009619AD" w:rsidRPr="00333D1E">
        <w:rPr>
          <w:rStyle w:val="FootnoteReference"/>
          <w:rFonts w:ascii="Bookman Old Style" w:hAnsi="Bookman Old Style" w:cs="Times New Roman"/>
          <w:bCs/>
          <w:sz w:val="24"/>
          <w:szCs w:val="24"/>
          <w:lang w:val="es-419"/>
        </w:rPr>
        <w:footnoteReference w:id="42"/>
      </w:r>
      <w:r w:rsidR="009619AD" w:rsidRPr="00333D1E">
        <w:rPr>
          <w:rFonts w:ascii="Bookman Old Style" w:hAnsi="Bookman Old Style" w:cs="Times New Roman"/>
          <w:bCs/>
          <w:sz w:val="24"/>
          <w:szCs w:val="24"/>
          <w:lang w:val="es-419"/>
        </w:rPr>
        <w:t>.</w:t>
      </w:r>
    </w:p>
    <w:p w14:paraId="1C17430A" w14:textId="77777777" w:rsidR="009619AD" w:rsidRPr="006539A8" w:rsidRDefault="00D63A00" w:rsidP="003E6B81">
      <w:pPr>
        <w:pStyle w:val="ListParagraph"/>
        <w:numPr>
          <w:ilvl w:val="0"/>
          <w:numId w:val="24"/>
        </w:numPr>
        <w:spacing w:line="360" w:lineRule="auto"/>
        <w:ind w:left="-180" w:right="-342" w:firstLine="0"/>
        <w:jc w:val="both"/>
        <w:rPr>
          <w:rFonts w:ascii="Bookman Old Style" w:hAnsi="Bookman Old Style" w:cs="Times New Roman"/>
          <w:bCs/>
          <w:sz w:val="24"/>
          <w:szCs w:val="24"/>
          <w:lang w:val="es-419"/>
        </w:rPr>
      </w:pPr>
      <w:r w:rsidRPr="00333D1E">
        <w:rPr>
          <w:rFonts w:ascii="Bookman Old Style" w:hAnsi="Bookman Old Style" w:cs="Times New Roman"/>
          <w:bCs/>
          <w:sz w:val="24"/>
          <w:szCs w:val="24"/>
          <w:lang w:val="es-419"/>
        </w:rPr>
        <w:t>Adicionalmente, la Comisión de Contingencias COPECO, habilitó la plataforma para la búsqueda de personas desaparecidas a causa de la tormenta tropical ETA, para la reunificación familiar de las personas afectadas por ETA e IOTA</w:t>
      </w:r>
      <w:r w:rsidRPr="00333D1E">
        <w:rPr>
          <w:rFonts w:ascii="Bookman Old Style" w:hAnsi="Bookman Old Style"/>
          <w:vertAlign w:val="superscript"/>
          <w:lang w:val="es-419"/>
        </w:rPr>
        <w:footnoteReference w:id="43"/>
      </w:r>
      <w:r w:rsidR="006539A8">
        <w:rPr>
          <w:rFonts w:ascii="Bookman Old Style" w:hAnsi="Bookman Old Style" w:cs="Times New Roman"/>
          <w:bCs/>
          <w:sz w:val="24"/>
          <w:szCs w:val="24"/>
          <w:lang w:val="es-419"/>
        </w:rPr>
        <w:t>.</w:t>
      </w:r>
    </w:p>
    <w:p w14:paraId="43738EFB" w14:textId="77777777" w:rsidR="00C73BFB" w:rsidRPr="00333D1E" w:rsidRDefault="00C73BFB" w:rsidP="003E6B81">
      <w:pPr>
        <w:pStyle w:val="ListParagraph"/>
        <w:numPr>
          <w:ilvl w:val="0"/>
          <w:numId w:val="3"/>
        </w:numPr>
        <w:spacing w:line="360" w:lineRule="auto"/>
        <w:ind w:left="-180" w:right="-342" w:firstLine="0"/>
        <w:jc w:val="both"/>
        <w:rPr>
          <w:rFonts w:ascii="Bookman Old Style" w:hAnsi="Bookman Old Style" w:cs="Times New Roman"/>
          <w:b/>
          <w:bCs/>
          <w:sz w:val="24"/>
          <w:szCs w:val="24"/>
        </w:rPr>
      </w:pPr>
      <w:r w:rsidRPr="00333D1E">
        <w:rPr>
          <w:rFonts w:ascii="Bookman Old Style" w:hAnsi="Bookman Old Style" w:cs="Times New Roman"/>
          <w:b/>
          <w:bCs/>
          <w:sz w:val="24"/>
          <w:szCs w:val="24"/>
        </w:rPr>
        <w:t xml:space="preserve">Sírvase compartir ejemplos de la </w:t>
      </w:r>
      <w:r w:rsidRPr="003645FC">
        <w:rPr>
          <w:rStyle w:val="SubtitleChar"/>
        </w:rPr>
        <w:t>forma en que las mujeres de edad participan en la vida</w:t>
      </w:r>
      <w:r w:rsidR="00D349C1" w:rsidRPr="003645FC">
        <w:rPr>
          <w:rStyle w:val="SubtitleChar"/>
        </w:rPr>
        <w:t xml:space="preserve"> </w:t>
      </w:r>
      <w:r w:rsidRPr="003645FC">
        <w:rPr>
          <w:rStyle w:val="SubtitleChar"/>
        </w:rPr>
        <w:t>económica</w:t>
      </w:r>
      <w:r w:rsidRPr="00333D1E">
        <w:rPr>
          <w:rFonts w:ascii="Bookman Old Style" w:hAnsi="Bookman Old Style" w:cs="Times New Roman"/>
          <w:b/>
          <w:bCs/>
          <w:sz w:val="24"/>
          <w:szCs w:val="24"/>
        </w:rPr>
        <w:t>, social y cultural y contribuyen a ella, incluidas la solidaridad y el apoyo</w:t>
      </w:r>
      <w:r w:rsidR="00D349C1" w:rsidRPr="00333D1E">
        <w:rPr>
          <w:rFonts w:ascii="Bookman Old Style" w:hAnsi="Bookman Old Style" w:cs="Times New Roman"/>
          <w:b/>
          <w:bCs/>
          <w:sz w:val="24"/>
          <w:szCs w:val="24"/>
        </w:rPr>
        <w:t xml:space="preserve"> </w:t>
      </w:r>
      <w:r w:rsidRPr="00333D1E">
        <w:rPr>
          <w:rFonts w:ascii="Bookman Old Style" w:hAnsi="Bookman Old Style" w:cs="Times New Roman"/>
          <w:b/>
          <w:bCs/>
          <w:sz w:val="24"/>
          <w:szCs w:val="24"/>
        </w:rPr>
        <w:t>intergeneracionales.</w:t>
      </w:r>
      <w:r w:rsidR="007C6706" w:rsidRPr="00333D1E">
        <w:rPr>
          <w:rFonts w:ascii="Bookman Old Style" w:hAnsi="Bookman Old Style" w:cs="Times New Roman"/>
          <w:b/>
          <w:bCs/>
          <w:sz w:val="24"/>
          <w:szCs w:val="24"/>
        </w:rPr>
        <w:t xml:space="preserve"> </w:t>
      </w:r>
    </w:p>
    <w:p w14:paraId="011F1C52" w14:textId="77777777" w:rsidR="003F2101" w:rsidRDefault="00E21B91" w:rsidP="003E6B81">
      <w:pPr>
        <w:spacing w:line="360" w:lineRule="auto"/>
        <w:ind w:left="-180" w:right="-342"/>
        <w:jc w:val="both"/>
        <w:rPr>
          <w:rFonts w:ascii="Bookman Old Style" w:hAnsi="Bookman Old Style" w:cs="Times New Roman"/>
          <w:sz w:val="24"/>
          <w:szCs w:val="24"/>
        </w:rPr>
      </w:pPr>
      <w:r w:rsidRPr="00333D1E">
        <w:rPr>
          <w:rFonts w:ascii="Bookman Old Style" w:hAnsi="Bookman Old Style" w:cs="Times New Roman"/>
          <w:sz w:val="24"/>
          <w:szCs w:val="24"/>
        </w:rPr>
        <w:t xml:space="preserve">A nivel económico las mujeres adultas mayores ponen a la disposición en muchas ocasiones su pensión o jubilación y su patrimonio para la sostenibilidad de los hogares, además la mujer adulto mayor emprende a través de negocios no formales para dar sostenibilidad a los diferentes hogares a los que pertenece. </w:t>
      </w:r>
    </w:p>
    <w:p w14:paraId="4340FD70" w14:textId="6CBBF125" w:rsidR="00D77BD9" w:rsidRPr="00333D1E" w:rsidRDefault="00E21B91" w:rsidP="003E6B81">
      <w:pPr>
        <w:spacing w:line="360" w:lineRule="auto"/>
        <w:ind w:left="-180" w:right="-342"/>
        <w:jc w:val="both"/>
        <w:rPr>
          <w:rFonts w:ascii="Bookman Old Style" w:hAnsi="Bookman Old Style" w:cs="Times New Roman"/>
          <w:sz w:val="24"/>
          <w:szCs w:val="24"/>
        </w:rPr>
      </w:pPr>
      <w:r w:rsidRPr="00333D1E">
        <w:rPr>
          <w:rFonts w:ascii="Bookman Old Style" w:hAnsi="Bookman Old Style" w:cs="Times New Roman"/>
          <w:sz w:val="24"/>
          <w:szCs w:val="24"/>
        </w:rPr>
        <w:t xml:space="preserve">A nivel social es fundamental el rol protagónico de la mujer adulto mayor, para la transmisión y educación en valores a los niños y jóvenes transmitiéndoles de esta manera acciones de participación moral, social y espiritual. A nivel cultural es importante destacar que la mujer adulto mayor transmite cultura a través de la participación en las diferentes áreas de poesía, canto, arte culinario, costumbres, tradiciones y otras de alto valor que enriquecen las relaciones familiares a través de actividades de esparcimiento que se comparten en el núcleo familiar. </w:t>
      </w:r>
    </w:p>
    <w:p w14:paraId="2F478BC1" w14:textId="77777777" w:rsidR="00D349C1" w:rsidRPr="0022365E" w:rsidRDefault="00D349C1" w:rsidP="003E6B81">
      <w:pPr>
        <w:pStyle w:val="Heading2"/>
        <w:ind w:left="-180" w:right="-342"/>
        <w:rPr>
          <w:i/>
          <w:iCs/>
        </w:rPr>
      </w:pPr>
      <w:bookmarkStart w:id="10" w:name="_Toc67049590"/>
      <w:r w:rsidRPr="0022365E">
        <w:rPr>
          <w:i/>
          <w:iCs/>
        </w:rPr>
        <w:t>Formas de discriminación contra las mujeres de edad y abusos específicos de género.</w:t>
      </w:r>
      <w:bookmarkEnd w:id="10"/>
    </w:p>
    <w:p w14:paraId="66C92B53" w14:textId="77777777" w:rsidR="00D349C1" w:rsidRPr="00333D1E" w:rsidRDefault="00D349C1" w:rsidP="003E6B81">
      <w:pPr>
        <w:pStyle w:val="ListParagraph"/>
        <w:numPr>
          <w:ilvl w:val="0"/>
          <w:numId w:val="3"/>
        </w:numPr>
        <w:spacing w:line="360" w:lineRule="auto"/>
        <w:ind w:left="-180" w:right="-342" w:firstLine="0"/>
        <w:jc w:val="both"/>
        <w:rPr>
          <w:rFonts w:ascii="Bookman Old Style" w:hAnsi="Bookman Old Style" w:cs="Times New Roman"/>
          <w:b/>
          <w:bCs/>
          <w:sz w:val="24"/>
          <w:szCs w:val="24"/>
        </w:rPr>
      </w:pPr>
      <w:r w:rsidRPr="00333D1E">
        <w:rPr>
          <w:rFonts w:ascii="Bookman Old Style" w:hAnsi="Bookman Old Style" w:cs="Times New Roman"/>
          <w:b/>
          <w:bCs/>
          <w:sz w:val="24"/>
          <w:szCs w:val="24"/>
        </w:rPr>
        <w:t xml:space="preserve">¿Qué </w:t>
      </w:r>
      <w:r w:rsidRPr="003645FC">
        <w:rPr>
          <w:rStyle w:val="SubtitleChar"/>
        </w:rPr>
        <w:t>formas de discriminación estructural y sistemática enfrentan las mujeres de edad</w:t>
      </w:r>
      <w:r w:rsidRPr="00333D1E">
        <w:rPr>
          <w:rFonts w:ascii="Bookman Old Style" w:hAnsi="Bookman Old Style" w:cs="Times New Roman"/>
          <w:b/>
          <w:bCs/>
          <w:sz w:val="24"/>
          <w:szCs w:val="24"/>
        </w:rPr>
        <w:t xml:space="preserve"> (por</w:t>
      </w:r>
      <w:r w:rsidR="00312321" w:rsidRPr="00333D1E">
        <w:rPr>
          <w:rFonts w:ascii="Bookman Old Style" w:hAnsi="Bookman Old Style" w:cs="Times New Roman"/>
          <w:b/>
          <w:bCs/>
          <w:sz w:val="24"/>
          <w:szCs w:val="24"/>
        </w:rPr>
        <w:t xml:space="preserve"> </w:t>
      </w:r>
      <w:r w:rsidRPr="00333D1E">
        <w:rPr>
          <w:rFonts w:ascii="Bookman Old Style" w:hAnsi="Bookman Old Style" w:cs="Times New Roman"/>
          <w:b/>
          <w:bCs/>
          <w:sz w:val="24"/>
          <w:szCs w:val="24"/>
        </w:rPr>
        <w:t>ejemplo, mediante leyes, políticas, prácticas tradicionales y consuetudinarias, etc.) y qué</w:t>
      </w:r>
      <w:r w:rsidR="00312321" w:rsidRPr="00333D1E">
        <w:rPr>
          <w:rFonts w:ascii="Bookman Old Style" w:hAnsi="Bookman Old Style" w:cs="Times New Roman"/>
          <w:b/>
          <w:bCs/>
          <w:sz w:val="24"/>
          <w:szCs w:val="24"/>
        </w:rPr>
        <w:t xml:space="preserve"> </w:t>
      </w:r>
      <w:r w:rsidRPr="00333D1E">
        <w:rPr>
          <w:rFonts w:ascii="Bookman Old Style" w:hAnsi="Bookman Old Style" w:cs="Times New Roman"/>
          <w:b/>
          <w:bCs/>
          <w:sz w:val="24"/>
          <w:szCs w:val="24"/>
        </w:rPr>
        <w:t>medidas se han adoptado para hacerles frente?</w:t>
      </w:r>
    </w:p>
    <w:p w14:paraId="4E90028B" w14:textId="3B58D60D" w:rsidR="009619AD" w:rsidRPr="00333D1E" w:rsidRDefault="009619AD" w:rsidP="003E6B81">
      <w:pPr>
        <w:spacing w:after="0" w:line="360" w:lineRule="auto"/>
        <w:ind w:left="-180" w:right="-342"/>
        <w:jc w:val="both"/>
        <w:rPr>
          <w:rFonts w:ascii="Bookman Old Style" w:hAnsi="Bookman Old Style" w:cs="Times New Roman"/>
          <w:sz w:val="24"/>
          <w:szCs w:val="24"/>
        </w:rPr>
      </w:pPr>
      <w:r w:rsidRPr="00333D1E">
        <w:rPr>
          <w:rFonts w:ascii="Bookman Old Style" w:hAnsi="Bookman Old Style" w:cs="Times New Roman"/>
          <w:sz w:val="24"/>
          <w:szCs w:val="24"/>
        </w:rPr>
        <w:t xml:space="preserve">Entre las medidas adoptadas para hacer frente a la discriminación estructural y </w:t>
      </w:r>
      <w:r w:rsidR="0076009F" w:rsidRPr="00333D1E">
        <w:rPr>
          <w:rFonts w:ascii="Bookman Old Style" w:hAnsi="Bookman Old Style" w:cs="Times New Roman"/>
          <w:sz w:val="24"/>
          <w:szCs w:val="24"/>
        </w:rPr>
        <w:t>sistem</w:t>
      </w:r>
      <w:r w:rsidR="0076009F">
        <w:rPr>
          <w:rFonts w:ascii="Bookman Old Style" w:hAnsi="Bookman Old Style" w:cs="Times New Roman"/>
          <w:sz w:val="24"/>
          <w:szCs w:val="24"/>
        </w:rPr>
        <w:t>ática</w:t>
      </w:r>
      <w:r w:rsidRPr="00333D1E">
        <w:rPr>
          <w:rFonts w:ascii="Bookman Old Style" w:hAnsi="Bookman Old Style" w:cs="Times New Roman"/>
          <w:sz w:val="24"/>
          <w:szCs w:val="24"/>
        </w:rPr>
        <w:t>, se informan las siguientes:</w:t>
      </w:r>
    </w:p>
    <w:p w14:paraId="05BE5DD9" w14:textId="4BF05BBF" w:rsidR="009619AD" w:rsidRPr="00333D1E" w:rsidRDefault="009619AD" w:rsidP="003E6B81">
      <w:pPr>
        <w:pStyle w:val="ListParagraph"/>
        <w:numPr>
          <w:ilvl w:val="0"/>
          <w:numId w:val="25"/>
        </w:numPr>
        <w:spacing w:line="360" w:lineRule="auto"/>
        <w:ind w:left="-180" w:right="-342" w:firstLine="0"/>
        <w:jc w:val="both"/>
        <w:rPr>
          <w:rFonts w:ascii="Bookman Old Style" w:hAnsi="Bookman Old Style" w:cs="Times New Roman"/>
          <w:sz w:val="24"/>
          <w:szCs w:val="24"/>
        </w:rPr>
      </w:pPr>
      <w:r w:rsidRPr="00333D1E">
        <w:rPr>
          <w:rFonts w:ascii="Bookman Old Style" w:hAnsi="Bookman Old Style" w:cs="Times New Roman"/>
          <w:sz w:val="24"/>
          <w:szCs w:val="24"/>
        </w:rPr>
        <w:t>La incorporación de la perspectiva de género en los programas de protección social vinculados al adulto mayor por l</w:t>
      </w:r>
      <w:r w:rsidR="00E21B91" w:rsidRPr="00333D1E">
        <w:rPr>
          <w:rFonts w:ascii="Bookman Old Style" w:hAnsi="Bookman Old Style" w:cs="Times New Roman"/>
          <w:sz w:val="24"/>
          <w:szCs w:val="24"/>
        </w:rPr>
        <w:t xml:space="preserve">a </w:t>
      </w:r>
      <w:r w:rsidR="00254A48">
        <w:rPr>
          <w:rFonts w:ascii="Bookman Old Style" w:hAnsi="Bookman Old Style" w:cs="Times New Roman"/>
          <w:sz w:val="24"/>
          <w:szCs w:val="24"/>
        </w:rPr>
        <w:t>U</w:t>
      </w:r>
      <w:r w:rsidR="00E21B91" w:rsidRPr="00333D1E">
        <w:rPr>
          <w:rFonts w:ascii="Bookman Old Style" w:hAnsi="Bookman Old Style" w:cs="Times New Roman"/>
          <w:sz w:val="24"/>
          <w:szCs w:val="24"/>
        </w:rPr>
        <w:t xml:space="preserve">nidad de </w:t>
      </w:r>
      <w:r w:rsidR="00254A48">
        <w:rPr>
          <w:rFonts w:ascii="Bookman Old Style" w:hAnsi="Bookman Old Style" w:cs="Times New Roman"/>
          <w:sz w:val="24"/>
          <w:szCs w:val="24"/>
        </w:rPr>
        <w:t>Gé</w:t>
      </w:r>
      <w:r w:rsidR="00E21B91" w:rsidRPr="00333D1E">
        <w:rPr>
          <w:rFonts w:ascii="Bookman Old Style" w:hAnsi="Bookman Old Style" w:cs="Times New Roman"/>
          <w:sz w:val="24"/>
          <w:szCs w:val="24"/>
        </w:rPr>
        <w:t>nero a través de la implementación de</w:t>
      </w:r>
      <w:r w:rsidR="003138FF" w:rsidRPr="00333D1E">
        <w:rPr>
          <w:rFonts w:ascii="Bookman Old Style" w:hAnsi="Bookman Old Style" w:cs="Times New Roman"/>
          <w:sz w:val="24"/>
          <w:szCs w:val="24"/>
        </w:rPr>
        <w:t xml:space="preserve"> la estrategia de g</w:t>
      </w:r>
      <w:r w:rsidR="00254A48">
        <w:rPr>
          <w:rFonts w:ascii="Bookman Old Style" w:hAnsi="Bookman Old Style" w:cs="Times New Roman"/>
          <w:sz w:val="24"/>
          <w:szCs w:val="24"/>
        </w:rPr>
        <w:t>é</w:t>
      </w:r>
      <w:r w:rsidR="003138FF" w:rsidRPr="00333D1E">
        <w:rPr>
          <w:rFonts w:ascii="Bookman Old Style" w:hAnsi="Bookman Old Style" w:cs="Times New Roman"/>
          <w:sz w:val="24"/>
          <w:szCs w:val="24"/>
        </w:rPr>
        <w:t>nero busca i</w:t>
      </w:r>
      <w:r w:rsidR="00E21B91" w:rsidRPr="00333D1E">
        <w:rPr>
          <w:rFonts w:ascii="Bookman Old Style" w:hAnsi="Bookman Old Style" w:cs="Times New Roman"/>
          <w:sz w:val="24"/>
          <w:szCs w:val="24"/>
        </w:rPr>
        <w:t xml:space="preserve">nstitucionalizar </w:t>
      </w:r>
      <w:r w:rsidRPr="00333D1E">
        <w:rPr>
          <w:rFonts w:ascii="Bookman Old Style" w:hAnsi="Bookman Old Style" w:cs="Times New Roman"/>
          <w:sz w:val="24"/>
          <w:szCs w:val="24"/>
        </w:rPr>
        <w:t xml:space="preserve">la perspectiva de género </w:t>
      </w:r>
      <w:r w:rsidR="00E21B91" w:rsidRPr="00333D1E">
        <w:rPr>
          <w:rFonts w:ascii="Bookman Old Style" w:hAnsi="Bookman Old Style" w:cs="Times New Roman"/>
          <w:sz w:val="24"/>
          <w:szCs w:val="24"/>
        </w:rPr>
        <w:t xml:space="preserve">a </w:t>
      </w:r>
      <w:r w:rsidR="000D5002" w:rsidRPr="00333D1E">
        <w:rPr>
          <w:rFonts w:ascii="Bookman Old Style" w:hAnsi="Bookman Old Style" w:cs="Times New Roman"/>
          <w:sz w:val="24"/>
          <w:szCs w:val="24"/>
        </w:rPr>
        <w:t>través</w:t>
      </w:r>
      <w:r w:rsidR="00E21B91" w:rsidRPr="00333D1E">
        <w:rPr>
          <w:rFonts w:ascii="Bookman Old Style" w:hAnsi="Bookman Old Style" w:cs="Times New Roman"/>
          <w:sz w:val="24"/>
          <w:szCs w:val="24"/>
        </w:rPr>
        <w:t xml:space="preserve"> de la siguiente línea de acción a que con ayuda de la cooperación se pudiera implementar en este programa de adulto mayor. </w:t>
      </w:r>
      <w:r w:rsidRPr="00333D1E">
        <w:rPr>
          <w:rFonts w:ascii="Bookman Old Style" w:hAnsi="Bookman Old Style" w:cs="Times New Roman"/>
          <w:sz w:val="24"/>
          <w:szCs w:val="24"/>
        </w:rPr>
        <w:t xml:space="preserve">La </w:t>
      </w:r>
      <w:r w:rsidR="00E21B91" w:rsidRPr="00333D1E">
        <w:rPr>
          <w:rFonts w:ascii="Bookman Old Style" w:hAnsi="Bookman Old Style" w:cs="Times New Roman"/>
          <w:sz w:val="24"/>
          <w:szCs w:val="24"/>
        </w:rPr>
        <w:t xml:space="preserve">Línea </w:t>
      </w:r>
      <w:r w:rsidR="000D5002" w:rsidRPr="00333D1E">
        <w:rPr>
          <w:rFonts w:ascii="Bookman Old Style" w:hAnsi="Bookman Old Style" w:cs="Times New Roman"/>
          <w:sz w:val="24"/>
          <w:szCs w:val="24"/>
        </w:rPr>
        <w:t>Estratégica</w:t>
      </w:r>
      <w:r w:rsidR="00E21B91" w:rsidRPr="00333D1E">
        <w:rPr>
          <w:rFonts w:ascii="Bookman Old Style" w:hAnsi="Bookman Old Style" w:cs="Times New Roman"/>
          <w:sz w:val="24"/>
          <w:szCs w:val="24"/>
        </w:rPr>
        <w:t xml:space="preserve"> N°4: Cuidados y corresponsabilidad y dentro de ella se pueden realizar las siguientes acciones (Recomendado por Programa de las Naciones Unidas Para </w:t>
      </w:r>
      <w:r w:rsidRPr="00333D1E">
        <w:rPr>
          <w:rFonts w:ascii="Bookman Old Style" w:hAnsi="Bookman Old Style" w:cs="Times New Roman"/>
          <w:sz w:val="24"/>
          <w:szCs w:val="24"/>
        </w:rPr>
        <w:t>el Desarrollo PNUD).</w:t>
      </w:r>
    </w:p>
    <w:p w14:paraId="73230F04" w14:textId="77777777" w:rsidR="009619AD" w:rsidRPr="00333D1E" w:rsidRDefault="009619AD" w:rsidP="003E6B81">
      <w:pPr>
        <w:pStyle w:val="ListParagraph"/>
        <w:numPr>
          <w:ilvl w:val="0"/>
          <w:numId w:val="25"/>
        </w:numPr>
        <w:spacing w:line="360" w:lineRule="auto"/>
        <w:ind w:left="-180" w:right="-342" w:firstLine="0"/>
        <w:jc w:val="both"/>
        <w:rPr>
          <w:rFonts w:ascii="Bookman Old Style" w:hAnsi="Bookman Old Style" w:cs="Times New Roman"/>
          <w:sz w:val="24"/>
          <w:szCs w:val="24"/>
        </w:rPr>
      </w:pPr>
      <w:r w:rsidRPr="00333D1E">
        <w:rPr>
          <w:rFonts w:ascii="Bookman Old Style" w:hAnsi="Bookman Old Style" w:cs="Times New Roman"/>
          <w:sz w:val="24"/>
          <w:szCs w:val="24"/>
        </w:rPr>
        <w:t>La e</w:t>
      </w:r>
      <w:r w:rsidR="00E21B91" w:rsidRPr="00333D1E">
        <w:rPr>
          <w:rFonts w:ascii="Bookman Old Style" w:hAnsi="Bookman Old Style" w:cs="Times New Roman"/>
          <w:sz w:val="24"/>
          <w:szCs w:val="24"/>
        </w:rPr>
        <w:t xml:space="preserve">laboración de un diagnóstico nacional sobre los servicios públicos, privados y comunitarios de cuidado de personas adultas mayores </w:t>
      </w:r>
      <w:r w:rsidRPr="00333D1E">
        <w:rPr>
          <w:rFonts w:ascii="Bookman Old Style" w:hAnsi="Bookman Old Style" w:cs="Times New Roman"/>
          <w:sz w:val="24"/>
          <w:szCs w:val="24"/>
        </w:rPr>
        <w:t>y de las personas cuidadoras. La p</w:t>
      </w:r>
      <w:r w:rsidR="00E21B91" w:rsidRPr="00333D1E">
        <w:rPr>
          <w:rFonts w:ascii="Bookman Old Style" w:hAnsi="Bookman Old Style" w:cs="Times New Roman"/>
          <w:sz w:val="24"/>
          <w:szCs w:val="24"/>
        </w:rPr>
        <w:t>romoción, con dependencias estatales y cooperación internacional, de la formalización de las trabajadoras domésticas remuneradas y de cuidados con el fin de su profesionalización y reconocimien</w:t>
      </w:r>
      <w:r w:rsidRPr="00333D1E">
        <w:rPr>
          <w:rFonts w:ascii="Bookman Old Style" w:hAnsi="Bookman Old Style" w:cs="Times New Roman"/>
          <w:sz w:val="24"/>
          <w:szCs w:val="24"/>
        </w:rPr>
        <w:t>to del trabajo no remunerado.</w:t>
      </w:r>
    </w:p>
    <w:p w14:paraId="23040DB5" w14:textId="44669BC7" w:rsidR="000D3BA1" w:rsidRPr="006539A8" w:rsidRDefault="009619AD" w:rsidP="003E6B81">
      <w:pPr>
        <w:pStyle w:val="ListParagraph"/>
        <w:numPr>
          <w:ilvl w:val="0"/>
          <w:numId w:val="25"/>
        </w:numPr>
        <w:spacing w:line="360" w:lineRule="auto"/>
        <w:ind w:left="-180" w:right="-342" w:firstLine="0"/>
        <w:jc w:val="both"/>
        <w:rPr>
          <w:rFonts w:ascii="Bookman Old Style" w:hAnsi="Bookman Old Style" w:cs="Times New Roman"/>
          <w:sz w:val="24"/>
          <w:szCs w:val="24"/>
        </w:rPr>
      </w:pPr>
      <w:r w:rsidRPr="00333D1E">
        <w:rPr>
          <w:rFonts w:ascii="Bookman Old Style" w:hAnsi="Bookman Old Style" w:cs="Times New Roman"/>
          <w:sz w:val="24"/>
          <w:szCs w:val="24"/>
        </w:rPr>
        <w:t>La v</w:t>
      </w:r>
      <w:r w:rsidR="00E21B91" w:rsidRPr="00333D1E">
        <w:rPr>
          <w:rFonts w:ascii="Bookman Old Style" w:hAnsi="Bookman Old Style" w:cs="Times New Roman"/>
          <w:sz w:val="24"/>
          <w:szCs w:val="24"/>
        </w:rPr>
        <w:t xml:space="preserve">inculación a las familias beneficiarias de los programas sociales a los servicios públicos o sociales de cuidado. </w:t>
      </w:r>
    </w:p>
    <w:p w14:paraId="128F2F20" w14:textId="66AAFC45" w:rsidR="00D77BD9" w:rsidRPr="00333D1E" w:rsidRDefault="00E21B91" w:rsidP="003E6B81">
      <w:pPr>
        <w:spacing w:line="360" w:lineRule="auto"/>
        <w:ind w:left="-180" w:right="-342"/>
        <w:jc w:val="both"/>
        <w:rPr>
          <w:rFonts w:ascii="Bookman Old Style" w:hAnsi="Bookman Old Style" w:cs="Times New Roman"/>
          <w:sz w:val="24"/>
          <w:szCs w:val="24"/>
        </w:rPr>
      </w:pPr>
      <w:r w:rsidRPr="00333D1E">
        <w:rPr>
          <w:rFonts w:ascii="Bookman Old Style" w:hAnsi="Bookman Old Style" w:cs="Times New Roman"/>
          <w:sz w:val="24"/>
          <w:szCs w:val="24"/>
        </w:rPr>
        <w:t xml:space="preserve"> </w:t>
      </w:r>
    </w:p>
    <w:p w14:paraId="1A0F879D" w14:textId="77777777" w:rsidR="00E8579A" w:rsidRPr="00333D1E" w:rsidRDefault="00D349C1" w:rsidP="003E6B81">
      <w:pPr>
        <w:pStyle w:val="ListParagraph"/>
        <w:numPr>
          <w:ilvl w:val="0"/>
          <w:numId w:val="3"/>
        </w:numPr>
        <w:spacing w:line="360" w:lineRule="auto"/>
        <w:ind w:left="-180" w:right="-342" w:firstLine="0"/>
        <w:jc w:val="both"/>
        <w:rPr>
          <w:rFonts w:ascii="Bookman Old Style" w:hAnsi="Bookman Old Style" w:cs="Times New Roman"/>
          <w:b/>
          <w:bCs/>
          <w:sz w:val="24"/>
          <w:szCs w:val="24"/>
        </w:rPr>
      </w:pPr>
      <w:r w:rsidRPr="00333D1E">
        <w:rPr>
          <w:rFonts w:ascii="Bookman Old Style" w:hAnsi="Bookman Old Style" w:cs="Times New Roman"/>
          <w:b/>
          <w:bCs/>
          <w:sz w:val="24"/>
          <w:szCs w:val="24"/>
        </w:rPr>
        <w:t xml:space="preserve">¿Qué </w:t>
      </w:r>
      <w:r w:rsidRPr="003645FC">
        <w:rPr>
          <w:rStyle w:val="SubtitleChar"/>
        </w:rPr>
        <w:t>formas adopta la violencia de género y el abuso contra las mujeres de edad</w:t>
      </w:r>
      <w:r w:rsidRPr="00333D1E">
        <w:rPr>
          <w:rFonts w:ascii="Bookman Old Style" w:hAnsi="Bookman Old Style" w:cs="Times New Roman"/>
          <w:b/>
          <w:bCs/>
          <w:sz w:val="24"/>
          <w:szCs w:val="24"/>
        </w:rPr>
        <w:t xml:space="preserve"> y cómo</w:t>
      </w:r>
      <w:r w:rsidR="00312321" w:rsidRPr="00333D1E">
        <w:rPr>
          <w:rFonts w:ascii="Bookman Old Style" w:hAnsi="Bookman Old Style" w:cs="Times New Roman"/>
          <w:b/>
          <w:bCs/>
          <w:sz w:val="24"/>
          <w:szCs w:val="24"/>
        </w:rPr>
        <w:t xml:space="preserve"> </w:t>
      </w:r>
      <w:r w:rsidRPr="00333D1E">
        <w:rPr>
          <w:rFonts w:ascii="Bookman Old Style" w:hAnsi="Bookman Old Style" w:cs="Times New Roman"/>
          <w:b/>
          <w:bCs/>
          <w:sz w:val="24"/>
          <w:szCs w:val="24"/>
        </w:rPr>
        <w:t>prevalece esa violencia? Sírvase compartir los datos y estadísticas disponibles, incluido en</w:t>
      </w:r>
      <w:r w:rsidR="00312321" w:rsidRPr="00333D1E">
        <w:rPr>
          <w:rFonts w:ascii="Bookman Old Style" w:hAnsi="Bookman Old Style" w:cs="Times New Roman"/>
          <w:b/>
          <w:bCs/>
          <w:sz w:val="24"/>
          <w:szCs w:val="24"/>
        </w:rPr>
        <w:t xml:space="preserve"> </w:t>
      </w:r>
      <w:r w:rsidRPr="00333D1E">
        <w:rPr>
          <w:rFonts w:ascii="Bookman Old Style" w:hAnsi="Bookman Old Style" w:cs="Times New Roman"/>
          <w:b/>
          <w:bCs/>
          <w:sz w:val="24"/>
          <w:szCs w:val="24"/>
        </w:rPr>
        <w:t>relación a los feminicidios.</w:t>
      </w:r>
    </w:p>
    <w:p w14:paraId="60D25339" w14:textId="41DE0DC7" w:rsidR="003138FF" w:rsidRPr="00333D1E" w:rsidRDefault="003138FF" w:rsidP="003E6B81">
      <w:pPr>
        <w:spacing w:line="360" w:lineRule="auto"/>
        <w:ind w:left="-180" w:right="-342"/>
        <w:jc w:val="both"/>
        <w:rPr>
          <w:rFonts w:ascii="Bookman Old Style" w:hAnsi="Bookman Old Style" w:cs="Times New Roman"/>
          <w:sz w:val="24"/>
          <w:szCs w:val="24"/>
        </w:rPr>
      </w:pPr>
      <w:r w:rsidRPr="00333D1E">
        <w:rPr>
          <w:rFonts w:ascii="Bookman Old Style" w:hAnsi="Bookman Old Style" w:cs="Times New Roman"/>
          <w:sz w:val="24"/>
          <w:szCs w:val="24"/>
        </w:rPr>
        <w:t xml:space="preserve">El </w:t>
      </w:r>
      <w:r w:rsidR="00FA7281">
        <w:rPr>
          <w:rFonts w:ascii="Bookman Old Style" w:hAnsi="Bookman Old Style" w:cs="Times New Roman"/>
          <w:sz w:val="24"/>
          <w:szCs w:val="24"/>
        </w:rPr>
        <w:t>C</w:t>
      </w:r>
      <w:r w:rsidRPr="00333D1E">
        <w:rPr>
          <w:rFonts w:ascii="Bookman Old Style" w:hAnsi="Bookman Old Style" w:cs="Times New Roman"/>
          <w:sz w:val="24"/>
          <w:szCs w:val="24"/>
        </w:rPr>
        <w:t>ódigo Penal vigente, reconoce las siguientes figuras delictivas de violencia contra la mujer y el trato degradante, en los artículos 209 y 212 respectivamente</w:t>
      </w:r>
      <w:r w:rsidRPr="00333D1E">
        <w:rPr>
          <w:rStyle w:val="FootnoteReference"/>
          <w:rFonts w:ascii="Bookman Old Style" w:hAnsi="Bookman Old Style" w:cs="Times New Roman"/>
          <w:sz w:val="24"/>
          <w:szCs w:val="24"/>
        </w:rPr>
        <w:footnoteReference w:id="44"/>
      </w:r>
      <w:r w:rsidRPr="00333D1E">
        <w:rPr>
          <w:rFonts w:ascii="Bookman Old Style" w:hAnsi="Bookman Old Style" w:cs="Times New Roman"/>
          <w:sz w:val="24"/>
          <w:szCs w:val="24"/>
        </w:rPr>
        <w:t>.</w:t>
      </w:r>
    </w:p>
    <w:p w14:paraId="7FCF8C97" w14:textId="77777777" w:rsidR="003138FF" w:rsidRPr="00333D1E" w:rsidRDefault="003138FF" w:rsidP="003E6B81">
      <w:pPr>
        <w:spacing w:line="360" w:lineRule="auto"/>
        <w:ind w:left="-180" w:right="-342"/>
        <w:jc w:val="both"/>
        <w:rPr>
          <w:rFonts w:ascii="Bookman Old Style" w:hAnsi="Bookman Old Style" w:cs="Times New Roman"/>
          <w:sz w:val="24"/>
          <w:szCs w:val="24"/>
        </w:rPr>
      </w:pPr>
      <w:r w:rsidRPr="00333D1E">
        <w:rPr>
          <w:rFonts w:ascii="Bookman Old Style" w:hAnsi="Bookman Old Style" w:cs="Times New Roman"/>
          <w:sz w:val="24"/>
          <w:szCs w:val="24"/>
        </w:rPr>
        <w:t>La Violencia Contra la Mujer, en el marco de relaciones desiguales de poder entre hombres y mujeres basadas en género ejerce, violencia física o psíquica sobre una mujer será castigado con las penas de prisión de 1 a 4 años y multa de 100 a 300 días o prestación de servicios de utilidad pública o a las víctimas por el mismo tiempo. Agravando la en 1/3, cuando la víctima del maltrato sea especialmente vulnerable por su edad o ser una persona con discapacidad; entre otras.</w:t>
      </w:r>
    </w:p>
    <w:p w14:paraId="585189B8" w14:textId="77777777" w:rsidR="003138FF" w:rsidRPr="00333D1E" w:rsidRDefault="003138FF" w:rsidP="003E6B81">
      <w:pPr>
        <w:spacing w:line="360" w:lineRule="auto"/>
        <w:ind w:left="-180" w:right="-342"/>
        <w:jc w:val="both"/>
        <w:rPr>
          <w:rFonts w:ascii="Bookman Old Style" w:hAnsi="Bookman Old Style" w:cs="Times New Roman"/>
          <w:sz w:val="24"/>
          <w:szCs w:val="24"/>
        </w:rPr>
      </w:pPr>
      <w:r w:rsidRPr="00333D1E">
        <w:rPr>
          <w:rFonts w:ascii="Bookman Old Style" w:hAnsi="Bookman Old Style" w:cs="Times New Roman"/>
          <w:sz w:val="24"/>
          <w:szCs w:val="24"/>
        </w:rPr>
        <w:t xml:space="preserve">El Trato Degradante lo comete quien ocasiona a una persona un trato degradante mediante violencia física, psicológica o verbal, de modo que atenta gravemente contra su integridad moral, es castigado con penas de prisión de 1 a 2 años y prohibición de residencia por el doble del tiempo de la condena. Las penas se aumentarán en 1/3 si la víctima es persona vulnerable por razón de enfermedad, edad, discapacidad. </w:t>
      </w:r>
    </w:p>
    <w:p w14:paraId="4B1D4444" w14:textId="178BDABC" w:rsidR="003138FF" w:rsidRPr="00333D1E" w:rsidRDefault="003138FF" w:rsidP="003E6B81">
      <w:pPr>
        <w:spacing w:line="360" w:lineRule="auto"/>
        <w:ind w:left="-180" w:right="-342"/>
        <w:jc w:val="both"/>
        <w:rPr>
          <w:rFonts w:ascii="Bookman Old Style" w:hAnsi="Bookman Old Style" w:cs="Times New Roman"/>
          <w:sz w:val="24"/>
          <w:szCs w:val="24"/>
        </w:rPr>
      </w:pPr>
      <w:r w:rsidRPr="00333D1E">
        <w:rPr>
          <w:rFonts w:ascii="Bookman Old Style" w:hAnsi="Bookman Old Style" w:cs="Times New Roman"/>
          <w:sz w:val="24"/>
          <w:szCs w:val="24"/>
        </w:rPr>
        <w:t>Otra forma de violencia y explotación que sufren mujeres y niños que se encuentra tipifica</w:t>
      </w:r>
      <w:r w:rsidR="000C3D98">
        <w:rPr>
          <w:rFonts w:ascii="Bookman Old Style" w:hAnsi="Bookman Old Style" w:cs="Times New Roman"/>
          <w:sz w:val="24"/>
          <w:szCs w:val="24"/>
        </w:rPr>
        <w:t>da</w:t>
      </w:r>
      <w:r w:rsidRPr="00333D1E">
        <w:rPr>
          <w:rFonts w:ascii="Bookman Old Style" w:hAnsi="Bookman Old Style" w:cs="Times New Roman"/>
          <w:sz w:val="24"/>
          <w:szCs w:val="24"/>
        </w:rPr>
        <w:t xml:space="preserve"> en el Código Penal es </w:t>
      </w:r>
      <w:r w:rsidRPr="00333D1E">
        <w:rPr>
          <w:rFonts w:ascii="Bookman Old Style" w:hAnsi="Bookman Old Style" w:cs="Times New Roman"/>
          <w:iCs/>
          <w:sz w:val="24"/>
          <w:szCs w:val="24"/>
        </w:rPr>
        <w:t>Explotación de la Mendicidad</w:t>
      </w:r>
      <w:r w:rsidRPr="00333D1E">
        <w:rPr>
          <w:rFonts w:ascii="Bookman Old Style" w:hAnsi="Bookman Old Style" w:cs="Times New Roman"/>
          <w:i/>
          <w:iCs/>
          <w:sz w:val="24"/>
          <w:szCs w:val="24"/>
        </w:rPr>
        <w:t xml:space="preserve">, </w:t>
      </w:r>
      <w:r w:rsidRPr="00333D1E">
        <w:rPr>
          <w:rFonts w:ascii="Bookman Old Style" w:hAnsi="Bookman Old Style" w:cs="Times New Roman"/>
          <w:iCs/>
          <w:sz w:val="24"/>
          <w:szCs w:val="24"/>
        </w:rPr>
        <w:t xml:space="preserve">que comente </w:t>
      </w:r>
      <w:r w:rsidRPr="00333D1E">
        <w:rPr>
          <w:rFonts w:ascii="Bookman Old Style" w:hAnsi="Bookman Old Style" w:cs="Times New Roman"/>
          <w:sz w:val="24"/>
          <w:szCs w:val="24"/>
        </w:rPr>
        <w:t>quien utiliza a un menor de 18 años, persona de avanzada edad o con discapacidad en la mendicidad</w:t>
      </w:r>
      <w:r w:rsidRPr="00333D1E">
        <w:rPr>
          <w:rStyle w:val="FootnoteReference"/>
          <w:rFonts w:ascii="Bookman Old Style" w:hAnsi="Bookman Old Style" w:cs="Times New Roman"/>
          <w:sz w:val="24"/>
          <w:szCs w:val="24"/>
        </w:rPr>
        <w:footnoteReference w:id="45"/>
      </w:r>
      <w:r w:rsidRPr="00333D1E">
        <w:rPr>
          <w:rFonts w:ascii="Bookman Old Style" w:hAnsi="Bookman Old Style" w:cs="Times New Roman"/>
          <w:sz w:val="24"/>
          <w:szCs w:val="24"/>
        </w:rPr>
        <w:t>.</w:t>
      </w:r>
    </w:p>
    <w:p w14:paraId="3CD0B82C" w14:textId="77777777" w:rsidR="001A7CA5" w:rsidRPr="00333D1E" w:rsidRDefault="001A7CA5" w:rsidP="003E6B81">
      <w:pPr>
        <w:spacing w:line="360" w:lineRule="auto"/>
        <w:ind w:left="-180" w:right="-342"/>
        <w:jc w:val="both"/>
        <w:rPr>
          <w:rFonts w:ascii="Bookman Old Style" w:hAnsi="Bookman Old Style" w:cs="Times New Roman"/>
          <w:sz w:val="24"/>
          <w:szCs w:val="24"/>
          <w:lang w:val="es-ES"/>
        </w:rPr>
      </w:pPr>
      <w:r w:rsidRPr="00333D1E">
        <w:rPr>
          <w:rFonts w:ascii="Bookman Old Style" w:hAnsi="Bookman Old Style" w:cs="Times New Roman"/>
          <w:sz w:val="24"/>
          <w:szCs w:val="24"/>
          <w:lang w:val="es-ES"/>
        </w:rPr>
        <w:t>El delito de femicidio, lo tipifica Código Penal en el Artículo 208, el cual se ajusta a las normas internacionales, enmarcándolo en las relaciones desiguales de poder entre hombres y mujeres basadas en el género, y lo sanciona con pena de prisión de 20 a 25 pudiéndose agravar a 30 años, cuando concurra alguna circunstancia que se establece expresamente como agravantes, en aplicación de otros preceptos que se contemplan en el mismo Código.</w:t>
      </w:r>
    </w:p>
    <w:p w14:paraId="2E365729" w14:textId="77777777" w:rsidR="001A7CA5" w:rsidRPr="00333D1E" w:rsidRDefault="001A7CA5" w:rsidP="003E6B81">
      <w:pPr>
        <w:spacing w:line="360" w:lineRule="auto"/>
        <w:ind w:left="-180" w:right="-342"/>
        <w:jc w:val="both"/>
        <w:rPr>
          <w:rFonts w:ascii="Bookman Old Style" w:hAnsi="Bookman Old Style" w:cs="Times New Roman"/>
          <w:sz w:val="24"/>
          <w:szCs w:val="24"/>
          <w:lang w:val="es-ES"/>
        </w:rPr>
      </w:pPr>
      <w:r w:rsidRPr="00333D1E">
        <w:rPr>
          <w:rFonts w:ascii="Bookman Old Style" w:hAnsi="Bookman Old Style" w:cs="Times New Roman"/>
          <w:sz w:val="24"/>
          <w:szCs w:val="24"/>
          <w:lang w:val="es-ES"/>
        </w:rPr>
        <w:t>De acuerdo a la nueva normativa, el delito de femicidio se castigará sin perjuicio de las penas que correspondan por los delitos cometidos contra la integridad moral, libertad ambulatoria, libertad sexual, trata de personas y formas degradantes de explotación humana o en el cadáver de la mujer o contra cualquiera de los bienes jurídicos protegidos.</w:t>
      </w:r>
    </w:p>
    <w:p w14:paraId="75BA9E4D" w14:textId="77777777" w:rsidR="00202187" w:rsidRPr="00333D1E" w:rsidRDefault="00202187" w:rsidP="003E6B81">
      <w:pPr>
        <w:spacing w:line="360" w:lineRule="auto"/>
        <w:ind w:left="-180" w:right="-342"/>
        <w:jc w:val="both"/>
        <w:rPr>
          <w:rFonts w:ascii="Bookman Old Style" w:hAnsi="Bookman Old Style" w:cs="Times New Roman"/>
          <w:sz w:val="24"/>
          <w:szCs w:val="24"/>
          <w:lang w:val="es-ES"/>
        </w:rPr>
      </w:pPr>
      <w:r w:rsidRPr="00333D1E">
        <w:rPr>
          <w:rFonts w:ascii="Bookman Old Style" w:hAnsi="Bookman Old Style" w:cs="Times New Roman"/>
          <w:sz w:val="24"/>
          <w:szCs w:val="24"/>
          <w:lang w:val="es-ES"/>
        </w:rPr>
        <w:t>Respecto a la investigación pronta y efectiva de los casos de violencia contra la mujer por motivos de género, el enjuiciamiento y castigo de los responsables, la Fiscalía Especial de Delitos Contra la Vida (FEDCV) del Ministerio Público, de 2016 a octubre de 2020 registra 1,066 levantamientos cadavéricos por casos de muerte violentas de mujeres a nivel nacional y de acuerdo al tipo de delito reporta lo siguiente</w:t>
      </w:r>
      <w:r w:rsidR="000D3BA1" w:rsidRPr="00333D1E">
        <w:rPr>
          <w:rStyle w:val="FootnoteReference"/>
          <w:rFonts w:ascii="Bookman Old Style" w:hAnsi="Bookman Old Style" w:cs="Times New Roman"/>
          <w:sz w:val="24"/>
          <w:szCs w:val="24"/>
          <w:lang w:val="es-ES"/>
        </w:rPr>
        <w:footnoteReference w:id="46"/>
      </w:r>
      <w:r w:rsidRPr="00333D1E">
        <w:rPr>
          <w:rFonts w:ascii="Bookman Old Style" w:hAnsi="Bookman Old Style" w:cs="Times New Roman"/>
          <w:sz w:val="24"/>
          <w:szCs w:val="24"/>
          <w:lang w:val="es-ES"/>
        </w:rPr>
        <w:t xml:space="preserve">: </w:t>
      </w:r>
    </w:p>
    <w:tbl>
      <w:tblPr>
        <w:tblW w:w="8217" w:type="dxa"/>
        <w:jc w:val="right"/>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54"/>
        <w:gridCol w:w="2054"/>
        <w:gridCol w:w="2054"/>
        <w:gridCol w:w="2055"/>
      </w:tblGrid>
      <w:tr w:rsidR="00202187" w:rsidRPr="007C49B9" w14:paraId="6174998C" w14:textId="77777777" w:rsidTr="001A7CA5">
        <w:trPr>
          <w:jc w:val="right"/>
        </w:trPr>
        <w:tc>
          <w:tcPr>
            <w:tcW w:w="2054"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1357EB15" w14:textId="77777777" w:rsidR="00202187" w:rsidRPr="007C49B9" w:rsidRDefault="00202187" w:rsidP="003E6B81">
            <w:pPr>
              <w:spacing w:after="0" w:line="360" w:lineRule="auto"/>
              <w:ind w:left="-180" w:right="-342"/>
              <w:jc w:val="center"/>
              <w:rPr>
                <w:rFonts w:ascii="Bookman Old Style" w:hAnsi="Bookman Old Style" w:cs="Times New Roman"/>
                <w:b/>
                <w:sz w:val="18"/>
                <w:szCs w:val="18"/>
                <w:lang w:val="es-ES"/>
              </w:rPr>
            </w:pPr>
            <w:r w:rsidRPr="007C49B9">
              <w:rPr>
                <w:rFonts w:ascii="Bookman Old Style" w:hAnsi="Bookman Old Style" w:cs="Times New Roman"/>
                <w:b/>
                <w:sz w:val="18"/>
                <w:szCs w:val="18"/>
                <w:lang w:val="es-ES"/>
              </w:rPr>
              <w:t>Descripción</w:t>
            </w:r>
          </w:p>
        </w:tc>
        <w:tc>
          <w:tcPr>
            <w:tcW w:w="2054"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2EE248E4" w14:textId="77777777" w:rsidR="00202187" w:rsidRPr="007C49B9" w:rsidRDefault="00202187" w:rsidP="003E6B81">
            <w:pPr>
              <w:spacing w:after="0" w:line="360" w:lineRule="auto"/>
              <w:ind w:left="-180" w:right="-342"/>
              <w:jc w:val="center"/>
              <w:rPr>
                <w:rFonts w:ascii="Bookman Old Style" w:hAnsi="Bookman Old Style" w:cs="Times New Roman"/>
                <w:b/>
                <w:sz w:val="18"/>
                <w:szCs w:val="18"/>
                <w:lang w:val="es-ES"/>
              </w:rPr>
            </w:pPr>
            <w:r w:rsidRPr="007C49B9">
              <w:rPr>
                <w:rFonts w:ascii="Bookman Old Style" w:hAnsi="Bookman Old Style" w:cs="Times New Roman"/>
                <w:b/>
                <w:sz w:val="18"/>
                <w:szCs w:val="18"/>
                <w:lang w:val="es-ES"/>
              </w:rPr>
              <w:t>Requerimientos fiscales</w:t>
            </w:r>
          </w:p>
        </w:tc>
        <w:tc>
          <w:tcPr>
            <w:tcW w:w="2054"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3A131883" w14:textId="77777777" w:rsidR="00202187" w:rsidRPr="007C49B9" w:rsidRDefault="00202187" w:rsidP="003E6B81">
            <w:pPr>
              <w:spacing w:after="0" w:line="360" w:lineRule="auto"/>
              <w:ind w:left="-180" w:right="-342"/>
              <w:jc w:val="center"/>
              <w:rPr>
                <w:rFonts w:ascii="Bookman Old Style" w:hAnsi="Bookman Old Style" w:cs="Times New Roman"/>
                <w:b/>
                <w:sz w:val="18"/>
                <w:szCs w:val="18"/>
                <w:lang w:val="es-ES"/>
              </w:rPr>
            </w:pPr>
            <w:r w:rsidRPr="007C49B9">
              <w:rPr>
                <w:rFonts w:ascii="Bookman Old Style" w:hAnsi="Bookman Old Style" w:cs="Times New Roman"/>
                <w:b/>
                <w:sz w:val="18"/>
                <w:szCs w:val="18"/>
                <w:lang w:val="es-ES"/>
              </w:rPr>
              <w:t>Total de Imputados</w:t>
            </w:r>
          </w:p>
        </w:tc>
        <w:tc>
          <w:tcPr>
            <w:tcW w:w="2055"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09A03096" w14:textId="77777777" w:rsidR="00202187" w:rsidRPr="007C49B9" w:rsidRDefault="00202187" w:rsidP="003E6B81">
            <w:pPr>
              <w:spacing w:after="0" w:line="360" w:lineRule="auto"/>
              <w:ind w:left="-180" w:right="-342"/>
              <w:jc w:val="center"/>
              <w:rPr>
                <w:rFonts w:ascii="Bookman Old Style" w:hAnsi="Bookman Old Style" w:cs="Times New Roman"/>
                <w:b/>
                <w:sz w:val="18"/>
                <w:szCs w:val="18"/>
                <w:lang w:val="es-ES"/>
              </w:rPr>
            </w:pPr>
            <w:r w:rsidRPr="007C49B9">
              <w:rPr>
                <w:rFonts w:ascii="Bookman Old Style" w:hAnsi="Bookman Old Style" w:cs="Times New Roman"/>
                <w:b/>
                <w:sz w:val="18"/>
                <w:szCs w:val="18"/>
                <w:lang w:val="es-ES"/>
              </w:rPr>
              <w:t>Sentencias a condenatorias</w:t>
            </w:r>
          </w:p>
        </w:tc>
      </w:tr>
      <w:tr w:rsidR="00202187" w:rsidRPr="007C49B9" w14:paraId="6152E81E" w14:textId="77777777" w:rsidTr="001A7CA5">
        <w:trPr>
          <w:jc w:val="right"/>
        </w:trPr>
        <w:tc>
          <w:tcPr>
            <w:tcW w:w="205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1336C65" w14:textId="77777777" w:rsidR="00202187" w:rsidRPr="007C49B9" w:rsidRDefault="00202187" w:rsidP="003E6B81">
            <w:pPr>
              <w:spacing w:after="0" w:line="360" w:lineRule="auto"/>
              <w:ind w:left="-180" w:right="-342"/>
              <w:jc w:val="center"/>
              <w:rPr>
                <w:rFonts w:ascii="Bookman Old Style" w:hAnsi="Bookman Old Style" w:cs="Times New Roman"/>
                <w:i/>
                <w:sz w:val="18"/>
                <w:szCs w:val="18"/>
                <w:lang w:val="es-ES"/>
              </w:rPr>
            </w:pPr>
            <w:r w:rsidRPr="007C49B9">
              <w:rPr>
                <w:rFonts w:ascii="Bookman Old Style" w:hAnsi="Bookman Old Style" w:cs="Times New Roman"/>
                <w:i/>
                <w:sz w:val="18"/>
                <w:szCs w:val="18"/>
                <w:lang w:val="es-ES"/>
              </w:rPr>
              <w:t>Femicidio</w:t>
            </w:r>
          </w:p>
        </w:tc>
        <w:tc>
          <w:tcPr>
            <w:tcW w:w="2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D2450B" w14:textId="77777777" w:rsidR="00202187" w:rsidRPr="007C49B9" w:rsidRDefault="00202187" w:rsidP="003E6B81">
            <w:pPr>
              <w:spacing w:after="0" w:line="360" w:lineRule="auto"/>
              <w:ind w:left="-180" w:right="-342"/>
              <w:jc w:val="center"/>
              <w:rPr>
                <w:rFonts w:ascii="Bookman Old Style" w:hAnsi="Bookman Old Style" w:cs="Times New Roman"/>
                <w:sz w:val="18"/>
                <w:szCs w:val="18"/>
                <w:lang w:val="es-ES"/>
              </w:rPr>
            </w:pPr>
            <w:r w:rsidRPr="007C49B9">
              <w:rPr>
                <w:rFonts w:ascii="Bookman Old Style" w:hAnsi="Bookman Old Style" w:cs="Times New Roman"/>
                <w:sz w:val="18"/>
                <w:szCs w:val="18"/>
                <w:lang w:val="es-ES"/>
              </w:rPr>
              <w:t>123</w:t>
            </w:r>
          </w:p>
        </w:tc>
        <w:tc>
          <w:tcPr>
            <w:tcW w:w="2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AF957A" w14:textId="77777777" w:rsidR="00202187" w:rsidRPr="007C49B9" w:rsidRDefault="00202187" w:rsidP="003E6B81">
            <w:pPr>
              <w:spacing w:after="0" w:line="360" w:lineRule="auto"/>
              <w:ind w:left="-180" w:right="-342"/>
              <w:jc w:val="center"/>
              <w:rPr>
                <w:rFonts w:ascii="Bookman Old Style" w:hAnsi="Bookman Old Style" w:cs="Times New Roman"/>
                <w:sz w:val="18"/>
                <w:szCs w:val="18"/>
                <w:lang w:val="es-ES"/>
              </w:rPr>
            </w:pPr>
            <w:r w:rsidRPr="007C49B9">
              <w:rPr>
                <w:rFonts w:ascii="Bookman Old Style" w:hAnsi="Bookman Old Style" w:cs="Times New Roman"/>
                <w:sz w:val="18"/>
                <w:szCs w:val="18"/>
                <w:lang w:val="es-ES"/>
              </w:rPr>
              <w:t>148</w:t>
            </w:r>
          </w:p>
        </w:tc>
        <w:tc>
          <w:tcPr>
            <w:tcW w:w="20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066B66" w14:textId="77777777" w:rsidR="00202187" w:rsidRPr="007C49B9" w:rsidRDefault="00202187" w:rsidP="003E6B81">
            <w:pPr>
              <w:spacing w:after="0" w:line="360" w:lineRule="auto"/>
              <w:ind w:left="-180" w:right="-342"/>
              <w:jc w:val="center"/>
              <w:rPr>
                <w:rFonts w:ascii="Bookman Old Style" w:hAnsi="Bookman Old Style" w:cs="Times New Roman"/>
                <w:sz w:val="18"/>
                <w:szCs w:val="18"/>
                <w:lang w:val="es-ES"/>
              </w:rPr>
            </w:pPr>
            <w:r w:rsidRPr="007C49B9">
              <w:rPr>
                <w:rFonts w:ascii="Bookman Old Style" w:hAnsi="Bookman Old Style" w:cs="Times New Roman"/>
                <w:sz w:val="18"/>
                <w:szCs w:val="18"/>
                <w:lang w:val="es-ES"/>
              </w:rPr>
              <w:t>94</w:t>
            </w:r>
          </w:p>
        </w:tc>
      </w:tr>
      <w:tr w:rsidR="00202187" w:rsidRPr="007C49B9" w14:paraId="11D4FA45" w14:textId="77777777" w:rsidTr="001A7CA5">
        <w:trPr>
          <w:jc w:val="right"/>
        </w:trPr>
        <w:tc>
          <w:tcPr>
            <w:tcW w:w="205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49FAC5A" w14:textId="77777777" w:rsidR="00202187" w:rsidRPr="007C49B9" w:rsidRDefault="00202187" w:rsidP="003E6B81">
            <w:pPr>
              <w:spacing w:after="0" w:line="360" w:lineRule="auto"/>
              <w:ind w:left="-180" w:right="-342"/>
              <w:jc w:val="center"/>
              <w:rPr>
                <w:rFonts w:ascii="Bookman Old Style" w:hAnsi="Bookman Old Style" w:cs="Times New Roman"/>
                <w:i/>
                <w:sz w:val="18"/>
                <w:szCs w:val="18"/>
                <w:lang w:val="es-ES"/>
              </w:rPr>
            </w:pPr>
            <w:r w:rsidRPr="007C49B9">
              <w:rPr>
                <w:rFonts w:ascii="Bookman Old Style" w:hAnsi="Bookman Old Style" w:cs="Times New Roman"/>
                <w:i/>
                <w:sz w:val="18"/>
                <w:szCs w:val="18"/>
                <w:lang w:val="es-ES"/>
              </w:rPr>
              <w:t>Asesinato</w:t>
            </w:r>
          </w:p>
        </w:tc>
        <w:tc>
          <w:tcPr>
            <w:tcW w:w="2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A3D049" w14:textId="77777777" w:rsidR="00202187" w:rsidRPr="007C49B9" w:rsidRDefault="00202187" w:rsidP="003E6B81">
            <w:pPr>
              <w:spacing w:after="0" w:line="360" w:lineRule="auto"/>
              <w:ind w:left="-180" w:right="-342"/>
              <w:jc w:val="center"/>
              <w:rPr>
                <w:rFonts w:ascii="Bookman Old Style" w:hAnsi="Bookman Old Style" w:cs="Times New Roman"/>
                <w:sz w:val="18"/>
                <w:szCs w:val="18"/>
                <w:lang w:val="es-ES"/>
              </w:rPr>
            </w:pPr>
            <w:r w:rsidRPr="007C49B9">
              <w:rPr>
                <w:rFonts w:ascii="Bookman Old Style" w:hAnsi="Bookman Old Style" w:cs="Times New Roman"/>
                <w:sz w:val="18"/>
                <w:szCs w:val="18"/>
                <w:lang w:val="es-ES"/>
              </w:rPr>
              <w:t>7</w:t>
            </w:r>
          </w:p>
        </w:tc>
        <w:tc>
          <w:tcPr>
            <w:tcW w:w="2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7A6751" w14:textId="77777777" w:rsidR="00202187" w:rsidRPr="007C49B9" w:rsidRDefault="00202187" w:rsidP="003E6B81">
            <w:pPr>
              <w:spacing w:after="0" w:line="360" w:lineRule="auto"/>
              <w:ind w:left="-180" w:right="-342"/>
              <w:jc w:val="center"/>
              <w:rPr>
                <w:rFonts w:ascii="Bookman Old Style" w:hAnsi="Bookman Old Style" w:cs="Times New Roman"/>
                <w:sz w:val="18"/>
                <w:szCs w:val="18"/>
                <w:lang w:val="es-ES"/>
              </w:rPr>
            </w:pPr>
            <w:r w:rsidRPr="007C49B9">
              <w:rPr>
                <w:rFonts w:ascii="Bookman Old Style" w:hAnsi="Bookman Old Style" w:cs="Times New Roman"/>
                <w:sz w:val="18"/>
                <w:szCs w:val="18"/>
                <w:lang w:val="es-ES"/>
              </w:rPr>
              <w:t>8</w:t>
            </w:r>
          </w:p>
        </w:tc>
        <w:tc>
          <w:tcPr>
            <w:tcW w:w="20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DA96B9" w14:textId="77777777" w:rsidR="00202187" w:rsidRPr="007C49B9" w:rsidRDefault="00202187" w:rsidP="003E6B81">
            <w:pPr>
              <w:spacing w:after="0" w:line="360" w:lineRule="auto"/>
              <w:ind w:left="-180" w:right="-342"/>
              <w:jc w:val="center"/>
              <w:rPr>
                <w:rFonts w:ascii="Bookman Old Style" w:hAnsi="Bookman Old Style" w:cs="Times New Roman"/>
                <w:sz w:val="18"/>
                <w:szCs w:val="18"/>
                <w:lang w:val="es-ES"/>
              </w:rPr>
            </w:pPr>
            <w:r w:rsidRPr="007C49B9">
              <w:rPr>
                <w:rFonts w:ascii="Bookman Old Style" w:hAnsi="Bookman Old Style" w:cs="Times New Roman"/>
                <w:sz w:val="18"/>
                <w:szCs w:val="18"/>
                <w:lang w:val="es-ES"/>
              </w:rPr>
              <w:t>44</w:t>
            </w:r>
          </w:p>
        </w:tc>
      </w:tr>
      <w:tr w:rsidR="00202187" w:rsidRPr="007C49B9" w14:paraId="00DA198F" w14:textId="77777777" w:rsidTr="001A7CA5">
        <w:trPr>
          <w:jc w:val="right"/>
        </w:trPr>
        <w:tc>
          <w:tcPr>
            <w:tcW w:w="205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291F259" w14:textId="77777777" w:rsidR="00202187" w:rsidRPr="007C49B9" w:rsidRDefault="00202187" w:rsidP="003E6B81">
            <w:pPr>
              <w:spacing w:after="0" w:line="360" w:lineRule="auto"/>
              <w:ind w:left="-180" w:right="-342"/>
              <w:jc w:val="center"/>
              <w:rPr>
                <w:rFonts w:ascii="Bookman Old Style" w:hAnsi="Bookman Old Style" w:cs="Times New Roman"/>
                <w:i/>
                <w:sz w:val="18"/>
                <w:szCs w:val="18"/>
                <w:lang w:val="es-ES"/>
              </w:rPr>
            </w:pPr>
            <w:r w:rsidRPr="007C49B9">
              <w:rPr>
                <w:rFonts w:ascii="Bookman Old Style" w:hAnsi="Bookman Old Style" w:cs="Times New Roman"/>
                <w:i/>
                <w:sz w:val="18"/>
                <w:szCs w:val="18"/>
                <w:lang w:val="es-ES"/>
              </w:rPr>
              <w:t>Parricidio</w:t>
            </w:r>
          </w:p>
        </w:tc>
        <w:tc>
          <w:tcPr>
            <w:tcW w:w="2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0B0C89" w14:textId="77777777" w:rsidR="00202187" w:rsidRPr="007C49B9" w:rsidRDefault="00202187" w:rsidP="003E6B81">
            <w:pPr>
              <w:spacing w:after="0" w:line="360" w:lineRule="auto"/>
              <w:ind w:left="-180" w:right="-342"/>
              <w:jc w:val="center"/>
              <w:rPr>
                <w:rFonts w:ascii="Bookman Old Style" w:hAnsi="Bookman Old Style" w:cs="Times New Roman"/>
                <w:sz w:val="18"/>
                <w:szCs w:val="18"/>
                <w:lang w:val="es-ES"/>
              </w:rPr>
            </w:pPr>
            <w:r w:rsidRPr="007C49B9">
              <w:rPr>
                <w:rFonts w:ascii="Bookman Old Style" w:hAnsi="Bookman Old Style" w:cs="Times New Roman"/>
                <w:sz w:val="18"/>
                <w:szCs w:val="18"/>
                <w:lang w:val="es-ES"/>
              </w:rPr>
              <w:t>3</w:t>
            </w:r>
          </w:p>
        </w:tc>
        <w:tc>
          <w:tcPr>
            <w:tcW w:w="2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ECB331" w14:textId="77777777" w:rsidR="00202187" w:rsidRPr="007C49B9" w:rsidRDefault="00202187" w:rsidP="003E6B81">
            <w:pPr>
              <w:spacing w:after="0" w:line="360" w:lineRule="auto"/>
              <w:ind w:left="-180" w:right="-342"/>
              <w:jc w:val="center"/>
              <w:rPr>
                <w:rFonts w:ascii="Bookman Old Style" w:hAnsi="Bookman Old Style" w:cs="Times New Roman"/>
                <w:sz w:val="18"/>
                <w:szCs w:val="18"/>
                <w:lang w:val="es-ES"/>
              </w:rPr>
            </w:pPr>
            <w:r w:rsidRPr="007C49B9">
              <w:rPr>
                <w:rFonts w:ascii="Bookman Old Style" w:hAnsi="Bookman Old Style" w:cs="Times New Roman"/>
                <w:sz w:val="18"/>
                <w:szCs w:val="18"/>
                <w:lang w:val="es-ES"/>
              </w:rPr>
              <w:t>3</w:t>
            </w:r>
          </w:p>
        </w:tc>
        <w:tc>
          <w:tcPr>
            <w:tcW w:w="20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A34D52" w14:textId="77777777" w:rsidR="00202187" w:rsidRPr="007C49B9" w:rsidRDefault="00202187" w:rsidP="003E6B81">
            <w:pPr>
              <w:spacing w:after="0" w:line="360" w:lineRule="auto"/>
              <w:ind w:left="-180" w:right="-342"/>
              <w:jc w:val="center"/>
              <w:rPr>
                <w:rFonts w:ascii="Bookman Old Style" w:hAnsi="Bookman Old Style" w:cs="Times New Roman"/>
                <w:sz w:val="18"/>
                <w:szCs w:val="18"/>
                <w:lang w:val="es-ES"/>
              </w:rPr>
            </w:pPr>
            <w:r w:rsidRPr="007C49B9">
              <w:rPr>
                <w:rFonts w:ascii="Bookman Old Style" w:hAnsi="Bookman Old Style" w:cs="Times New Roman"/>
                <w:sz w:val="18"/>
                <w:szCs w:val="18"/>
                <w:lang w:val="es-ES"/>
              </w:rPr>
              <w:t>3</w:t>
            </w:r>
          </w:p>
        </w:tc>
      </w:tr>
      <w:tr w:rsidR="00202187" w:rsidRPr="007C49B9" w14:paraId="7A714429" w14:textId="77777777" w:rsidTr="001A7CA5">
        <w:trPr>
          <w:jc w:val="right"/>
        </w:trPr>
        <w:tc>
          <w:tcPr>
            <w:tcW w:w="205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A134376" w14:textId="77777777" w:rsidR="00202187" w:rsidRPr="007C49B9" w:rsidRDefault="00202187" w:rsidP="003E6B81">
            <w:pPr>
              <w:spacing w:after="0" w:line="360" w:lineRule="auto"/>
              <w:ind w:left="-180" w:right="-342"/>
              <w:jc w:val="center"/>
              <w:rPr>
                <w:rFonts w:ascii="Bookman Old Style" w:hAnsi="Bookman Old Style" w:cs="Times New Roman"/>
                <w:i/>
                <w:sz w:val="18"/>
                <w:szCs w:val="18"/>
                <w:lang w:val="es-ES"/>
              </w:rPr>
            </w:pPr>
            <w:r w:rsidRPr="007C49B9">
              <w:rPr>
                <w:rFonts w:ascii="Bookman Old Style" w:hAnsi="Bookman Old Style" w:cs="Times New Roman"/>
                <w:i/>
                <w:sz w:val="18"/>
                <w:szCs w:val="18"/>
                <w:lang w:val="es-ES"/>
              </w:rPr>
              <w:t>Homicidio</w:t>
            </w:r>
          </w:p>
        </w:tc>
        <w:tc>
          <w:tcPr>
            <w:tcW w:w="2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0FEEC4" w14:textId="77777777" w:rsidR="00202187" w:rsidRPr="007C49B9" w:rsidRDefault="00202187" w:rsidP="003E6B81">
            <w:pPr>
              <w:spacing w:after="0" w:line="360" w:lineRule="auto"/>
              <w:ind w:left="-180" w:right="-342"/>
              <w:jc w:val="center"/>
              <w:rPr>
                <w:rFonts w:ascii="Bookman Old Style" w:hAnsi="Bookman Old Style" w:cs="Times New Roman"/>
                <w:sz w:val="18"/>
                <w:szCs w:val="18"/>
                <w:lang w:val="es-ES"/>
              </w:rPr>
            </w:pPr>
            <w:r w:rsidRPr="007C49B9">
              <w:rPr>
                <w:rFonts w:ascii="Bookman Old Style" w:hAnsi="Bookman Old Style" w:cs="Times New Roman"/>
                <w:sz w:val="18"/>
                <w:szCs w:val="18"/>
                <w:lang w:val="es-ES"/>
              </w:rPr>
              <w:t>116</w:t>
            </w:r>
          </w:p>
        </w:tc>
        <w:tc>
          <w:tcPr>
            <w:tcW w:w="2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47C5E5" w14:textId="77777777" w:rsidR="00202187" w:rsidRPr="007C49B9" w:rsidRDefault="00202187" w:rsidP="003E6B81">
            <w:pPr>
              <w:spacing w:after="0" w:line="360" w:lineRule="auto"/>
              <w:ind w:left="-180" w:right="-342"/>
              <w:jc w:val="center"/>
              <w:rPr>
                <w:rFonts w:ascii="Bookman Old Style" w:hAnsi="Bookman Old Style" w:cs="Times New Roman"/>
                <w:sz w:val="18"/>
                <w:szCs w:val="18"/>
                <w:lang w:val="es-ES"/>
              </w:rPr>
            </w:pPr>
            <w:r w:rsidRPr="007C49B9">
              <w:rPr>
                <w:rFonts w:ascii="Bookman Old Style" w:hAnsi="Bookman Old Style" w:cs="Times New Roman"/>
                <w:sz w:val="18"/>
                <w:szCs w:val="18"/>
                <w:lang w:val="es-ES"/>
              </w:rPr>
              <w:t>148</w:t>
            </w:r>
          </w:p>
        </w:tc>
        <w:tc>
          <w:tcPr>
            <w:tcW w:w="20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7FC33A" w14:textId="77777777" w:rsidR="00202187" w:rsidRPr="007C49B9" w:rsidRDefault="00202187" w:rsidP="003E6B81">
            <w:pPr>
              <w:spacing w:after="0" w:line="360" w:lineRule="auto"/>
              <w:ind w:left="-180" w:right="-342"/>
              <w:jc w:val="center"/>
              <w:rPr>
                <w:rFonts w:ascii="Bookman Old Style" w:hAnsi="Bookman Old Style" w:cs="Times New Roman"/>
                <w:sz w:val="18"/>
                <w:szCs w:val="18"/>
                <w:lang w:val="es-ES"/>
              </w:rPr>
            </w:pPr>
            <w:r w:rsidRPr="007C49B9">
              <w:rPr>
                <w:rFonts w:ascii="Bookman Old Style" w:hAnsi="Bookman Old Style" w:cs="Times New Roman"/>
                <w:sz w:val="18"/>
                <w:szCs w:val="18"/>
                <w:lang w:val="es-ES"/>
              </w:rPr>
              <w:t>8</w:t>
            </w:r>
          </w:p>
        </w:tc>
      </w:tr>
      <w:tr w:rsidR="00202187" w:rsidRPr="007C49B9" w14:paraId="5F87221A" w14:textId="77777777" w:rsidTr="001A7CA5">
        <w:trPr>
          <w:jc w:val="right"/>
        </w:trPr>
        <w:tc>
          <w:tcPr>
            <w:tcW w:w="205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650CCA9" w14:textId="77777777" w:rsidR="00202187" w:rsidRPr="007C49B9" w:rsidRDefault="00202187" w:rsidP="003E6B81">
            <w:pPr>
              <w:spacing w:after="0" w:line="360" w:lineRule="auto"/>
              <w:ind w:left="-180" w:right="-342"/>
              <w:jc w:val="center"/>
              <w:rPr>
                <w:rFonts w:ascii="Bookman Old Style" w:hAnsi="Bookman Old Style" w:cs="Times New Roman"/>
                <w:i/>
                <w:sz w:val="18"/>
                <w:szCs w:val="18"/>
                <w:lang w:val="es-ES"/>
              </w:rPr>
            </w:pPr>
            <w:r w:rsidRPr="007C49B9">
              <w:rPr>
                <w:rFonts w:ascii="Bookman Old Style" w:hAnsi="Bookman Old Style" w:cs="Times New Roman"/>
                <w:i/>
                <w:sz w:val="18"/>
                <w:szCs w:val="18"/>
                <w:lang w:val="es-ES"/>
              </w:rPr>
              <w:t>Total</w:t>
            </w:r>
          </w:p>
        </w:tc>
        <w:tc>
          <w:tcPr>
            <w:tcW w:w="2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C8523A" w14:textId="77777777" w:rsidR="00202187" w:rsidRPr="007C49B9" w:rsidRDefault="00202187" w:rsidP="003E6B81">
            <w:pPr>
              <w:spacing w:after="0" w:line="360" w:lineRule="auto"/>
              <w:ind w:left="-180" w:right="-342"/>
              <w:jc w:val="center"/>
              <w:rPr>
                <w:rFonts w:ascii="Bookman Old Style" w:hAnsi="Bookman Old Style" w:cs="Times New Roman"/>
                <w:sz w:val="18"/>
                <w:szCs w:val="18"/>
                <w:lang w:val="es-ES"/>
              </w:rPr>
            </w:pPr>
            <w:r w:rsidRPr="007C49B9">
              <w:rPr>
                <w:rFonts w:ascii="Bookman Old Style" w:hAnsi="Bookman Old Style" w:cs="Times New Roman"/>
                <w:sz w:val="18"/>
                <w:szCs w:val="18"/>
                <w:lang w:val="es-ES"/>
              </w:rPr>
              <w:t>249</w:t>
            </w:r>
          </w:p>
        </w:tc>
        <w:tc>
          <w:tcPr>
            <w:tcW w:w="2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0744F3" w14:textId="77777777" w:rsidR="00202187" w:rsidRPr="007C49B9" w:rsidRDefault="00202187" w:rsidP="003E6B81">
            <w:pPr>
              <w:spacing w:after="0" w:line="360" w:lineRule="auto"/>
              <w:ind w:left="-180" w:right="-342"/>
              <w:jc w:val="center"/>
              <w:rPr>
                <w:rFonts w:ascii="Bookman Old Style" w:hAnsi="Bookman Old Style" w:cs="Times New Roman"/>
                <w:sz w:val="18"/>
                <w:szCs w:val="18"/>
                <w:lang w:val="es-ES"/>
              </w:rPr>
            </w:pPr>
            <w:r w:rsidRPr="007C49B9">
              <w:rPr>
                <w:rFonts w:ascii="Bookman Old Style" w:hAnsi="Bookman Old Style" w:cs="Times New Roman"/>
                <w:sz w:val="18"/>
                <w:szCs w:val="18"/>
                <w:lang w:val="es-ES"/>
              </w:rPr>
              <w:t>307</w:t>
            </w:r>
          </w:p>
        </w:tc>
        <w:tc>
          <w:tcPr>
            <w:tcW w:w="20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ECFBDD" w14:textId="77777777" w:rsidR="00202187" w:rsidRPr="007C49B9" w:rsidRDefault="00202187" w:rsidP="003E6B81">
            <w:pPr>
              <w:spacing w:after="0" w:line="360" w:lineRule="auto"/>
              <w:ind w:left="-180" w:right="-342"/>
              <w:jc w:val="center"/>
              <w:rPr>
                <w:rFonts w:ascii="Bookman Old Style" w:hAnsi="Bookman Old Style" w:cs="Times New Roman"/>
                <w:sz w:val="18"/>
                <w:szCs w:val="18"/>
                <w:lang w:val="es-ES"/>
              </w:rPr>
            </w:pPr>
            <w:r w:rsidRPr="007C49B9">
              <w:rPr>
                <w:rFonts w:ascii="Bookman Old Style" w:hAnsi="Bookman Old Style" w:cs="Times New Roman"/>
                <w:sz w:val="18"/>
                <w:szCs w:val="18"/>
                <w:lang w:val="es-ES"/>
              </w:rPr>
              <w:t>149</w:t>
            </w:r>
          </w:p>
        </w:tc>
      </w:tr>
      <w:tr w:rsidR="00202187" w:rsidRPr="007C49B9" w14:paraId="13472E54" w14:textId="77777777" w:rsidTr="00032246">
        <w:trPr>
          <w:jc w:val="right"/>
        </w:trPr>
        <w:tc>
          <w:tcPr>
            <w:tcW w:w="8217" w:type="dxa"/>
            <w:gridSpan w:val="4"/>
            <w:tcBorders>
              <w:top w:val="single" w:sz="4" w:space="0" w:color="auto"/>
              <w:left w:val="nil"/>
              <w:bottom w:val="nil"/>
              <w:right w:val="nil"/>
            </w:tcBorders>
            <w:shd w:val="clear" w:color="auto" w:fill="auto"/>
          </w:tcPr>
          <w:p w14:paraId="5E3430F6" w14:textId="77777777" w:rsidR="00202187" w:rsidRPr="007C49B9" w:rsidRDefault="00202187" w:rsidP="003E6B81">
            <w:pPr>
              <w:spacing w:line="360" w:lineRule="auto"/>
              <w:ind w:left="-180" w:right="-342"/>
              <w:jc w:val="both"/>
              <w:rPr>
                <w:rFonts w:ascii="Bookman Old Style" w:hAnsi="Bookman Old Style" w:cs="Times New Roman"/>
                <w:i/>
                <w:sz w:val="18"/>
                <w:szCs w:val="18"/>
                <w:lang w:val="es-ES"/>
              </w:rPr>
            </w:pPr>
            <w:r w:rsidRPr="007C49B9">
              <w:rPr>
                <w:rFonts w:ascii="Bookman Old Style" w:hAnsi="Bookman Old Style" w:cs="Times New Roman"/>
                <w:i/>
                <w:sz w:val="18"/>
                <w:szCs w:val="18"/>
                <w:lang w:val="es-ES"/>
              </w:rPr>
              <w:t>Fuente: FEDCV</w:t>
            </w:r>
          </w:p>
        </w:tc>
      </w:tr>
    </w:tbl>
    <w:p w14:paraId="2CC901A4" w14:textId="77777777" w:rsidR="00202187" w:rsidRPr="00333D1E" w:rsidRDefault="001A7CA5" w:rsidP="003E6B81">
      <w:pPr>
        <w:spacing w:line="360" w:lineRule="auto"/>
        <w:ind w:left="-180" w:right="-342"/>
        <w:jc w:val="both"/>
        <w:rPr>
          <w:rFonts w:ascii="Bookman Old Style" w:hAnsi="Bookman Old Style" w:cs="Times New Roman"/>
          <w:sz w:val="24"/>
          <w:szCs w:val="24"/>
          <w:lang w:val="es-ES"/>
        </w:rPr>
      </w:pPr>
      <w:r w:rsidRPr="00333D1E">
        <w:rPr>
          <w:rFonts w:ascii="Bookman Old Style" w:hAnsi="Bookman Old Style" w:cs="Times New Roman"/>
          <w:sz w:val="24"/>
          <w:szCs w:val="24"/>
          <w:lang w:val="es-ES"/>
        </w:rPr>
        <w:t xml:space="preserve">Para garantizar </w:t>
      </w:r>
      <w:r w:rsidR="00202187" w:rsidRPr="00333D1E">
        <w:rPr>
          <w:rFonts w:ascii="Bookman Old Style" w:hAnsi="Bookman Old Style" w:cs="Times New Roman"/>
          <w:sz w:val="24"/>
          <w:szCs w:val="24"/>
          <w:lang w:val="es-ES"/>
        </w:rPr>
        <w:t xml:space="preserve">la investigación </w:t>
      </w:r>
      <w:r w:rsidRPr="00333D1E">
        <w:rPr>
          <w:rFonts w:ascii="Bookman Old Style" w:hAnsi="Bookman Old Style" w:cs="Times New Roman"/>
          <w:sz w:val="24"/>
          <w:szCs w:val="24"/>
          <w:lang w:val="es-ES"/>
        </w:rPr>
        <w:t xml:space="preserve">efectiva </w:t>
      </w:r>
      <w:r w:rsidR="00202187" w:rsidRPr="00333D1E">
        <w:rPr>
          <w:rFonts w:ascii="Bookman Old Style" w:hAnsi="Bookman Old Style" w:cs="Times New Roman"/>
          <w:sz w:val="24"/>
          <w:szCs w:val="24"/>
          <w:lang w:val="es-ES"/>
        </w:rPr>
        <w:t>de las muertes de mujeres y femicidios, en 2016 se crearon: la Unidad de Investigación de Muertes Violentas de Mujeres y Femicidios, adscrita a la Agencia Técnica de Investigación Criminal (ATIC); y la Comisión Interinstitucional de Seguimiento a las Investigaciones de las Muertes Violentas de Mujeres y Femicidios</w:t>
      </w:r>
      <w:r w:rsidRPr="00333D1E">
        <w:rPr>
          <w:rFonts w:ascii="Bookman Old Style" w:hAnsi="Bookman Old Style" w:cs="Times New Roman"/>
          <w:sz w:val="24"/>
          <w:szCs w:val="24"/>
          <w:lang w:val="es-ES"/>
        </w:rPr>
        <w:t>.</w:t>
      </w:r>
    </w:p>
    <w:p w14:paraId="3650C21A" w14:textId="77777777" w:rsidR="001A7CA5" w:rsidRPr="00333D1E" w:rsidRDefault="001A7CA5" w:rsidP="003E6B81">
      <w:pPr>
        <w:spacing w:line="360" w:lineRule="auto"/>
        <w:ind w:left="-180" w:right="-342"/>
        <w:jc w:val="both"/>
        <w:rPr>
          <w:rFonts w:ascii="Bookman Old Style" w:hAnsi="Bookman Old Style" w:cs="Times New Roman"/>
          <w:sz w:val="24"/>
          <w:szCs w:val="24"/>
          <w:lang w:val="es-ES"/>
        </w:rPr>
      </w:pPr>
      <w:r w:rsidRPr="00333D1E">
        <w:rPr>
          <w:rFonts w:ascii="Bookman Old Style" w:hAnsi="Bookman Old Style" w:cs="Times New Roman"/>
          <w:sz w:val="24"/>
          <w:szCs w:val="24"/>
          <w:lang w:val="es-ES"/>
        </w:rPr>
        <w:t>En respuesta al incremento de la violencia en el hogar durante el confinamiento por la pandemia del COVID-19, se aprobaron las Medidas Especiales de Difusión, Prevención, y Atención de la Violencia Contra la Mujer y Acciones para Garantizar la Igualdad de Género, durante la Vigencia de la Emergencia Nacional Declarada a raíz de la Pandemia COVID-19</w:t>
      </w:r>
      <w:r w:rsidRPr="00333D1E">
        <w:rPr>
          <w:rFonts w:ascii="Bookman Old Style" w:hAnsi="Bookman Old Style" w:cs="Times New Roman"/>
          <w:sz w:val="24"/>
          <w:szCs w:val="24"/>
          <w:vertAlign w:val="superscript"/>
          <w:lang w:val="es-ES"/>
        </w:rPr>
        <w:footnoteReference w:id="47"/>
      </w:r>
      <w:r w:rsidRPr="00333D1E">
        <w:rPr>
          <w:rFonts w:ascii="Bookman Old Style" w:hAnsi="Bookman Old Style" w:cs="Times New Roman"/>
          <w:sz w:val="24"/>
          <w:szCs w:val="24"/>
          <w:lang w:val="es-ES"/>
        </w:rPr>
        <w:t>.</w:t>
      </w:r>
    </w:p>
    <w:p w14:paraId="53332AE6" w14:textId="77777777" w:rsidR="001B7416" w:rsidRPr="00333D1E" w:rsidRDefault="00D349C1" w:rsidP="003E6B81">
      <w:pPr>
        <w:pStyle w:val="ListParagraph"/>
        <w:numPr>
          <w:ilvl w:val="0"/>
          <w:numId w:val="3"/>
        </w:numPr>
        <w:spacing w:line="360" w:lineRule="auto"/>
        <w:ind w:left="-180" w:right="-342" w:firstLine="0"/>
        <w:jc w:val="both"/>
        <w:rPr>
          <w:rFonts w:ascii="Bookman Old Style" w:hAnsi="Bookman Old Style" w:cs="Times New Roman"/>
          <w:b/>
          <w:bCs/>
          <w:sz w:val="24"/>
          <w:szCs w:val="24"/>
        </w:rPr>
      </w:pPr>
      <w:r w:rsidRPr="00333D1E">
        <w:rPr>
          <w:rFonts w:ascii="Bookman Old Style" w:hAnsi="Bookman Old Style" w:cs="Times New Roman"/>
          <w:b/>
          <w:bCs/>
          <w:sz w:val="24"/>
          <w:szCs w:val="24"/>
        </w:rPr>
        <w:t xml:space="preserve">Sírvase dar ejemplos de la forma en que la </w:t>
      </w:r>
      <w:r w:rsidRPr="003645FC">
        <w:rPr>
          <w:rStyle w:val="SubtitleChar"/>
        </w:rPr>
        <w:t>perspectiva del ciclo vital</w:t>
      </w:r>
      <w:r w:rsidRPr="00333D1E">
        <w:rPr>
          <w:rFonts w:ascii="Bookman Old Style" w:hAnsi="Bookman Old Style" w:cs="Times New Roman"/>
          <w:b/>
          <w:bCs/>
          <w:sz w:val="24"/>
          <w:szCs w:val="24"/>
        </w:rPr>
        <w:t xml:space="preserve"> se integra en las políticas</w:t>
      </w:r>
      <w:r w:rsidR="00312321" w:rsidRPr="00333D1E">
        <w:rPr>
          <w:rFonts w:ascii="Bookman Old Style" w:hAnsi="Bookman Old Style" w:cs="Times New Roman"/>
          <w:b/>
          <w:bCs/>
          <w:sz w:val="24"/>
          <w:szCs w:val="24"/>
        </w:rPr>
        <w:t xml:space="preserve"> </w:t>
      </w:r>
      <w:r w:rsidRPr="00333D1E">
        <w:rPr>
          <w:rFonts w:ascii="Bookman Old Style" w:hAnsi="Bookman Old Style" w:cs="Times New Roman"/>
          <w:b/>
          <w:bCs/>
          <w:sz w:val="24"/>
          <w:szCs w:val="24"/>
        </w:rPr>
        <w:t>y programas para prevenir y abordar la violencia de género contra las mujeres y las niñas.</w:t>
      </w:r>
    </w:p>
    <w:p w14:paraId="6D019005" w14:textId="7653DF3E" w:rsidR="00D77BD9" w:rsidRPr="00333D1E" w:rsidRDefault="00466CF8" w:rsidP="003E6B81">
      <w:pPr>
        <w:spacing w:line="360" w:lineRule="auto"/>
        <w:ind w:left="-180" w:right="-342"/>
        <w:jc w:val="both"/>
        <w:rPr>
          <w:rFonts w:ascii="Bookman Old Style" w:hAnsi="Bookman Old Style" w:cs="Times New Roman"/>
          <w:sz w:val="24"/>
          <w:szCs w:val="24"/>
        </w:rPr>
      </w:pPr>
      <w:r w:rsidRPr="00333D1E">
        <w:rPr>
          <w:rFonts w:ascii="Bookman Old Style" w:hAnsi="Bookman Old Style" w:cs="Times New Roman"/>
          <w:sz w:val="24"/>
          <w:szCs w:val="24"/>
        </w:rPr>
        <w:t xml:space="preserve">La </w:t>
      </w:r>
      <w:r w:rsidR="009C12E0" w:rsidRPr="00333D1E">
        <w:rPr>
          <w:rFonts w:ascii="Bookman Old Style" w:hAnsi="Bookman Old Style" w:cs="Times New Roman"/>
          <w:sz w:val="24"/>
          <w:szCs w:val="24"/>
        </w:rPr>
        <w:t>DIGAM</w:t>
      </w:r>
      <w:r w:rsidRPr="00333D1E">
        <w:rPr>
          <w:rFonts w:ascii="Bookman Old Style" w:hAnsi="Bookman Old Style" w:cs="Times New Roman"/>
          <w:sz w:val="24"/>
          <w:szCs w:val="24"/>
        </w:rPr>
        <w:t xml:space="preserve">, a través de campañas como “Trato Digno”, en alianza con diferentes instituciones como ser las concernientes al Gobierno Central, la seguridad ciudadana, alcaldías municipales, patronatos, medios de comunicación y otras, han abordado estrategias de prevención a la violencia contra las mujeres adultos mayores, mediante el empoderamiento de los derechos, participación social de las personas mayores y las vías jurídicas ante la discriminación o maltrato en cualquiera de sus rostros. </w:t>
      </w:r>
    </w:p>
    <w:p w14:paraId="6FFF012E" w14:textId="77777777" w:rsidR="00D349C1" w:rsidRPr="00333D1E" w:rsidRDefault="00D349C1" w:rsidP="003E6B81">
      <w:pPr>
        <w:pStyle w:val="ListParagraph"/>
        <w:numPr>
          <w:ilvl w:val="0"/>
          <w:numId w:val="3"/>
        </w:numPr>
        <w:spacing w:line="360" w:lineRule="auto"/>
        <w:ind w:left="-180" w:right="-342" w:firstLine="0"/>
        <w:jc w:val="both"/>
        <w:rPr>
          <w:rFonts w:ascii="Bookman Old Style" w:hAnsi="Bookman Old Style" w:cs="Times New Roman"/>
          <w:b/>
          <w:bCs/>
          <w:sz w:val="24"/>
          <w:szCs w:val="24"/>
        </w:rPr>
      </w:pPr>
      <w:r w:rsidRPr="00333D1E">
        <w:rPr>
          <w:rFonts w:ascii="Bookman Old Style" w:hAnsi="Bookman Old Style" w:cs="Times New Roman"/>
          <w:b/>
          <w:bCs/>
          <w:sz w:val="24"/>
          <w:szCs w:val="24"/>
        </w:rPr>
        <w:t xml:space="preserve">Sírvase compartir información sobre los </w:t>
      </w:r>
      <w:r w:rsidRPr="003645FC">
        <w:rPr>
          <w:rStyle w:val="SubtitleChar"/>
        </w:rPr>
        <w:t>mecanismos de denuncia, rendición de cuentas,</w:t>
      </w:r>
      <w:r w:rsidR="00312321" w:rsidRPr="003645FC">
        <w:rPr>
          <w:rStyle w:val="SubtitleChar"/>
        </w:rPr>
        <w:t xml:space="preserve"> </w:t>
      </w:r>
      <w:r w:rsidRPr="003645FC">
        <w:rPr>
          <w:rStyle w:val="SubtitleChar"/>
        </w:rPr>
        <w:t>reparación y protección disponibles y destinados a las mujeres de edad</w:t>
      </w:r>
      <w:r w:rsidRPr="00333D1E">
        <w:rPr>
          <w:rFonts w:ascii="Bookman Old Style" w:hAnsi="Bookman Old Style" w:cs="Times New Roman"/>
          <w:b/>
          <w:bCs/>
          <w:sz w:val="24"/>
          <w:szCs w:val="24"/>
        </w:rPr>
        <w:t xml:space="preserve"> víctimas de la violencia</w:t>
      </w:r>
      <w:r w:rsidR="00312321" w:rsidRPr="00333D1E">
        <w:rPr>
          <w:rFonts w:ascii="Bookman Old Style" w:hAnsi="Bookman Old Style" w:cs="Times New Roman"/>
          <w:b/>
          <w:bCs/>
          <w:sz w:val="24"/>
          <w:szCs w:val="24"/>
        </w:rPr>
        <w:t xml:space="preserve"> </w:t>
      </w:r>
      <w:r w:rsidRPr="00333D1E">
        <w:rPr>
          <w:rFonts w:ascii="Bookman Old Style" w:hAnsi="Bookman Old Style" w:cs="Times New Roman"/>
          <w:b/>
          <w:bCs/>
          <w:sz w:val="24"/>
          <w:szCs w:val="24"/>
        </w:rPr>
        <w:t>y la discriminación por motivos de género.</w:t>
      </w:r>
    </w:p>
    <w:p w14:paraId="24DD3B2C" w14:textId="52BE6D50" w:rsidR="00D77BD9" w:rsidRPr="00333D1E" w:rsidRDefault="006B4829" w:rsidP="003E6B81">
      <w:pPr>
        <w:spacing w:line="360" w:lineRule="auto"/>
        <w:ind w:left="-180" w:right="-342"/>
        <w:jc w:val="both"/>
        <w:rPr>
          <w:rFonts w:ascii="Bookman Old Style" w:hAnsi="Bookman Old Style" w:cs="Times New Roman"/>
          <w:sz w:val="24"/>
          <w:szCs w:val="24"/>
        </w:rPr>
      </w:pPr>
      <w:r w:rsidRPr="00333D1E">
        <w:rPr>
          <w:rFonts w:ascii="Bookman Old Style" w:hAnsi="Bookman Old Style" w:cs="Times New Roman"/>
          <w:sz w:val="24"/>
          <w:szCs w:val="24"/>
        </w:rPr>
        <w:t xml:space="preserve">Las instituciones que se cuentan actualmente para interponer </w:t>
      </w:r>
      <w:r w:rsidR="000E11B4" w:rsidRPr="00333D1E">
        <w:rPr>
          <w:rFonts w:ascii="Bookman Old Style" w:hAnsi="Bookman Old Style" w:cs="Times New Roman"/>
          <w:sz w:val="24"/>
          <w:szCs w:val="24"/>
        </w:rPr>
        <w:t>denuncias y brindar protección a las mujeres adultas mayores víctimas de violencia y la discriminación que necesiten interponer o abrir un proceso legal, son</w:t>
      </w:r>
      <w:r w:rsidRPr="00333D1E">
        <w:rPr>
          <w:rFonts w:ascii="Bookman Old Style" w:hAnsi="Bookman Old Style" w:cs="Times New Roman"/>
          <w:sz w:val="24"/>
          <w:szCs w:val="24"/>
        </w:rPr>
        <w:t xml:space="preserve"> </w:t>
      </w:r>
      <w:r w:rsidR="00C27578">
        <w:rPr>
          <w:rFonts w:ascii="Bookman Old Style" w:hAnsi="Bookman Old Style" w:cs="Times New Roman"/>
          <w:sz w:val="24"/>
          <w:szCs w:val="24"/>
        </w:rPr>
        <w:t>el Ministerio Pú</w:t>
      </w:r>
      <w:r w:rsidR="00466CF8" w:rsidRPr="00333D1E">
        <w:rPr>
          <w:rFonts w:ascii="Bookman Old Style" w:hAnsi="Bookman Old Style" w:cs="Times New Roman"/>
          <w:sz w:val="24"/>
          <w:szCs w:val="24"/>
        </w:rPr>
        <w:t>blico en</w:t>
      </w:r>
      <w:r w:rsidR="000E11B4" w:rsidRPr="00333D1E">
        <w:rPr>
          <w:rFonts w:ascii="Bookman Old Style" w:hAnsi="Bookman Old Style" w:cs="Times New Roman"/>
          <w:sz w:val="24"/>
          <w:szCs w:val="24"/>
        </w:rPr>
        <w:t xml:space="preserve"> su Fiscalía</w:t>
      </w:r>
      <w:r w:rsidR="00A074A2">
        <w:rPr>
          <w:rFonts w:ascii="Bookman Old Style" w:hAnsi="Bookman Old Style" w:cs="Times New Roman"/>
          <w:sz w:val="24"/>
          <w:szCs w:val="24"/>
        </w:rPr>
        <w:t xml:space="preserve"> </w:t>
      </w:r>
      <w:r w:rsidR="00A074A2" w:rsidRPr="00A074A2">
        <w:rPr>
          <w:rFonts w:ascii="Bookman Old Style" w:hAnsi="Bookman Old Style" w:cs="Times New Roman"/>
          <w:sz w:val="24"/>
          <w:szCs w:val="24"/>
        </w:rPr>
        <w:t xml:space="preserve">Especial de Protección al Consumidor y Adulto Mayor (FEP-CAM) </w:t>
      </w:r>
      <w:r w:rsidR="00A074A2">
        <w:rPr>
          <w:rFonts w:ascii="Bookman Old Style" w:hAnsi="Bookman Old Style" w:cs="Times New Roman"/>
          <w:sz w:val="24"/>
          <w:szCs w:val="24"/>
        </w:rPr>
        <w:t xml:space="preserve">y </w:t>
      </w:r>
      <w:r w:rsidR="00466CF8" w:rsidRPr="00333D1E">
        <w:rPr>
          <w:rFonts w:ascii="Bookman Old Style" w:hAnsi="Bookman Old Style" w:cs="Times New Roman"/>
          <w:sz w:val="24"/>
          <w:szCs w:val="24"/>
        </w:rPr>
        <w:t xml:space="preserve">la Fiscalía de la Mujer, </w:t>
      </w:r>
      <w:r w:rsidR="000E11B4" w:rsidRPr="00333D1E">
        <w:rPr>
          <w:rFonts w:ascii="Bookman Old Style" w:hAnsi="Bookman Old Style" w:cs="Times New Roman"/>
          <w:sz w:val="24"/>
          <w:szCs w:val="24"/>
        </w:rPr>
        <w:t xml:space="preserve">el CONADEH, las Oficinas Municipales de la Mujer, </w:t>
      </w:r>
      <w:r w:rsidR="00466CF8" w:rsidRPr="00333D1E">
        <w:rPr>
          <w:rFonts w:ascii="Bookman Old Style" w:hAnsi="Bookman Old Style" w:cs="Times New Roman"/>
          <w:sz w:val="24"/>
          <w:szCs w:val="24"/>
        </w:rPr>
        <w:t>las oficinas de jueces de policía</w:t>
      </w:r>
      <w:r w:rsidR="000E11B4" w:rsidRPr="00333D1E">
        <w:rPr>
          <w:rFonts w:ascii="Bookman Old Style" w:hAnsi="Bookman Old Style" w:cs="Times New Roman"/>
          <w:sz w:val="24"/>
          <w:szCs w:val="24"/>
        </w:rPr>
        <w:t>, los</w:t>
      </w:r>
      <w:r w:rsidR="00466CF8" w:rsidRPr="00333D1E">
        <w:rPr>
          <w:rFonts w:ascii="Bookman Old Style" w:hAnsi="Bookman Old Style" w:cs="Times New Roman"/>
          <w:sz w:val="24"/>
          <w:szCs w:val="24"/>
        </w:rPr>
        <w:t xml:space="preserve"> juzgados de paz, </w:t>
      </w:r>
      <w:r w:rsidR="000E11B4" w:rsidRPr="00333D1E">
        <w:rPr>
          <w:rFonts w:ascii="Bookman Old Style" w:hAnsi="Bookman Old Style" w:cs="Times New Roman"/>
          <w:sz w:val="24"/>
          <w:szCs w:val="24"/>
        </w:rPr>
        <w:t xml:space="preserve">que </w:t>
      </w:r>
      <w:r w:rsidR="00466CF8" w:rsidRPr="00333D1E">
        <w:rPr>
          <w:rFonts w:ascii="Bookman Old Style" w:hAnsi="Bookman Old Style" w:cs="Times New Roman"/>
          <w:sz w:val="24"/>
          <w:szCs w:val="24"/>
        </w:rPr>
        <w:t>pueden recibir y derivar las denuncias recibidas, por violencia y\o discriminación de las mujeres adultos mayores</w:t>
      </w:r>
      <w:r w:rsidR="000E11B4" w:rsidRPr="00333D1E">
        <w:rPr>
          <w:rFonts w:ascii="Bookman Old Style" w:hAnsi="Bookman Old Style" w:cs="Times New Roman"/>
          <w:sz w:val="24"/>
          <w:szCs w:val="24"/>
        </w:rPr>
        <w:t xml:space="preserve"> y en SEDIS a través de la DIGAM, en caso de ser necesario. </w:t>
      </w:r>
    </w:p>
    <w:p w14:paraId="1C0EB550" w14:textId="25F5B749" w:rsidR="00C702C5" w:rsidRPr="00333D1E" w:rsidRDefault="00BE6945" w:rsidP="003E6B81">
      <w:pPr>
        <w:spacing w:line="360" w:lineRule="auto"/>
        <w:ind w:left="-180" w:right="-342"/>
        <w:jc w:val="both"/>
        <w:rPr>
          <w:rFonts w:ascii="Bookman Old Style" w:hAnsi="Bookman Old Style" w:cs="Times New Roman"/>
          <w:sz w:val="24"/>
          <w:szCs w:val="24"/>
        </w:rPr>
      </w:pPr>
      <w:r w:rsidRPr="00333D1E">
        <w:rPr>
          <w:rFonts w:ascii="Bookman Old Style" w:hAnsi="Bookman Old Style" w:cs="Times New Roman"/>
          <w:sz w:val="24"/>
          <w:szCs w:val="24"/>
        </w:rPr>
        <w:t xml:space="preserve"> </w:t>
      </w:r>
    </w:p>
    <w:sectPr w:rsidR="00C702C5" w:rsidRPr="00333D1E" w:rsidSect="006539A8">
      <w:headerReference w:type="default" r:id="rId8"/>
      <w:footerReference w:type="default" r:id="rId9"/>
      <w:pgSz w:w="12240" w:h="15840"/>
      <w:pgMar w:top="1417" w:right="1701" w:bottom="1417" w:left="1701"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A2407F" w14:textId="77777777" w:rsidR="00E12F0A" w:rsidRDefault="00E12F0A" w:rsidP="00163220">
      <w:pPr>
        <w:spacing w:after="0" w:line="240" w:lineRule="auto"/>
      </w:pPr>
      <w:r>
        <w:separator/>
      </w:r>
    </w:p>
  </w:endnote>
  <w:endnote w:type="continuationSeparator" w:id="0">
    <w:p w14:paraId="79CAD7B5" w14:textId="77777777" w:rsidR="00E12F0A" w:rsidRDefault="00E12F0A" w:rsidP="00163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ookman Old Style" w:hAnsi="Bookman Old Style"/>
        <w:sz w:val="20"/>
        <w:szCs w:val="20"/>
      </w:rPr>
      <w:id w:val="-1201855933"/>
      <w:docPartObj>
        <w:docPartGallery w:val="Page Numbers (Bottom of Page)"/>
        <w:docPartUnique/>
      </w:docPartObj>
    </w:sdtPr>
    <w:sdtEndPr/>
    <w:sdtContent>
      <w:p w14:paraId="0E58370F" w14:textId="02ACF346" w:rsidR="0080621E" w:rsidRPr="009D3F50" w:rsidRDefault="0080621E" w:rsidP="009D3F50">
        <w:pPr>
          <w:pStyle w:val="Footer"/>
          <w:jc w:val="right"/>
          <w:rPr>
            <w:rFonts w:ascii="Bookman Old Style" w:hAnsi="Bookman Old Style"/>
            <w:sz w:val="20"/>
            <w:szCs w:val="20"/>
          </w:rPr>
        </w:pPr>
        <w:r w:rsidRPr="009D3F50">
          <w:rPr>
            <w:rFonts w:ascii="Bookman Old Style" w:hAnsi="Bookman Old Style"/>
            <w:sz w:val="20"/>
            <w:szCs w:val="20"/>
          </w:rPr>
          <w:t>Oficio No. SEDH-</w:t>
        </w:r>
        <w:r w:rsidR="00CD01DA">
          <w:rPr>
            <w:rFonts w:ascii="Bookman Old Style" w:hAnsi="Bookman Old Style"/>
            <w:sz w:val="20"/>
            <w:szCs w:val="20"/>
          </w:rPr>
          <w:t>128</w:t>
        </w:r>
        <w:r w:rsidRPr="009D3F50">
          <w:rPr>
            <w:rFonts w:ascii="Bookman Old Style" w:hAnsi="Bookman Old Style"/>
            <w:sz w:val="20"/>
            <w:szCs w:val="20"/>
          </w:rPr>
          <w:t xml:space="preserve">-2021 pág. </w:t>
        </w:r>
        <w:r w:rsidRPr="009D3F50">
          <w:rPr>
            <w:rFonts w:ascii="Bookman Old Style" w:hAnsi="Bookman Old Style"/>
            <w:sz w:val="20"/>
            <w:szCs w:val="20"/>
          </w:rPr>
          <w:fldChar w:fldCharType="begin"/>
        </w:r>
        <w:r w:rsidRPr="009D3F50">
          <w:rPr>
            <w:rFonts w:ascii="Bookman Old Style" w:hAnsi="Bookman Old Style"/>
            <w:sz w:val="20"/>
            <w:szCs w:val="20"/>
          </w:rPr>
          <w:instrText>PAGE   \* MERGEFORMAT</w:instrText>
        </w:r>
        <w:r w:rsidRPr="009D3F50">
          <w:rPr>
            <w:rFonts w:ascii="Bookman Old Style" w:hAnsi="Bookman Old Style"/>
            <w:sz w:val="20"/>
            <w:szCs w:val="20"/>
          </w:rPr>
          <w:fldChar w:fldCharType="separate"/>
        </w:r>
        <w:r w:rsidR="00BD46C3" w:rsidRPr="00BD46C3">
          <w:rPr>
            <w:rFonts w:ascii="Bookman Old Style" w:hAnsi="Bookman Old Style"/>
            <w:noProof/>
            <w:sz w:val="20"/>
            <w:szCs w:val="20"/>
            <w:lang w:val="es-ES"/>
          </w:rPr>
          <w:t>1</w:t>
        </w:r>
        <w:r w:rsidRPr="009D3F50">
          <w:rPr>
            <w:rFonts w:ascii="Bookman Old Style" w:hAnsi="Bookman Old Style"/>
            <w:sz w:val="20"/>
            <w:szCs w:val="20"/>
          </w:rPr>
          <w:fldChar w:fldCharType="end"/>
        </w:r>
        <w:r w:rsidR="00271764" w:rsidRPr="009D3F50">
          <w:rPr>
            <w:rFonts w:ascii="Bookman Old Style" w:hAnsi="Bookman Old Style"/>
            <w:sz w:val="20"/>
            <w:szCs w:val="20"/>
          </w:rPr>
          <w:t>/</w:t>
        </w:r>
        <w:r w:rsidR="00CD01DA">
          <w:rPr>
            <w:rFonts w:ascii="Bookman Old Style" w:hAnsi="Bookman Old Style"/>
            <w:sz w:val="20"/>
            <w:szCs w:val="20"/>
          </w:rPr>
          <w:t>30</w:t>
        </w:r>
      </w:p>
    </w:sdtContent>
  </w:sdt>
  <w:p w14:paraId="6944FE42" w14:textId="77777777" w:rsidR="0080621E" w:rsidRPr="009D3F50" w:rsidRDefault="0080621E" w:rsidP="009D3F5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61D205" w14:textId="77777777" w:rsidR="00E12F0A" w:rsidRDefault="00E12F0A" w:rsidP="00163220">
      <w:pPr>
        <w:spacing w:after="0" w:line="240" w:lineRule="auto"/>
      </w:pPr>
      <w:r>
        <w:separator/>
      </w:r>
    </w:p>
  </w:footnote>
  <w:footnote w:type="continuationSeparator" w:id="0">
    <w:p w14:paraId="2DE6BE3D" w14:textId="77777777" w:rsidR="00E12F0A" w:rsidRDefault="00E12F0A" w:rsidP="00163220">
      <w:pPr>
        <w:spacing w:after="0" w:line="240" w:lineRule="auto"/>
      </w:pPr>
      <w:r>
        <w:continuationSeparator/>
      </w:r>
    </w:p>
  </w:footnote>
  <w:footnote w:id="1">
    <w:p w14:paraId="7C16FEC2" w14:textId="77777777" w:rsidR="00032246" w:rsidRPr="009D3F50" w:rsidRDefault="00032246" w:rsidP="009D3F50">
      <w:pPr>
        <w:pStyle w:val="FootnoteText"/>
        <w:jc w:val="both"/>
        <w:rPr>
          <w:rFonts w:ascii="Bookman Old Style" w:hAnsi="Bookman Old Style"/>
        </w:rPr>
      </w:pPr>
      <w:r w:rsidRPr="009D3F50">
        <w:rPr>
          <w:rStyle w:val="FootnoteReference"/>
          <w:rFonts w:ascii="Bookman Old Style" w:hAnsi="Bookman Old Style"/>
        </w:rPr>
        <w:footnoteRef/>
      </w:r>
      <w:r w:rsidRPr="009D3F50">
        <w:rPr>
          <w:rFonts w:ascii="Bookman Old Style" w:hAnsi="Bookman Old Style"/>
        </w:rPr>
        <w:t xml:space="preserve"> Manual de Abordaje Comunitario con Enfoque Domiciliar “Visita Casa a Casa”, Consultado el 16 de febrero de 2021.</w:t>
      </w:r>
    </w:p>
  </w:footnote>
  <w:footnote w:id="2">
    <w:p w14:paraId="193849D9" w14:textId="77777777" w:rsidR="00032246" w:rsidRPr="009D3F50" w:rsidRDefault="00032246" w:rsidP="009D3F50">
      <w:pPr>
        <w:pStyle w:val="FootnoteText"/>
        <w:jc w:val="both"/>
        <w:rPr>
          <w:rFonts w:ascii="Bookman Old Style" w:hAnsi="Bookman Old Style"/>
        </w:rPr>
      </w:pPr>
      <w:r w:rsidRPr="009D3F50">
        <w:rPr>
          <w:rStyle w:val="FootnoteReference"/>
          <w:rFonts w:ascii="Bookman Old Style" w:hAnsi="Bookman Old Style"/>
        </w:rPr>
        <w:footnoteRef/>
      </w:r>
      <w:r w:rsidRPr="009D3F50">
        <w:rPr>
          <w:rFonts w:ascii="Bookman Old Style" w:hAnsi="Bookman Old Style"/>
        </w:rPr>
        <w:t xml:space="preserve"> Decreto No. 199-2006, publicada en el Diario Oficial La Gaceta No. 31,361</w:t>
      </w:r>
      <w:r w:rsidR="000F3410" w:rsidRPr="009D3F50">
        <w:rPr>
          <w:rFonts w:ascii="Bookman Old Style" w:hAnsi="Bookman Old Style"/>
        </w:rPr>
        <w:t>.</w:t>
      </w:r>
    </w:p>
  </w:footnote>
  <w:footnote w:id="3">
    <w:p w14:paraId="1F75B691" w14:textId="77777777" w:rsidR="00032246" w:rsidRPr="009D3F50" w:rsidRDefault="00032246" w:rsidP="009D3F50">
      <w:pPr>
        <w:pStyle w:val="FootnoteText"/>
        <w:jc w:val="both"/>
        <w:rPr>
          <w:rFonts w:ascii="Bookman Old Style" w:hAnsi="Bookman Old Style"/>
        </w:rPr>
      </w:pPr>
      <w:r w:rsidRPr="009D3F50">
        <w:rPr>
          <w:rStyle w:val="FootnoteReference"/>
          <w:rFonts w:ascii="Bookman Old Style" w:hAnsi="Bookman Old Style"/>
        </w:rPr>
        <w:footnoteRef/>
      </w:r>
      <w:r w:rsidRPr="009D3F50">
        <w:rPr>
          <w:rFonts w:ascii="Bookman Old Style" w:hAnsi="Bookman Old Style"/>
        </w:rPr>
        <w:t xml:space="preserve"> Datos estadísticos brindados por el INE, de la Encuesta Permanente de Hogares de Propósitos Múltiples EPHPM-junio 2019. </w:t>
      </w:r>
    </w:p>
  </w:footnote>
  <w:footnote w:id="4">
    <w:p w14:paraId="01E99D04" w14:textId="77777777" w:rsidR="00032246" w:rsidRPr="009D3F50" w:rsidRDefault="00032246" w:rsidP="009D3F50">
      <w:pPr>
        <w:shd w:val="clear" w:color="auto" w:fill="FFFFFF"/>
        <w:spacing w:after="0" w:line="240" w:lineRule="auto"/>
        <w:jc w:val="both"/>
        <w:rPr>
          <w:rFonts w:ascii="Bookman Old Style" w:hAnsi="Bookman Old Style"/>
          <w:sz w:val="20"/>
          <w:szCs w:val="20"/>
          <w:lang w:val="es-419"/>
        </w:rPr>
      </w:pPr>
      <w:r w:rsidRPr="009D3F50">
        <w:rPr>
          <w:rStyle w:val="FootnoteReference"/>
          <w:rFonts w:ascii="Bookman Old Style" w:hAnsi="Bookman Old Style"/>
          <w:sz w:val="20"/>
          <w:szCs w:val="20"/>
        </w:rPr>
        <w:footnoteRef/>
      </w:r>
      <w:r w:rsidRPr="009D3F50">
        <w:rPr>
          <w:rFonts w:ascii="Bookman Old Style" w:hAnsi="Bookman Old Style"/>
          <w:sz w:val="20"/>
          <w:szCs w:val="20"/>
        </w:rPr>
        <w:t xml:space="preserve"> </w:t>
      </w:r>
      <w:r w:rsidR="000F3410" w:rsidRPr="009D3F50">
        <w:rPr>
          <w:rFonts w:ascii="Bookman Old Style" w:eastAsia="Times New Roman" w:hAnsi="Bookman Old Style" w:cs="Times New Roman"/>
          <w:bCs/>
          <w:sz w:val="20"/>
          <w:szCs w:val="20"/>
          <w:lang w:val="es-419" w:eastAsia="es-HN"/>
        </w:rPr>
        <w:t xml:space="preserve">Consultado </w:t>
      </w:r>
      <w:r w:rsidRPr="009D3F50">
        <w:rPr>
          <w:rFonts w:ascii="Bookman Old Style" w:eastAsia="Times New Roman" w:hAnsi="Bookman Old Style" w:cs="Times New Roman"/>
          <w:bCs/>
          <w:sz w:val="20"/>
          <w:szCs w:val="20"/>
          <w:lang w:val="es-419" w:eastAsia="es-HN"/>
        </w:rPr>
        <w:t>en</w:t>
      </w:r>
      <w:r w:rsidR="000F3410" w:rsidRPr="009D3F50">
        <w:rPr>
          <w:rFonts w:ascii="Bookman Old Style" w:eastAsia="Times New Roman" w:hAnsi="Bookman Old Style" w:cs="Times New Roman"/>
          <w:bCs/>
          <w:sz w:val="20"/>
          <w:szCs w:val="20"/>
          <w:lang w:val="es-419" w:eastAsia="es-HN"/>
        </w:rPr>
        <w:t xml:space="preserve"> el Link</w:t>
      </w:r>
      <w:r w:rsidRPr="009D3F50">
        <w:rPr>
          <w:rFonts w:ascii="Bookman Old Style" w:eastAsia="Times New Roman" w:hAnsi="Bookman Old Style" w:cs="Times New Roman"/>
          <w:bCs/>
          <w:sz w:val="20"/>
          <w:szCs w:val="20"/>
          <w:lang w:val="es-419" w:eastAsia="es-HN"/>
        </w:rPr>
        <w:t xml:space="preserve">: </w:t>
      </w:r>
      <w:hyperlink r:id="rId1" w:history="1">
        <w:r w:rsidRPr="009D3F50">
          <w:rPr>
            <w:rStyle w:val="Hyperlink"/>
            <w:rFonts w:ascii="Bookman Old Style" w:eastAsia="Times New Roman" w:hAnsi="Bookman Old Style" w:cs="Times New Roman"/>
            <w:bCs/>
            <w:sz w:val="20"/>
            <w:szCs w:val="20"/>
            <w:lang w:val="es-419" w:eastAsia="es-HN"/>
          </w:rPr>
          <w:t>https://www.ceniss.gob.hn/informes/adultom.html</w:t>
        </w:r>
      </w:hyperlink>
      <w:r w:rsidRPr="009D3F50">
        <w:rPr>
          <w:rFonts w:ascii="Bookman Old Style" w:eastAsia="Times New Roman" w:hAnsi="Bookman Old Style" w:cs="Times New Roman"/>
          <w:bCs/>
          <w:sz w:val="20"/>
          <w:szCs w:val="20"/>
          <w:lang w:val="es-419" w:eastAsia="es-HN"/>
        </w:rPr>
        <w:t>, el 15 de febrero de 2021.</w:t>
      </w:r>
    </w:p>
  </w:footnote>
  <w:footnote w:id="5">
    <w:p w14:paraId="7A3948BD" w14:textId="77777777" w:rsidR="00032246" w:rsidRPr="009D3F50" w:rsidRDefault="00032246" w:rsidP="009D3F50">
      <w:pPr>
        <w:pStyle w:val="FootnoteText"/>
        <w:jc w:val="both"/>
        <w:rPr>
          <w:rFonts w:ascii="Bookman Old Style" w:hAnsi="Bookman Old Style"/>
        </w:rPr>
      </w:pPr>
      <w:r w:rsidRPr="009D3F50">
        <w:rPr>
          <w:rStyle w:val="FootnoteReference"/>
          <w:rFonts w:ascii="Bookman Old Style" w:hAnsi="Bookman Old Style"/>
        </w:rPr>
        <w:footnoteRef/>
      </w:r>
      <w:r w:rsidRPr="009D3F50">
        <w:rPr>
          <w:rFonts w:ascii="Bookman Old Style" w:hAnsi="Bookman Old Style"/>
        </w:rPr>
        <w:t xml:space="preserve"> Datos estadísticos brindados por el INE, de la Encuesta Permanente de Hogares de Propósitos Múltiples EPHPM-junio 2019.</w:t>
      </w:r>
    </w:p>
  </w:footnote>
  <w:footnote w:id="6">
    <w:p w14:paraId="02A873E7" w14:textId="77777777" w:rsidR="00032246" w:rsidRPr="009D3F50" w:rsidRDefault="00032246" w:rsidP="009D3F50">
      <w:pPr>
        <w:pStyle w:val="FootnoteText"/>
        <w:jc w:val="both"/>
        <w:rPr>
          <w:rFonts w:ascii="Bookman Old Style" w:hAnsi="Bookman Old Style"/>
        </w:rPr>
      </w:pPr>
      <w:r w:rsidRPr="009D3F50">
        <w:rPr>
          <w:rStyle w:val="FootnoteReference"/>
          <w:rFonts w:ascii="Bookman Old Style" w:hAnsi="Bookman Old Style"/>
        </w:rPr>
        <w:footnoteRef/>
      </w:r>
      <w:r w:rsidRPr="009D3F50">
        <w:rPr>
          <w:rFonts w:ascii="Bookman Old Style" w:hAnsi="Bookman Old Style"/>
        </w:rPr>
        <w:t xml:space="preserve"> Artículo 60 de la Constitución de la República de Honduras.</w:t>
      </w:r>
    </w:p>
  </w:footnote>
  <w:footnote w:id="7">
    <w:p w14:paraId="13730511" w14:textId="77777777" w:rsidR="00032246" w:rsidRPr="009D3F50" w:rsidRDefault="00032246" w:rsidP="009D3F50">
      <w:pPr>
        <w:pStyle w:val="FootnoteText"/>
        <w:jc w:val="both"/>
        <w:rPr>
          <w:rFonts w:ascii="Bookman Old Style" w:hAnsi="Bookman Old Style"/>
        </w:rPr>
      </w:pPr>
      <w:r w:rsidRPr="009D3F50">
        <w:rPr>
          <w:rStyle w:val="FootnoteReference"/>
          <w:rFonts w:ascii="Bookman Old Style" w:hAnsi="Bookman Old Style"/>
        </w:rPr>
        <w:footnoteRef/>
      </w:r>
      <w:r w:rsidRPr="009D3F50">
        <w:rPr>
          <w:rFonts w:ascii="Bookman Old Style" w:hAnsi="Bookman Old Style"/>
        </w:rPr>
        <w:t xml:space="preserve"> Decreto </w:t>
      </w:r>
      <w:r w:rsidR="000F3410" w:rsidRPr="009D3F50">
        <w:rPr>
          <w:rFonts w:ascii="Bookman Old Style" w:hAnsi="Bookman Old Style"/>
        </w:rPr>
        <w:t xml:space="preserve">Legislativo </w:t>
      </w:r>
      <w:r w:rsidRPr="009D3F50">
        <w:rPr>
          <w:rFonts w:ascii="Bookman Old Style" w:hAnsi="Bookman Old Style"/>
        </w:rPr>
        <w:t>No. 199-2006, publicada en el Diario Oficial La Gaceta No. 31,361</w:t>
      </w:r>
      <w:r w:rsidR="000F3410" w:rsidRPr="009D3F50">
        <w:rPr>
          <w:rFonts w:ascii="Bookman Old Style" w:hAnsi="Bookman Old Style"/>
        </w:rPr>
        <w:t>.</w:t>
      </w:r>
    </w:p>
  </w:footnote>
  <w:footnote w:id="8">
    <w:p w14:paraId="3E960DBB" w14:textId="77777777" w:rsidR="00032246" w:rsidRPr="009D3F50" w:rsidRDefault="00032246" w:rsidP="009D3F50">
      <w:pPr>
        <w:pStyle w:val="FootnoteText"/>
        <w:jc w:val="both"/>
        <w:rPr>
          <w:rFonts w:ascii="Bookman Old Style" w:hAnsi="Bookman Old Style"/>
        </w:rPr>
      </w:pPr>
      <w:r w:rsidRPr="009D3F50">
        <w:rPr>
          <w:rStyle w:val="FootnoteReference"/>
          <w:rFonts w:ascii="Bookman Old Style" w:hAnsi="Bookman Old Style"/>
        </w:rPr>
        <w:footnoteRef/>
      </w:r>
      <w:r w:rsidRPr="009D3F50">
        <w:rPr>
          <w:rFonts w:ascii="Bookman Old Style" w:hAnsi="Bookman Old Style"/>
        </w:rPr>
        <w:t xml:space="preserve"> Decreto Legislativo No. 56-2015 del 2 de julio de 2015.</w:t>
      </w:r>
    </w:p>
  </w:footnote>
  <w:footnote w:id="9">
    <w:p w14:paraId="1D99A464" w14:textId="77777777" w:rsidR="00032246" w:rsidRPr="009D3F50" w:rsidRDefault="00032246" w:rsidP="009D3F50">
      <w:pPr>
        <w:pStyle w:val="FootnoteText"/>
        <w:jc w:val="both"/>
        <w:rPr>
          <w:rFonts w:ascii="Bookman Old Style" w:hAnsi="Bookman Old Style"/>
        </w:rPr>
      </w:pPr>
      <w:r w:rsidRPr="009D3F50">
        <w:rPr>
          <w:rStyle w:val="FootnoteReference"/>
          <w:rFonts w:ascii="Bookman Old Style" w:hAnsi="Bookman Old Style"/>
        </w:rPr>
        <w:footnoteRef/>
      </w:r>
      <w:r w:rsidRPr="009D3F50">
        <w:rPr>
          <w:rFonts w:ascii="Bookman Old Style" w:hAnsi="Bookman Old Style"/>
        </w:rPr>
        <w:t xml:space="preserve"> Acuerdo No. 15-2009, </w:t>
      </w:r>
      <w:r w:rsidR="000F3410" w:rsidRPr="009D3F50">
        <w:rPr>
          <w:rFonts w:ascii="Bookman Old Style" w:hAnsi="Bookman Old Style"/>
        </w:rPr>
        <w:t xml:space="preserve">publicado en el Diario Oficial La </w:t>
      </w:r>
      <w:r w:rsidRPr="009D3F50">
        <w:rPr>
          <w:rFonts w:ascii="Bookman Old Style" w:hAnsi="Bookman Old Style"/>
        </w:rPr>
        <w:t xml:space="preserve">Gaceta </w:t>
      </w:r>
      <w:r w:rsidR="000F3410" w:rsidRPr="009D3F50">
        <w:rPr>
          <w:rFonts w:ascii="Bookman Old Style" w:hAnsi="Bookman Old Style"/>
        </w:rPr>
        <w:t xml:space="preserve">No. </w:t>
      </w:r>
      <w:r w:rsidRPr="009D3F50">
        <w:rPr>
          <w:rFonts w:ascii="Bookman Old Style" w:hAnsi="Bookman Old Style"/>
        </w:rPr>
        <w:t>31,885 de fecha 15 de abril de 2009.</w:t>
      </w:r>
    </w:p>
  </w:footnote>
  <w:footnote w:id="10">
    <w:p w14:paraId="2A44418F" w14:textId="77777777" w:rsidR="00032246" w:rsidRPr="009D3F50" w:rsidRDefault="00032246" w:rsidP="009D3F50">
      <w:pPr>
        <w:pStyle w:val="FootnoteText"/>
        <w:jc w:val="both"/>
        <w:rPr>
          <w:rFonts w:ascii="Bookman Old Style" w:hAnsi="Bookman Old Style"/>
        </w:rPr>
      </w:pPr>
      <w:r w:rsidRPr="009D3F50">
        <w:rPr>
          <w:rStyle w:val="FootnoteReference"/>
          <w:rFonts w:ascii="Bookman Old Style" w:hAnsi="Bookman Old Style"/>
        </w:rPr>
        <w:footnoteRef/>
      </w:r>
      <w:r w:rsidRPr="009D3F50">
        <w:rPr>
          <w:rFonts w:ascii="Bookman Old Style" w:hAnsi="Bookman Old Style"/>
        </w:rPr>
        <w:t xml:space="preserve"> Decreto Ejecutivo No.</w:t>
      </w:r>
      <w:r w:rsidR="000F3410" w:rsidRPr="009D3F50">
        <w:rPr>
          <w:rFonts w:ascii="Bookman Old Style" w:hAnsi="Bookman Old Style"/>
        </w:rPr>
        <w:t xml:space="preserve"> </w:t>
      </w:r>
      <w:r w:rsidRPr="009D3F50">
        <w:rPr>
          <w:rFonts w:ascii="Bookman Old Style" w:hAnsi="Bookman Old Style"/>
        </w:rPr>
        <w:t>PCM-065-2015.</w:t>
      </w:r>
    </w:p>
  </w:footnote>
  <w:footnote w:id="11">
    <w:p w14:paraId="7971D937" w14:textId="77777777" w:rsidR="000B34F6" w:rsidRPr="009D3F50" w:rsidRDefault="000B34F6" w:rsidP="009D3F50">
      <w:pPr>
        <w:pStyle w:val="FootnoteText"/>
        <w:jc w:val="both"/>
        <w:rPr>
          <w:rFonts w:ascii="Bookman Old Style" w:hAnsi="Bookman Old Style"/>
          <w:lang w:val="es-HN"/>
        </w:rPr>
      </w:pPr>
      <w:r w:rsidRPr="009D3F50">
        <w:rPr>
          <w:rStyle w:val="FootnoteReference"/>
          <w:rFonts w:ascii="Bookman Old Style" w:hAnsi="Bookman Old Style"/>
        </w:rPr>
        <w:footnoteRef/>
      </w:r>
      <w:r w:rsidRPr="009D3F50">
        <w:rPr>
          <w:rFonts w:ascii="Bookman Old Style" w:hAnsi="Bookman Old Style"/>
        </w:rPr>
        <w:t xml:space="preserve"> Disponible en: </w:t>
      </w:r>
      <w:hyperlink r:id="rId2" w:anchor=":~:text=La%20Pol%C3%ADtica%20Nacional%20de%20Envejecimiento,a%20un%20esquema%20de%20envejecimiento" w:history="1">
        <w:r w:rsidRPr="009D3F50">
          <w:rPr>
            <w:rStyle w:val="Hyperlink"/>
            <w:rFonts w:ascii="Bookman Old Style" w:hAnsi="Bookman Old Style"/>
          </w:rPr>
          <w:t>https://ceniss.gob.hn/informes/adultom.html#:~:text=La%20Pol%C3%ADtica%20Nacional%20de%20Envejecimiento,a%20un%20esquema%20de%20envejecimiento</w:t>
        </w:r>
      </w:hyperlink>
      <w:r w:rsidRPr="009D3F50">
        <w:rPr>
          <w:rFonts w:ascii="Bookman Old Style" w:hAnsi="Bookman Old Style"/>
        </w:rPr>
        <w:t xml:space="preserve"> Consultado el 18 de marzo de 2021. </w:t>
      </w:r>
    </w:p>
  </w:footnote>
  <w:footnote w:id="12">
    <w:p w14:paraId="1793CB64" w14:textId="77777777" w:rsidR="00032246" w:rsidRPr="009D3F50" w:rsidRDefault="00032246" w:rsidP="009D3F50">
      <w:pPr>
        <w:pStyle w:val="FootnoteText"/>
        <w:jc w:val="both"/>
        <w:rPr>
          <w:rFonts w:ascii="Bookman Old Style" w:hAnsi="Bookman Old Style"/>
        </w:rPr>
      </w:pPr>
      <w:r w:rsidRPr="009D3F50">
        <w:rPr>
          <w:rStyle w:val="FootnoteReference"/>
          <w:rFonts w:ascii="Bookman Old Style" w:hAnsi="Bookman Old Style"/>
        </w:rPr>
        <w:footnoteRef/>
      </w:r>
      <w:r w:rsidRPr="009D3F50">
        <w:rPr>
          <w:rFonts w:ascii="Bookman Old Style" w:hAnsi="Bookman Old Style"/>
        </w:rPr>
        <w:t xml:space="preserve"> Política Nacional de Envejecimiento y del Adulto Mayor.</w:t>
      </w:r>
    </w:p>
  </w:footnote>
  <w:footnote w:id="13">
    <w:p w14:paraId="1BEE76E6" w14:textId="77777777" w:rsidR="00032246" w:rsidRPr="009D3F50" w:rsidRDefault="00032246" w:rsidP="009D3F50">
      <w:pPr>
        <w:pStyle w:val="FootnoteText"/>
        <w:jc w:val="both"/>
        <w:rPr>
          <w:rFonts w:ascii="Bookman Old Style" w:hAnsi="Bookman Old Style"/>
        </w:rPr>
      </w:pPr>
      <w:r w:rsidRPr="009D3F50">
        <w:rPr>
          <w:rStyle w:val="FootnoteReference"/>
          <w:rFonts w:ascii="Bookman Old Style" w:hAnsi="Bookman Old Style"/>
        </w:rPr>
        <w:footnoteRef/>
      </w:r>
      <w:r w:rsidRPr="009D3F50">
        <w:rPr>
          <w:rFonts w:ascii="Bookman Old Style" w:hAnsi="Bookman Old Style"/>
        </w:rPr>
        <w:t xml:space="preserve"> Política Nacional de Envejecimiento y del Adulto Mayor.</w:t>
      </w:r>
    </w:p>
  </w:footnote>
  <w:footnote w:id="14">
    <w:p w14:paraId="2654188B" w14:textId="77777777" w:rsidR="00032246" w:rsidRPr="009D3F50" w:rsidRDefault="00032246" w:rsidP="009D3F50">
      <w:pPr>
        <w:pStyle w:val="FootnoteText"/>
        <w:jc w:val="both"/>
        <w:rPr>
          <w:rFonts w:ascii="Bookman Old Style" w:hAnsi="Bookman Old Style"/>
        </w:rPr>
      </w:pPr>
      <w:r w:rsidRPr="009D3F50">
        <w:rPr>
          <w:rStyle w:val="FootnoteReference"/>
          <w:rFonts w:ascii="Bookman Old Style" w:hAnsi="Bookman Old Style"/>
        </w:rPr>
        <w:footnoteRef/>
      </w:r>
      <w:r w:rsidRPr="009D3F50">
        <w:rPr>
          <w:rFonts w:ascii="Bookman Old Style" w:hAnsi="Bookman Old Style"/>
        </w:rPr>
        <w:t xml:space="preserve"> Consultado el 15 de febrero de 2021 en el Link: </w:t>
      </w:r>
      <w:hyperlink r:id="rId3" w:history="1">
        <w:r w:rsidRPr="009D3F50">
          <w:rPr>
            <w:rStyle w:val="Hyperlink"/>
            <w:rFonts w:ascii="Bookman Old Style" w:hAnsi="Bookman Old Style"/>
          </w:rPr>
          <w:t>https://portalunico.iaip.gob.hn/portal/ver_documento.php?uid=OTc2ODAzODkzNDc2MzQ4NzEyNDYxOTg3MjM0Mg</w:t>
        </w:r>
      </w:hyperlink>
      <w:r w:rsidRPr="009D3F50">
        <w:rPr>
          <w:rFonts w:ascii="Bookman Old Style" w:hAnsi="Bookman Old Style"/>
        </w:rPr>
        <w:t>==</w:t>
      </w:r>
    </w:p>
  </w:footnote>
  <w:footnote w:id="15">
    <w:p w14:paraId="033E4ED0" w14:textId="77777777" w:rsidR="00032246" w:rsidRPr="009D3F50" w:rsidRDefault="00032246" w:rsidP="009D3F50">
      <w:pPr>
        <w:pStyle w:val="FootnoteText"/>
        <w:jc w:val="both"/>
        <w:rPr>
          <w:rFonts w:ascii="Bookman Old Style" w:hAnsi="Bookman Old Style"/>
        </w:rPr>
      </w:pPr>
      <w:r w:rsidRPr="009D3F50">
        <w:rPr>
          <w:rStyle w:val="FootnoteReference"/>
          <w:rFonts w:ascii="Bookman Old Style" w:hAnsi="Bookman Old Style"/>
        </w:rPr>
        <w:footnoteRef/>
      </w:r>
      <w:r w:rsidRPr="009D3F50">
        <w:rPr>
          <w:rFonts w:ascii="Bookman Old Style" w:hAnsi="Bookman Old Style"/>
        </w:rPr>
        <w:t xml:space="preserve"> Consultado en el Link: </w:t>
      </w:r>
      <w:hyperlink r:id="rId4" w:history="1">
        <w:r w:rsidRPr="009D3F50">
          <w:rPr>
            <w:rStyle w:val="Hyperlink"/>
            <w:rFonts w:ascii="Bookman Old Style" w:hAnsi="Bookman Old Style"/>
          </w:rPr>
          <w:t>https://portalunico.iaip.gob.hn/portal/ver_documento.php?uid=OTc2ODAzODkzNDc2MzQ4NzEyNDYxOTg3MjM0Mg</w:t>
        </w:r>
      </w:hyperlink>
      <w:r w:rsidRPr="009D3F50">
        <w:rPr>
          <w:rFonts w:ascii="Bookman Old Style" w:hAnsi="Bookman Old Style"/>
        </w:rPr>
        <w:t xml:space="preserve">== </w:t>
      </w:r>
      <w:r w:rsidR="000F3410" w:rsidRPr="009D3F50">
        <w:rPr>
          <w:rFonts w:ascii="Bookman Old Style" w:hAnsi="Bookman Old Style"/>
        </w:rPr>
        <w:t>el 15 de febrero de 2021.</w:t>
      </w:r>
    </w:p>
  </w:footnote>
  <w:footnote w:id="16">
    <w:p w14:paraId="08622B87" w14:textId="77777777" w:rsidR="00032246" w:rsidRPr="009D3F50" w:rsidRDefault="00032246" w:rsidP="009D3F50">
      <w:pPr>
        <w:pStyle w:val="FootnoteText"/>
        <w:jc w:val="both"/>
        <w:rPr>
          <w:rFonts w:ascii="Bookman Old Style" w:hAnsi="Bookman Old Style"/>
        </w:rPr>
      </w:pPr>
      <w:r w:rsidRPr="009D3F50">
        <w:rPr>
          <w:rStyle w:val="FootnoteReference"/>
          <w:rFonts w:ascii="Bookman Old Style" w:hAnsi="Bookman Old Style"/>
        </w:rPr>
        <w:footnoteRef/>
      </w:r>
      <w:r w:rsidRPr="009D3F50">
        <w:rPr>
          <w:rFonts w:ascii="Bookman Old Style" w:hAnsi="Bookman Old Style"/>
        </w:rPr>
        <w:t xml:space="preserve"> </w:t>
      </w:r>
      <w:r w:rsidRPr="009D3F50">
        <w:rPr>
          <w:rFonts w:ascii="Bookman Old Style" w:hAnsi="Bookman Old Style"/>
          <w:bCs/>
          <w:lang w:val="es-419"/>
        </w:rPr>
        <w:t>Dato de SEDIS 2020.</w:t>
      </w:r>
    </w:p>
  </w:footnote>
  <w:footnote w:id="17">
    <w:p w14:paraId="392C82BB" w14:textId="77777777" w:rsidR="00032246" w:rsidRPr="009D3F50" w:rsidRDefault="00032246" w:rsidP="009D3F50">
      <w:pPr>
        <w:pStyle w:val="FootnoteText"/>
        <w:jc w:val="both"/>
        <w:rPr>
          <w:rFonts w:ascii="Bookman Old Style" w:hAnsi="Bookman Old Style"/>
        </w:rPr>
      </w:pPr>
      <w:r w:rsidRPr="009D3F50">
        <w:rPr>
          <w:rStyle w:val="FootnoteReference"/>
          <w:rFonts w:ascii="Bookman Old Style" w:hAnsi="Bookman Old Style"/>
        </w:rPr>
        <w:footnoteRef/>
      </w:r>
      <w:r w:rsidRPr="009D3F50">
        <w:rPr>
          <w:rFonts w:ascii="Bookman Old Style" w:hAnsi="Bookman Old Style"/>
        </w:rPr>
        <w:t xml:space="preserve"> Artículo 2 numeral 12) de la </w:t>
      </w:r>
      <w:r w:rsidRPr="009D3F50">
        <w:rPr>
          <w:rFonts w:ascii="Bookman Old Style" w:hAnsi="Bookman Old Style"/>
          <w:lang w:val="es-HN"/>
        </w:rPr>
        <w:t>Ley Integral de Protección al Adulto Mayor y Jubilado.</w:t>
      </w:r>
    </w:p>
  </w:footnote>
  <w:footnote w:id="18">
    <w:p w14:paraId="7BA0229A" w14:textId="77777777" w:rsidR="00032246" w:rsidRPr="009D3F50" w:rsidRDefault="00032246" w:rsidP="009D3F50">
      <w:pPr>
        <w:pStyle w:val="FootnoteText"/>
        <w:jc w:val="both"/>
        <w:rPr>
          <w:rFonts w:ascii="Bookman Old Style" w:hAnsi="Bookman Old Style" w:cs="Arial"/>
        </w:rPr>
      </w:pPr>
      <w:r w:rsidRPr="009D3F50">
        <w:rPr>
          <w:rStyle w:val="FootnoteReference"/>
          <w:rFonts w:ascii="Bookman Old Style" w:hAnsi="Bookman Old Style" w:cs="Arial"/>
        </w:rPr>
        <w:footnoteRef/>
      </w:r>
      <w:r w:rsidRPr="009D3F50">
        <w:rPr>
          <w:rFonts w:ascii="Bookman Old Style" w:hAnsi="Bookman Old Style" w:cs="Arial"/>
        </w:rPr>
        <w:t xml:space="preserve"> Artículos 211, 212 y 213</w:t>
      </w:r>
      <w:r w:rsidR="000F3410" w:rsidRPr="009D3F50">
        <w:rPr>
          <w:rFonts w:ascii="Bookman Old Style" w:hAnsi="Bookman Old Style" w:cs="Arial"/>
        </w:rPr>
        <w:t>.</w:t>
      </w:r>
      <w:r w:rsidRPr="009D3F50">
        <w:rPr>
          <w:rFonts w:ascii="Bookman Old Style" w:hAnsi="Bookman Old Style" w:cs="Arial"/>
        </w:rPr>
        <w:t xml:space="preserve"> Decreto 130-2017, </w:t>
      </w:r>
      <w:r w:rsidR="000F3410" w:rsidRPr="009D3F50">
        <w:rPr>
          <w:rFonts w:ascii="Bookman Old Style" w:hAnsi="Bookman Old Style" w:cs="Arial"/>
        </w:rPr>
        <w:t xml:space="preserve">publicado en el Diario Oficial La </w:t>
      </w:r>
      <w:r w:rsidRPr="009D3F50">
        <w:rPr>
          <w:rFonts w:ascii="Bookman Old Style" w:hAnsi="Bookman Old Style" w:cs="Arial"/>
        </w:rPr>
        <w:t>Gaceta No. 34,940.</w:t>
      </w:r>
    </w:p>
  </w:footnote>
  <w:footnote w:id="19">
    <w:p w14:paraId="495C6754" w14:textId="77777777" w:rsidR="00032246" w:rsidRPr="009D3F50" w:rsidRDefault="00032246" w:rsidP="009D3F50">
      <w:pPr>
        <w:pStyle w:val="FootnoteText"/>
        <w:jc w:val="both"/>
        <w:rPr>
          <w:rFonts w:ascii="Bookman Old Style" w:hAnsi="Bookman Old Style"/>
        </w:rPr>
      </w:pPr>
      <w:r w:rsidRPr="009D3F50">
        <w:rPr>
          <w:rStyle w:val="FootnoteReference"/>
          <w:rFonts w:ascii="Bookman Old Style" w:hAnsi="Bookman Old Style"/>
        </w:rPr>
        <w:footnoteRef/>
      </w:r>
      <w:r w:rsidRPr="009D3F50">
        <w:rPr>
          <w:rFonts w:ascii="Bookman Old Style" w:hAnsi="Bookman Old Style"/>
        </w:rPr>
        <w:t xml:space="preserve"> </w:t>
      </w:r>
      <w:r w:rsidRPr="009D3F50">
        <w:rPr>
          <w:rFonts w:ascii="Bookman Old Style" w:hAnsi="Bookman Old Style"/>
          <w:bCs/>
          <w:iCs/>
          <w:lang w:val="es-419"/>
        </w:rPr>
        <w:t xml:space="preserve">Artículo 295 del </w:t>
      </w:r>
      <w:r w:rsidRPr="009D3F50">
        <w:rPr>
          <w:rFonts w:ascii="Bookman Old Style" w:hAnsi="Bookman Old Style"/>
          <w:bCs/>
          <w:iCs/>
        </w:rPr>
        <w:t>Código Penal. Decreto Legislativo No. 130-2017.</w:t>
      </w:r>
    </w:p>
  </w:footnote>
  <w:footnote w:id="20">
    <w:p w14:paraId="78F4E53E" w14:textId="77777777" w:rsidR="00032246" w:rsidRPr="009D3F50" w:rsidRDefault="00032246" w:rsidP="009D3F50">
      <w:pPr>
        <w:pStyle w:val="FootnoteText"/>
        <w:jc w:val="both"/>
        <w:rPr>
          <w:rFonts w:ascii="Bookman Old Style" w:hAnsi="Bookman Old Style"/>
        </w:rPr>
      </w:pPr>
      <w:r w:rsidRPr="009D3F50">
        <w:rPr>
          <w:rStyle w:val="FootnoteReference"/>
          <w:rFonts w:ascii="Bookman Old Style" w:hAnsi="Bookman Old Style"/>
        </w:rPr>
        <w:footnoteRef/>
      </w:r>
      <w:r w:rsidRPr="009D3F50">
        <w:rPr>
          <w:rFonts w:ascii="Bookman Old Style" w:hAnsi="Bookman Old Style"/>
        </w:rPr>
        <w:t xml:space="preserve"> Artículo 228 del Código Penal. Decreto Legislativo No. 130-2017.</w:t>
      </w:r>
    </w:p>
  </w:footnote>
  <w:footnote w:id="21">
    <w:p w14:paraId="660B72A8" w14:textId="77777777" w:rsidR="00032246" w:rsidRPr="009D3F50" w:rsidRDefault="00032246" w:rsidP="009D3F50">
      <w:pPr>
        <w:pStyle w:val="FootnoteText"/>
        <w:jc w:val="both"/>
        <w:rPr>
          <w:rFonts w:ascii="Bookman Old Style" w:hAnsi="Bookman Old Style"/>
        </w:rPr>
      </w:pPr>
      <w:r w:rsidRPr="009D3F50">
        <w:rPr>
          <w:rStyle w:val="FootnoteReference"/>
          <w:rFonts w:ascii="Bookman Old Style" w:hAnsi="Bookman Old Style"/>
        </w:rPr>
        <w:footnoteRef/>
      </w:r>
      <w:r w:rsidR="000F3410" w:rsidRPr="009D3F50">
        <w:rPr>
          <w:rFonts w:ascii="Bookman Old Style" w:hAnsi="Bookman Old Style"/>
        </w:rPr>
        <w:t xml:space="preserve"> Consultado </w:t>
      </w:r>
      <w:r w:rsidRPr="009D3F50">
        <w:rPr>
          <w:rFonts w:ascii="Bookman Old Style" w:hAnsi="Bookman Old Style"/>
        </w:rPr>
        <w:t>en</w:t>
      </w:r>
      <w:r w:rsidR="000F3410" w:rsidRPr="009D3F50">
        <w:rPr>
          <w:rFonts w:ascii="Bookman Old Style" w:hAnsi="Bookman Old Style"/>
        </w:rPr>
        <w:t xml:space="preserve"> el Link</w:t>
      </w:r>
      <w:r w:rsidRPr="009D3F50">
        <w:rPr>
          <w:rFonts w:ascii="Bookman Old Style" w:hAnsi="Bookman Old Style"/>
        </w:rPr>
        <w:t xml:space="preserve">: </w:t>
      </w:r>
      <w:hyperlink r:id="rId5" w:history="1">
        <w:r w:rsidRPr="009D3F50">
          <w:rPr>
            <w:rStyle w:val="Hyperlink"/>
            <w:rFonts w:ascii="Bookman Old Style" w:hAnsi="Bookman Old Style"/>
          </w:rPr>
          <w:t>https://www.mp.hn/index.php/author-login/155-abril2020/5719-fiscalia-da-seguimiento-a-denuncias-de-los-consumidores-y-adultos-mayores</w:t>
        </w:r>
      </w:hyperlink>
      <w:r w:rsidR="000D3BA1" w:rsidRPr="009D3F50">
        <w:rPr>
          <w:rFonts w:ascii="Bookman Old Style" w:hAnsi="Bookman Old Style"/>
        </w:rPr>
        <w:t xml:space="preserve"> el 16 de febrero de 2021.</w:t>
      </w:r>
    </w:p>
  </w:footnote>
  <w:footnote w:id="22">
    <w:p w14:paraId="603A900A" w14:textId="77777777" w:rsidR="00032246" w:rsidRPr="009D3F50" w:rsidRDefault="00032246" w:rsidP="009D3F50">
      <w:pPr>
        <w:pStyle w:val="FootnoteText"/>
        <w:jc w:val="both"/>
        <w:rPr>
          <w:rFonts w:ascii="Bookman Old Style" w:hAnsi="Bookman Old Style"/>
        </w:rPr>
      </w:pPr>
      <w:r w:rsidRPr="009D3F50">
        <w:rPr>
          <w:rStyle w:val="FootnoteReference"/>
          <w:rFonts w:ascii="Bookman Old Style" w:hAnsi="Bookman Old Style"/>
        </w:rPr>
        <w:footnoteRef/>
      </w:r>
      <w:r w:rsidR="000F3410" w:rsidRPr="009D3F50">
        <w:rPr>
          <w:rFonts w:ascii="Bookman Old Style" w:hAnsi="Bookman Old Style"/>
        </w:rPr>
        <w:t xml:space="preserve"> Artículo</w:t>
      </w:r>
      <w:r w:rsidRPr="009D3F50">
        <w:rPr>
          <w:rFonts w:ascii="Bookman Old Style" w:hAnsi="Bookman Old Style"/>
        </w:rPr>
        <w:t xml:space="preserve"> 29</w:t>
      </w:r>
      <w:r w:rsidR="000F3410" w:rsidRPr="009D3F50">
        <w:rPr>
          <w:rFonts w:ascii="Bookman Old Style" w:hAnsi="Bookman Old Style"/>
        </w:rPr>
        <w:t>. Decreto Ejecutivo No.</w:t>
      </w:r>
      <w:r w:rsidRPr="009D3F50">
        <w:rPr>
          <w:rFonts w:ascii="Bookman Old Style" w:hAnsi="Bookman Old Style"/>
        </w:rPr>
        <w:t xml:space="preserve"> PCM-008-97, reformado mediante Decreto No. 203-2010.</w:t>
      </w:r>
    </w:p>
  </w:footnote>
  <w:footnote w:id="23">
    <w:p w14:paraId="41B4B6E2" w14:textId="77777777" w:rsidR="00032246" w:rsidRPr="009D3F50" w:rsidRDefault="00032246" w:rsidP="009D3F50">
      <w:pPr>
        <w:pStyle w:val="FootnoteText"/>
        <w:jc w:val="both"/>
        <w:rPr>
          <w:rFonts w:ascii="Bookman Old Style" w:hAnsi="Bookman Old Style"/>
        </w:rPr>
      </w:pPr>
      <w:r w:rsidRPr="009D3F50">
        <w:rPr>
          <w:rStyle w:val="FootnoteReference"/>
          <w:rFonts w:ascii="Bookman Old Style" w:hAnsi="Bookman Old Style"/>
        </w:rPr>
        <w:footnoteRef/>
      </w:r>
      <w:r w:rsidRPr="009D3F50">
        <w:rPr>
          <w:rFonts w:ascii="Bookman Old Style" w:hAnsi="Bookman Old Style"/>
        </w:rPr>
        <w:t xml:space="preserve"> </w:t>
      </w:r>
      <w:r w:rsidR="000F3410" w:rsidRPr="009D3F50">
        <w:rPr>
          <w:rFonts w:ascii="Bookman Old Style" w:hAnsi="Bookman Old Style"/>
        </w:rPr>
        <w:t xml:space="preserve">Consultado </w:t>
      </w:r>
      <w:r w:rsidRPr="009D3F50">
        <w:rPr>
          <w:rFonts w:ascii="Bookman Old Style" w:hAnsi="Bookman Old Style"/>
        </w:rPr>
        <w:t>en</w:t>
      </w:r>
      <w:r w:rsidR="000F3410" w:rsidRPr="009D3F50">
        <w:rPr>
          <w:rFonts w:ascii="Bookman Old Style" w:hAnsi="Bookman Old Style"/>
        </w:rPr>
        <w:t xml:space="preserve"> el Link</w:t>
      </w:r>
      <w:r w:rsidRPr="009D3F50">
        <w:rPr>
          <w:rFonts w:ascii="Bookman Old Style" w:hAnsi="Bookman Old Style"/>
        </w:rPr>
        <w:t xml:space="preserve">: </w:t>
      </w:r>
      <w:hyperlink r:id="rId6" w:history="1">
        <w:r w:rsidRPr="009D3F50">
          <w:rPr>
            <w:rStyle w:val="Hyperlink"/>
            <w:rFonts w:ascii="Bookman Old Style" w:hAnsi="Bookman Old Style"/>
          </w:rPr>
          <w:t>https://sde.gob.hn/proteccion-al-consumidor/</w:t>
        </w:r>
      </w:hyperlink>
      <w:r w:rsidR="000D3BA1" w:rsidRPr="009D3F50">
        <w:rPr>
          <w:rFonts w:ascii="Bookman Old Style" w:hAnsi="Bookman Old Style"/>
        </w:rPr>
        <w:t xml:space="preserve"> el 16 de febrero de 2021.</w:t>
      </w:r>
    </w:p>
  </w:footnote>
  <w:footnote w:id="24">
    <w:p w14:paraId="6CB6DB14" w14:textId="71F8BBA7" w:rsidR="00575FA9" w:rsidRPr="009D3F50" w:rsidRDefault="00575FA9" w:rsidP="009D3F50">
      <w:pPr>
        <w:pStyle w:val="FootnoteText"/>
        <w:jc w:val="both"/>
        <w:rPr>
          <w:rFonts w:ascii="Bookman Old Style" w:hAnsi="Bookman Old Style"/>
        </w:rPr>
      </w:pPr>
      <w:r w:rsidRPr="009D3F50">
        <w:rPr>
          <w:rStyle w:val="FootnoteReference"/>
          <w:rFonts w:ascii="Bookman Old Style" w:hAnsi="Bookman Old Style"/>
        </w:rPr>
        <w:footnoteRef/>
      </w:r>
      <w:r w:rsidRPr="009D3F50">
        <w:rPr>
          <w:rFonts w:ascii="Bookman Old Style" w:hAnsi="Bookman Old Style"/>
        </w:rPr>
        <w:t xml:space="preserve"> Artículos 32, 211, 212, 213 </w:t>
      </w:r>
      <w:r w:rsidR="00816C19" w:rsidRPr="009D3F50">
        <w:rPr>
          <w:rFonts w:ascii="Bookman Old Style" w:hAnsi="Bookman Old Style"/>
        </w:rPr>
        <w:t>y 295 del</w:t>
      </w:r>
      <w:r w:rsidRPr="009D3F50">
        <w:rPr>
          <w:rFonts w:ascii="Bookman Old Style" w:hAnsi="Bookman Old Style"/>
        </w:rPr>
        <w:t xml:space="preserve"> Decreto Legislativo No. 130-2017, publicado en Diario Oficial La Gaceta No. 34,940 del 10 de mayo de 2019.</w:t>
      </w:r>
    </w:p>
  </w:footnote>
  <w:footnote w:id="25">
    <w:p w14:paraId="4CD8E17B" w14:textId="77777777" w:rsidR="006539A8" w:rsidRPr="009D3F50" w:rsidRDefault="006539A8" w:rsidP="009D3F50">
      <w:pPr>
        <w:pStyle w:val="FootnoteText"/>
        <w:jc w:val="both"/>
        <w:rPr>
          <w:rFonts w:ascii="Bookman Old Style" w:hAnsi="Bookman Old Style"/>
        </w:rPr>
      </w:pPr>
      <w:r w:rsidRPr="009D3F50">
        <w:rPr>
          <w:rStyle w:val="FootnoteReference"/>
          <w:rFonts w:ascii="Bookman Old Style" w:hAnsi="Bookman Old Style"/>
        </w:rPr>
        <w:footnoteRef/>
      </w:r>
      <w:r w:rsidRPr="009D3F50">
        <w:rPr>
          <w:rFonts w:ascii="Bookman Old Style" w:hAnsi="Bookman Old Style"/>
        </w:rPr>
        <w:t xml:space="preserve"> Consultado en el Link: </w:t>
      </w:r>
      <w:hyperlink r:id="rId7" w:history="1">
        <w:r w:rsidRPr="009D3F50">
          <w:rPr>
            <w:rStyle w:val="Hyperlink"/>
            <w:rFonts w:ascii="Bookman Old Style" w:hAnsi="Bookman Old Style"/>
          </w:rPr>
          <w:t>https://portalunico.iaip.gob.hn/portal/ver_documento.php?uid=OTc2ODAzODkzNDc2MzQ4NzEyNDYxOTg3MjM0Mg</w:t>
        </w:r>
      </w:hyperlink>
      <w:r w:rsidRPr="009D3F50">
        <w:rPr>
          <w:rFonts w:ascii="Bookman Old Style" w:hAnsi="Bookman Old Style"/>
        </w:rPr>
        <w:t>== el 15 de marzo de 2021.</w:t>
      </w:r>
    </w:p>
  </w:footnote>
  <w:footnote w:id="26">
    <w:p w14:paraId="374EFC4F" w14:textId="77777777" w:rsidR="00032246" w:rsidRPr="009D3F50" w:rsidRDefault="00032246" w:rsidP="009D3F50">
      <w:pPr>
        <w:pStyle w:val="FootnoteText"/>
        <w:jc w:val="both"/>
        <w:rPr>
          <w:rFonts w:ascii="Bookman Old Style" w:hAnsi="Bookman Old Style"/>
        </w:rPr>
      </w:pPr>
      <w:r w:rsidRPr="009D3F50">
        <w:rPr>
          <w:rStyle w:val="FootnoteReference"/>
          <w:rFonts w:ascii="Bookman Old Style" w:hAnsi="Bookman Old Style"/>
        </w:rPr>
        <w:footnoteRef/>
      </w:r>
      <w:r w:rsidRPr="009D3F50">
        <w:rPr>
          <w:rFonts w:ascii="Bookman Old Style" w:hAnsi="Bookman Old Style"/>
        </w:rPr>
        <w:t xml:space="preserve"> </w:t>
      </w:r>
      <w:r w:rsidRPr="009D3F50">
        <w:rPr>
          <w:rFonts w:ascii="Bookman Old Style" w:hAnsi="Bookman Old Style"/>
          <w:bCs/>
          <w:iCs/>
        </w:rPr>
        <w:t>Decreto No. 160-2005.</w:t>
      </w:r>
    </w:p>
  </w:footnote>
  <w:footnote w:id="27">
    <w:p w14:paraId="6C322742" w14:textId="77777777" w:rsidR="00032246" w:rsidRPr="009D3F50" w:rsidRDefault="00032246" w:rsidP="009D3F50">
      <w:pPr>
        <w:pStyle w:val="FootnoteText"/>
        <w:jc w:val="both"/>
        <w:rPr>
          <w:rFonts w:ascii="Bookman Old Style" w:hAnsi="Bookman Old Style"/>
        </w:rPr>
      </w:pPr>
      <w:r w:rsidRPr="009D3F50">
        <w:rPr>
          <w:rStyle w:val="FootnoteReference"/>
          <w:rFonts w:ascii="Bookman Old Style" w:hAnsi="Bookman Old Style"/>
        </w:rPr>
        <w:footnoteRef/>
      </w:r>
      <w:r w:rsidRPr="009D3F50">
        <w:rPr>
          <w:rFonts w:ascii="Bookman Old Style" w:hAnsi="Bookman Old Style"/>
        </w:rPr>
        <w:t xml:space="preserve"> Consultado en el Link: </w:t>
      </w:r>
      <w:hyperlink r:id="rId8" w:history="1">
        <w:r w:rsidRPr="009D3F50">
          <w:rPr>
            <w:rStyle w:val="Hyperlink"/>
            <w:rFonts w:ascii="Bookman Old Style" w:hAnsi="Bookman Old Style"/>
          </w:rPr>
          <w:t>https://ceniss.gob.hn/PoliticasPublicas/Politica-Publica-de-los-Derechos-de-las-Personas-con-Discapacidad-y-su-Inclusion-Social.pdf</w:t>
        </w:r>
      </w:hyperlink>
      <w:r w:rsidRPr="009D3F50">
        <w:rPr>
          <w:rFonts w:ascii="Bookman Old Style" w:hAnsi="Bookman Old Style"/>
        </w:rPr>
        <w:t xml:space="preserve"> el 15 de marzo de 2021.</w:t>
      </w:r>
    </w:p>
  </w:footnote>
  <w:footnote w:id="28">
    <w:p w14:paraId="5B18F088" w14:textId="77777777" w:rsidR="00032246" w:rsidRPr="009D3F50" w:rsidRDefault="00032246" w:rsidP="009D3F50">
      <w:pPr>
        <w:pStyle w:val="FootnoteText"/>
        <w:jc w:val="both"/>
        <w:rPr>
          <w:rFonts w:ascii="Bookman Old Style" w:hAnsi="Bookman Old Style"/>
        </w:rPr>
      </w:pPr>
      <w:r w:rsidRPr="009D3F50">
        <w:rPr>
          <w:rStyle w:val="FootnoteReference"/>
          <w:rFonts w:ascii="Bookman Old Style" w:hAnsi="Bookman Old Style"/>
        </w:rPr>
        <w:footnoteRef/>
      </w:r>
      <w:r w:rsidRPr="009D3F50">
        <w:rPr>
          <w:rFonts w:ascii="Bookman Old Style" w:hAnsi="Bookman Old Style"/>
        </w:rPr>
        <w:t xml:space="preserve"> Decreto legislativo No. 34-2000, consultado en el Link: </w:t>
      </w:r>
      <w:hyperlink r:id="rId9" w:history="1">
        <w:r w:rsidRPr="009D3F50">
          <w:rPr>
            <w:rStyle w:val="Hyperlink"/>
            <w:rFonts w:ascii="Bookman Old Style" w:hAnsi="Bookman Old Style"/>
          </w:rPr>
          <w:t>https://pdba.georgetown.edu/Parties/Honduras/Leyes/LeyMujer.pdf</w:t>
        </w:r>
      </w:hyperlink>
      <w:r w:rsidRPr="009D3F50">
        <w:rPr>
          <w:rFonts w:ascii="Bookman Old Style" w:hAnsi="Bookman Old Style"/>
        </w:rPr>
        <w:t xml:space="preserve"> el 15 de marzo de 2021.</w:t>
      </w:r>
    </w:p>
  </w:footnote>
  <w:footnote w:id="29">
    <w:p w14:paraId="74112858" w14:textId="77777777" w:rsidR="00333D1E" w:rsidRPr="009D3F50" w:rsidRDefault="00333D1E" w:rsidP="009D3F50">
      <w:pPr>
        <w:pStyle w:val="FootnoteText"/>
        <w:jc w:val="both"/>
        <w:rPr>
          <w:rFonts w:ascii="Bookman Old Style" w:hAnsi="Bookman Old Style"/>
        </w:rPr>
      </w:pPr>
      <w:r w:rsidRPr="009D3F50">
        <w:rPr>
          <w:rStyle w:val="FootnoteReference"/>
          <w:rFonts w:ascii="Bookman Old Style" w:hAnsi="Bookman Old Style"/>
        </w:rPr>
        <w:footnoteRef/>
      </w:r>
      <w:r w:rsidRPr="009D3F50">
        <w:rPr>
          <w:rFonts w:ascii="Bookman Old Style" w:hAnsi="Bookman Old Style"/>
        </w:rPr>
        <w:t xml:space="preserve"> Consultado en el Link: </w:t>
      </w:r>
      <w:hyperlink r:id="rId10" w:history="1">
        <w:r w:rsidRPr="009D3F50">
          <w:rPr>
            <w:rStyle w:val="Hyperlink"/>
            <w:rFonts w:ascii="Bookman Old Style" w:hAnsi="Bookman Old Style"/>
          </w:rPr>
          <w:t>https://portalunico.iaip.gob.hn/portal/ver_documento.php?uid=OTc2ODAzODkzNDc2MzQ4NzEyNDYxOTg3MjM0Mg</w:t>
        </w:r>
      </w:hyperlink>
      <w:r w:rsidRPr="009D3F50">
        <w:rPr>
          <w:rFonts w:ascii="Bookman Old Style" w:hAnsi="Bookman Old Style"/>
        </w:rPr>
        <w:t>== el 15 de marzo de 2021</w:t>
      </w:r>
    </w:p>
  </w:footnote>
  <w:footnote w:id="30">
    <w:p w14:paraId="18B8D5DE" w14:textId="77777777" w:rsidR="00341884" w:rsidRPr="009D3F50" w:rsidRDefault="00341884" w:rsidP="009D3F50">
      <w:pPr>
        <w:pStyle w:val="FootnoteText"/>
        <w:jc w:val="both"/>
        <w:rPr>
          <w:rFonts w:ascii="Bookman Old Style" w:hAnsi="Bookman Old Style"/>
        </w:rPr>
      </w:pPr>
      <w:r w:rsidRPr="009D3F50">
        <w:rPr>
          <w:rStyle w:val="FootnoteReference"/>
          <w:rFonts w:ascii="Bookman Old Style" w:hAnsi="Bookman Old Style"/>
        </w:rPr>
        <w:footnoteRef/>
      </w:r>
      <w:r w:rsidRPr="009D3F50">
        <w:rPr>
          <w:rFonts w:ascii="Bookman Old Style" w:hAnsi="Bookman Old Style"/>
        </w:rPr>
        <w:t xml:space="preserve"> Ratificados el 17 de febrero de 1981</w:t>
      </w:r>
      <w:r w:rsidRPr="009D3F50">
        <w:rPr>
          <w:rFonts w:ascii="Bookman Old Style" w:hAnsi="Bookman Old Style" w:cs="Times New Roman"/>
          <w:color w:val="385623" w:themeColor="accent6" w:themeShade="80"/>
        </w:rPr>
        <w:t xml:space="preserve"> </w:t>
      </w:r>
      <w:r w:rsidRPr="009D3F50">
        <w:rPr>
          <w:rFonts w:ascii="Bookman Old Style" w:hAnsi="Bookman Old Style"/>
        </w:rPr>
        <w:t>y el 16 de enero de 2018 respectivamente.</w:t>
      </w:r>
    </w:p>
  </w:footnote>
  <w:footnote w:id="31">
    <w:p w14:paraId="7BD99497" w14:textId="77777777" w:rsidR="00032246" w:rsidRPr="009D3F50" w:rsidRDefault="00032246" w:rsidP="009D3F50">
      <w:pPr>
        <w:pStyle w:val="FootnoteText"/>
        <w:jc w:val="both"/>
        <w:rPr>
          <w:rFonts w:ascii="Bookman Old Style" w:hAnsi="Bookman Old Style"/>
        </w:rPr>
      </w:pPr>
      <w:r w:rsidRPr="009D3F50">
        <w:rPr>
          <w:rStyle w:val="FootnoteReference"/>
          <w:rFonts w:ascii="Bookman Old Style" w:hAnsi="Bookman Old Style"/>
        </w:rPr>
        <w:footnoteRef/>
      </w:r>
      <w:r w:rsidRPr="009D3F50">
        <w:rPr>
          <w:rFonts w:ascii="Bookman Old Style" w:hAnsi="Bookman Old Style"/>
        </w:rPr>
        <w:t xml:space="preserve"> Ratificada el 3 de marzo de 1983.</w:t>
      </w:r>
    </w:p>
  </w:footnote>
  <w:footnote w:id="32">
    <w:p w14:paraId="65266A60" w14:textId="77777777" w:rsidR="00032246" w:rsidRPr="009D3F50" w:rsidRDefault="00032246" w:rsidP="009D3F50">
      <w:pPr>
        <w:pStyle w:val="FootnoteText"/>
        <w:jc w:val="both"/>
        <w:rPr>
          <w:rFonts w:ascii="Bookman Old Style" w:hAnsi="Bookman Old Style"/>
        </w:rPr>
      </w:pPr>
      <w:r w:rsidRPr="009D3F50">
        <w:rPr>
          <w:rStyle w:val="FootnoteReference"/>
          <w:rFonts w:ascii="Bookman Old Style" w:hAnsi="Bookman Old Style"/>
        </w:rPr>
        <w:footnoteRef/>
      </w:r>
      <w:r w:rsidRPr="009D3F50">
        <w:rPr>
          <w:rFonts w:ascii="Bookman Old Style" w:hAnsi="Bookman Old Style"/>
        </w:rPr>
        <w:t xml:space="preserve"> Consultado en el Link: </w:t>
      </w:r>
      <w:hyperlink r:id="rId11" w:history="1">
        <w:r w:rsidRPr="009D3F50">
          <w:rPr>
            <w:rStyle w:val="Hyperlink"/>
            <w:rFonts w:ascii="Bookman Old Style" w:hAnsi="Bookman Old Style"/>
          </w:rPr>
          <w:t>https://www.ine.gob.hn/V3/ephpm/</w:t>
        </w:r>
      </w:hyperlink>
      <w:r w:rsidRPr="009D3F50">
        <w:rPr>
          <w:rFonts w:ascii="Bookman Old Style" w:hAnsi="Bookman Old Style"/>
        </w:rPr>
        <w:t xml:space="preserve"> el 15 de marzo de 2021.</w:t>
      </w:r>
    </w:p>
  </w:footnote>
  <w:footnote w:id="33">
    <w:p w14:paraId="0DCBD918" w14:textId="77777777" w:rsidR="00032246" w:rsidRPr="009D3F50" w:rsidRDefault="00032246" w:rsidP="009D3F50">
      <w:pPr>
        <w:pStyle w:val="FootnoteText"/>
        <w:jc w:val="both"/>
        <w:rPr>
          <w:rFonts w:ascii="Bookman Old Style" w:hAnsi="Bookman Old Style"/>
        </w:rPr>
      </w:pPr>
      <w:r w:rsidRPr="009D3F50">
        <w:rPr>
          <w:rStyle w:val="FootnoteReference"/>
          <w:rFonts w:ascii="Bookman Old Style" w:hAnsi="Bookman Old Style"/>
        </w:rPr>
        <w:footnoteRef/>
      </w:r>
      <w:r w:rsidRPr="009D3F50">
        <w:rPr>
          <w:rFonts w:ascii="Bookman Old Style" w:hAnsi="Bookman Old Style"/>
        </w:rPr>
        <w:t xml:space="preserve"> Consultado en el Link: </w:t>
      </w:r>
      <w:hyperlink r:id="rId12" w:history="1">
        <w:r w:rsidRPr="009D3F50">
          <w:rPr>
            <w:rStyle w:val="Hyperlink"/>
            <w:rFonts w:ascii="Bookman Old Style" w:hAnsi="Bookman Old Style"/>
          </w:rPr>
          <w:t>https://www.ine.gob.hn/publicaciones/endesa/Honduras-ENDESA-2011-2012.pdf</w:t>
        </w:r>
      </w:hyperlink>
      <w:r w:rsidRPr="009D3F50">
        <w:rPr>
          <w:rFonts w:ascii="Bookman Old Style" w:hAnsi="Bookman Old Style"/>
        </w:rPr>
        <w:t xml:space="preserve"> el 15 de marzo de 2021.</w:t>
      </w:r>
    </w:p>
  </w:footnote>
  <w:footnote w:id="34">
    <w:p w14:paraId="605416A1" w14:textId="77777777" w:rsidR="00032246" w:rsidRPr="009D3F50" w:rsidRDefault="00032246" w:rsidP="009D3F50">
      <w:pPr>
        <w:pStyle w:val="FootnoteText"/>
        <w:jc w:val="both"/>
        <w:rPr>
          <w:rFonts w:ascii="Bookman Old Style" w:hAnsi="Bookman Old Style"/>
        </w:rPr>
      </w:pPr>
      <w:r w:rsidRPr="009D3F50">
        <w:rPr>
          <w:rStyle w:val="FootnoteReference"/>
          <w:rFonts w:ascii="Bookman Old Style" w:hAnsi="Bookman Old Style"/>
        </w:rPr>
        <w:footnoteRef/>
      </w:r>
      <w:r w:rsidRPr="009D3F50">
        <w:rPr>
          <w:rFonts w:ascii="Bookman Old Style" w:hAnsi="Bookman Old Style"/>
        </w:rPr>
        <w:t xml:space="preserve"> Ley de Protección Adulto Mayor y Jubilados. Decreto No. 199-2006, publicada el 21 de julio de 2017.</w:t>
      </w:r>
    </w:p>
  </w:footnote>
  <w:footnote w:id="35">
    <w:p w14:paraId="14F4FF13" w14:textId="3923924B" w:rsidR="00032246" w:rsidRPr="009D3F50" w:rsidRDefault="00032246" w:rsidP="009D3F50">
      <w:pPr>
        <w:pStyle w:val="FootnoteText"/>
        <w:jc w:val="both"/>
        <w:rPr>
          <w:rFonts w:ascii="Bookman Old Style" w:hAnsi="Bookman Old Style"/>
        </w:rPr>
      </w:pPr>
      <w:r w:rsidRPr="009D3F50">
        <w:rPr>
          <w:rStyle w:val="FootnoteReference"/>
          <w:rFonts w:ascii="Bookman Old Style" w:hAnsi="Bookman Old Style"/>
        </w:rPr>
        <w:footnoteRef/>
      </w:r>
      <w:r w:rsidRPr="009D3F50">
        <w:rPr>
          <w:rFonts w:ascii="Bookman Old Style" w:hAnsi="Bookman Old Style"/>
        </w:rPr>
        <w:t xml:space="preserve"> Datos estadísticos INE.</w:t>
      </w:r>
    </w:p>
  </w:footnote>
  <w:footnote w:id="36">
    <w:p w14:paraId="15EA348D" w14:textId="77777777" w:rsidR="00032246" w:rsidRPr="009D3F50" w:rsidRDefault="00032246" w:rsidP="009D3F50">
      <w:pPr>
        <w:pStyle w:val="FootnoteText"/>
        <w:jc w:val="both"/>
        <w:rPr>
          <w:rFonts w:ascii="Bookman Old Style" w:hAnsi="Bookman Old Style"/>
        </w:rPr>
      </w:pPr>
      <w:r w:rsidRPr="009D3F50">
        <w:rPr>
          <w:rStyle w:val="FootnoteReference"/>
          <w:rFonts w:ascii="Bookman Old Style" w:hAnsi="Bookman Old Style"/>
        </w:rPr>
        <w:footnoteRef/>
      </w:r>
      <w:r w:rsidRPr="009D3F50">
        <w:rPr>
          <w:rFonts w:ascii="Bookman Old Style" w:hAnsi="Bookman Old Style"/>
        </w:rPr>
        <w:t xml:space="preserve"> Adultez Mayor: Una larga vida sin seguridad social Honduras es un país catalogado como de envejecimiento incipiente (Cecchini Filgueira, Martínez &amp; Rossel, 2015:228)</w:t>
      </w:r>
    </w:p>
  </w:footnote>
  <w:footnote w:id="37">
    <w:p w14:paraId="54EEC4FC" w14:textId="77777777" w:rsidR="00032246" w:rsidRPr="009D3F50" w:rsidRDefault="00032246" w:rsidP="009D3F50">
      <w:pPr>
        <w:pStyle w:val="FootnoteText"/>
        <w:jc w:val="both"/>
        <w:rPr>
          <w:rFonts w:ascii="Bookman Old Style" w:hAnsi="Bookman Old Style"/>
        </w:rPr>
      </w:pPr>
      <w:r w:rsidRPr="009D3F50">
        <w:rPr>
          <w:rStyle w:val="FootnoteReference"/>
          <w:rFonts w:ascii="Bookman Old Style" w:hAnsi="Bookman Old Style"/>
        </w:rPr>
        <w:footnoteRef/>
      </w:r>
      <w:r w:rsidRPr="009D3F50">
        <w:rPr>
          <w:rFonts w:ascii="Bookman Old Style" w:hAnsi="Bookman Old Style"/>
        </w:rPr>
        <w:t xml:space="preserve"> </w:t>
      </w:r>
      <w:r w:rsidRPr="009D3F50">
        <w:rPr>
          <w:rFonts w:ascii="Bookman Old Style" w:hAnsi="Bookman Old Style"/>
          <w:bCs/>
          <w:lang w:val="es-419"/>
        </w:rPr>
        <w:t xml:space="preserve">Consultado en el Link: </w:t>
      </w:r>
      <w:hyperlink r:id="rId13" w:history="1">
        <w:r w:rsidRPr="009D3F50">
          <w:rPr>
            <w:rStyle w:val="Hyperlink"/>
            <w:rFonts w:ascii="Bookman Old Style" w:hAnsi="Bookman Old Style"/>
            <w:bCs/>
            <w:lang w:val="es-419"/>
          </w:rPr>
          <w:t>https://portalunico.iaip.gob.hn/portal/ver_documento.php?uid=OTc2ODAzODkzNDc2MzQ4NzEyNDYxOTg3MjM0Mg</w:t>
        </w:r>
      </w:hyperlink>
      <w:r w:rsidRPr="009D3F50">
        <w:rPr>
          <w:rFonts w:ascii="Bookman Old Style" w:hAnsi="Bookman Old Style"/>
          <w:bCs/>
          <w:lang w:val="es-419"/>
        </w:rPr>
        <w:t>==</w:t>
      </w:r>
      <w:r w:rsidR="000D3BA1" w:rsidRPr="009D3F50">
        <w:rPr>
          <w:rFonts w:ascii="Bookman Old Style" w:hAnsi="Bookman Old Style"/>
          <w:bCs/>
          <w:lang w:val="es-419"/>
        </w:rPr>
        <w:t xml:space="preserve"> en 15 de marzo de 2021.</w:t>
      </w:r>
    </w:p>
  </w:footnote>
  <w:footnote w:id="38">
    <w:p w14:paraId="6707E77D" w14:textId="77777777" w:rsidR="00032246" w:rsidRPr="009D3F50" w:rsidRDefault="00032246" w:rsidP="009D3F50">
      <w:pPr>
        <w:pStyle w:val="FootnoteText"/>
        <w:jc w:val="both"/>
        <w:rPr>
          <w:rFonts w:ascii="Bookman Old Style" w:hAnsi="Bookman Old Style"/>
        </w:rPr>
      </w:pPr>
      <w:r w:rsidRPr="009D3F50">
        <w:rPr>
          <w:rStyle w:val="FootnoteReference"/>
          <w:rFonts w:ascii="Bookman Old Style" w:hAnsi="Bookman Old Style"/>
        </w:rPr>
        <w:footnoteRef/>
      </w:r>
      <w:r w:rsidRPr="009D3F50">
        <w:rPr>
          <w:rFonts w:ascii="Bookman Old Style" w:hAnsi="Bookman Old Style"/>
        </w:rPr>
        <w:t xml:space="preserve"> Consultado en el Link: </w:t>
      </w:r>
      <w:hyperlink r:id="rId14" w:history="1">
        <w:r w:rsidRPr="009D3F50">
          <w:rPr>
            <w:rStyle w:val="Hyperlink"/>
            <w:rFonts w:ascii="Bookman Old Style" w:hAnsi="Bookman Old Style"/>
          </w:rPr>
          <w:t>https://sedis.gob.hn/sites/default/files/2020-10/Abordaje%20comunitario%20con%20enfoque%20domiciliar.pdf</w:t>
        </w:r>
      </w:hyperlink>
      <w:r w:rsidR="000D3BA1" w:rsidRPr="009D3F50">
        <w:rPr>
          <w:rFonts w:ascii="Bookman Old Style" w:hAnsi="Bookman Old Style"/>
        </w:rPr>
        <w:t xml:space="preserve"> en 15 de marzo de 2021.</w:t>
      </w:r>
    </w:p>
  </w:footnote>
  <w:footnote w:id="39">
    <w:p w14:paraId="35488E7D" w14:textId="77777777" w:rsidR="00032246" w:rsidRPr="009D3F50" w:rsidRDefault="00032246" w:rsidP="009D3F50">
      <w:pPr>
        <w:pStyle w:val="FootnoteText"/>
        <w:jc w:val="both"/>
        <w:rPr>
          <w:rFonts w:ascii="Bookman Old Style" w:hAnsi="Bookman Old Style"/>
        </w:rPr>
      </w:pPr>
      <w:r w:rsidRPr="009D3F50">
        <w:rPr>
          <w:rStyle w:val="FootnoteReference"/>
          <w:rFonts w:ascii="Bookman Old Style" w:hAnsi="Bookman Old Style"/>
        </w:rPr>
        <w:footnoteRef/>
      </w:r>
      <w:r w:rsidRPr="009D3F50">
        <w:rPr>
          <w:rFonts w:ascii="Bookman Old Style" w:hAnsi="Bookman Old Style"/>
        </w:rPr>
        <w:t xml:space="preserve"> Datos de SEDIS 2020.</w:t>
      </w:r>
    </w:p>
  </w:footnote>
  <w:footnote w:id="40">
    <w:p w14:paraId="3B8F105A" w14:textId="77777777" w:rsidR="00032246" w:rsidRPr="009D3F50" w:rsidRDefault="00032246" w:rsidP="009D3F50">
      <w:pPr>
        <w:pStyle w:val="FootnoteText"/>
        <w:jc w:val="both"/>
        <w:rPr>
          <w:rFonts w:ascii="Bookman Old Style" w:hAnsi="Bookman Old Style"/>
          <w:lang w:val="es-419"/>
        </w:rPr>
      </w:pPr>
      <w:r w:rsidRPr="009D3F50">
        <w:rPr>
          <w:rStyle w:val="FootnoteReference"/>
          <w:rFonts w:ascii="Bookman Old Style" w:hAnsi="Bookman Old Style"/>
        </w:rPr>
        <w:footnoteRef/>
      </w:r>
      <w:r w:rsidR="000D3BA1" w:rsidRPr="009D3F50">
        <w:rPr>
          <w:rFonts w:ascii="Bookman Old Style" w:hAnsi="Bookman Old Style"/>
        </w:rPr>
        <w:t xml:space="preserve"> </w:t>
      </w:r>
      <w:r w:rsidRPr="009D3F50">
        <w:rPr>
          <w:rFonts w:ascii="Bookman Old Style" w:hAnsi="Bookman Old Style"/>
        </w:rPr>
        <w:t xml:space="preserve">Consultado en el Link: </w:t>
      </w:r>
      <w:hyperlink r:id="rId15" w:history="1">
        <w:r w:rsidRPr="009D3F50">
          <w:rPr>
            <w:rStyle w:val="Hyperlink"/>
            <w:rFonts w:ascii="Bookman Old Style" w:hAnsi="Bookman Old Style"/>
          </w:rPr>
          <w:t>http://www.sedis.gob.hn/node/6097</w:t>
        </w:r>
      </w:hyperlink>
      <w:r w:rsidRPr="009D3F50">
        <w:rPr>
          <w:rFonts w:ascii="Bookman Old Style" w:hAnsi="Bookman Old Style"/>
        </w:rPr>
        <w:t xml:space="preserve"> </w:t>
      </w:r>
      <w:r w:rsidR="000D3BA1" w:rsidRPr="009D3F50">
        <w:rPr>
          <w:rFonts w:ascii="Bookman Old Style" w:hAnsi="Bookman Old Style"/>
        </w:rPr>
        <w:t>el 20 de febrero de 2021.</w:t>
      </w:r>
    </w:p>
  </w:footnote>
  <w:footnote w:id="41">
    <w:p w14:paraId="7A731659" w14:textId="77777777" w:rsidR="00032246" w:rsidRPr="009D3F50" w:rsidRDefault="00032246" w:rsidP="009D3F50">
      <w:pPr>
        <w:pStyle w:val="FootnoteText"/>
        <w:jc w:val="both"/>
        <w:rPr>
          <w:rFonts w:ascii="Bookman Old Style" w:hAnsi="Bookman Old Style"/>
        </w:rPr>
      </w:pPr>
      <w:r w:rsidRPr="009D3F50">
        <w:rPr>
          <w:rStyle w:val="FootnoteReference"/>
          <w:rFonts w:ascii="Bookman Old Style" w:hAnsi="Bookman Old Style"/>
        </w:rPr>
        <w:footnoteRef/>
      </w:r>
      <w:r w:rsidRPr="009D3F50">
        <w:rPr>
          <w:rFonts w:ascii="Bookman Old Style" w:hAnsi="Bookman Old Style"/>
        </w:rPr>
        <w:t xml:space="preserve"> Datos de SEDIS 2020.</w:t>
      </w:r>
    </w:p>
  </w:footnote>
  <w:footnote w:id="42">
    <w:p w14:paraId="2C2D4361" w14:textId="77777777" w:rsidR="00032246" w:rsidRPr="009D3F50" w:rsidRDefault="00032246" w:rsidP="009D3F50">
      <w:pPr>
        <w:pStyle w:val="FootnoteText"/>
        <w:jc w:val="both"/>
        <w:rPr>
          <w:rFonts w:ascii="Bookman Old Style" w:hAnsi="Bookman Old Style"/>
        </w:rPr>
      </w:pPr>
      <w:r w:rsidRPr="009D3F50">
        <w:rPr>
          <w:rStyle w:val="FootnoteReference"/>
          <w:rFonts w:ascii="Bookman Old Style" w:hAnsi="Bookman Old Style"/>
        </w:rPr>
        <w:footnoteRef/>
      </w:r>
      <w:r w:rsidRPr="009D3F50">
        <w:rPr>
          <w:rFonts w:ascii="Bookman Old Style" w:hAnsi="Bookman Old Style"/>
        </w:rPr>
        <w:t xml:space="preserve"> Datos de SEDIS 2020.</w:t>
      </w:r>
    </w:p>
  </w:footnote>
  <w:footnote w:id="43">
    <w:p w14:paraId="5F7E9B35" w14:textId="77777777" w:rsidR="00032246" w:rsidRPr="009D3F50" w:rsidRDefault="00032246" w:rsidP="009D3F50">
      <w:pPr>
        <w:pStyle w:val="FootnoteText"/>
        <w:jc w:val="both"/>
        <w:rPr>
          <w:rFonts w:ascii="Bookman Old Style" w:hAnsi="Bookman Old Style"/>
        </w:rPr>
      </w:pPr>
      <w:r w:rsidRPr="009D3F50">
        <w:rPr>
          <w:rStyle w:val="FootnoteReference"/>
          <w:rFonts w:ascii="Bookman Old Style" w:hAnsi="Bookman Old Style"/>
        </w:rPr>
        <w:footnoteRef/>
      </w:r>
      <w:r w:rsidRPr="009D3F50">
        <w:rPr>
          <w:rFonts w:ascii="Bookman Old Style" w:hAnsi="Bookman Old Style"/>
        </w:rPr>
        <w:t xml:space="preserve"> Consultado en el Link: </w:t>
      </w:r>
      <w:hyperlink r:id="rId16" w:history="1">
        <w:r w:rsidRPr="009D3F50">
          <w:rPr>
            <w:rStyle w:val="Hyperlink"/>
            <w:rFonts w:ascii="Bookman Old Style" w:hAnsi="Bookman Old Style"/>
          </w:rPr>
          <w:t>http://www.copeco.gob.hn/?q=emergencia-eta</w:t>
        </w:r>
      </w:hyperlink>
      <w:r w:rsidRPr="009D3F50">
        <w:rPr>
          <w:rFonts w:ascii="Bookman Old Style" w:hAnsi="Bookman Old Style"/>
        </w:rPr>
        <w:t xml:space="preserve"> el 20 de febrero de 2021.</w:t>
      </w:r>
    </w:p>
  </w:footnote>
  <w:footnote w:id="44">
    <w:p w14:paraId="17151839" w14:textId="77777777" w:rsidR="00032246" w:rsidRPr="009D3F50" w:rsidRDefault="00032246" w:rsidP="009D3F50">
      <w:pPr>
        <w:pStyle w:val="FootnoteText"/>
        <w:jc w:val="both"/>
        <w:rPr>
          <w:rFonts w:ascii="Bookman Old Style" w:hAnsi="Bookman Old Style"/>
        </w:rPr>
      </w:pPr>
      <w:r w:rsidRPr="009D3F50">
        <w:rPr>
          <w:rStyle w:val="FootnoteReference"/>
          <w:rFonts w:ascii="Bookman Old Style" w:hAnsi="Bookman Old Style"/>
        </w:rPr>
        <w:footnoteRef/>
      </w:r>
      <w:r w:rsidRPr="009D3F50">
        <w:rPr>
          <w:rFonts w:ascii="Bookman Old Style" w:hAnsi="Bookman Old Style"/>
        </w:rPr>
        <w:t xml:space="preserve"> Decreto Legislativo No. 130-2017, publicado en Diario Oficial La Gaceta No. 34,940 del 10 de mayo de 2019.</w:t>
      </w:r>
    </w:p>
  </w:footnote>
  <w:footnote w:id="45">
    <w:p w14:paraId="1F4EFFA0" w14:textId="77777777" w:rsidR="00032246" w:rsidRPr="009D3F50" w:rsidRDefault="00032246" w:rsidP="009D3F50">
      <w:pPr>
        <w:pStyle w:val="FootnoteText"/>
        <w:jc w:val="both"/>
        <w:rPr>
          <w:rFonts w:ascii="Bookman Old Style" w:hAnsi="Bookman Old Style"/>
        </w:rPr>
      </w:pPr>
      <w:r w:rsidRPr="009D3F50">
        <w:rPr>
          <w:rStyle w:val="FootnoteReference"/>
          <w:rFonts w:ascii="Bookman Old Style" w:hAnsi="Bookman Old Style"/>
        </w:rPr>
        <w:footnoteRef/>
      </w:r>
      <w:r w:rsidRPr="009D3F50">
        <w:rPr>
          <w:rFonts w:ascii="Bookman Old Style" w:hAnsi="Bookman Old Style"/>
        </w:rPr>
        <w:t xml:space="preserve"> Artículo 222 del Código Penal. Decreto Legislativo No. 130-2017.</w:t>
      </w:r>
    </w:p>
  </w:footnote>
  <w:footnote w:id="46">
    <w:p w14:paraId="34B16A74" w14:textId="77777777" w:rsidR="000D3BA1" w:rsidRPr="009D3F50" w:rsidRDefault="000D3BA1" w:rsidP="009D3F50">
      <w:pPr>
        <w:pStyle w:val="FootnoteText"/>
        <w:jc w:val="both"/>
        <w:rPr>
          <w:rFonts w:ascii="Bookman Old Style" w:hAnsi="Bookman Old Style"/>
          <w:bCs/>
          <w:lang w:val="es-HN"/>
        </w:rPr>
      </w:pPr>
      <w:r w:rsidRPr="009D3F50">
        <w:rPr>
          <w:rStyle w:val="FootnoteReference"/>
          <w:rFonts w:ascii="Bookman Old Style" w:hAnsi="Bookman Old Style"/>
        </w:rPr>
        <w:footnoteRef/>
      </w:r>
      <w:r w:rsidRPr="009D3F50">
        <w:rPr>
          <w:rFonts w:ascii="Bookman Old Style" w:hAnsi="Bookman Old Style"/>
        </w:rPr>
        <w:t xml:space="preserve"> </w:t>
      </w:r>
      <w:r w:rsidRPr="009D3F50">
        <w:rPr>
          <w:rFonts w:ascii="Bookman Old Style" w:hAnsi="Bookman Old Style"/>
          <w:bCs/>
          <w:lang w:val="es-HN"/>
        </w:rPr>
        <w:t>Noveno Informe Periódico del Estado de Honduras Relativo a la Convención sobre la Eliminación de Todas las Formas de Discriminación Contra la Mujer.</w:t>
      </w:r>
      <w:r w:rsidRPr="009D3F50">
        <w:rPr>
          <w:rFonts w:ascii="Bookman Old Style" w:hAnsi="Bookman Old Style"/>
        </w:rPr>
        <w:t xml:space="preserve"> </w:t>
      </w:r>
    </w:p>
  </w:footnote>
  <w:footnote w:id="47">
    <w:p w14:paraId="154DA901" w14:textId="77777777" w:rsidR="00032246" w:rsidRPr="009D3F50" w:rsidRDefault="00032246" w:rsidP="009D3F50">
      <w:pPr>
        <w:pBdr>
          <w:top w:val="nil"/>
          <w:left w:val="nil"/>
          <w:bottom w:val="nil"/>
          <w:right w:val="nil"/>
          <w:between w:val="nil"/>
        </w:pBdr>
        <w:jc w:val="both"/>
        <w:rPr>
          <w:rFonts w:ascii="Bookman Old Style" w:hAnsi="Bookman Old Style"/>
          <w:color w:val="000000"/>
          <w:sz w:val="20"/>
          <w:szCs w:val="20"/>
          <w:lang w:val="es-HN"/>
        </w:rPr>
      </w:pPr>
      <w:r w:rsidRPr="009D3F50">
        <w:rPr>
          <w:rFonts w:ascii="Bookman Old Style" w:hAnsi="Bookman Old Style"/>
          <w:sz w:val="20"/>
          <w:szCs w:val="20"/>
          <w:vertAlign w:val="superscript"/>
        </w:rPr>
        <w:footnoteRef/>
      </w:r>
      <w:r w:rsidRPr="009D3F50">
        <w:rPr>
          <w:rFonts w:ascii="Bookman Old Style" w:hAnsi="Bookman Old Style"/>
          <w:color w:val="000000"/>
          <w:sz w:val="20"/>
          <w:szCs w:val="20"/>
          <w:lang w:val="es-HN"/>
        </w:rPr>
        <w:t xml:space="preserve"> Decreto Legislativo 99-20, </w:t>
      </w:r>
      <w:r w:rsidR="000D3BA1" w:rsidRPr="009D3F50">
        <w:rPr>
          <w:rFonts w:ascii="Bookman Old Style" w:hAnsi="Bookman Old Style"/>
          <w:color w:val="000000"/>
          <w:sz w:val="20"/>
          <w:szCs w:val="20"/>
          <w:lang w:val="es-HN"/>
        </w:rPr>
        <w:t xml:space="preserve">publicado en el Diario Oficial La </w:t>
      </w:r>
      <w:r w:rsidRPr="009D3F50">
        <w:rPr>
          <w:rFonts w:ascii="Bookman Old Style" w:hAnsi="Bookman Old Style"/>
          <w:color w:val="000000"/>
          <w:sz w:val="20"/>
          <w:szCs w:val="20"/>
          <w:lang w:val="es-HN"/>
        </w:rPr>
        <w:t xml:space="preserve">Gaceta </w:t>
      </w:r>
      <w:r w:rsidR="000D3BA1" w:rsidRPr="009D3F50">
        <w:rPr>
          <w:rFonts w:ascii="Bookman Old Style" w:hAnsi="Bookman Old Style"/>
          <w:color w:val="000000"/>
          <w:sz w:val="20"/>
          <w:szCs w:val="20"/>
          <w:lang w:val="es-HN"/>
        </w:rPr>
        <w:t xml:space="preserve">No. </w:t>
      </w:r>
      <w:r w:rsidRPr="009D3F50">
        <w:rPr>
          <w:rFonts w:ascii="Bookman Old Style" w:hAnsi="Bookman Old Style"/>
          <w:color w:val="000000"/>
          <w:sz w:val="20"/>
          <w:szCs w:val="20"/>
          <w:lang w:val="es-HN"/>
        </w:rPr>
        <w:t>35,353.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CFD4B" w14:textId="06EC01A4" w:rsidR="006539A8" w:rsidRDefault="006539A8" w:rsidP="009D3F50">
    <w:pPr>
      <w:pStyle w:val="Header"/>
      <w:tabs>
        <w:tab w:val="clear" w:pos="4419"/>
        <w:tab w:val="clear" w:pos="8838"/>
        <w:tab w:val="left" w:pos="3090"/>
      </w:tabs>
    </w:pPr>
    <w:r>
      <w:rPr>
        <w:noProof/>
        <w:lang w:val="en-GB" w:eastAsia="en-GB"/>
      </w:rPr>
      <w:drawing>
        <wp:anchor distT="0" distB="0" distL="114300" distR="114300" simplePos="0" relativeHeight="251659264" behindDoc="1" locked="0" layoutInCell="1" allowOverlap="1" wp14:anchorId="43BA556F" wp14:editId="5E6C4EC7">
          <wp:simplePos x="0" y="0"/>
          <wp:positionH relativeFrom="page">
            <wp:align>left</wp:align>
          </wp:positionH>
          <wp:positionV relativeFrom="paragraph">
            <wp:posOffset>-688340</wp:posOffset>
          </wp:positionV>
          <wp:extent cx="7791778" cy="10083114"/>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apel Membretado Tamaño Carta-SEDH-01.jpg"/>
                  <pic:cNvPicPr/>
                </pic:nvPicPr>
                <pic:blipFill>
                  <a:blip r:embed="rId1">
                    <a:extLst>
                      <a:ext uri="{28A0092B-C50C-407E-A947-70E740481C1C}">
                        <a14:useLocalDpi xmlns:a14="http://schemas.microsoft.com/office/drawing/2010/main" val="0"/>
                      </a:ext>
                    </a:extLst>
                  </a:blip>
                  <a:stretch>
                    <a:fillRect/>
                  </a:stretch>
                </pic:blipFill>
                <pic:spPr>
                  <a:xfrm>
                    <a:off x="0" y="0"/>
                    <a:ext cx="7791778" cy="10083114"/>
                  </a:xfrm>
                  <a:prstGeom prst="rect">
                    <a:avLst/>
                  </a:prstGeom>
                </pic:spPr>
              </pic:pic>
            </a:graphicData>
          </a:graphic>
          <wp14:sizeRelH relativeFrom="margin">
            <wp14:pctWidth>0</wp14:pctWidth>
          </wp14:sizeRelH>
          <wp14:sizeRelV relativeFrom="margin">
            <wp14:pctHeight>0</wp14:pctHeight>
          </wp14:sizeRelV>
        </wp:anchor>
      </w:drawing>
    </w:r>
    <w:r w:rsidR="009D3F50">
      <w:tab/>
    </w:r>
  </w:p>
  <w:p w14:paraId="251E3210" w14:textId="77777777" w:rsidR="006539A8" w:rsidRDefault="006539A8">
    <w:pPr>
      <w:pStyle w:val="Header"/>
    </w:pPr>
  </w:p>
  <w:p w14:paraId="1273678E" w14:textId="77777777" w:rsidR="006539A8" w:rsidRDefault="006539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36D44"/>
    <w:multiLevelType w:val="hybridMultilevel"/>
    <w:tmpl w:val="A32660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15:restartNumberingAfterBreak="0">
    <w:nsid w:val="0FD10980"/>
    <w:multiLevelType w:val="hybridMultilevel"/>
    <w:tmpl w:val="386C16F0"/>
    <w:lvl w:ilvl="0" w:tplc="0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 w15:restartNumberingAfterBreak="0">
    <w:nsid w:val="109B2C4C"/>
    <w:multiLevelType w:val="hybridMultilevel"/>
    <w:tmpl w:val="3E54B0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DE91A3B"/>
    <w:multiLevelType w:val="hybridMultilevel"/>
    <w:tmpl w:val="5F62C1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0CB474A"/>
    <w:multiLevelType w:val="hybridMultilevel"/>
    <w:tmpl w:val="2E584A5A"/>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5" w15:restartNumberingAfterBreak="0">
    <w:nsid w:val="238606DB"/>
    <w:multiLevelType w:val="hybridMultilevel"/>
    <w:tmpl w:val="90B285E6"/>
    <w:lvl w:ilvl="0" w:tplc="65FCD876">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C335DE2"/>
    <w:multiLevelType w:val="hybridMultilevel"/>
    <w:tmpl w:val="0212BCF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EC91383"/>
    <w:multiLevelType w:val="hybridMultilevel"/>
    <w:tmpl w:val="B94E83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B90629"/>
    <w:multiLevelType w:val="hybridMultilevel"/>
    <w:tmpl w:val="B8263134"/>
    <w:lvl w:ilvl="0" w:tplc="2990D672">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C5F3E2F"/>
    <w:multiLevelType w:val="hybridMultilevel"/>
    <w:tmpl w:val="55FAC73E"/>
    <w:lvl w:ilvl="0" w:tplc="3466B9B4">
      <w:start w:val="1"/>
      <w:numFmt w:val="decimal"/>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ECE3234"/>
    <w:multiLevelType w:val="hybridMultilevel"/>
    <w:tmpl w:val="3F2CF34E"/>
    <w:lvl w:ilvl="0" w:tplc="080A0011">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1" w15:restartNumberingAfterBreak="0">
    <w:nsid w:val="445F32AE"/>
    <w:multiLevelType w:val="hybridMultilevel"/>
    <w:tmpl w:val="D586EE02"/>
    <w:lvl w:ilvl="0" w:tplc="DCE4AD4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CE7B74"/>
    <w:multiLevelType w:val="hybridMultilevel"/>
    <w:tmpl w:val="6A9C3C4C"/>
    <w:lvl w:ilvl="0" w:tplc="480A0015">
      <w:start w:val="1"/>
      <w:numFmt w:val="upp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3" w15:restartNumberingAfterBreak="0">
    <w:nsid w:val="4C941A8F"/>
    <w:multiLevelType w:val="hybridMultilevel"/>
    <w:tmpl w:val="98CEC13C"/>
    <w:lvl w:ilvl="0" w:tplc="9F3E81B2">
      <w:start w:val="1"/>
      <w:numFmt w:val="decimal"/>
      <w:lvlText w:val="%1."/>
      <w:lvlJc w:val="left"/>
      <w:pPr>
        <w:ind w:left="1070" w:hanging="360"/>
      </w:pPr>
      <w:rPr>
        <w:rFonts w:hint="default"/>
        <w:b/>
        <w:bCs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06922D9"/>
    <w:multiLevelType w:val="multilevel"/>
    <w:tmpl w:val="51D49406"/>
    <w:lvl w:ilvl="0">
      <w:start w:val="1"/>
      <w:numFmt w:val="decimal"/>
      <w:lvlText w:val="%1."/>
      <w:lvlJc w:val="left"/>
      <w:pPr>
        <w:ind w:left="63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3616E1D"/>
    <w:multiLevelType w:val="hybridMultilevel"/>
    <w:tmpl w:val="1DB8604E"/>
    <w:lvl w:ilvl="0" w:tplc="080A0001">
      <w:start w:val="1"/>
      <w:numFmt w:val="bullet"/>
      <w:lvlText w:val=""/>
      <w:lvlJc w:val="left"/>
      <w:pPr>
        <w:ind w:left="795" w:hanging="360"/>
      </w:pPr>
      <w:rPr>
        <w:rFonts w:ascii="Symbol" w:hAnsi="Symbol" w:hint="default"/>
      </w:rPr>
    </w:lvl>
    <w:lvl w:ilvl="1" w:tplc="080A0003" w:tentative="1">
      <w:start w:val="1"/>
      <w:numFmt w:val="bullet"/>
      <w:lvlText w:val="o"/>
      <w:lvlJc w:val="left"/>
      <w:pPr>
        <w:ind w:left="1515" w:hanging="360"/>
      </w:pPr>
      <w:rPr>
        <w:rFonts w:ascii="Courier New" w:hAnsi="Courier New" w:cs="Courier New" w:hint="default"/>
      </w:rPr>
    </w:lvl>
    <w:lvl w:ilvl="2" w:tplc="080A0005" w:tentative="1">
      <w:start w:val="1"/>
      <w:numFmt w:val="bullet"/>
      <w:lvlText w:val=""/>
      <w:lvlJc w:val="left"/>
      <w:pPr>
        <w:ind w:left="2235" w:hanging="360"/>
      </w:pPr>
      <w:rPr>
        <w:rFonts w:ascii="Wingdings" w:hAnsi="Wingdings" w:hint="default"/>
      </w:rPr>
    </w:lvl>
    <w:lvl w:ilvl="3" w:tplc="080A0001" w:tentative="1">
      <w:start w:val="1"/>
      <w:numFmt w:val="bullet"/>
      <w:lvlText w:val=""/>
      <w:lvlJc w:val="left"/>
      <w:pPr>
        <w:ind w:left="2955" w:hanging="360"/>
      </w:pPr>
      <w:rPr>
        <w:rFonts w:ascii="Symbol" w:hAnsi="Symbol" w:hint="default"/>
      </w:rPr>
    </w:lvl>
    <w:lvl w:ilvl="4" w:tplc="080A0003" w:tentative="1">
      <w:start w:val="1"/>
      <w:numFmt w:val="bullet"/>
      <w:lvlText w:val="o"/>
      <w:lvlJc w:val="left"/>
      <w:pPr>
        <w:ind w:left="3675" w:hanging="360"/>
      </w:pPr>
      <w:rPr>
        <w:rFonts w:ascii="Courier New" w:hAnsi="Courier New" w:cs="Courier New" w:hint="default"/>
      </w:rPr>
    </w:lvl>
    <w:lvl w:ilvl="5" w:tplc="080A0005" w:tentative="1">
      <w:start w:val="1"/>
      <w:numFmt w:val="bullet"/>
      <w:lvlText w:val=""/>
      <w:lvlJc w:val="left"/>
      <w:pPr>
        <w:ind w:left="4395" w:hanging="360"/>
      </w:pPr>
      <w:rPr>
        <w:rFonts w:ascii="Wingdings" w:hAnsi="Wingdings" w:hint="default"/>
      </w:rPr>
    </w:lvl>
    <w:lvl w:ilvl="6" w:tplc="080A0001" w:tentative="1">
      <w:start w:val="1"/>
      <w:numFmt w:val="bullet"/>
      <w:lvlText w:val=""/>
      <w:lvlJc w:val="left"/>
      <w:pPr>
        <w:ind w:left="5115" w:hanging="360"/>
      </w:pPr>
      <w:rPr>
        <w:rFonts w:ascii="Symbol" w:hAnsi="Symbol" w:hint="default"/>
      </w:rPr>
    </w:lvl>
    <w:lvl w:ilvl="7" w:tplc="080A0003" w:tentative="1">
      <w:start w:val="1"/>
      <w:numFmt w:val="bullet"/>
      <w:lvlText w:val="o"/>
      <w:lvlJc w:val="left"/>
      <w:pPr>
        <w:ind w:left="5835" w:hanging="360"/>
      </w:pPr>
      <w:rPr>
        <w:rFonts w:ascii="Courier New" w:hAnsi="Courier New" w:cs="Courier New" w:hint="default"/>
      </w:rPr>
    </w:lvl>
    <w:lvl w:ilvl="8" w:tplc="080A0005" w:tentative="1">
      <w:start w:val="1"/>
      <w:numFmt w:val="bullet"/>
      <w:lvlText w:val=""/>
      <w:lvlJc w:val="left"/>
      <w:pPr>
        <w:ind w:left="6555" w:hanging="360"/>
      </w:pPr>
      <w:rPr>
        <w:rFonts w:ascii="Wingdings" w:hAnsi="Wingdings" w:hint="default"/>
      </w:rPr>
    </w:lvl>
  </w:abstractNum>
  <w:abstractNum w:abstractNumId="16" w15:restartNumberingAfterBreak="0">
    <w:nsid w:val="57EC4020"/>
    <w:multiLevelType w:val="hybridMultilevel"/>
    <w:tmpl w:val="7D5CB60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7" w15:restartNumberingAfterBreak="0">
    <w:nsid w:val="59C11714"/>
    <w:multiLevelType w:val="hybridMultilevel"/>
    <w:tmpl w:val="FB8A6B28"/>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8" w15:restartNumberingAfterBreak="0">
    <w:nsid w:val="608A46E4"/>
    <w:multiLevelType w:val="hybridMultilevel"/>
    <w:tmpl w:val="C194CF5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9" w15:restartNumberingAfterBreak="0">
    <w:nsid w:val="613B4FFF"/>
    <w:multiLevelType w:val="hybridMultilevel"/>
    <w:tmpl w:val="ED8CA1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54B3334"/>
    <w:multiLevelType w:val="hybridMultilevel"/>
    <w:tmpl w:val="E490F68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1" w15:restartNumberingAfterBreak="0">
    <w:nsid w:val="660469A6"/>
    <w:multiLevelType w:val="hybridMultilevel"/>
    <w:tmpl w:val="B0565B76"/>
    <w:lvl w:ilvl="0" w:tplc="AEDE1180">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22" w15:restartNumberingAfterBreak="0">
    <w:nsid w:val="674C1F8C"/>
    <w:multiLevelType w:val="hybridMultilevel"/>
    <w:tmpl w:val="05F023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9F77F0E"/>
    <w:multiLevelType w:val="hybridMultilevel"/>
    <w:tmpl w:val="21120484"/>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24" w15:restartNumberingAfterBreak="0">
    <w:nsid w:val="6A672DF1"/>
    <w:multiLevelType w:val="hybridMultilevel"/>
    <w:tmpl w:val="4CC0C7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C0B3685"/>
    <w:multiLevelType w:val="hybridMultilevel"/>
    <w:tmpl w:val="ABFC6AD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6" w15:restartNumberingAfterBreak="0">
    <w:nsid w:val="6FA1493B"/>
    <w:multiLevelType w:val="hybridMultilevel"/>
    <w:tmpl w:val="62D4D2A0"/>
    <w:lvl w:ilvl="0" w:tplc="080A0001">
      <w:start w:val="1"/>
      <w:numFmt w:val="bullet"/>
      <w:lvlText w:val=""/>
      <w:lvlJc w:val="left"/>
      <w:pPr>
        <w:ind w:left="795" w:hanging="360"/>
      </w:pPr>
      <w:rPr>
        <w:rFonts w:ascii="Symbol" w:hAnsi="Symbol" w:hint="default"/>
      </w:rPr>
    </w:lvl>
    <w:lvl w:ilvl="1" w:tplc="080A0003" w:tentative="1">
      <w:start w:val="1"/>
      <w:numFmt w:val="bullet"/>
      <w:lvlText w:val="o"/>
      <w:lvlJc w:val="left"/>
      <w:pPr>
        <w:ind w:left="1515" w:hanging="360"/>
      </w:pPr>
      <w:rPr>
        <w:rFonts w:ascii="Courier New" w:hAnsi="Courier New" w:cs="Courier New" w:hint="default"/>
      </w:rPr>
    </w:lvl>
    <w:lvl w:ilvl="2" w:tplc="080A0005" w:tentative="1">
      <w:start w:val="1"/>
      <w:numFmt w:val="bullet"/>
      <w:lvlText w:val=""/>
      <w:lvlJc w:val="left"/>
      <w:pPr>
        <w:ind w:left="2235" w:hanging="360"/>
      </w:pPr>
      <w:rPr>
        <w:rFonts w:ascii="Wingdings" w:hAnsi="Wingdings" w:hint="default"/>
      </w:rPr>
    </w:lvl>
    <w:lvl w:ilvl="3" w:tplc="080A0001" w:tentative="1">
      <w:start w:val="1"/>
      <w:numFmt w:val="bullet"/>
      <w:lvlText w:val=""/>
      <w:lvlJc w:val="left"/>
      <w:pPr>
        <w:ind w:left="2955" w:hanging="360"/>
      </w:pPr>
      <w:rPr>
        <w:rFonts w:ascii="Symbol" w:hAnsi="Symbol" w:hint="default"/>
      </w:rPr>
    </w:lvl>
    <w:lvl w:ilvl="4" w:tplc="080A0003" w:tentative="1">
      <w:start w:val="1"/>
      <w:numFmt w:val="bullet"/>
      <w:lvlText w:val="o"/>
      <w:lvlJc w:val="left"/>
      <w:pPr>
        <w:ind w:left="3675" w:hanging="360"/>
      </w:pPr>
      <w:rPr>
        <w:rFonts w:ascii="Courier New" w:hAnsi="Courier New" w:cs="Courier New" w:hint="default"/>
      </w:rPr>
    </w:lvl>
    <w:lvl w:ilvl="5" w:tplc="080A0005" w:tentative="1">
      <w:start w:val="1"/>
      <w:numFmt w:val="bullet"/>
      <w:lvlText w:val=""/>
      <w:lvlJc w:val="left"/>
      <w:pPr>
        <w:ind w:left="4395" w:hanging="360"/>
      </w:pPr>
      <w:rPr>
        <w:rFonts w:ascii="Wingdings" w:hAnsi="Wingdings" w:hint="default"/>
      </w:rPr>
    </w:lvl>
    <w:lvl w:ilvl="6" w:tplc="080A0001" w:tentative="1">
      <w:start w:val="1"/>
      <w:numFmt w:val="bullet"/>
      <w:lvlText w:val=""/>
      <w:lvlJc w:val="left"/>
      <w:pPr>
        <w:ind w:left="5115" w:hanging="360"/>
      </w:pPr>
      <w:rPr>
        <w:rFonts w:ascii="Symbol" w:hAnsi="Symbol" w:hint="default"/>
      </w:rPr>
    </w:lvl>
    <w:lvl w:ilvl="7" w:tplc="080A0003" w:tentative="1">
      <w:start w:val="1"/>
      <w:numFmt w:val="bullet"/>
      <w:lvlText w:val="o"/>
      <w:lvlJc w:val="left"/>
      <w:pPr>
        <w:ind w:left="5835" w:hanging="360"/>
      </w:pPr>
      <w:rPr>
        <w:rFonts w:ascii="Courier New" w:hAnsi="Courier New" w:cs="Courier New" w:hint="default"/>
      </w:rPr>
    </w:lvl>
    <w:lvl w:ilvl="8" w:tplc="080A0005" w:tentative="1">
      <w:start w:val="1"/>
      <w:numFmt w:val="bullet"/>
      <w:lvlText w:val=""/>
      <w:lvlJc w:val="left"/>
      <w:pPr>
        <w:ind w:left="6555" w:hanging="360"/>
      </w:pPr>
      <w:rPr>
        <w:rFonts w:ascii="Wingdings" w:hAnsi="Wingdings" w:hint="default"/>
      </w:rPr>
    </w:lvl>
  </w:abstractNum>
  <w:abstractNum w:abstractNumId="27" w15:restartNumberingAfterBreak="0">
    <w:nsid w:val="778B591E"/>
    <w:multiLevelType w:val="hybridMultilevel"/>
    <w:tmpl w:val="38A6A8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A306303"/>
    <w:multiLevelType w:val="hybridMultilevel"/>
    <w:tmpl w:val="7704350C"/>
    <w:lvl w:ilvl="0" w:tplc="65829E6C">
      <w:start w:val="1"/>
      <w:numFmt w:val="lowerLetter"/>
      <w:lvlText w:val="%1)"/>
      <w:lvlJc w:val="left"/>
      <w:pPr>
        <w:ind w:left="720" w:hanging="360"/>
      </w:pPr>
      <w:rPr>
        <w:rFonts w:hint="default"/>
        <w:i w:val="0"/>
        <w:iCs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abstractNumId w:val="9"/>
  </w:num>
  <w:num w:numId="2">
    <w:abstractNumId w:val="8"/>
  </w:num>
  <w:num w:numId="3">
    <w:abstractNumId w:val="5"/>
  </w:num>
  <w:num w:numId="4">
    <w:abstractNumId w:val="19"/>
  </w:num>
  <w:num w:numId="5">
    <w:abstractNumId w:val="1"/>
  </w:num>
  <w:num w:numId="6">
    <w:abstractNumId w:val="20"/>
  </w:num>
  <w:num w:numId="7">
    <w:abstractNumId w:val="21"/>
  </w:num>
  <w:num w:numId="8">
    <w:abstractNumId w:val="0"/>
  </w:num>
  <w:num w:numId="9">
    <w:abstractNumId w:val="18"/>
  </w:num>
  <w:num w:numId="10">
    <w:abstractNumId w:val="25"/>
  </w:num>
  <w:num w:numId="11">
    <w:abstractNumId w:val="16"/>
  </w:num>
  <w:num w:numId="12">
    <w:abstractNumId w:val="15"/>
  </w:num>
  <w:num w:numId="13">
    <w:abstractNumId w:val="10"/>
  </w:num>
  <w:num w:numId="14">
    <w:abstractNumId w:val="17"/>
  </w:num>
  <w:num w:numId="15">
    <w:abstractNumId w:val="27"/>
  </w:num>
  <w:num w:numId="16">
    <w:abstractNumId w:val="26"/>
  </w:num>
  <w:num w:numId="17">
    <w:abstractNumId w:val="22"/>
  </w:num>
  <w:num w:numId="18">
    <w:abstractNumId w:val="4"/>
  </w:num>
  <w:num w:numId="19">
    <w:abstractNumId w:val="2"/>
  </w:num>
  <w:num w:numId="20">
    <w:abstractNumId w:val="24"/>
  </w:num>
  <w:num w:numId="21">
    <w:abstractNumId w:val="3"/>
  </w:num>
  <w:num w:numId="22">
    <w:abstractNumId w:val="14"/>
  </w:num>
  <w:num w:numId="23">
    <w:abstractNumId w:val="28"/>
  </w:num>
  <w:num w:numId="24">
    <w:abstractNumId w:val="23"/>
  </w:num>
  <w:num w:numId="25">
    <w:abstractNumId w:val="6"/>
  </w:num>
  <w:num w:numId="26">
    <w:abstractNumId w:val="13"/>
  </w:num>
  <w:num w:numId="27">
    <w:abstractNumId w:val="7"/>
  </w:num>
  <w:num w:numId="28">
    <w:abstractNumId w:val="11"/>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01E"/>
    <w:rsid w:val="000116E4"/>
    <w:rsid w:val="00015D4B"/>
    <w:rsid w:val="000270D5"/>
    <w:rsid w:val="00032246"/>
    <w:rsid w:val="00032633"/>
    <w:rsid w:val="000327D8"/>
    <w:rsid w:val="000366E1"/>
    <w:rsid w:val="0004344A"/>
    <w:rsid w:val="00046488"/>
    <w:rsid w:val="00046879"/>
    <w:rsid w:val="00053102"/>
    <w:rsid w:val="00054AF3"/>
    <w:rsid w:val="0006006E"/>
    <w:rsid w:val="00075F08"/>
    <w:rsid w:val="000803DB"/>
    <w:rsid w:val="00083227"/>
    <w:rsid w:val="0009493B"/>
    <w:rsid w:val="00094A18"/>
    <w:rsid w:val="000A59CB"/>
    <w:rsid w:val="000B34F6"/>
    <w:rsid w:val="000C3D98"/>
    <w:rsid w:val="000C51C4"/>
    <w:rsid w:val="000C5326"/>
    <w:rsid w:val="000D3BA1"/>
    <w:rsid w:val="000D5002"/>
    <w:rsid w:val="000D6522"/>
    <w:rsid w:val="000E11B4"/>
    <w:rsid w:val="000F1C31"/>
    <w:rsid w:val="000F3410"/>
    <w:rsid w:val="000F441D"/>
    <w:rsid w:val="000F6AE7"/>
    <w:rsid w:val="00111F75"/>
    <w:rsid w:val="001234E7"/>
    <w:rsid w:val="00123D37"/>
    <w:rsid w:val="00125DC4"/>
    <w:rsid w:val="00136CC9"/>
    <w:rsid w:val="00143A4D"/>
    <w:rsid w:val="001462EF"/>
    <w:rsid w:val="00155E5C"/>
    <w:rsid w:val="00163220"/>
    <w:rsid w:val="0016551D"/>
    <w:rsid w:val="00173D52"/>
    <w:rsid w:val="0017449D"/>
    <w:rsid w:val="0019741F"/>
    <w:rsid w:val="00197565"/>
    <w:rsid w:val="001A305D"/>
    <w:rsid w:val="001A4AAE"/>
    <w:rsid w:val="001A7CA5"/>
    <w:rsid w:val="001B7416"/>
    <w:rsid w:val="001D1DEA"/>
    <w:rsid w:val="001D45D7"/>
    <w:rsid w:val="001F1142"/>
    <w:rsid w:val="001F161F"/>
    <w:rsid w:val="002017A5"/>
    <w:rsid w:val="00202187"/>
    <w:rsid w:val="00202463"/>
    <w:rsid w:val="0022365E"/>
    <w:rsid w:val="00223F19"/>
    <w:rsid w:val="00254A48"/>
    <w:rsid w:val="00257D61"/>
    <w:rsid w:val="0026778D"/>
    <w:rsid w:val="00271764"/>
    <w:rsid w:val="002A17A5"/>
    <w:rsid w:val="002C3C8E"/>
    <w:rsid w:val="002C495A"/>
    <w:rsid w:val="002C7AEA"/>
    <w:rsid w:val="002D6099"/>
    <w:rsid w:val="002E12E2"/>
    <w:rsid w:val="002E23F4"/>
    <w:rsid w:val="002E409E"/>
    <w:rsid w:val="002E4643"/>
    <w:rsid w:val="002F2B60"/>
    <w:rsid w:val="002F6CA4"/>
    <w:rsid w:val="0030620F"/>
    <w:rsid w:val="00312321"/>
    <w:rsid w:val="003138FF"/>
    <w:rsid w:val="00313DF0"/>
    <w:rsid w:val="00322950"/>
    <w:rsid w:val="00324993"/>
    <w:rsid w:val="00333D1E"/>
    <w:rsid w:val="00341884"/>
    <w:rsid w:val="0034551C"/>
    <w:rsid w:val="003461FE"/>
    <w:rsid w:val="003541D2"/>
    <w:rsid w:val="003645FC"/>
    <w:rsid w:val="0039306D"/>
    <w:rsid w:val="003A4B02"/>
    <w:rsid w:val="003A5B29"/>
    <w:rsid w:val="003A7DB3"/>
    <w:rsid w:val="003B019E"/>
    <w:rsid w:val="003B183C"/>
    <w:rsid w:val="003B596E"/>
    <w:rsid w:val="003C747C"/>
    <w:rsid w:val="003D6905"/>
    <w:rsid w:val="003E6B81"/>
    <w:rsid w:val="003F2101"/>
    <w:rsid w:val="003F2191"/>
    <w:rsid w:val="003F5A13"/>
    <w:rsid w:val="00412B68"/>
    <w:rsid w:val="004266B8"/>
    <w:rsid w:val="0042698C"/>
    <w:rsid w:val="004345BE"/>
    <w:rsid w:val="00437708"/>
    <w:rsid w:val="00443DBE"/>
    <w:rsid w:val="0045573C"/>
    <w:rsid w:val="00461545"/>
    <w:rsid w:val="00464FE5"/>
    <w:rsid w:val="00466CF8"/>
    <w:rsid w:val="00481C0D"/>
    <w:rsid w:val="0049376E"/>
    <w:rsid w:val="004967DF"/>
    <w:rsid w:val="004B518A"/>
    <w:rsid w:val="004B798C"/>
    <w:rsid w:val="004C4215"/>
    <w:rsid w:val="004C7B56"/>
    <w:rsid w:val="004D1F27"/>
    <w:rsid w:val="004F455E"/>
    <w:rsid w:val="005005E6"/>
    <w:rsid w:val="005037A6"/>
    <w:rsid w:val="00504CB5"/>
    <w:rsid w:val="00506789"/>
    <w:rsid w:val="00511760"/>
    <w:rsid w:val="00515B7C"/>
    <w:rsid w:val="00521953"/>
    <w:rsid w:val="0052706B"/>
    <w:rsid w:val="00537274"/>
    <w:rsid w:val="005377F1"/>
    <w:rsid w:val="00547DF6"/>
    <w:rsid w:val="0055346B"/>
    <w:rsid w:val="005537FF"/>
    <w:rsid w:val="00561F7F"/>
    <w:rsid w:val="00575FA9"/>
    <w:rsid w:val="00577F7E"/>
    <w:rsid w:val="0058450A"/>
    <w:rsid w:val="0059002E"/>
    <w:rsid w:val="00594A40"/>
    <w:rsid w:val="005A0185"/>
    <w:rsid w:val="005A0439"/>
    <w:rsid w:val="005A3658"/>
    <w:rsid w:val="005B31D1"/>
    <w:rsid w:val="005C4ABD"/>
    <w:rsid w:val="005C78A9"/>
    <w:rsid w:val="005D17BA"/>
    <w:rsid w:val="005F17A1"/>
    <w:rsid w:val="005F5098"/>
    <w:rsid w:val="00603230"/>
    <w:rsid w:val="006276EA"/>
    <w:rsid w:val="0063085E"/>
    <w:rsid w:val="00631B77"/>
    <w:rsid w:val="00634BFC"/>
    <w:rsid w:val="00642186"/>
    <w:rsid w:val="00644380"/>
    <w:rsid w:val="006539A8"/>
    <w:rsid w:val="006556BA"/>
    <w:rsid w:val="0065751E"/>
    <w:rsid w:val="00673AC3"/>
    <w:rsid w:val="00695A3C"/>
    <w:rsid w:val="006B0373"/>
    <w:rsid w:val="006B4829"/>
    <w:rsid w:val="006B7814"/>
    <w:rsid w:val="006C18DB"/>
    <w:rsid w:val="006E667A"/>
    <w:rsid w:val="006F6E2F"/>
    <w:rsid w:val="00710193"/>
    <w:rsid w:val="00723D36"/>
    <w:rsid w:val="00725335"/>
    <w:rsid w:val="0073713A"/>
    <w:rsid w:val="00737754"/>
    <w:rsid w:val="00743168"/>
    <w:rsid w:val="007436F6"/>
    <w:rsid w:val="00751E50"/>
    <w:rsid w:val="00754107"/>
    <w:rsid w:val="00754EB9"/>
    <w:rsid w:val="00755EF3"/>
    <w:rsid w:val="0076009F"/>
    <w:rsid w:val="00774772"/>
    <w:rsid w:val="00776366"/>
    <w:rsid w:val="007773BF"/>
    <w:rsid w:val="00777820"/>
    <w:rsid w:val="0078301E"/>
    <w:rsid w:val="007859DF"/>
    <w:rsid w:val="00790992"/>
    <w:rsid w:val="00792602"/>
    <w:rsid w:val="00796084"/>
    <w:rsid w:val="007A3E1D"/>
    <w:rsid w:val="007C49B9"/>
    <w:rsid w:val="007C6706"/>
    <w:rsid w:val="0080621E"/>
    <w:rsid w:val="0080633A"/>
    <w:rsid w:val="0081589F"/>
    <w:rsid w:val="008166A9"/>
    <w:rsid w:val="00816C19"/>
    <w:rsid w:val="008200A3"/>
    <w:rsid w:val="00820F04"/>
    <w:rsid w:val="00821742"/>
    <w:rsid w:val="008221C0"/>
    <w:rsid w:val="00823851"/>
    <w:rsid w:val="00862095"/>
    <w:rsid w:val="00874350"/>
    <w:rsid w:val="00877689"/>
    <w:rsid w:val="00887069"/>
    <w:rsid w:val="00893F76"/>
    <w:rsid w:val="00897FDC"/>
    <w:rsid w:val="008B7EDF"/>
    <w:rsid w:val="008C23AE"/>
    <w:rsid w:val="008F2293"/>
    <w:rsid w:val="008F5473"/>
    <w:rsid w:val="009079E9"/>
    <w:rsid w:val="00914151"/>
    <w:rsid w:val="00957DED"/>
    <w:rsid w:val="009619AD"/>
    <w:rsid w:val="00965902"/>
    <w:rsid w:val="00977B06"/>
    <w:rsid w:val="00981832"/>
    <w:rsid w:val="009B3E90"/>
    <w:rsid w:val="009B4892"/>
    <w:rsid w:val="009C12E0"/>
    <w:rsid w:val="009C39C2"/>
    <w:rsid w:val="009D100A"/>
    <w:rsid w:val="009D3F50"/>
    <w:rsid w:val="009D5F8C"/>
    <w:rsid w:val="009F0421"/>
    <w:rsid w:val="009F6CAB"/>
    <w:rsid w:val="00A0259A"/>
    <w:rsid w:val="00A073D6"/>
    <w:rsid w:val="00A074A2"/>
    <w:rsid w:val="00A26B28"/>
    <w:rsid w:val="00A31B63"/>
    <w:rsid w:val="00A41E4A"/>
    <w:rsid w:val="00A64BE2"/>
    <w:rsid w:val="00AA5746"/>
    <w:rsid w:val="00AC1A59"/>
    <w:rsid w:val="00AC4E99"/>
    <w:rsid w:val="00AD7D31"/>
    <w:rsid w:val="00AF3240"/>
    <w:rsid w:val="00B2571B"/>
    <w:rsid w:val="00B3126B"/>
    <w:rsid w:val="00B32950"/>
    <w:rsid w:val="00B3379F"/>
    <w:rsid w:val="00B43BB4"/>
    <w:rsid w:val="00B5140A"/>
    <w:rsid w:val="00B53403"/>
    <w:rsid w:val="00B6316F"/>
    <w:rsid w:val="00B80027"/>
    <w:rsid w:val="00B85971"/>
    <w:rsid w:val="00B970F4"/>
    <w:rsid w:val="00BA48B2"/>
    <w:rsid w:val="00BA754E"/>
    <w:rsid w:val="00BB78C1"/>
    <w:rsid w:val="00BC06F9"/>
    <w:rsid w:val="00BC1DE8"/>
    <w:rsid w:val="00BC5090"/>
    <w:rsid w:val="00BD04C5"/>
    <w:rsid w:val="00BD294A"/>
    <w:rsid w:val="00BD3CB5"/>
    <w:rsid w:val="00BD46C3"/>
    <w:rsid w:val="00BE391A"/>
    <w:rsid w:val="00BE64B0"/>
    <w:rsid w:val="00BE6945"/>
    <w:rsid w:val="00C07D38"/>
    <w:rsid w:val="00C07DB8"/>
    <w:rsid w:val="00C2052E"/>
    <w:rsid w:val="00C21CC6"/>
    <w:rsid w:val="00C27578"/>
    <w:rsid w:val="00C464BD"/>
    <w:rsid w:val="00C5729B"/>
    <w:rsid w:val="00C702C5"/>
    <w:rsid w:val="00C73BFB"/>
    <w:rsid w:val="00C74F71"/>
    <w:rsid w:val="00C83060"/>
    <w:rsid w:val="00CA6EAB"/>
    <w:rsid w:val="00CB569D"/>
    <w:rsid w:val="00CC12A3"/>
    <w:rsid w:val="00CC1312"/>
    <w:rsid w:val="00CC330F"/>
    <w:rsid w:val="00CD01DA"/>
    <w:rsid w:val="00CE2AD0"/>
    <w:rsid w:val="00CF53BD"/>
    <w:rsid w:val="00CF74A5"/>
    <w:rsid w:val="00D26843"/>
    <w:rsid w:val="00D30F85"/>
    <w:rsid w:val="00D34978"/>
    <w:rsid w:val="00D349C1"/>
    <w:rsid w:val="00D37B61"/>
    <w:rsid w:val="00D41CB8"/>
    <w:rsid w:val="00D471FD"/>
    <w:rsid w:val="00D63A00"/>
    <w:rsid w:val="00D74A6C"/>
    <w:rsid w:val="00D7782D"/>
    <w:rsid w:val="00D77BD9"/>
    <w:rsid w:val="00D80D96"/>
    <w:rsid w:val="00D86E67"/>
    <w:rsid w:val="00D905A5"/>
    <w:rsid w:val="00D909A3"/>
    <w:rsid w:val="00DA4B5A"/>
    <w:rsid w:val="00DB1793"/>
    <w:rsid w:val="00DC19CD"/>
    <w:rsid w:val="00DD6BA1"/>
    <w:rsid w:val="00DE0DE7"/>
    <w:rsid w:val="00DF4C27"/>
    <w:rsid w:val="00E00897"/>
    <w:rsid w:val="00E02E54"/>
    <w:rsid w:val="00E12F0A"/>
    <w:rsid w:val="00E21B91"/>
    <w:rsid w:val="00E3152B"/>
    <w:rsid w:val="00E360CF"/>
    <w:rsid w:val="00E41240"/>
    <w:rsid w:val="00E42B29"/>
    <w:rsid w:val="00E52E6A"/>
    <w:rsid w:val="00E53452"/>
    <w:rsid w:val="00E53DC3"/>
    <w:rsid w:val="00E6671B"/>
    <w:rsid w:val="00E75F8A"/>
    <w:rsid w:val="00E77770"/>
    <w:rsid w:val="00E817CE"/>
    <w:rsid w:val="00E83E0A"/>
    <w:rsid w:val="00E8579A"/>
    <w:rsid w:val="00E8780A"/>
    <w:rsid w:val="00E90BAA"/>
    <w:rsid w:val="00E93EF4"/>
    <w:rsid w:val="00E96C8F"/>
    <w:rsid w:val="00EB64AF"/>
    <w:rsid w:val="00ED2568"/>
    <w:rsid w:val="00ED5411"/>
    <w:rsid w:val="00EE1FD8"/>
    <w:rsid w:val="00EF4E03"/>
    <w:rsid w:val="00F07CFF"/>
    <w:rsid w:val="00F137BC"/>
    <w:rsid w:val="00F31A9B"/>
    <w:rsid w:val="00F33703"/>
    <w:rsid w:val="00F6773A"/>
    <w:rsid w:val="00F84AD4"/>
    <w:rsid w:val="00F8738C"/>
    <w:rsid w:val="00F9623D"/>
    <w:rsid w:val="00FA7281"/>
    <w:rsid w:val="00FB3479"/>
    <w:rsid w:val="00FC2461"/>
    <w:rsid w:val="00FC3719"/>
    <w:rsid w:val="00FE0FD1"/>
    <w:rsid w:val="00FF6F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999FC92"/>
  <w15:chartTrackingRefBased/>
  <w15:docId w15:val="{7E7DDBB0-2266-47E5-BB32-767A15537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301E"/>
  </w:style>
  <w:style w:type="paragraph" w:styleId="Heading1">
    <w:name w:val="heading 1"/>
    <w:basedOn w:val="Normal"/>
    <w:next w:val="Normal"/>
    <w:link w:val="Heading1Char"/>
    <w:uiPriority w:val="9"/>
    <w:qFormat/>
    <w:rsid w:val="003645FC"/>
    <w:pPr>
      <w:keepNext/>
      <w:keepLines/>
      <w:spacing w:before="240" w:after="0" w:line="480" w:lineRule="auto"/>
      <w:jc w:val="both"/>
      <w:outlineLvl w:val="0"/>
    </w:pPr>
    <w:rPr>
      <w:rFonts w:ascii="Bookman Old Style" w:eastAsiaTheme="majorEastAsia" w:hAnsi="Bookman Old Style" w:cstheme="majorBidi"/>
      <w:i/>
      <w:color w:val="000000" w:themeColor="text1"/>
      <w:sz w:val="24"/>
      <w:szCs w:val="32"/>
    </w:rPr>
  </w:style>
  <w:style w:type="paragraph" w:styleId="Heading2">
    <w:name w:val="heading 2"/>
    <w:basedOn w:val="Normal"/>
    <w:next w:val="Normal"/>
    <w:link w:val="Heading2Char"/>
    <w:uiPriority w:val="9"/>
    <w:unhideWhenUsed/>
    <w:qFormat/>
    <w:rsid w:val="00792602"/>
    <w:pPr>
      <w:keepNext/>
      <w:keepLines/>
      <w:spacing w:before="40" w:after="0" w:line="360" w:lineRule="auto"/>
      <w:jc w:val="both"/>
      <w:outlineLvl w:val="1"/>
    </w:pPr>
    <w:rPr>
      <w:rFonts w:ascii="Bookman Old Style" w:eastAsiaTheme="majorEastAsia" w:hAnsi="Bookman Old Style" w:cstheme="majorBidi"/>
      <w:color w:val="000000" w:themeColor="text1"/>
      <w:sz w:val="24"/>
      <w:szCs w:val="26"/>
    </w:rPr>
  </w:style>
  <w:style w:type="paragraph" w:styleId="Heading3">
    <w:name w:val="heading 3"/>
    <w:basedOn w:val="Normal"/>
    <w:next w:val="Normal"/>
    <w:link w:val="Heading3Char"/>
    <w:uiPriority w:val="9"/>
    <w:unhideWhenUsed/>
    <w:qFormat/>
    <w:rsid w:val="0022365E"/>
    <w:pPr>
      <w:keepNext/>
      <w:keepLines/>
      <w:spacing w:before="40" w:after="0"/>
      <w:jc w:val="both"/>
      <w:outlineLvl w:val="2"/>
    </w:pPr>
    <w:rPr>
      <w:rFonts w:ascii="Bookman Old Style" w:eastAsiaTheme="majorEastAsia" w:hAnsi="Bookman Old Style" w:cstheme="majorBidi"/>
      <w:b/>
      <w:color w:val="000000" w:themeColor="text1"/>
      <w:sz w:val="24"/>
      <w:szCs w:val="24"/>
    </w:rPr>
  </w:style>
  <w:style w:type="paragraph" w:styleId="Heading4">
    <w:name w:val="heading 4"/>
    <w:basedOn w:val="Normal"/>
    <w:next w:val="Normal"/>
    <w:link w:val="Heading4Char"/>
    <w:uiPriority w:val="9"/>
    <w:semiHidden/>
    <w:unhideWhenUsed/>
    <w:qFormat/>
    <w:rsid w:val="0079260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8301E"/>
    <w:rPr>
      <w:color w:val="0563C1" w:themeColor="hyperlink"/>
      <w:u w:val="single"/>
    </w:rPr>
  </w:style>
  <w:style w:type="character" w:customStyle="1" w:styleId="UnresolvedMention1">
    <w:name w:val="Unresolved Mention1"/>
    <w:basedOn w:val="DefaultParagraphFont"/>
    <w:uiPriority w:val="99"/>
    <w:semiHidden/>
    <w:unhideWhenUsed/>
    <w:rsid w:val="0078301E"/>
    <w:rPr>
      <w:color w:val="605E5C"/>
      <w:shd w:val="clear" w:color="auto" w:fill="E1DFDD"/>
    </w:rPr>
  </w:style>
  <w:style w:type="paragraph" w:styleId="ListParagraph">
    <w:name w:val="List Paragraph"/>
    <w:basedOn w:val="Normal"/>
    <w:uiPriority w:val="34"/>
    <w:qFormat/>
    <w:rsid w:val="0078301E"/>
    <w:pPr>
      <w:ind w:left="720"/>
      <w:contextualSpacing/>
    </w:pPr>
  </w:style>
  <w:style w:type="paragraph" w:styleId="FootnoteText">
    <w:name w:val="footnote text"/>
    <w:basedOn w:val="Normal"/>
    <w:link w:val="FootnoteTextChar"/>
    <w:uiPriority w:val="99"/>
    <w:unhideWhenUsed/>
    <w:rsid w:val="00163220"/>
    <w:pPr>
      <w:spacing w:after="0" w:line="240" w:lineRule="auto"/>
    </w:pPr>
    <w:rPr>
      <w:sz w:val="20"/>
      <w:szCs w:val="20"/>
    </w:rPr>
  </w:style>
  <w:style w:type="character" w:customStyle="1" w:styleId="FootnoteTextChar">
    <w:name w:val="Footnote Text Char"/>
    <w:basedOn w:val="DefaultParagraphFont"/>
    <w:link w:val="FootnoteText"/>
    <w:uiPriority w:val="99"/>
    <w:rsid w:val="00163220"/>
    <w:rPr>
      <w:sz w:val="20"/>
      <w:szCs w:val="20"/>
    </w:rPr>
  </w:style>
  <w:style w:type="character" w:styleId="FootnoteReference">
    <w:name w:val="footnote reference"/>
    <w:basedOn w:val="DefaultParagraphFont"/>
    <w:uiPriority w:val="99"/>
    <w:unhideWhenUsed/>
    <w:rsid w:val="00163220"/>
    <w:rPr>
      <w:vertAlign w:val="superscript"/>
    </w:rPr>
  </w:style>
  <w:style w:type="paragraph" w:styleId="Header">
    <w:name w:val="header"/>
    <w:basedOn w:val="Normal"/>
    <w:link w:val="HeaderChar"/>
    <w:uiPriority w:val="99"/>
    <w:unhideWhenUsed/>
    <w:rsid w:val="005C78A9"/>
    <w:pPr>
      <w:tabs>
        <w:tab w:val="center" w:pos="4419"/>
        <w:tab w:val="right" w:pos="8838"/>
      </w:tabs>
      <w:spacing w:after="0" w:line="240" w:lineRule="auto"/>
    </w:pPr>
  </w:style>
  <w:style w:type="character" w:customStyle="1" w:styleId="HeaderChar">
    <w:name w:val="Header Char"/>
    <w:basedOn w:val="DefaultParagraphFont"/>
    <w:link w:val="Header"/>
    <w:uiPriority w:val="99"/>
    <w:rsid w:val="005C78A9"/>
  </w:style>
  <w:style w:type="paragraph" w:styleId="Footer">
    <w:name w:val="footer"/>
    <w:basedOn w:val="Normal"/>
    <w:link w:val="FooterChar"/>
    <w:uiPriority w:val="99"/>
    <w:unhideWhenUsed/>
    <w:rsid w:val="005C78A9"/>
    <w:pPr>
      <w:tabs>
        <w:tab w:val="center" w:pos="4419"/>
        <w:tab w:val="right" w:pos="8838"/>
      </w:tabs>
      <w:spacing w:after="0" w:line="240" w:lineRule="auto"/>
    </w:pPr>
  </w:style>
  <w:style w:type="character" w:customStyle="1" w:styleId="FooterChar">
    <w:name w:val="Footer Char"/>
    <w:basedOn w:val="DefaultParagraphFont"/>
    <w:link w:val="Footer"/>
    <w:uiPriority w:val="99"/>
    <w:rsid w:val="005C78A9"/>
  </w:style>
  <w:style w:type="character" w:styleId="CommentReference">
    <w:name w:val="annotation reference"/>
    <w:basedOn w:val="DefaultParagraphFont"/>
    <w:uiPriority w:val="99"/>
    <w:semiHidden/>
    <w:unhideWhenUsed/>
    <w:rsid w:val="00A64BE2"/>
    <w:rPr>
      <w:sz w:val="16"/>
      <w:szCs w:val="16"/>
    </w:rPr>
  </w:style>
  <w:style w:type="paragraph" w:styleId="CommentText">
    <w:name w:val="annotation text"/>
    <w:basedOn w:val="Normal"/>
    <w:link w:val="CommentTextChar"/>
    <w:uiPriority w:val="99"/>
    <w:semiHidden/>
    <w:unhideWhenUsed/>
    <w:rsid w:val="00A64BE2"/>
    <w:pPr>
      <w:spacing w:line="240" w:lineRule="auto"/>
    </w:pPr>
    <w:rPr>
      <w:sz w:val="20"/>
      <w:szCs w:val="20"/>
    </w:rPr>
  </w:style>
  <w:style w:type="character" w:customStyle="1" w:styleId="CommentTextChar">
    <w:name w:val="Comment Text Char"/>
    <w:basedOn w:val="DefaultParagraphFont"/>
    <w:link w:val="CommentText"/>
    <w:uiPriority w:val="99"/>
    <w:semiHidden/>
    <w:rsid w:val="00A64BE2"/>
    <w:rPr>
      <w:sz w:val="20"/>
      <w:szCs w:val="20"/>
    </w:rPr>
  </w:style>
  <w:style w:type="paragraph" w:styleId="CommentSubject">
    <w:name w:val="annotation subject"/>
    <w:basedOn w:val="CommentText"/>
    <w:next w:val="CommentText"/>
    <w:link w:val="CommentSubjectChar"/>
    <w:uiPriority w:val="99"/>
    <w:semiHidden/>
    <w:unhideWhenUsed/>
    <w:rsid w:val="00A64BE2"/>
    <w:rPr>
      <w:b/>
      <w:bCs/>
    </w:rPr>
  </w:style>
  <w:style w:type="character" w:customStyle="1" w:styleId="CommentSubjectChar">
    <w:name w:val="Comment Subject Char"/>
    <w:basedOn w:val="CommentTextChar"/>
    <w:link w:val="CommentSubject"/>
    <w:uiPriority w:val="99"/>
    <w:semiHidden/>
    <w:rsid w:val="00A64BE2"/>
    <w:rPr>
      <w:b/>
      <w:bCs/>
      <w:sz w:val="20"/>
      <w:szCs w:val="20"/>
    </w:rPr>
  </w:style>
  <w:style w:type="paragraph" w:styleId="BalloonText">
    <w:name w:val="Balloon Text"/>
    <w:basedOn w:val="Normal"/>
    <w:link w:val="BalloonTextChar"/>
    <w:uiPriority w:val="99"/>
    <w:semiHidden/>
    <w:unhideWhenUsed/>
    <w:rsid w:val="00A64B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4BE2"/>
    <w:rPr>
      <w:rFonts w:ascii="Segoe UI" w:hAnsi="Segoe UI" w:cs="Segoe UI"/>
      <w:sz w:val="18"/>
      <w:szCs w:val="18"/>
    </w:rPr>
  </w:style>
  <w:style w:type="paragraph" w:styleId="Title">
    <w:name w:val="Title"/>
    <w:basedOn w:val="Normal"/>
    <w:next w:val="Normal"/>
    <w:link w:val="TitleChar"/>
    <w:uiPriority w:val="10"/>
    <w:qFormat/>
    <w:rsid w:val="002E409E"/>
    <w:pPr>
      <w:spacing w:after="0" w:line="480" w:lineRule="auto"/>
      <w:contextualSpacing/>
      <w:jc w:val="both"/>
    </w:pPr>
    <w:rPr>
      <w:rFonts w:ascii="Bookman Old Style" w:eastAsiaTheme="majorEastAsia" w:hAnsi="Bookman Old Style" w:cstheme="majorBidi"/>
      <w:b/>
      <w:spacing w:val="-10"/>
      <w:kern w:val="28"/>
      <w:sz w:val="24"/>
      <w:szCs w:val="56"/>
    </w:rPr>
  </w:style>
  <w:style w:type="character" w:customStyle="1" w:styleId="TitleChar">
    <w:name w:val="Title Char"/>
    <w:basedOn w:val="DefaultParagraphFont"/>
    <w:link w:val="Title"/>
    <w:uiPriority w:val="10"/>
    <w:rsid w:val="002E409E"/>
    <w:rPr>
      <w:rFonts w:ascii="Bookman Old Style" w:eastAsiaTheme="majorEastAsia" w:hAnsi="Bookman Old Style" w:cstheme="majorBidi"/>
      <w:b/>
      <w:spacing w:val="-10"/>
      <w:kern w:val="28"/>
      <w:sz w:val="24"/>
      <w:szCs w:val="56"/>
    </w:rPr>
  </w:style>
  <w:style w:type="character" w:customStyle="1" w:styleId="UnresolvedMention2">
    <w:name w:val="Unresolved Mention2"/>
    <w:basedOn w:val="DefaultParagraphFont"/>
    <w:uiPriority w:val="99"/>
    <w:semiHidden/>
    <w:unhideWhenUsed/>
    <w:rsid w:val="00B80027"/>
    <w:rPr>
      <w:color w:val="605E5C"/>
      <w:shd w:val="clear" w:color="auto" w:fill="E1DFDD"/>
    </w:rPr>
  </w:style>
  <w:style w:type="character" w:customStyle="1" w:styleId="Heading1Char">
    <w:name w:val="Heading 1 Char"/>
    <w:basedOn w:val="DefaultParagraphFont"/>
    <w:link w:val="Heading1"/>
    <w:uiPriority w:val="9"/>
    <w:rsid w:val="003645FC"/>
    <w:rPr>
      <w:rFonts w:ascii="Bookman Old Style" w:eastAsiaTheme="majorEastAsia" w:hAnsi="Bookman Old Style" w:cstheme="majorBidi"/>
      <w:i/>
      <w:color w:val="000000" w:themeColor="text1"/>
      <w:sz w:val="24"/>
      <w:szCs w:val="32"/>
    </w:rPr>
  </w:style>
  <w:style w:type="paragraph" w:styleId="Subtitle">
    <w:name w:val="Subtitle"/>
    <w:basedOn w:val="Normal"/>
    <w:next w:val="Normal"/>
    <w:link w:val="SubtitleChar"/>
    <w:uiPriority w:val="11"/>
    <w:qFormat/>
    <w:rsid w:val="003645FC"/>
    <w:pPr>
      <w:numPr>
        <w:ilvl w:val="1"/>
      </w:numPr>
    </w:pPr>
    <w:rPr>
      <w:rFonts w:ascii="Bookman Old Style" w:eastAsiaTheme="minorEastAsia" w:hAnsi="Bookman Old Style"/>
      <w:b/>
      <w:color w:val="000000" w:themeColor="text1"/>
      <w:spacing w:val="15"/>
      <w:sz w:val="24"/>
    </w:rPr>
  </w:style>
  <w:style w:type="character" w:customStyle="1" w:styleId="SubtitleChar">
    <w:name w:val="Subtitle Char"/>
    <w:basedOn w:val="DefaultParagraphFont"/>
    <w:link w:val="Subtitle"/>
    <w:uiPriority w:val="11"/>
    <w:rsid w:val="003645FC"/>
    <w:rPr>
      <w:rFonts w:ascii="Bookman Old Style" w:eastAsiaTheme="minorEastAsia" w:hAnsi="Bookman Old Style"/>
      <w:b/>
      <w:color w:val="000000" w:themeColor="text1"/>
      <w:spacing w:val="15"/>
      <w:sz w:val="24"/>
    </w:rPr>
  </w:style>
  <w:style w:type="character" w:customStyle="1" w:styleId="Heading4Char">
    <w:name w:val="Heading 4 Char"/>
    <w:basedOn w:val="DefaultParagraphFont"/>
    <w:link w:val="Heading4"/>
    <w:uiPriority w:val="9"/>
    <w:semiHidden/>
    <w:rsid w:val="00792602"/>
    <w:rPr>
      <w:rFonts w:asciiTheme="majorHAnsi" w:eastAsiaTheme="majorEastAsia" w:hAnsiTheme="majorHAnsi" w:cstheme="majorBidi"/>
      <w:i/>
      <w:iCs/>
      <w:color w:val="2F5496" w:themeColor="accent1" w:themeShade="BF"/>
    </w:rPr>
  </w:style>
  <w:style w:type="paragraph" w:styleId="TOC1">
    <w:name w:val="toc 1"/>
    <w:basedOn w:val="Normal"/>
    <w:next w:val="Normal"/>
    <w:autoRedefine/>
    <w:uiPriority w:val="39"/>
    <w:unhideWhenUsed/>
    <w:rsid w:val="0022365E"/>
    <w:pPr>
      <w:tabs>
        <w:tab w:val="right" w:leader="dot" w:pos="8828"/>
      </w:tabs>
      <w:spacing w:after="100"/>
    </w:pPr>
    <w:rPr>
      <w:b/>
      <w:bCs/>
      <w:noProof/>
    </w:rPr>
  </w:style>
  <w:style w:type="character" w:customStyle="1" w:styleId="Heading2Char">
    <w:name w:val="Heading 2 Char"/>
    <w:basedOn w:val="DefaultParagraphFont"/>
    <w:link w:val="Heading2"/>
    <w:uiPriority w:val="9"/>
    <w:rsid w:val="00792602"/>
    <w:rPr>
      <w:rFonts w:ascii="Bookman Old Style" w:eastAsiaTheme="majorEastAsia" w:hAnsi="Bookman Old Style" w:cstheme="majorBidi"/>
      <w:color w:val="000000" w:themeColor="text1"/>
      <w:sz w:val="24"/>
      <w:szCs w:val="26"/>
    </w:rPr>
  </w:style>
  <w:style w:type="character" w:customStyle="1" w:styleId="Heading3Char">
    <w:name w:val="Heading 3 Char"/>
    <w:basedOn w:val="DefaultParagraphFont"/>
    <w:link w:val="Heading3"/>
    <w:uiPriority w:val="9"/>
    <w:rsid w:val="0022365E"/>
    <w:rPr>
      <w:rFonts w:ascii="Bookman Old Style" w:eastAsiaTheme="majorEastAsia" w:hAnsi="Bookman Old Style" w:cstheme="majorBidi"/>
      <w:b/>
      <w:color w:val="000000" w:themeColor="text1"/>
      <w:sz w:val="24"/>
      <w:szCs w:val="24"/>
    </w:rPr>
  </w:style>
  <w:style w:type="paragraph" w:styleId="TOC2">
    <w:name w:val="toc 2"/>
    <w:basedOn w:val="Normal"/>
    <w:next w:val="Normal"/>
    <w:autoRedefine/>
    <w:uiPriority w:val="39"/>
    <w:unhideWhenUsed/>
    <w:rsid w:val="00792602"/>
    <w:pPr>
      <w:spacing w:after="100"/>
      <w:ind w:left="220"/>
    </w:pPr>
  </w:style>
  <w:style w:type="paragraph" w:styleId="TOC3">
    <w:name w:val="toc 3"/>
    <w:basedOn w:val="Normal"/>
    <w:next w:val="Normal"/>
    <w:autoRedefine/>
    <w:uiPriority w:val="39"/>
    <w:unhideWhenUsed/>
    <w:rsid w:val="0022365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066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8" Type="http://schemas.openxmlformats.org/officeDocument/2006/relationships/hyperlink" Target="https://ceniss.gob.hn/PoliticasPublicas/Politica-Publica-de-los-Derechos-de-las-Personas-con-Discapacidad-y-su-Inclusion-Social.pdf" TargetMode="External"/><Relationship Id="rId13" Type="http://schemas.openxmlformats.org/officeDocument/2006/relationships/hyperlink" Target="https://portalunico.iaip.gob.hn/portal/ver_documento.php?uid=OTc2ODAzODkzNDc2MzQ4NzEyNDYxOTg3MjM0Mg" TargetMode="External"/><Relationship Id="rId3" Type="http://schemas.openxmlformats.org/officeDocument/2006/relationships/hyperlink" Target="https://portalunico.iaip.gob.hn/portal/ver_documento.php?uid=OTc2ODAzODkzNDc2MzQ4NzEyNDYxOTg3MjM0Mg" TargetMode="External"/><Relationship Id="rId7" Type="http://schemas.openxmlformats.org/officeDocument/2006/relationships/hyperlink" Target="https://portalunico.iaip.gob.hn/portal/ver_documento.php?uid=OTc2ODAzODkzNDc2MzQ4NzEyNDYxOTg3MjM0Mg" TargetMode="External"/><Relationship Id="rId12" Type="http://schemas.openxmlformats.org/officeDocument/2006/relationships/hyperlink" Target="https://www.ine.gob.hn/publicaciones/endesa/Honduras-ENDESA-2011-2012.pdf" TargetMode="External"/><Relationship Id="rId2" Type="http://schemas.openxmlformats.org/officeDocument/2006/relationships/hyperlink" Target="https://ceniss.gob.hn/informes/adultom.html" TargetMode="External"/><Relationship Id="rId16" Type="http://schemas.openxmlformats.org/officeDocument/2006/relationships/hyperlink" Target="http://www.copeco.gob.hn/?q=emergencia-eta" TargetMode="External"/><Relationship Id="rId1" Type="http://schemas.openxmlformats.org/officeDocument/2006/relationships/hyperlink" Target="https://www.ceniss.gob.hn/informes/adultom.html" TargetMode="External"/><Relationship Id="rId6" Type="http://schemas.openxmlformats.org/officeDocument/2006/relationships/hyperlink" Target="https://sde.gob.hn/proteccion-al-consumidor/" TargetMode="External"/><Relationship Id="rId11" Type="http://schemas.openxmlformats.org/officeDocument/2006/relationships/hyperlink" Target="https://www.ine.gob.hn/V3/ephpm/" TargetMode="External"/><Relationship Id="rId5" Type="http://schemas.openxmlformats.org/officeDocument/2006/relationships/hyperlink" Target="https://www.mp.hn/index.php/author-login/155-abril2020/5719-fiscalia-da-seguimiento-a-denuncias-de-los-consumidores-y-adultos-mayores" TargetMode="External"/><Relationship Id="rId15" Type="http://schemas.openxmlformats.org/officeDocument/2006/relationships/hyperlink" Target="http://www.sedis.gob.hn/node/6097" TargetMode="External"/><Relationship Id="rId10" Type="http://schemas.openxmlformats.org/officeDocument/2006/relationships/hyperlink" Target="https://portalunico.iaip.gob.hn/portal/ver_documento.php?uid=OTc2ODAzODkzNDc2MzQ4NzEyNDYxOTg3MjM0Mg" TargetMode="External"/><Relationship Id="rId4" Type="http://schemas.openxmlformats.org/officeDocument/2006/relationships/hyperlink" Target="https://portalunico.iaip.gob.hn/portal/ver_documento.php?uid=OTc2ODAzODkzNDc2MzQ4NzEyNDYxOTg3MjM0Mg" TargetMode="External"/><Relationship Id="rId9" Type="http://schemas.openxmlformats.org/officeDocument/2006/relationships/hyperlink" Target="https://pdba.georgetown.edu/Parties/Honduras/Leyes/LeyMujer.pdf" TargetMode="External"/><Relationship Id="rId14" Type="http://schemas.openxmlformats.org/officeDocument/2006/relationships/hyperlink" Target="https://sedis.gob.hn/sites/default/files/2020-10/Abordaje%20comunitario%20con%20enfoque%20domiciliar.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5A4371C-BA03-425E-B6B4-6F34722C024D}">
  <ds:schemaRefs>
    <ds:schemaRef ds:uri="http://schemas.openxmlformats.org/officeDocument/2006/bibliography"/>
  </ds:schemaRefs>
</ds:datastoreItem>
</file>

<file path=customXml/itemProps2.xml><?xml version="1.0" encoding="utf-8"?>
<ds:datastoreItem xmlns:ds="http://schemas.openxmlformats.org/officeDocument/2006/customXml" ds:itemID="{EF6BBD65-F262-421E-80F6-DE95950AAA06}"/>
</file>

<file path=customXml/itemProps3.xml><?xml version="1.0" encoding="utf-8"?>
<ds:datastoreItem xmlns:ds="http://schemas.openxmlformats.org/officeDocument/2006/customXml" ds:itemID="{00D3D10E-E6FF-4A17-A129-67131F5D24A9}"/>
</file>

<file path=customXml/itemProps4.xml><?xml version="1.0" encoding="utf-8"?>
<ds:datastoreItem xmlns:ds="http://schemas.openxmlformats.org/officeDocument/2006/customXml" ds:itemID="{C482926B-7B5F-4698-84FC-BB47BE520FB8}"/>
</file>

<file path=docProps/app.xml><?xml version="1.0" encoding="utf-8"?>
<Properties xmlns="http://schemas.openxmlformats.org/officeDocument/2006/extended-properties" xmlns:vt="http://schemas.openxmlformats.org/officeDocument/2006/docPropsVTypes">
  <Template>Normal.dotm</Template>
  <TotalTime>0</TotalTime>
  <Pages>30</Pages>
  <Words>7122</Words>
  <Characters>40596</Characters>
  <Application>Microsoft Office Word</Application>
  <DocSecurity>4</DocSecurity>
  <Lines>338</Lines>
  <Paragraphs>95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47623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Nelly Gabriela Duron Elvir</dc:creator>
  <cp:keywords/>
  <dc:description/>
  <cp:lastModifiedBy>YOO Hee-Kyong</cp:lastModifiedBy>
  <cp:revision>2</cp:revision>
  <dcterms:created xsi:type="dcterms:W3CDTF">2021-04-29T14:16:00Z</dcterms:created>
  <dcterms:modified xsi:type="dcterms:W3CDTF">2021-04-29T14:16:00Z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