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741" w:rsidRPr="007D5EF6" w:rsidRDefault="00D41741" w:rsidP="00B5651D">
      <w:pPr>
        <w:jc w:val="both"/>
        <w:rPr>
          <w:lang w:val="en-US"/>
        </w:rPr>
      </w:pPr>
      <w:r w:rsidRPr="007D5EF6">
        <w:rPr>
          <w:lang w:val="en-US"/>
        </w:rPr>
        <w:t>By December 2018</w:t>
      </w:r>
      <w:r w:rsidR="005B36C0" w:rsidRPr="007D5EF6">
        <w:rPr>
          <w:lang w:val="en-US"/>
        </w:rPr>
        <w:t xml:space="preserve"> </w:t>
      </w:r>
      <w:r w:rsidRPr="007D5EF6">
        <w:rPr>
          <w:lang w:val="en-US"/>
        </w:rPr>
        <w:t xml:space="preserve">Turkey has been hosting over 3,6 </w:t>
      </w:r>
      <w:r w:rsidR="007D5EF6" w:rsidRPr="007D5EF6">
        <w:rPr>
          <w:lang w:val="en-US"/>
        </w:rPr>
        <w:t>million</w:t>
      </w:r>
      <w:r w:rsidRPr="007D5EF6">
        <w:rPr>
          <w:lang w:val="en-US"/>
        </w:rPr>
        <w:t xml:space="preserve"> Syrian asylum se</w:t>
      </w:r>
      <w:bookmarkStart w:id="0" w:name="_GoBack"/>
      <w:bookmarkEnd w:id="0"/>
      <w:r w:rsidRPr="007D5EF6">
        <w:rPr>
          <w:lang w:val="en-US"/>
        </w:rPr>
        <w:t xml:space="preserve">ekers providing them with access to rights and services with the status of temporary protection. Hosting 17% of the asylum seekers in the world only by itself, Turkey holds the first place among the countries that host asylum seekers in terms of asylum seeker numbers.  </w:t>
      </w:r>
    </w:p>
    <w:p w:rsidR="00E06810" w:rsidRPr="007D5EF6" w:rsidRDefault="00E06810" w:rsidP="00B5651D">
      <w:pPr>
        <w:jc w:val="both"/>
        <w:rPr>
          <w:lang w:val="en-US"/>
        </w:rPr>
      </w:pPr>
      <w:r w:rsidRPr="007D5EF6">
        <w:rPr>
          <w:lang w:val="en-US"/>
        </w:rPr>
        <w:t>After the outbreak of the civil war in T</w:t>
      </w:r>
      <w:r w:rsidR="007D5EF6">
        <w:rPr>
          <w:lang w:val="en-US"/>
        </w:rPr>
        <w:t>urkey a small number of Syrians</w:t>
      </w:r>
      <w:r w:rsidR="00B31560" w:rsidRPr="007D5EF6">
        <w:rPr>
          <w:lang w:val="en-US"/>
        </w:rPr>
        <w:t>,</w:t>
      </w:r>
      <w:r w:rsidR="007D5EF6">
        <w:rPr>
          <w:lang w:val="en-US"/>
        </w:rPr>
        <w:t xml:space="preserve"> </w:t>
      </w:r>
      <w:r w:rsidRPr="007D5EF6">
        <w:rPr>
          <w:lang w:val="en-US"/>
        </w:rPr>
        <w:t>which correspond</w:t>
      </w:r>
      <w:r w:rsidR="00B31560" w:rsidRPr="007D5EF6">
        <w:rPr>
          <w:lang w:val="en-US"/>
        </w:rPr>
        <w:t>s</w:t>
      </w:r>
      <w:r w:rsidR="007D5EF6">
        <w:rPr>
          <w:lang w:val="en-US"/>
        </w:rPr>
        <w:t xml:space="preserve"> to %3,</w:t>
      </w:r>
      <w:r w:rsidRPr="007D5EF6">
        <w:rPr>
          <w:lang w:val="en-US"/>
        </w:rPr>
        <w:t>9 of the 3,6 million Syrians took shelter in our country</w:t>
      </w:r>
      <w:r w:rsidR="00B31560" w:rsidRPr="007D5EF6">
        <w:rPr>
          <w:lang w:val="en-US"/>
        </w:rPr>
        <w:t>,</w:t>
      </w:r>
      <w:r w:rsidRPr="007D5EF6">
        <w:rPr>
          <w:lang w:val="en-US"/>
        </w:rPr>
        <w:t xml:space="preserve"> </w:t>
      </w:r>
      <w:r w:rsidR="007D5EF6" w:rsidRPr="007D5EF6">
        <w:rPr>
          <w:lang w:val="en-US"/>
        </w:rPr>
        <w:t>continue</w:t>
      </w:r>
      <w:r w:rsidRPr="007D5EF6">
        <w:rPr>
          <w:lang w:val="en-US"/>
        </w:rPr>
        <w:t xml:space="preserve"> to reside in temporary tent and container camps.</w:t>
      </w:r>
      <w:r w:rsidR="007D5EF6">
        <w:rPr>
          <w:lang w:val="en-US"/>
        </w:rPr>
        <w:t xml:space="preserve"> </w:t>
      </w:r>
      <w:r w:rsidRPr="007D5EF6">
        <w:rPr>
          <w:lang w:val="en-US"/>
        </w:rPr>
        <w:t xml:space="preserve">The rest live in city centers of the provinces close to </w:t>
      </w:r>
      <w:r w:rsidR="007D5EF6" w:rsidRPr="007D5EF6">
        <w:rPr>
          <w:lang w:val="en-US"/>
        </w:rPr>
        <w:t>Syrian</w:t>
      </w:r>
      <w:r w:rsidRPr="007D5EF6">
        <w:rPr>
          <w:lang w:val="en-US"/>
        </w:rPr>
        <w:t xml:space="preserve"> border and in </w:t>
      </w:r>
      <w:r w:rsidR="007D5EF6" w:rsidRPr="007D5EF6">
        <w:rPr>
          <w:lang w:val="en-US"/>
        </w:rPr>
        <w:t>metropolis</w:t>
      </w:r>
      <w:r w:rsidRPr="007D5EF6">
        <w:rPr>
          <w:lang w:val="en-US"/>
        </w:rPr>
        <w:t xml:space="preserve">.   </w:t>
      </w:r>
    </w:p>
    <w:p w:rsidR="0046339E" w:rsidRPr="007D5EF6" w:rsidRDefault="006C0971" w:rsidP="00B5651D">
      <w:pPr>
        <w:jc w:val="both"/>
        <w:rPr>
          <w:rFonts w:cs="Times New Roman"/>
          <w:lang w:val="en-US"/>
        </w:rPr>
      </w:pPr>
      <w:r w:rsidRPr="007D5EF6">
        <w:rPr>
          <w:rFonts w:cs="Times New Roman"/>
          <w:lang w:val="en-US"/>
        </w:rPr>
        <w:t>During the first phases of the asylum the needs of the asylum seekers were</w:t>
      </w:r>
      <w:r w:rsidR="0046339E" w:rsidRPr="007D5EF6">
        <w:rPr>
          <w:rFonts w:cs="Times New Roman"/>
          <w:lang w:val="en-US"/>
        </w:rPr>
        <w:t xml:space="preserve"> mainly</w:t>
      </w:r>
      <w:r w:rsidRPr="007D5EF6">
        <w:rPr>
          <w:rFonts w:cs="Times New Roman"/>
          <w:lang w:val="en-US"/>
        </w:rPr>
        <w:t xml:space="preserve"> met through the temporary establishments</w:t>
      </w:r>
      <w:r w:rsidR="00AB4E5A">
        <w:rPr>
          <w:rFonts w:cs="Times New Roman"/>
          <w:lang w:val="en-US"/>
        </w:rPr>
        <w:t xml:space="preserve"> of central public institutions such as AFAD (Disaster and Emergency Management Authority) and Turkish Red Crescent. </w:t>
      </w:r>
      <w:r w:rsidRPr="007D5EF6">
        <w:rPr>
          <w:rFonts w:cs="Times New Roman"/>
          <w:lang w:val="en-US"/>
        </w:rPr>
        <w:t xml:space="preserve">With the increase in asylum seeker numbers cities began to host them. Through </w:t>
      </w:r>
      <w:r w:rsidR="007D5EF6" w:rsidRPr="007D5EF6">
        <w:rPr>
          <w:rFonts w:cs="Times New Roman"/>
          <w:lang w:val="en-US"/>
        </w:rPr>
        <w:t>registration</w:t>
      </w:r>
      <w:r w:rsidRPr="007D5EF6">
        <w:rPr>
          <w:rFonts w:cs="Times New Roman"/>
          <w:lang w:val="en-US"/>
        </w:rPr>
        <w:t xml:space="preserve"> of the Asylum seekers, enabling them </w:t>
      </w:r>
      <w:r w:rsidR="0046339E" w:rsidRPr="007D5EF6">
        <w:rPr>
          <w:rFonts w:cs="Times New Roman"/>
          <w:lang w:val="en-US"/>
        </w:rPr>
        <w:t xml:space="preserve">to benefit from rights and services and reducing the number of the camps a more </w:t>
      </w:r>
      <w:r w:rsidR="007D5EF6" w:rsidRPr="007D5EF6">
        <w:rPr>
          <w:rFonts w:cs="Times New Roman"/>
          <w:lang w:val="en-US"/>
        </w:rPr>
        <w:t>systematical</w:t>
      </w:r>
      <w:r w:rsidR="0046339E" w:rsidRPr="007D5EF6">
        <w:rPr>
          <w:rFonts w:cs="Times New Roman"/>
          <w:lang w:val="en-US"/>
        </w:rPr>
        <w:t xml:space="preserve"> and </w:t>
      </w:r>
      <w:r w:rsidR="007D5EF6" w:rsidRPr="007D5EF6">
        <w:rPr>
          <w:rFonts w:cs="Times New Roman"/>
          <w:lang w:val="en-US"/>
        </w:rPr>
        <w:t>permanent</w:t>
      </w:r>
      <w:r w:rsidR="0046339E" w:rsidRPr="007D5EF6">
        <w:rPr>
          <w:rFonts w:cs="Times New Roman"/>
          <w:lang w:val="en-US"/>
        </w:rPr>
        <w:t xml:space="preserve"> </w:t>
      </w:r>
      <w:r w:rsidR="00756B94" w:rsidRPr="007D5EF6">
        <w:rPr>
          <w:rFonts w:cs="Times New Roman"/>
          <w:lang w:val="en-US"/>
        </w:rPr>
        <w:t>order</w:t>
      </w:r>
      <w:r w:rsidR="0046339E" w:rsidRPr="007D5EF6">
        <w:rPr>
          <w:rFonts w:cs="Times New Roman"/>
          <w:lang w:val="en-US"/>
        </w:rPr>
        <w:t xml:space="preserve"> has been provided in time.       </w:t>
      </w:r>
      <w:r w:rsidRPr="007D5EF6">
        <w:rPr>
          <w:rFonts w:cs="Times New Roman"/>
          <w:lang w:val="en-US"/>
        </w:rPr>
        <w:t xml:space="preserve">     </w:t>
      </w:r>
    </w:p>
    <w:p w:rsidR="00520EB9" w:rsidRDefault="00A60C3C" w:rsidP="00B5651D">
      <w:pPr>
        <w:jc w:val="both"/>
        <w:rPr>
          <w:rFonts w:cs="Times New Roman"/>
          <w:lang w:val="en-US"/>
        </w:rPr>
      </w:pPr>
      <w:r w:rsidRPr="007D5EF6">
        <w:rPr>
          <w:rFonts w:cs="Times New Roman"/>
          <w:lang w:val="en-US"/>
        </w:rPr>
        <w:t xml:space="preserve">The asylum seeker population who are no longer thought as temporary has established a </w:t>
      </w:r>
      <w:r w:rsidR="007D5EF6" w:rsidRPr="007D5EF6">
        <w:rPr>
          <w:rFonts w:cs="Times New Roman"/>
          <w:lang w:val="en-US"/>
        </w:rPr>
        <w:t>unique</w:t>
      </w:r>
      <w:r w:rsidRPr="007D5EF6">
        <w:rPr>
          <w:rFonts w:cs="Times New Roman"/>
          <w:lang w:val="en-US"/>
        </w:rPr>
        <w:t xml:space="preserve"> way of life in cities. Benefitting from many public services in their daily lives</w:t>
      </w:r>
      <w:r w:rsidR="007D5EF6">
        <w:rPr>
          <w:rFonts w:cs="Times New Roman"/>
          <w:lang w:val="en-US"/>
        </w:rPr>
        <w:t xml:space="preserve"> A</w:t>
      </w:r>
      <w:r w:rsidRPr="007D5EF6">
        <w:rPr>
          <w:rFonts w:cs="Times New Roman"/>
          <w:lang w:val="en-US"/>
        </w:rPr>
        <w:t>sylum seekers are also benefitting from municipal services</w:t>
      </w:r>
      <w:r w:rsidR="00CA7B60" w:rsidRPr="007D5EF6">
        <w:rPr>
          <w:rFonts w:cs="Times New Roman"/>
          <w:lang w:val="en-US"/>
        </w:rPr>
        <w:t xml:space="preserve"> as </w:t>
      </w:r>
      <w:r w:rsidR="007D5EF6" w:rsidRPr="007D5EF6">
        <w:rPr>
          <w:rFonts w:cs="Times New Roman"/>
          <w:lang w:val="en-US"/>
        </w:rPr>
        <w:t>inhabitants</w:t>
      </w:r>
      <w:r w:rsidRPr="007D5EF6">
        <w:rPr>
          <w:rFonts w:cs="Times New Roman"/>
          <w:lang w:val="en-US"/>
        </w:rPr>
        <w:t xml:space="preserve"> </w:t>
      </w:r>
      <w:r w:rsidR="007D5EF6">
        <w:rPr>
          <w:rFonts w:cs="Times New Roman"/>
          <w:lang w:val="en-US"/>
        </w:rPr>
        <w:t xml:space="preserve">just as </w:t>
      </w:r>
      <w:r w:rsidRPr="007D5EF6">
        <w:rPr>
          <w:rFonts w:cs="Times New Roman"/>
          <w:lang w:val="en-US"/>
        </w:rPr>
        <w:t>Turkish citizens</w:t>
      </w:r>
      <w:r w:rsidR="00CA7B60" w:rsidRPr="007D5EF6">
        <w:rPr>
          <w:rFonts w:cs="Times New Roman"/>
          <w:lang w:val="en-US"/>
        </w:rPr>
        <w:t>.</w:t>
      </w:r>
      <w:r w:rsidR="00D06C59" w:rsidRPr="007D5EF6">
        <w:rPr>
          <w:rFonts w:cs="Times New Roman"/>
          <w:lang w:val="en-US"/>
        </w:rPr>
        <w:t xml:space="preserve"> It is observed that the asylum-seekers who are not taken into consideration </w:t>
      </w:r>
      <w:r w:rsidR="007D5EF6" w:rsidRPr="007D5EF6">
        <w:rPr>
          <w:rFonts w:cs="Times New Roman"/>
          <w:lang w:val="en-US"/>
        </w:rPr>
        <w:t>sufficiently</w:t>
      </w:r>
      <w:r w:rsidR="00D06C59" w:rsidRPr="007D5EF6">
        <w:rPr>
          <w:rFonts w:cs="Times New Roman"/>
          <w:lang w:val="en-US"/>
        </w:rPr>
        <w:t xml:space="preserve"> in </w:t>
      </w:r>
      <w:r w:rsidR="007D5EF6" w:rsidRPr="007D5EF6">
        <w:rPr>
          <w:rFonts w:cs="Times New Roman"/>
          <w:lang w:val="en-US"/>
        </w:rPr>
        <w:t>planning</w:t>
      </w:r>
      <w:r w:rsidR="00D06C59" w:rsidRPr="007D5EF6">
        <w:rPr>
          <w:rFonts w:cs="Times New Roman"/>
          <w:lang w:val="en-US"/>
        </w:rPr>
        <w:t xml:space="preserve"> and provision of municipal services will be</w:t>
      </w:r>
      <w:r w:rsidR="007327B3">
        <w:rPr>
          <w:rFonts w:cs="Times New Roman"/>
          <w:lang w:val="en-US"/>
        </w:rPr>
        <w:t xml:space="preserve"> much</w:t>
      </w:r>
      <w:r w:rsidR="00723B69">
        <w:rPr>
          <w:rFonts w:cs="Times New Roman"/>
          <w:lang w:val="en-US"/>
        </w:rPr>
        <w:t xml:space="preserve"> more</w:t>
      </w:r>
      <w:r w:rsidR="00D06C59" w:rsidRPr="007D5EF6">
        <w:rPr>
          <w:rFonts w:cs="Times New Roman"/>
          <w:lang w:val="en-US"/>
        </w:rPr>
        <w:t xml:space="preserve"> in the agenda of the municipalities both as service users and </w:t>
      </w:r>
      <w:r w:rsidR="009B6A05" w:rsidRPr="007D5EF6">
        <w:rPr>
          <w:rFonts w:cs="Times New Roman"/>
          <w:lang w:val="en-US"/>
        </w:rPr>
        <w:t xml:space="preserve">in terms of social harmony </w:t>
      </w:r>
      <w:r w:rsidR="00D06C59" w:rsidRPr="007D5EF6">
        <w:rPr>
          <w:rFonts w:cs="Times New Roman"/>
          <w:lang w:val="en-US"/>
        </w:rPr>
        <w:t xml:space="preserve">in the next period.  </w:t>
      </w:r>
    </w:p>
    <w:p w:rsidR="008525D8" w:rsidRPr="00520EB9" w:rsidRDefault="006758CB" w:rsidP="00520EB9">
      <w:pPr>
        <w:jc w:val="both"/>
        <w:rPr>
          <w:rFonts w:cs="Times New Roman"/>
          <w:lang w:val="en-US"/>
        </w:rPr>
      </w:pPr>
      <w:r w:rsidRPr="006758CB">
        <w:rPr>
          <w:lang w:val="en-US"/>
        </w:rPr>
        <w:t>After the entries began in April 2011 from</w:t>
      </w:r>
      <w:r w:rsidR="008525D8" w:rsidRPr="006758CB">
        <w:rPr>
          <w:lang w:val="en-US"/>
        </w:rPr>
        <w:t xml:space="preserve"> Hatay</w:t>
      </w:r>
      <w:r w:rsidR="002357C5">
        <w:rPr>
          <w:lang w:val="en-US"/>
        </w:rPr>
        <w:t>,</w:t>
      </w:r>
      <w:r w:rsidR="008525D8" w:rsidRPr="006758CB">
        <w:rPr>
          <w:lang w:val="en-US"/>
        </w:rPr>
        <w:t xml:space="preserve"> Cilvegözü</w:t>
      </w:r>
      <w:r w:rsidRPr="006758CB">
        <w:rPr>
          <w:lang w:val="en-US"/>
        </w:rPr>
        <w:t xml:space="preserve"> border gate the numbers of asylum seekers has increased incrementally and reached over 3,6 million by December 2018. Nearly 140 thousand people who constitute %4 of this number reside in 13 temporary shelters in 10 provinces near Syria.  </w:t>
      </w:r>
      <w:r w:rsidR="008525D8" w:rsidRPr="006758CB">
        <w:rPr>
          <w:lang w:val="en-US"/>
        </w:rPr>
        <w:t xml:space="preserve"> </w:t>
      </w:r>
    </w:p>
    <w:p w:rsidR="008666D7" w:rsidRPr="004431A9" w:rsidRDefault="00255E60" w:rsidP="008666D7">
      <w:pPr>
        <w:pStyle w:val="Heading1"/>
        <w:spacing w:before="0" w:after="0"/>
        <w:jc w:val="both"/>
        <w:rPr>
          <w:rFonts w:ascii="Times New Roman" w:hAnsi="Times New Roman" w:cs="Times New Roman"/>
          <w:color w:val="auto"/>
          <w:sz w:val="28"/>
          <w:szCs w:val="28"/>
          <w:lang w:val="en-US"/>
        </w:rPr>
      </w:pPr>
      <w:bookmarkStart w:id="1" w:name="_Toc535191997"/>
      <w:r>
        <w:rPr>
          <w:rFonts w:ascii="Times New Roman" w:hAnsi="Times New Roman" w:cs="Times New Roman"/>
          <w:color w:val="auto"/>
          <w:sz w:val="28"/>
          <w:szCs w:val="28"/>
        </w:rPr>
        <w:t xml:space="preserve"> </w:t>
      </w:r>
      <w:r w:rsidR="002357C5">
        <w:rPr>
          <w:rFonts w:ascii="Times New Roman" w:hAnsi="Times New Roman" w:cs="Times New Roman"/>
          <w:color w:val="auto"/>
          <w:sz w:val="28"/>
          <w:szCs w:val="28"/>
        </w:rPr>
        <w:t xml:space="preserve"> </w:t>
      </w:r>
      <w:r w:rsidR="002357C5" w:rsidRPr="004431A9">
        <w:rPr>
          <w:rFonts w:ascii="Times New Roman" w:hAnsi="Times New Roman" w:cs="Times New Roman"/>
          <w:color w:val="auto"/>
          <w:sz w:val="28"/>
          <w:szCs w:val="28"/>
          <w:lang w:val="en-US"/>
        </w:rPr>
        <w:t>How the Asylum Seekers affect Municipal Service Provision</w:t>
      </w:r>
      <w:bookmarkEnd w:id="1"/>
      <w:r w:rsidR="002357C5" w:rsidRPr="004431A9">
        <w:rPr>
          <w:rFonts w:ascii="Times New Roman" w:hAnsi="Times New Roman" w:cs="Times New Roman"/>
          <w:color w:val="auto"/>
          <w:sz w:val="28"/>
          <w:szCs w:val="28"/>
          <w:lang w:val="en-US"/>
        </w:rPr>
        <w:t>?</w:t>
      </w:r>
    </w:p>
    <w:p w:rsidR="004377D8" w:rsidRPr="004431A9" w:rsidRDefault="00FA377B" w:rsidP="00B5651D">
      <w:pPr>
        <w:jc w:val="both"/>
        <w:rPr>
          <w:lang w:val="en-US"/>
        </w:rPr>
      </w:pPr>
      <w:r w:rsidRPr="004431A9">
        <w:rPr>
          <w:b/>
          <w:lang w:val="en-US"/>
        </w:rPr>
        <w:t xml:space="preserve">Municipalities are among the main actors in service provision for Syrians. </w:t>
      </w:r>
      <w:r w:rsidRPr="004431A9">
        <w:rPr>
          <w:lang w:val="en-US"/>
        </w:rPr>
        <w:t xml:space="preserve">Along with </w:t>
      </w:r>
      <w:r w:rsidR="004431A9" w:rsidRPr="004431A9">
        <w:rPr>
          <w:lang w:val="en-US"/>
        </w:rPr>
        <w:t>contribution</w:t>
      </w:r>
      <w:r w:rsidRPr="004431A9">
        <w:rPr>
          <w:lang w:val="en-US"/>
        </w:rPr>
        <w:t xml:space="preserve"> to various </w:t>
      </w:r>
      <w:r w:rsidR="004431A9" w:rsidRPr="004431A9">
        <w:rPr>
          <w:lang w:val="en-US"/>
        </w:rPr>
        <w:t>social</w:t>
      </w:r>
      <w:r w:rsidRPr="004431A9">
        <w:rPr>
          <w:lang w:val="en-US"/>
        </w:rPr>
        <w:t xml:space="preserve"> service needs of </w:t>
      </w:r>
      <w:r w:rsidR="00F34A19" w:rsidRPr="004431A9">
        <w:rPr>
          <w:lang w:val="en-US"/>
        </w:rPr>
        <w:t xml:space="preserve">the Syrians directly or by assisting central administrative institutions the municipalities also ensure the provision of </w:t>
      </w:r>
      <w:r w:rsidR="004431A9" w:rsidRPr="004431A9">
        <w:rPr>
          <w:lang w:val="en-US"/>
        </w:rPr>
        <w:t>water, sewerage</w:t>
      </w:r>
      <w:r w:rsidR="00F34A19" w:rsidRPr="004431A9">
        <w:rPr>
          <w:lang w:val="en-US"/>
        </w:rPr>
        <w:t xml:space="preserve">, road, transportation, parks and garden and similar </w:t>
      </w:r>
      <w:r w:rsidR="004431A9" w:rsidRPr="004431A9">
        <w:rPr>
          <w:lang w:val="en-US"/>
        </w:rPr>
        <w:t>fundamental</w:t>
      </w:r>
      <w:r w:rsidR="00F34A19" w:rsidRPr="004431A9">
        <w:rPr>
          <w:lang w:val="en-US"/>
        </w:rPr>
        <w:t xml:space="preserve"> urban services. In places where the Syrian </w:t>
      </w:r>
      <w:r w:rsidR="004431A9" w:rsidRPr="004431A9">
        <w:rPr>
          <w:lang w:val="en-US"/>
        </w:rPr>
        <w:t>asylum</w:t>
      </w:r>
      <w:r w:rsidR="00F34A19" w:rsidRPr="004431A9">
        <w:rPr>
          <w:lang w:val="en-US"/>
        </w:rPr>
        <w:t xml:space="preserve"> seeker population is low in </w:t>
      </w:r>
      <w:r w:rsidR="004431A9" w:rsidRPr="004431A9">
        <w:rPr>
          <w:lang w:val="en-US"/>
        </w:rPr>
        <w:t>proportion</w:t>
      </w:r>
      <w:r w:rsidR="00F34A19" w:rsidRPr="004431A9">
        <w:rPr>
          <w:lang w:val="en-US"/>
        </w:rPr>
        <w:t xml:space="preserve"> to province population even though the Asylum seeker population is high in numbers</w:t>
      </w:r>
      <w:r w:rsidR="005B22CA" w:rsidRPr="004431A9">
        <w:rPr>
          <w:lang w:val="en-US"/>
        </w:rPr>
        <w:t xml:space="preserve"> for instance in the western metropol</w:t>
      </w:r>
      <w:r w:rsidR="00A04EE1">
        <w:rPr>
          <w:lang w:val="en-US"/>
        </w:rPr>
        <w:t>i</w:t>
      </w:r>
      <w:r w:rsidR="005B22CA" w:rsidRPr="004431A9">
        <w:rPr>
          <w:lang w:val="en-US"/>
        </w:rPr>
        <w:t xml:space="preserve">s of Turkey, </w:t>
      </w:r>
      <w:r w:rsidR="00F34A19" w:rsidRPr="004431A9">
        <w:rPr>
          <w:lang w:val="en-US"/>
        </w:rPr>
        <w:t>the increase in usage of urban services is not challenging</w:t>
      </w:r>
      <w:r w:rsidR="005B22CA" w:rsidRPr="004431A9">
        <w:rPr>
          <w:lang w:val="en-US"/>
        </w:rPr>
        <w:t xml:space="preserve">. </w:t>
      </w:r>
      <w:r w:rsidR="00F34A19" w:rsidRPr="004431A9">
        <w:rPr>
          <w:lang w:val="en-US"/>
        </w:rPr>
        <w:t xml:space="preserve"> </w:t>
      </w:r>
      <w:r w:rsidR="005B22CA" w:rsidRPr="004431A9">
        <w:rPr>
          <w:lang w:val="en-US"/>
        </w:rPr>
        <w:t>In addition, the local governments such as  Şanlıurfa, Hatay, Gaziantep, Kilis  hosting Syrians with higher numbers in proportion to official population</w:t>
      </w:r>
      <w:r w:rsidR="004377D8" w:rsidRPr="004431A9">
        <w:rPr>
          <w:lang w:val="en-US"/>
        </w:rPr>
        <w:t xml:space="preserve"> face the </w:t>
      </w:r>
      <w:r w:rsidR="004431A9" w:rsidRPr="004431A9">
        <w:rPr>
          <w:lang w:val="en-US"/>
        </w:rPr>
        <w:t>issues</w:t>
      </w:r>
      <w:r w:rsidR="004377D8" w:rsidRPr="004431A9">
        <w:rPr>
          <w:lang w:val="en-US"/>
        </w:rPr>
        <w:t xml:space="preserve"> such as social adaptation and social aid on one hand and on the other hand they face main infrastructure issues arise from </w:t>
      </w:r>
      <w:r w:rsidR="004431A9" w:rsidRPr="004431A9">
        <w:rPr>
          <w:lang w:val="en-US"/>
        </w:rPr>
        <w:t>insufficiency</w:t>
      </w:r>
      <w:r w:rsidR="004377D8" w:rsidRPr="004431A9">
        <w:rPr>
          <w:lang w:val="en-US"/>
        </w:rPr>
        <w:t xml:space="preserve"> of capacity.</w:t>
      </w:r>
    </w:p>
    <w:p w:rsidR="00116DFF" w:rsidRPr="004431A9" w:rsidRDefault="004377D8" w:rsidP="00B5651D">
      <w:pPr>
        <w:jc w:val="both"/>
        <w:rPr>
          <w:rFonts w:cs="Times New Roman"/>
          <w:lang w:val="en-US"/>
        </w:rPr>
      </w:pPr>
      <w:r w:rsidRPr="004431A9">
        <w:rPr>
          <w:lang w:val="en-US"/>
        </w:rPr>
        <w:t xml:space="preserve">    </w:t>
      </w:r>
      <w:r w:rsidR="005B22CA" w:rsidRPr="004431A9">
        <w:rPr>
          <w:lang w:val="en-US"/>
        </w:rPr>
        <w:t xml:space="preserve">     </w:t>
      </w:r>
      <w:r w:rsidR="00A839AF" w:rsidRPr="004431A9">
        <w:rPr>
          <w:b/>
          <w:lang w:val="en-US"/>
        </w:rPr>
        <w:t>The first main problem the municipalities face arise from the numbers of the asylum seekers settled in the location</w:t>
      </w:r>
      <w:r w:rsidR="000D7925" w:rsidRPr="004431A9">
        <w:rPr>
          <w:rStyle w:val="FootnoteReference"/>
          <w:rFonts w:cs="Times New Roman"/>
          <w:b/>
          <w:lang w:val="en-US"/>
        </w:rPr>
        <w:footnoteReference w:id="1"/>
      </w:r>
      <w:r w:rsidR="000D7925" w:rsidRPr="004431A9">
        <w:rPr>
          <w:rFonts w:cs="Times New Roman"/>
          <w:lang w:val="en-US"/>
        </w:rPr>
        <w:t>.</w:t>
      </w:r>
      <w:r w:rsidR="00B32752" w:rsidRPr="004431A9">
        <w:rPr>
          <w:rFonts w:cs="Times New Roman"/>
          <w:lang w:val="en-US"/>
        </w:rPr>
        <w:t xml:space="preserve"> The main element of this problem is resource </w:t>
      </w:r>
      <w:r w:rsidR="004431A9" w:rsidRPr="004431A9">
        <w:rPr>
          <w:rFonts w:cs="Times New Roman"/>
          <w:lang w:val="en-US"/>
        </w:rPr>
        <w:t>insufficiency</w:t>
      </w:r>
      <w:r w:rsidR="00B32752" w:rsidRPr="004431A9">
        <w:rPr>
          <w:rFonts w:cs="Times New Roman"/>
          <w:lang w:val="en-US"/>
        </w:rPr>
        <w:t>.</w:t>
      </w:r>
      <w:r w:rsidR="008B4DD0" w:rsidRPr="004431A9">
        <w:rPr>
          <w:rFonts w:cs="Times New Roman"/>
          <w:lang w:val="en-US"/>
        </w:rPr>
        <w:t xml:space="preserve"> Naturally designed </w:t>
      </w:r>
      <w:r w:rsidR="008B4DD0" w:rsidRPr="004431A9">
        <w:rPr>
          <w:rFonts w:cs="Times New Roman"/>
          <w:lang w:val="en-US"/>
        </w:rPr>
        <w:lastRenderedPageBreak/>
        <w:t xml:space="preserve">to provide services to a certain number of population, </w:t>
      </w:r>
      <w:r w:rsidR="004431A9" w:rsidRPr="004431A9">
        <w:rPr>
          <w:rFonts w:cs="Times New Roman"/>
          <w:lang w:val="en-US"/>
        </w:rPr>
        <w:t>municipalities</w:t>
      </w:r>
      <w:r w:rsidR="00116DFF" w:rsidRPr="004431A9">
        <w:rPr>
          <w:rFonts w:cs="Times New Roman"/>
          <w:lang w:val="en-US"/>
        </w:rPr>
        <w:t xml:space="preserve"> need to make</w:t>
      </w:r>
      <w:r w:rsidR="008B4DD0" w:rsidRPr="004431A9">
        <w:rPr>
          <w:rFonts w:cs="Times New Roman"/>
          <w:lang w:val="en-US"/>
        </w:rPr>
        <w:t xml:space="preserve"> </w:t>
      </w:r>
      <w:r w:rsidR="004431A9" w:rsidRPr="004431A9">
        <w:rPr>
          <w:rFonts w:cs="Times New Roman"/>
          <w:lang w:val="en-US"/>
        </w:rPr>
        <w:t>additional</w:t>
      </w:r>
      <w:r w:rsidR="00116DFF" w:rsidRPr="004431A9">
        <w:rPr>
          <w:rFonts w:cs="Times New Roman"/>
          <w:lang w:val="en-US"/>
        </w:rPr>
        <w:t xml:space="preserve"> </w:t>
      </w:r>
      <w:r w:rsidR="004431A9" w:rsidRPr="004431A9">
        <w:rPr>
          <w:rFonts w:cs="Times New Roman"/>
          <w:lang w:val="en-US"/>
        </w:rPr>
        <w:t>expenditures</w:t>
      </w:r>
      <w:r w:rsidR="00116DFF" w:rsidRPr="004431A9">
        <w:rPr>
          <w:rFonts w:cs="Times New Roman"/>
          <w:lang w:val="en-US"/>
        </w:rPr>
        <w:t xml:space="preserve"> in order to ensure the same service quality (</w:t>
      </w:r>
      <w:r w:rsidR="004431A9" w:rsidRPr="004431A9">
        <w:rPr>
          <w:rFonts w:cs="Times New Roman"/>
          <w:lang w:val="en-US"/>
        </w:rPr>
        <w:t>quantity</w:t>
      </w:r>
      <w:r w:rsidR="00116DFF" w:rsidRPr="004431A9">
        <w:rPr>
          <w:rFonts w:cs="Times New Roman"/>
          <w:lang w:val="en-US"/>
        </w:rPr>
        <w:t xml:space="preserve">.) </w:t>
      </w:r>
    </w:p>
    <w:p w:rsidR="001D3A16" w:rsidRPr="00E40B55" w:rsidRDefault="00520EB9" w:rsidP="00B5651D">
      <w:pPr>
        <w:jc w:val="both"/>
        <w:rPr>
          <w:rFonts w:cs="Times New Roman"/>
          <w:lang w:val="en-US"/>
        </w:rPr>
      </w:pPr>
      <w:r w:rsidRPr="00E40B55">
        <w:rPr>
          <w:rFonts w:cs="Times New Roman"/>
          <w:lang w:val="en-US"/>
        </w:rPr>
        <w:t>However, as it is known the “the shares received from central government”</w:t>
      </w:r>
      <w:r w:rsidR="0053018D">
        <w:rPr>
          <w:rFonts w:cs="Times New Roman"/>
          <w:lang w:val="en-US"/>
        </w:rPr>
        <w:t xml:space="preserve"> </w:t>
      </w:r>
      <w:r w:rsidR="001D3A16" w:rsidRPr="00E40B55">
        <w:rPr>
          <w:rFonts w:cs="Times New Roman"/>
          <w:lang w:val="en-US"/>
        </w:rPr>
        <w:t>(%57 for all municipalities according to 2017 data)</w:t>
      </w:r>
      <w:r w:rsidRPr="00E40B55">
        <w:rPr>
          <w:rFonts w:cs="Times New Roman"/>
          <w:lang w:val="en-US"/>
        </w:rPr>
        <w:t xml:space="preserve"> which </w:t>
      </w:r>
      <w:r w:rsidR="00E40B55" w:rsidRPr="00E40B55">
        <w:rPr>
          <w:rFonts w:cs="Times New Roman"/>
          <w:lang w:val="en-US"/>
        </w:rPr>
        <w:t>constitutes</w:t>
      </w:r>
      <w:r w:rsidRPr="00E40B55">
        <w:rPr>
          <w:rFonts w:cs="Times New Roman"/>
          <w:lang w:val="en-US"/>
        </w:rPr>
        <w:t xml:space="preserve"> an </w:t>
      </w:r>
      <w:r w:rsidR="00E40B55" w:rsidRPr="00E40B55">
        <w:rPr>
          <w:rFonts w:cs="Times New Roman"/>
          <w:lang w:val="en-US"/>
        </w:rPr>
        <w:t>important</w:t>
      </w:r>
      <w:r w:rsidRPr="00E40B55">
        <w:rPr>
          <w:rFonts w:cs="Times New Roman"/>
          <w:lang w:val="en-US"/>
        </w:rPr>
        <w:t xml:space="preserve"> part of the municipal resources</w:t>
      </w:r>
      <w:r w:rsidR="001D3A16" w:rsidRPr="00E40B55">
        <w:rPr>
          <w:rFonts w:cs="Times New Roman"/>
          <w:lang w:val="en-US"/>
        </w:rPr>
        <w:t xml:space="preserve"> are mainly allocated in accordance with population. The population mentioned here means Turkish citizens. Therefore the temporary asylum seeker numbers in the location become additional costs elements. </w:t>
      </w:r>
    </w:p>
    <w:p w:rsidR="0090445A" w:rsidRPr="0090445A" w:rsidRDefault="001F1A88" w:rsidP="00B5651D">
      <w:pPr>
        <w:jc w:val="both"/>
        <w:rPr>
          <w:rFonts w:cs="Times New Roman"/>
          <w:lang w:val="en-US"/>
        </w:rPr>
      </w:pPr>
      <w:r w:rsidRPr="003815F3">
        <w:rPr>
          <w:rFonts w:cs="Times New Roman"/>
          <w:b/>
          <w:lang w:val="en-US"/>
        </w:rPr>
        <w:t>The municipalities that notably experience the resource problem are the ones where the</w:t>
      </w:r>
      <w:r w:rsidR="003815F3" w:rsidRPr="003815F3">
        <w:rPr>
          <w:rFonts w:cs="Times New Roman"/>
          <w:b/>
          <w:lang w:val="en-US"/>
        </w:rPr>
        <w:t xml:space="preserve"> percentage</w:t>
      </w:r>
      <w:r w:rsidRPr="003815F3">
        <w:rPr>
          <w:rFonts w:cs="Times New Roman"/>
          <w:b/>
          <w:lang w:val="en-US"/>
        </w:rPr>
        <w:t xml:space="preserve"> asylum</w:t>
      </w:r>
      <w:r w:rsidR="003815F3" w:rsidRPr="003815F3">
        <w:rPr>
          <w:rFonts w:cs="Times New Roman"/>
          <w:b/>
          <w:lang w:val="en-US"/>
        </w:rPr>
        <w:t xml:space="preserve"> seeker numbers in total population is high. </w:t>
      </w:r>
      <w:r w:rsidR="003815F3" w:rsidRPr="003815F3">
        <w:rPr>
          <w:rFonts w:cs="Times New Roman"/>
          <w:lang w:val="en-US"/>
        </w:rPr>
        <w:t>These</w:t>
      </w:r>
      <w:r w:rsidR="003E1D5F">
        <w:rPr>
          <w:rFonts w:cs="Times New Roman"/>
          <w:lang w:val="en-US"/>
        </w:rPr>
        <w:t xml:space="preserve"> municipalities are mainly</w:t>
      </w:r>
      <w:r w:rsidR="003815F3" w:rsidRPr="003815F3">
        <w:rPr>
          <w:rFonts w:cs="Times New Roman"/>
          <w:lang w:val="en-US"/>
        </w:rPr>
        <w:t xml:space="preserve"> the ones located in Southeast</w:t>
      </w:r>
      <w:r w:rsidR="003815F3">
        <w:rPr>
          <w:rFonts w:cs="Times New Roman"/>
        </w:rPr>
        <w:t xml:space="preserve">. </w:t>
      </w:r>
      <w:r w:rsidR="003815F3" w:rsidRPr="003815F3">
        <w:rPr>
          <w:rFonts w:cs="Times New Roman"/>
          <w:lang w:val="en-US"/>
        </w:rPr>
        <w:t>Furthermore the authorities of these municipalities state that a significant amount of unregistered Syrians are present and</w:t>
      </w:r>
      <w:r w:rsidR="00024BA5">
        <w:rPr>
          <w:rFonts w:cs="Times New Roman"/>
          <w:lang w:val="en-US"/>
        </w:rPr>
        <w:t xml:space="preserve"> being registered as they are</w:t>
      </w:r>
      <w:r w:rsidR="003815F3" w:rsidRPr="003815F3">
        <w:rPr>
          <w:rFonts w:cs="Times New Roman"/>
          <w:lang w:val="en-US"/>
        </w:rPr>
        <w:t xml:space="preserve"> identified</w:t>
      </w:r>
      <w:r w:rsidR="003815F3">
        <w:rPr>
          <w:rFonts w:cs="Times New Roman"/>
          <w:lang w:val="en-US"/>
        </w:rPr>
        <w:t>.</w:t>
      </w:r>
      <w:r w:rsidR="00365C76">
        <w:rPr>
          <w:rFonts w:cs="Times New Roman"/>
          <w:lang w:val="en-US"/>
        </w:rPr>
        <w:t xml:space="preserve"> </w:t>
      </w:r>
      <w:r w:rsidR="00EB0B9C" w:rsidRPr="0090445A">
        <w:rPr>
          <w:rFonts w:cs="Times New Roman"/>
          <w:lang w:val="en-US"/>
        </w:rPr>
        <w:t>Kilis</w:t>
      </w:r>
      <w:r w:rsidR="00365C76" w:rsidRPr="0090445A">
        <w:rPr>
          <w:rFonts w:cs="Times New Roman"/>
          <w:lang w:val="en-US"/>
        </w:rPr>
        <w:t xml:space="preserve"> municipality tries to provide services to a population which is 2,5 times larger with an amount of resources and </w:t>
      </w:r>
      <w:r w:rsidR="003E1D5F" w:rsidRPr="0090445A">
        <w:rPr>
          <w:rFonts w:cs="Times New Roman"/>
          <w:lang w:val="en-US"/>
        </w:rPr>
        <w:t>infrastructure</w:t>
      </w:r>
      <w:r w:rsidR="00365C76" w:rsidRPr="0090445A">
        <w:rPr>
          <w:rFonts w:cs="Times New Roman"/>
          <w:lang w:val="en-US"/>
        </w:rPr>
        <w:t xml:space="preserve"> calculated for %40 of its actual population. Similarly the </w:t>
      </w:r>
      <w:r w:rsidR="0090445A" w:rsidRPr="0090445A">
        <w:rPr>
          <w:rFonts w:cs="Times New Roman"/>
          <w:lang w:val="en-US"/>
        </w:rPr>
        <w:t>infrastructure</w:t>
      </w:r>
      <w:r w:rsidR="00365C76" w:rsidRPr="0090445A">
        <w:rPr>
          <w:rFonts w:cs="Times New Roman"/>
          <w:lang w:val="en-US"/>
        </w:rPr>
        <w:t xml:space="preserve"> </w:t>
      </w:r>
      <w:r w:rsidR="0090445A" w:rsidRPr="0090445A">
        <w:rPr>
          <w:rFonts w:cs="Times New Roman"/>
          <w:lang w:val="en-US"/>
        </w:rPr>
        <w:t>planning</w:t>
      </w:r>
      <w:r w:rsidR="00365C76" w:rsidRPr="0090445A">
        <w:rPr>
          <w:rFonts w:cs="Times New Roman"/>
          <w:lang w:val="en-US"/>
        </w:rPr>
        <w:t xml:space="preserve"> for Hatay Reyhanlı is made for a population which is expected to 120.000 in 2050 yet the district currently hosts 120.344 </w:t>
      </w:r>
      <w:r w:rsidR="0090445A" w:rsidRPr="0090445A">
        <w:rPr>
          <w:rFonts w:cs="Times New Roman"/>
          <w:lang w:val="en-US"/>
        </w:rPr>
        <w:t xml:space="preserve">Syrians. Also the solid waste storage capacity of </w:t>
      </w:r>
      <w:r w:rsidR="00A41790" w:rsidRPr="0090445A">
        <w:rPr>
          <w:rFonts w:cs="Times New Roman"/>
          <w:lang w:val="en-US"/>
        </w:rPr>
        <w:t>Hatay</w:t>
      </w:r>
      <w:r w:rsidR="0090445A" w:rsidRPr="0090445A">
        <w:rPr>
          <w:rFonts w:cs="Times New Roman"/>
          <w:lang w:val="en-US"/>
        </w:rPr>
        <w:t xml:space="preserve"> is exceeded which was estimated to be reached in 2025. Not limited to these cases the municipalities near Syrian border are facing problems in access to financial and human resources in terms of both infrastructure and scope of service.   </w:t>
      </w:r>
    </w:p>
    <w:p w:rsidR="00E4293F" w:rsidRPr="002C78AD" w:rsidRDefault="00241615" w:rsidP="00B5651D">
      <w:pPr>
        <w:jc w:val="both"/>
        <w:rPr>
          <w:rFonts w:cs="Times New Roman"/>
          <w:lang w:val="en-US"/>
        </w:rPr>
      </w:pPr>
      <w:r w:rsidRPr="002C78AD">
        <w:rPr>
          <w:rFonts w:cs="Times New Roman"/>
          <w:b/>
          <w:lang w:val="en-US"/>
        </w:rPr>
        <w:t xml:space="preserve">In other regions particularly in the metropolis in west the </w:t>
      </w:r>
      <w:r w:rsidR="002C78AD" w:rsidRPr="002C78AD">
        <w:rPr>
          <w:rFonts w:cs="Times New Roman"/>
          <w:b/>
          <w:lang w:val="en-US"/>
        </w:rPr>
        <w:t>social</w:t>
      </w:r>
      <w:r w:rsidRPr="002C78AD">
        <w:rPr>
          <w:rFonts w:cs="Times New Roman"/>
          <w:b/>
          <w:lang w:val="en-US"/>
        </w:rPr>
        <w:t xml:space="preserve"> issues come to the forefront rather than </w:t>
      </w:r>
      <w:r w:rsidR="002C78AD" w:rsidRPr="002C78AD">
        <w:rPr>
          <w:rFonts w:cs="Times New Roman"/>
          <w:b/>
          <w:lang w:val="en-US"/>
        </w:rPr>
        <w:t>infrastructure</w:t>
      </w:r>
      <w:r w:rsidRPr="002C78AD">
        <w:rPr>
          <w:rFonts w:cs="Times New Roman"/>
          <w:b/>
          <w:lang w:val="en-US"/>
        </w:rPr>
        <w:t xml:space="preserve">. </w:t>
      </w:r>
      <w:r w:rsidRPr="002C78AD">
        <w:rPr>
          <w:rFonts w:cs="Times New Roman"/>
          <w:lang w:val="en-US"/>
        </w:rPr>
        <w:t xml:space="preserve">In these municipalities, even there is a higher number of Syrian asylum seekers, the population of them being relatively low in proportion to total even though higher numbers </w:t>
      </w:r>
      <w:r w:rsidR="00E4293F" w:rsidRPr="002C78AD">
        <w:rPr>
          <w:rFonts w:cs="Times New Roman"/>
          <w:lang w:val="en-US"/>
        </w:rPr>
        <w:t xml:space="preserve">makes the social </w:t>
      </w:r>
      <w:r w:rsidR="002C78AD">
        <w:rPr>
          <w:rFonts w:cs="Times New Roman"/>
          <w:lang w:val="en-US"/>
        </w:rPr>
        <w:t>issues stand out rather than infrastructure</w:t>
      </w:r>
      <w:r w:rsidR="00E4293F" w:rsidRPr="002C78AD">
        <w:rPr>
          <w:rFonts w:cs="Times New Roman"/>
          <w:lang w:val="en-US"/>
        </w:rPr>
        <w:t>. These issues emerge as</w:t>
      </w:r>
      <w:r w:rsidR="00121043" w:rsidRPr="002C78AD">
        <w:rPr>
          <w:rFonts w:cs="Times New Roman"/>
          <w:lang w:val="en-US"/>
        </w:rPr>
        <w:t xml:space="preserve"> </w:t>
      </w:r>
      <w:r w:rsidR="00E4293F" w:rsidRPr="002C78AD">
        <w:rPr>
          <w:rFonts w:cs="Times New Roman"/>
          <w:lang w:val="en-US"/>
        </w:rPr>
        <w:t xml:space="preserve">problems that can be </w:t>
      </w:r>
      <w:r w:rsidR="002C78AD" w:rsidRPr="002C78AD">
        <w:rPr>
          <w:rFonts w:cs="Times New Roman"/>
          <w:lang w:val="en-US"/>
        </w:rPr>
        <w:t>described</w:t>
      </w:r>
      <w:r w:rsidR="00E4293F" w:rsidRPr="002C78AD">
        <w:rPr>
          <w:rFonts w:cs="Times New Roman"/>
          <w:lang w:val="en-US"/>
        </w:rPr>
        <w:t xml:space="preserve"> as socia</w:t>
      </w:r>
      <w:r w:rsidR="00121043" w:rsidRPr="002C78AD">
        <w:rPr>
          <w:rFonts w:cs="Times New Roman"/>
          <w:lang w:val="en-US"/>
        </w:rPr>
        <w:t>l</w:t>
      </w:r>
      <w:r w:rsidR="00E4293F" w:rsidRPr="002C78AD">
        <w:rPr>
          <w:rFonts w:cs="Times New Roman"/>
          <w:lang w:val="en-US"/>
        </w:rPr>
        <w:t xml:space="preserve"> adaptation problems such as </w:t>
      </w:r>
      <w:r w:rsidR="002C78AD" w:rsidRPr="002C78AD">
        <w:rPr>
          <w:rFonts w:cs="Times New Roman"/>
          <w:lang w:val="en-US"/>
        </w:rPr>
        <w:t>participation</w:t>
      </w:r>
      <w:r w:rsidR="00E4293F" w:rsidRPr="002C78AD">
        <w:rPr>
          <w:rFonts w:cs="Times New Roman"/>
          <w:lang w:val="en-US"/>
        </w:rPr>
        <w:t xml:space="preserve"> to daily life, employment, services towards the </w:t>
      </w:r>
      <w:r w:rsidR="002C78AD" w:rsidRPr="002C78AD">
        <w:rPr>
          <w:rFonts w:cs="Times New Roman"/>
          <w:lang w:val="en-US"/>
        </w:rPr>
        <w:t>disadvantageous</w:t>
      </w:r>
      <w:r w:rsidR="00E4293F" w:rsidRPr="002C78AD">
        <w:rPr>
          <w:rFonts w:cs="Times New Roman"/>
          <w:lang w:val="en-US"/>
        </w:rPr>
        <w:t xml:space="preserve"> segments, language, cultural problems that are more related to service fields specialized in accordance with requirements.  </w:t>
      </w:r>
    </w:p>
    <w:p w:rsidR="00B25EFF" w:rsidRDefault="00595C28" w:rsidP="00B5651D">
      <w:pPr>
        <w:jc w:val="both"/>
        <w:rPr>
          <w:rFonts w:cs="Times New Roman"/>
        </w:rPr>
      </w:pPr>
      <w:r w:rsidRPr="00595C28">
        <w:rPr>
          <w:rFonts w:cs="Times New Roman"/>
          <w:b/>
          <w:lang w:val="en-US"/>
        </w:rPr>
        <w:t>Aside from the problems originate from the numbers of the Asylum-seekers their cultural differences, different consumption and life habits or their educational status and professions can directly or indirectly affect the municipal services in the locations they live.</w:t>
      </w:r>
      <w:r w:rsidR="006C371D">
        <w:rPr>
          <w:rFonts w:cs="Times New Roman"/>
          <w:b/>
          <w:lang w:val="en-US"/>
        </w:rPr>
        <w:t xml:space="preserve"> </w:t>
      </w:r>
      <w:r w:rsidR="00F67503" w:rsidRPr="00F67503">
        <w:rPr>
          <w:rFonts w:cs="Times New Roman"/>
          <w:lang w:val="en-US"/>
        </w:rPr>
        <w:t xml:space="preserve">The excessive water usage of </w:t>
      </w:r>
      <w:r w:rsidR="00F67503">
        <w:rPr>
          <w:rFonts w:cs="Times New Roman"/>
          <w:lang w:val="en-US"/>
        </w:rPr>
        <w:t xml:space="preserve">the </w:t>
      </w:r>
      <w:r w:rsidR="00F67503" w:rsidRPr="00F67503">
        <w:rPr>
          <w:rFonts w:cs="Times New Roman"/>
          <w:lang w:val="en-US"/>
        </w:rPr>
        <w:t>refugees,</w:t>
      </w:r>
      <w:r w:rsidR="00F67503">
        <w:rPr>
          <w:rFonts w:cs="Times New Roman"/>
          <w:lang w:val="en-US"/>
        </w:rPr>
        <w:t xml:space="preserve"> solid matters thrown in the sewer and extreme pollution of the environment are stated as problems by municipalities</w:t>
      </w:r>
      <w:r w:rsidR="00CA4607">
        <w:rPr>
          <w:rFonts w:cs="Times New Roman"/>
          <w:lang w:val="en-US"/>
        </w:rPr>
        <w:t>.</w:t>
      </w:r>
      <w:r w:rsidR="00F67503">
        <w:rPr>
          <w:rFonts w:cs="Times New Roman"/>
          <w:lang w:val="en-US"/>
        </w:rPr>
        <w:t xml:space="preserve"> In addition sitting and picnicking in the parks until late hours, </w:t>
      </w:r>
      <w:r w:rsidR="00B25EFF">
        <w:rPr>
          <w:rFonts w:cs="Times New Roman"/>
          <w:lang w:val="en-US"/>
        </w:rPr>
        <w:t xml:space="preserve">crowds living </w:t>
      </w:r>
      <w:r w:rsidR="00F67503">
        <w:rPr>
          <w:rFonts w:cs="Times New Roman"/>
          <w:lang w:val="en-US"/>
        </w:rPr>
        <w:t xml:space="preserve">in houses, problems with following the official and settled rules (e.g. traffic rules, child age marriages) are stated as criticisms and complaints that are submitted municipalities.       </w:t>
      </w:r>
      <w:r w:rsidR="00F67503" w:rsidRPr="00F67503">
        <w:rPr>
          <w:rFonts w:cs="Times New Roman"/>
          <w:lang w:val="en-US"/>
        </w:rPr>
        <w:t xml:space="preserve">  </w:t>
      </w:r>
      <w:r w:rsidRPr="00F67503">
        <w:rPr>
          <w:rFonts w:cs="Times New Roman"/>
        </w:rPr>
        <w:t xml:space="preserve"> </w:t>
      </w:r>
    </w:p>
    <w:p w:rsidR="004C538E" w:rsidRDefault="00B533BC" w:rsidP="00B5651D">
      <w:pPr>
        <w:jc w:val="both"/>
        <w:rPr>
          <w:rFonts w:cs="Times New Roman"/>
          <w:lang w:val="en-US"/>
        </w:rPr>
      </w:pPr>
      <w:r w:rsidRPr="00B533BC">
        <w:rPr>
          <w:rFonts w:cs="Times New Roman"/>
          <w:b/>
          <w:lang w:val="en-US"/>
        </w:rPr>
        <w:t xml:space="preserve">Municipalities make use of international aids and funds alongside central institutions such </w:t>
      </w:r>
      <w:r w:rsidR="00CA4607" w:rsidRPr="00B533BC">
        <w:rPr>
          <w:rFonts w:cs="Times New Roman"/>
          <w:b/>
          <w:lang w:val="en-US"/>
        </w:rPr>
        <w:t>as AFAD</w:t>
      </w:r>
      <w:r w:rsidRPr="00B533BC">
        <w:rPr>
          <w:rFonts w:cs="Times New Roman"/>
          <w:b/>
          <w:lang w:val="en-US"/>
        </w:rPr>
        <w:t>, Red Crescent and İŞKUR</w:t>
      </w:r>
      <w:r w:rsidR="00CA4607">
        <w:rPr>
          <w:rFonts w:cs="Times New Roman"/>
          <w:b/>
          <w:lang w:val="en-US"/>
        </w:rPr>
        <w:t xml:space="preserve"> </w:t>
      </w:r>
      <w:r w:rsidR="003A1D0F">
        <w:rPr>
          <w:rFonts w:cs="Times New Roman"/>
          <w:b/>
          <w:lang w:val="en-US"/>
        </w:rPr>
        <w:t>(Turkish Employment Organization)</w:t>
      </w:r>
      <w:r w:rsidRPr="00B533BC">
        <w:rPr>
          <w:rFonts w:cs="Times New Roman"/>
          <w:b/>
          <w:lang w:val="en-US"/>
        </w:rPr>
        <w:t xml:space="preserve"> in order to meet various service requirements.</w:t>
      </w:r>
      <w:r>
        <w:rPr>
          <w:rFonts w:cs="Times New Roman"/>
        </w:rPr>
        <w:t xml:space="preserve"> </w:t>
      </w:r>
      <w:r w:rsidRPr="00B533BC">
        <w:rPr>
          <w:rFonts w:cs="Times New Roman"/>
          <w:lang w:val="en-US"/>
        </w:rPr>
        <w:t>Along with the problems present in the direct transfer of the resources by aiding institutions</w:t>
      </w:r>
      <w:r>
        <w:rPr>
          <w:rFonts w:cs="Times New Roman"/>
          <w:lang w:val="en-US"/>
        </w:rPr>
        <w:t xml:space="preserve"> to </w:t>
      </w:r>
      <w:r w:rsidRPr="00B533BC">
        <w:rPr>
          <w:rFonts w:cs="Times New Roman"/>
          <w:lang w:val="en-US"/>
        </w:rPr>
        <w:t>the municipalities it is also stated by the municipalities that conditionality of these aids can be limiting</w:t>
      </w:r>
      <w:r>
        <w:rPr>
          <w:rFonts w:cs="Times New Roman"/>
          <w:lang w:val="en-US"/>
        </w:rPr>
        <w:t>. I</w:t>
      </w:r>
      <w:r w:rsidR="004C538E">
        <w:rPr>
          <w:rFonts w:cs="Times New Roman"/>
          <w:lang w:val="en-US"/>
        </w:rPr>
        <w:t>n so</w:t>
      </w:r>
      <w:r>
        <w:rPr>
          <w:rFonts w:cs="Times New Roman"/>
          <w:lang w:val="en-US"/>
        </w:rPr>
        <w:t>me cases it is understood that municipalities</w:t>
      </w:r>
      <w:r w:rsidR="004C538E">
        <w:rPr>
          <w:rFonts w:cs="Times New Roman"/>
          <w:lang w:val="en-US"/>
        </w:rPr>
        <w:t xml:space="preserve"> receive resources from these aiding organizations </w:t>
      </w:r>
      <w:r>
        <w:rPr>
          <w:rFonts w:cs="Times New Roman"/>
          <w:lang w:val="en-US"/>
        </w:rPr>
        <w:t xml:space="preserve">through establishing associations and </w:t>
      </w:r>
      <w:r w:rsidR="004C538E">
        <w:rPr>
          <w:rFonts w:cs="Times New Roman"/>
          <w:lang w:val="en-US"/>
        </w:rPr>
        <w:t>foundations</w:t>
      </w:r>
      <w:r>
        <w:rPr>
          <w:rFonts w:cs="Times New Roman"/>
          <w:lang w:val="en-US"/>
        </w:rPr>
        <w:t xml:space="preserve"> </w:t>
      </w:r>
      <w:r w:rsidR="004C538E">
        <w:rPr>
          <w:rFonts w:cs="Times New Roman"/>
          <w:lang w:val="en-US"/>
        </w:rPr>
        <w:t>and directly use the resources for the asylum seekers. For instance</w:t>
      </w:r>
      <w:r w:rsidR="00CA4607">
        <w:rPr>
          <w:rFonts w:cs="Times New Roman"/>
          <w:lang w:val="en-US"/>
        </w:rPr>
        <w:t>,</w:t>
      </w:r>
      <w:r w:rsidR="004C538E">
        <w:rPr>
          <w:rFonts w:cs="Times New Roman"/>
          <w:lang w:val="en-US"/>
        </w:rPr>
        <w:t xml:space="preserve"> Sultanbeyli Municipality declares that it has established a</w:t>
      </w:r>
      <w:r w:rsidR="00021F43">
        <w:rPr>
          <w:rFonts w:cs="Times New Roman"/>
          <w:lang w:val="en-US"/>
        </w:rPr>
        <w:t>n</w:t>
      </w:r>
      <w:r w:rsidR="004C538E">
        <w:rPr>
          <w:rFonts w:cs="Times New Roman"/>
          <w:lang w:val="en-US"/>
        </w:rPr>
        <w:t xml:space="preserve"> association for this purpose, the vice mayor is the chair of this association, a community center is established with the grants reached by this association and the majority of the services provided for the refugees are covered by grant funds obtained in this manner.</w:t>
      </w:r>
    </w:p>
    <w:p w:rsidR="000D1D85" w:rsidRDefault="000D1D85" w:rsidP="00B5651D">
      <w:pPr>
        <w:jc w:val="both"/>
        <w:rPr>
          <w:rFonts w:cs="Times New Roman"/>
          <w:lang w:val="en-US"/>
        </w:rPr>
      </w:pPr>
    </w:p>
    <w:p w:rsidR="00976DB3" w:rsidRDefault="000D1D85" w:rsidP="00B5651D">
      <w:pPr>
        <w:jc w:val="both"/>
        <w:rPr>
          <w:rFonts w:cs="Times New Roman"/>
        </w:rPr>
      </w:pPr>
      <w:r w:rsidRPr="00B158EC">
        <w:rPr>
          <w:rFonts w:cs="Times New Roman"/>
          <w:lang w:val="en-US"/>
        </w:rPr>
        <w:lastRenderedPageBreak/>
        <w:t xml:space="preserve">The municipality has </w:t>
      </w:r>
      <w:r w:rsidR="00B158EC" w:rsidRPr="00B158EC">
        <w:rPr>
          <w:rFonts w:cs="Times New Roman"/>
          <w:lang w:val="en-US"/>
        </w:rPr>
        <w:t>mobilized</w:t>
      </w:r>
      <w:r w:rsidRPr="00B158EC">
        <w:rPr>
          <w:rFonts w:cs="Times New Roman"/>
          <w:lang w:val="en-US"/>
        </w:rPr>
        <w:t xml:space="preserve"> a resource of </w:t>
      </w:r>
      <w:r w:rsidR="00B158EC" w:rsidRPr="00B158EC">
        <w:rPr>
          <w:rFonts w:cs="Times New Roman"/>
          <w:lang w:val="en-US"/>
        </w:rPr>
        <w:t>approximately</w:t>
      </w:r>
      <w:r w:rsidRPr="00B158EC">
        <w:rPr>
          <w:rFonts w:cs="Times New Roman"/>
          <w:lang w:val="en-US"/>
        </w:rPr>
        <w:t xml:space="preserve"> 14 </w:t>
      </w:r>
      <w:r w:rsidR="00B158EC" w:rsidRPr="00B158EC">
        <w:rPr>
          <w:rFonts w:cs="Times New Roman"/>
          <w:lang w:val="en-US"/>
        </w:rPr>
        <w:t>million</w:t>
      </w:r>
      <w:r w:rsidR="00DD2675">
        <w:rPr>
          <w:rFonts w:cs="Times New Roman"/>
          <w:lang w:val="en-US"/>
        </w:rPr>
        <w:t xml:space="preserve"> Turkish Lira </w:t>
      </w:r>
      <w:r w:rsidRPr="00B158EC">
        <w:rPr>
          <w:rFonts w:cs="Times New Roman"/>
          <w:lang w:val="en-US"/>
        </w:rPr>
        <w:t xml:space="preserve">(TL) in this manner through NGO’s in the last 3 </w:t>
      </w:r>
      <w:r w:rsidR="00B158EC" w:rsidRPr="00B158EC">
        <w:rPr>
          <w:rFonts w:cs="Times New Roman"/>
          <w:lang w:val="en-US"/>
        </w:rPr>
        <w:t>years</w:t>
      </w:r>
      <w:r w:rsidRPr="00B158EC">
        <w:rPr>
          <w:rFonts w:cs="Times New Roman"/>
          <w:lang w:val="en-US"/>
        </w:rPr>
        <w:t xml:space="preserve">. Similarly the NGO’s established with the initiative of Reyhanlı </w:t>
      </w:r>
      <w:r w:rsidR="00CB32B9">
        <w:rPr>
          <w:rFonts w:cs="Times New Roman"/>
          <w:lang w:val="en-US"/>
        </w:rPr>
        <w:t>Municipality were</w:t>
      </w:r>
      <w:r w:rsidRPr="00B158EC">
        <w:rPr>
          <w:rFonts w:cs="Times New Roman"/>
          <w:lang w:val="en-US"/>
        </w:rPr>
        <w:t xml:space="preserve"> able to generate a </w:t>
      </w:r>
      <w:r w:rsidR="00B158EC" w:rsidRPr="00B158EC">
        <w:rPr>
          <w:rFonts w:cs="Times New Roman"/>
          <w:lang w:val="en-US"/>
        </w:rPr>
        <w:t>resource</w:t>
      </w:r>
      <w:r w:rsidRPr="00B158EC">
        <w:rPr>
          <w:rFonts w:cs="Times New Roman"/>
          <w:lang w:val="en-US"/>
        </w:rPr>
        <w:t xml:space="preserve"> of 4 million TL in last </w:t>
      </w:r>
      <w:r w:rsidR="00B158EC" w:rsidRPr="00B158EC">
        <w:rPr>
          <w:rFonts w:cs="Times New Roman"/>
          <w:lang w:val="en-US"/>
        </w:rPr>
        <w:t>three</w:t>
      </w:r>
      <w:r w:rsidRPr="00B158EC">
        <w:rPr>
          <w:rFonts w:cs="Times New Roman"/>
          <w:lang w:val="en-US"/>
        </w:rPr>
        <w:t xml:space="preserve"> </w:t>
      </w:r>
      <w:r w:rsidR="00B158EC" w:rsidRPr="00B158EC">
        <w:rPr>
          <w:rFonts w:cs="Times New Roman"/>
          <w:lang w:val="en-US"/>
        </w:rPr>
        <w:t>years</w:t>
      </w:r>
      <w:r>
        <w:rPr>
          <w:rFonts w:cs="Times New Roman"/>
        </w:rPr>
        <w:t>.</w:t>
      </w:r>
      <w:r w:rsidR="00CB32B9">
        <w:rPr>
          <w:rFonts w:cs="Times New Roman"/>
        </w:rPr>
        <w:t xml:space="preserve"> Kahramanmaraş </w:t>
      </w:r>
      <w:r w:rsidR="00CB32B9" w:rsidRPr="00CB32B9">
        <w:rPr>
          <w:rFonts w:cs="Times New Roman"/>
          <w:lang w:val="en-US"/>
        </w:rPr>
        <w:t>Municipality stated that they have establishe</w:t>
      </w:r>
      <w:r w:rsidR="00CB32B9">
        <w:rPr>
          <w:rFonts w:cs="Times New Roman"/>
          <w:lang w:val="en-US"/>
        </w:rPr>
        <w:t>d their own association pioneered</w:t>
      </w:r>
      <w:r w:rsidR="00CB32B9" w:rsidRPr="00CB32B9">
        <w:rPr>
          <w:rFonts w:cs="Times New Roman"/>
          <w:lang w:val="en-US"/>
        </w:rPr>
        <w:t xml:space="preserve"> by the municipality and particularly helping children through Syrian psychologists employed there.</w:t>
      </w:r>
      <w:r w:rsidR="009B5C77">
        <w:rPr>
          <w:rFonts w:cs="Times New Roman"/>
          <w:lang w:val="en-US"/>
        </w:rPr>
        <w:t xml:space="preserve"> It is mentioned that asylum seekers also collect aids, provide services and carry out social activities through associations they established themselves. For example</w:t>
      </w:r>
      <w:r w:rsidR="00DD2675">
        <w:rPr>
          <w:rFonts w:cs="Times New Roman"/>
          <w:lang w:val="en-US"/>
        </w:rPr>
        <w:t>,</w:t>
      </w:r>
      <w:r w:rsidR="00A04EE1">
        <w:rPr>
          <w:rFonts w:cs="Times New Roman"/>
          <w:lang w:val="en-US"/>
        </w:rPr>
        <w:t xml:space="preserve"> Kilis Municipality </w:t>
      </w:r>
      <w:r w:rsidR="009B5C77">
        <w:rPr>
          <w:rFonts w:cs="Times New Roman"/>
          <w:lang w:val="en-US"/>
        </w:rPr>
        <w:t>organize</w:t>
      </w:r>
      <w:r w:rsidR="00A04EE1">
        <w:rPr>
          <w:rFonts w:cs="Times New Roman"/>
          <w:lang w:val="en-US"/>
        </w:rPr>
        <w:t>s</w:t>
      </w:r>
      <w:r w:rsidR="009B5C77">
        <w:rPr>
          <w:rFonts w:cs="Times New Roman"/>
          <w:lang w:val="en-US"/>
        </w:rPr>
        <w:t xml:space="preserve"> vocational courses in cooperation with </w:t>
      </w:r>
      <w:r w:rsidR="00976DB3">
        <w:rPr>
          <w:rFonts w:cs="Times New Roman"/>
          <w:lang w:val="en-US"/>
        </w:rPr>
        <w:t>Syrian</w:t>
      </w:r>
      <w:r w:rsidR="009B5C77">
        <w:rPr>
          <w:rFonts w:cs="Times New Roman"/>
          <w:lang w:val="en-US"/>
        </w:rPr>
        <w:t xml:space="preserve"> Asylum Seekers </w:t>
      </w:r>
      <w:r w:rsidR="00976DB3">
        <w:rPr>
          <w:rFonts w:cs="Times New Roman"/>
          <w:lang w:val="en-US"/>
        </w:rPr>
        <w:t>Association</w:t>
      </w:r>
      <w:r w:rsidR="009B5C77">
        <w:rPr>
          <w:rFonts w:cs="Times New Roman"/>
          <w:lang w:val="en-US"/>
        </w:rPr>
        <w:t xml:space="preserve"> which was founded by the </w:t>
      </w:r>
      <w:r w:rsidR="00976DB3">
        <w:rPr>
          <w:rFonts w:cs="Times New Roman"/>
          <w:lang w:val="en-US"/>
        </w:rPr>
        <w:t>asylum</w:t>
      </w:r>
      <w:r w:rsidR="009B5C77">
        <w:rPr>
          <w:rFonts w:cs="Times New Roman"/>
          <w:lang w:val="en-US"/>
        </w:rPr>
        <w:t xml:space="preserve"> seekers. On the other hand</w:t>
      </w:r>
      <w:r w:rsidR="00DD2675">
        <w:rPr>
          <w:rFonts w:cs="Times New Roman"/>
          <w:lang w:val="en-US"/>
        </w:rPr>
        <w:t>,</w:t>
      </w:r>
      <w:r w:rsidR="009B5C77">
        <w:rPr>
          <w:rFonts w:cs="Times New Roman"/>
          <w:lang w:val="en-US"/>
        </w:rPr>
        <w:t xml:space="preserve"> it is stressed that the grants and aids obtained from </w:t>
      </w:r>
      <w:r w:rsidR="00976DB3">
        <w:rPr>
          <w:rFonts w:cs="Times New Roman"/>
          <w:lang w:val="en-US"/>
        </w:rPr>
        <w:t>international</w:t>
      </w:r>
      <w:r w:rsidR="009B5C77">
        <w:rPr>
          <w:rFonts w:cs="Times New Roman"/>
          <w:lang w:val="en-US"/>
        </w:rPr>
        <w:t xml:space="preserve"> </w:t>
      </w:r>
      <w:r w:rsidR="00976DB3">
        <w:rPr>
          <w:rFonts w:cs="Times New Roman"/>
          <w:lang w:val="en-US"/>
        </w:rPr>
        <w:t>institutions</w:t>
      </w:r>
      <w:r w:rsidR="009B5C77">
        <w:rPr>
          <w:rFonts w:cs="Times New Roman"/>
          <w:lang w:val="en-US"/>
        </w:rPr>
        <w:t xml:space="preserve"> and NGO’</w:t>
      </w:r>
      <w:r w:rsidR="00976DB3">
        <w:rPr>
          <w:rFonts w:cs="Times New Roman"/>
          <w:lang w:val="en-US"/>
        </w:rPr>
        <w:t>s are a</w:t>
      </w:r>
      <w:r w:rsidR="009B5C77">
        <w:rPr>
          <w:rFonts w:cs="Times New Roman"/>
          <w:lang w:val="en-US"/>
        </w:rPr>
        <w:t xml:space="preserve"> </w:t>
      </w:r>
      <w:r w:rsidR="00976DB3">
        <w:rPr>
          <w:rFonts w:cs="Times New Roman"/>
          <w:lang w:val="en-US"/>
        </w:rPr>
        <w:t>very small part of the requirements.</w:t>
      </w:r>
      <w:r w:rsidR="009B5C77">
        <w:rPr>
          <w:rFonts w:cs="Times New Roman"/>
          <w:lang w:val="en-US"/>
        </w:rPr>
        <w:t xml:space="preserve">    </w:t>
      </w:r>
      <w:r w:rsidR="00CB32B9">
        <w:rPr>
          <w:rFonts w:cs="Times New Roman"/>
          <w:lang w:val="en-US"/>
        </w:rPr>
        <w:t xml:space="preserve"> </w:t>
      </w:r>
    </w:p>
    <w:p w:rsidR="00A277CC" w:rsidRPr="00C442B1" w:rsidRDefault="000D3D11" w:rsidP="00B5651D">
      <w:pPr>
        <w:jc w:val="both"/>
        <w:rPr>
          <w:rFonts w:cs="Times New Roman"/>
          <w:lang w:val="en-US"/>
        </w:rPr>
      </w:pPr>
      <w:r w:rsidRPr="00C442B1">
        <w:rPr>
          <w:rFonts w:cs="Times New Roman"/>
          <w:b/>
          <w:lang w:val="en-US"/>
        </w:rPr>
        <w:t xml:space="preserve">The </w:t>
      </w:r>
      <w:r w:rsidR="00C442B1" w:rsidRPr="00C442B1">
        <w:rPr>
          <w:rFonts w:cs="Times New Roman"/>
          <w:b/>
          <w:lang w:val="en-US"/>
        </w:rPr>
        <w:t>increase</w:t>
      </w:r>
      <w:r w:rsidRPr="00C442B1">
        <w:rPr>
          <w:rFonts w:cs="Times New Roman"/>
          <w:b/>
          <w:lang w:val="en-US"/>
        </w:rPr>
        <w:t xml:space="preserve"> in </w:t>
      </w:r>
      <w:r w:rsidR="00C442B1" w:rsidRPr="00C442B1">
        <w:rPr>
          <w:rFonts w:cs="Times New Roman"/>
          <w:b/>
          <w:lang w:val="en-US"/>
        </w:rPr>
        <w:t>asylum</w:t>
      </w:r>
      <w:r w:rsidRPr="00C442B1">
        <w:rPr>
          <w:rFonts w:cs="Times New Roman"/>
          <w:b/>
          <w:lang w:val="en-US"/>
        </w:rPr>
        <w:t xml:space="preserve"> </w:t>
      </w:r>
      <w:r w:rsidR="00C442B1" w:rsidRPr="00C442B1">
        <w:rPr>
          <w:rFonts w:cs="Times New Roman"/>
          <w:b/>
          <w:lang w:val="en-US"/>
        </w:rPr>
        <w:t>seeker</w:t>
      </w:r>
      <w:r w:rsidRPr="00C442B1">
        <w:rPr>
          <w:rFonts w:cs="Times New Roman"/>
          <w:b/>
          <w:lang w:val="en-US"/>
        </w:rPr>
        <w:t xml:space="preserve"> numbers </w:t>
      </w:r>
      <w:r w:rsidR="00444F69" w:rsidRPr="00C442B1">
        <w:rPr>
          <w:rFonts w:cs="Times New Roman"/>
          <w:b/>
          <w:lang w:val="en-US"/>
        </w:rPr>
        <w:t xml:space="preserve">makes the service provision </w:t>
      </w:r>
      <w:r w:rsidR="00C442B1" w:rsidRPr="00C442B1">
        <w:rPr>
          <w:rFonts w:cs="Times New Roman"/>
          <w:b/>
          <w:lang w:val="en-US"/>
        </w:rPr>
        <w:t>difficult</w:t>
      </w:r>
      <w:r w:rsidR="00444F69" w:rsidRPr="00C442B1">
        <w:rPr>
          <w:rFonts w:cs="Times New Roman"/>
          <w:b/>
          <w:lang w:val="en-US"/>
        </w:rPr>
        <w:t xml:space="preserve"> and </w:t>
      </w:r>
      <w:r w:rsidR="00C442B1" w:rsidRPr="00C442B1">
        <w:rPr>
          <w:rFonts w:cs="Times New Roman"/>
          <w:b/>
          <w:lang w:val="en-US"/>
        </w:rPr>
        <w:t>negatively</w:t>
      </w:r>
      <w:r w:rsidR="00444F69" w:rsidRPr="00C442B1">
        <w:rPr>
          <w:rFonts w:cs="Times New Roman"/>
          <w:b/>
          <w:lang w:val="en-US"/>
        </w:rPr>
        <w:t xml:space="preserve"> </w:t>
      </w:r>
      <w:r w:rsidR="00C662C9" w:rsidRPr="00C442B1">
        <w:rPr>
          <w:rFonts w:cs="Times New Roman"/>
          <w:b/>
          <w:lang w:val="en-US"/>
        </w:rPr>
        <w:t>affects</w:t>
      </w:r>
      <w:r w:rsidR="00444F69" w:rsidRPr="00C442B1">
        <w:rPr>
          <w:rFonts w:cs="Times New Roman"/>
          <w:b/>
          <w:lang w:val="en-US"/>
        </w:rPr>
        <w:t xml:space="preserve"> the </w:t>
      </w:r>
      <w:r w:rsidR="00C442B1" w:rsidRPr="00C442B1">
        <w:rPr>
          <w:rFonts w:cs="Times New Roman"/>
          <w:b/>
          <w:lang w:val="en-US"/>
        </w:rPr>
        <w:t>service</w:t>
      </w:r>
      <w:r w:rsidR="00444F69" w:rsidRPr="00C442B1">
        <w:rPr>
          <w:rFonts w:cs="Times New Roman"/>
          <w:b/>
          <w:lang w:val="en-US"/>
        </w:rPr>
        <w:t xml:space="preserve"> quality. </w:t>
      </w:r>
      <w:r w:rsidR="00DD2675">
        <w:rPr>
          <w:rFonts w:cs="Times New Roman"/>
          <w:lang w:val="en-US"/>
        </w:rPr>
        <w:t>Kilis M</w:t>
      </w:r>
      <w:r w:rsidR="00444F69" w:rsidRPr="00C442B1">
        <w:rPr>
          <w:rFonts w:cs="Times New Roman"/>
          <w:lang w:val="en-US"/>
        </w:rPr>
        <w:t>unicipality</w:t>
      </w:r>
      <w:r w:rsidR="00444F69" w:rsidRPr="00C442B1">
        <w:rPr>
          <w:rFonts w:cs="Times New Roman"/>
          <w:b/>
          <w:lang w:val="en-US"/>
        </w:rPr>
        <w:t xml:space="preserve"> </w:t>
      </w:r>
      <w:r w:rsidR="00444F69" w:rsidRPr="00C442B1">
        <w:rPr>
          <w:rFonts w:cs="Times New Roman"/>
          <w:lang w:val="en-US"/>
        </w:rPr>
        <w:t>in where the number of asylum seekers</w:t>
      </w:r>
      <w:r w:rsidR="005A295F" w:rsidRPr="00C442B1">
        <w:rPr>
          <w:rFonts w:cs="Times New Roman"/>
          <w:lang w:val="en-US"/>
        </w:rPr>
        <w:t xml:space="preserve"> it host</w:t>
      </w:r>
      <w:r w:rsidR="00444F69" w:rsidRPr="00C442B1">
        <w:rPr>
          <w:rFonts w:cs="Times New Roman"/>
          <w:lang w:val="en-US"/>
        </w:rPr>
        <w:t xml:space="preserve"> has been head to head with settled population shows the most distinct </w:t>
      </w:r>
      <w:r w:rsidR="00C442B1" w:rsidRPr="00C442B1">
        <w:rPr>
          <w:rFonts w:cs="Times New Roman"/>
          <w:lang w:val="en-US"/>
        </w:rPr>
        <w:t>cases</w:t>
      </w:r>
      <w:r w:rsidR="00444F69" w:rsidRPr="00C442B1">
        <w:rPr>
          <w:rFonts w:cs="Times New Roman"/>
          <w:lang w:val="en-US"/>
        </w:rPr>
        <w:t xml:space="preserve"> of the change in service indicators. Accordingly the number of the people living in municipal borders was around 84 thousand in 2011 when the mass migration flows had not yet been started </w:t>
      </w:r>
      <w:r w:rsidR="00C442B1" w:rsidRPr="00C442B1">
        <w:rPr>
          <w:rFonts w:cs="Times New Roman"/>
          <w:lang w:val="en-US"/>
        </w:rPr>
        <w:t>whereas</w:t>
      </w:r>
      <w:r w:rsidR="00444F69" w:rsidRPr="00C442B1">
        <w:rPr>
          <w:rFonts w:cs="Times New Roman"/>
          <w:lang w:val="en-US"/>
        </w:rPr>
        <w:t xml:space="preserve"> it has been around 200 thousand by the year 2015</w:t>
      </w:r>
      <w:r w:rsidR="005A295F" w:rsidRPr="00C442B1">
        <w:rPr>
          <w:rFonts w:cs="Times New Roman"/>
          <w:lang w:val="en-US"/>
        </w:rPr>
        <w:t xml:space="preserve">. The municipality served with 25 municipal </w:t>
      </w:r>
      <w:r w:rsidR="00C442B1" w:rsidRPr="00C442B1">
        <w:rPr>
          <w:rFonts w:cs="Times New Roman"/>
          <w:lang w:val="en-US"/>
        </w:rPr>
        <w:t>police</w:t>
      </w:r>
      <w:r w:rsidR="005A295F" w:rsidRPr="00C442B1">
        <w:rPr>
          <w:rFonts w:cs="Times New Roman"/>
          <w:lang w:val="en-US"/>
        </w:rPr>
        <w:t xml:space="preserve"> and security. Even though this number was increased to 40 the number of persons per municipal police is 5000 in 2018 while it was 3.367 in 2011. </w:t>
      </w:r>
      <w:r w:rsidR="00C442B1" w:rsidRPr="00C442B1">
        <w:rPr>
          <w:rFonts w:cs="Times New Roman"/>
          <w:lang w:val="en-US"/>
        </w:rPr>
        <w:t>Accordingly</w:t>
      </w:r>
      <w:r w:rsidR="005A295F" w:rsidRPr="00C442B1">
        <w:rPr>
          <w:rFonts w:cs="Times New Roman"/>
          <w:lang w:val="en-US"/>
        </w:rPr>
        <w:t xml:space="preserve"> 3,8</w:t>
      </w:r>
      <w:r w:rsidR="00DD2675">
        <w:rPr>
          <w:rFonts w:cs="Times New Roman"/>
          <w:lang w:val="en-US"/>
        </w:rPr>
        <w:t xml:space="preserve"> </w:t>
      </w:r>
      <w:r w:rsidR="005A295F" w:rsidRPr="00C442B1">
        <w:rPr>
          <w:rFonts w:cs="Times New Roman"/>
          <w:lang w:val="en-US"/>
        </w:rPr>
        <w:t xml:space="preserve">TL was spent per person for municipal police </w:t>
      </w:r>
      <w:r w:rsidR="00C442B1" w:rsidRPr="00C442B1">
        <w:rPr>
          <w:rFonts w:cs="Times New Roman"/>
          <w:lang w:val="en-US"/>
        </w:rPr>
        <w:t>services</w:t>
      </w:r>
      <w:r w:rsidR="00C442B1">
        <w:rPr>
          <w:rFonts w:cs="Times New Roman"/>
          <w:lang w:val="en-US"/>
        </w:rPr>
        <w:t xml:space="preserve"> in 2011 while</w:t>
      </w:r>
      <w:r w:rsidR="005A295F" w:rsidRPr="00C442B1">
        <w:rPr>
          <w:rFonts w:cs="Times New Roman"/>
          <w:lang w:val="en-US"/>
        </w:rPr>
        <w:t xml:space="preserve"> it has dropped to 1,7</w:t>
      </w:r>
      <w:r w:rsidR="00C442B1">
        <w:rPr>
          <w:rFonts w:cs="Times New Roman"/>
          <w:lang w:val="en-US"/>
        </w:rPr>
        <w:t xml:space="preserve"> </w:t>
      </w:r>
      <w:r w:rsidR="005A295F" w:rsidRPr="00C442B1">
        <w:rPr>
          <w:rFonts w:cs="Times New Roman"/>
          <w:lang w:val="en-US"/>
        </w:rPr>
        <w:t>TL in</w:t>
      </w:r>
      <w:r w:rsidR="009F1C7B" w:rsidRPr="00C442B1">
        <w:rPr>
          <w:rFonts w:cs="Times New Roman"/>
          <w:lang w:val="en-US"/>
        </w:rPr>
        <w:t xml:space="preserve"> year 2018. While the capacity of public transport in the city increased 2.5 times from 2011-2017, the number of people per unit mass transit capacity (seat / place) per person (94 persons) remained unchanged. </w:t>
      </w:r>
      <w:r w:rsidR="00BB4CC6" w:rsidRPr="00C442B1">
        <w:rPr>
          <w:rFonts w:cs="Times New Roman"/>
          <w:lang w:val="en-US"/>
        </w:rPr>
        <w:t xml:space="preserve"> </w:t>
      </w:r>
      <w:r w:rsidR="009F1C7B" w:rsidRPr="00C442B1">
        <w:rPr>
          <w:rFonts w:cs="Times New Roman"/>
          <w:lang w:val="en-US"/>
        </w:rPr>
        <w:t>Green area size increased by 50 p</w:t>
      </w:r>
      <w:r w:rsidR="00DD2675">
        <w:rPr>
          <w:rFonts w:cs="Times New Roman"/>
          <w:lang w:val="en-US"/>
        </w:rPr>
        <w:t xml:space="preserve">ercent between 2011 and </w:t>
      </w:r>
      <w:r w:rsidR="00C442B1">
        <w:rPr>
          <w:rFonts w:cs="Times New Roman"/>
          <w:lang w:val="en-US"/>
        </w:rPr>
        <w:t xml:space="preserve">2018, while </w:t>
      </w:r>
      <w:r w:rsidR="009F1C7B" w:rsidRPr="00C442B1">
        <w:rPr>
          <w:rFonts w:cs="Times New Roman"/>
          <w:lang w:val="en-US"/>
        </w:rPr>
        <w:t xml:space="preserve">green area per capita decreased from </w:t>
      </w:r>
      <w:r w:rsidR="00C442B1">
        <w:rPr>
          <w:rFonts w:cs="Times New Roman"/>
          <w:lang w:val="en-US"/>
        </w:rPr>
        <w:t xml:space="preserve">4.5 square meters to 2.8 square </w:t>
      </w:r>
      <w:r w:rsidR="009F1C7B" w:rsidRPr="00C442B1">
        <w:rPr>
          <w:rFonts w:cs="Times New Roman"/>
          <w:lang w:val="en-US"/>
        </w:rPr>
        <w:t xml:space="preserve">meters. As part of the recreation and cultural services function in which includes parks, garden and green area services </w:t>
      </w:r>
      <w:r w:rsidR="00C442B1">
        <w:rPr>
          <w:rFonts w:cs="Times New Roman"/>
          <w:lang w:val="en-US"/>
        </w:rPr>
        <w:t xml:space="preserve">€ 16,9 </w:t>
      </w:r>
      <w:r w:rsidR="009F1C7B" w:rsidRPr="00C442B1">
        <w:rPr>
          <w:rFonts w:cs="Times New Roman"/>
          <w:lang w:val="en-US"/>
        </w:rPr>
        <w:t>per person was spent in 2011, while in 2014 this amount decreased</w:t>
      </w:r>
      <w:r w:rsidR="00225FAA" w:rsidRPr="00C442B1">
        <w:rPr>
          <w:rFonts w:cs="Times New Roman"/>
          <w:lang w:val="en-US"/>
        </w:rPr>
        <w:t xml:space="preserve"> down</w:t>
      </w:r>
      <w:r w:rsidR="009F1C7B" w:rsidRPr="00C442B1">
        <w:rPr>
          <w:rFonts w:cs="Times New Roman"/>
          <w:lang w:val="en-US"/>
        </w:rPr>
        <w:t xml:space="preserve"> to € 10,8.</w:t>
      </w:r>
      <w:r w:rsidR="006B6BF2" w:rsidRPr="00C442B1">
        <w:rPr>
          <w:rFonts w:cs="Times New Roman"/>
          <w:lang w:val="en-US"/>
        </w:rPr>
        <w:t xml:space="preserve"> </w:t>
      </w:r>
    </w:p>
    <w:p w:rsidR="00A277CC" w:rsidRDefault="00A277CC" w:rsidP="00B5651D">
      <w:pPr>
        <w:jc w:val="both"/>
        <w:rPr>
          <w:rFonts w:cs="Times New Roman"/>
        </w:rPr>
      </w:pPr>
    </w:p>
    <w:p w:rsidR="00A277CC" w:rsidRPr="00E40B55" w:rsidRDefault="00A277CC" w:rsidP="00B5651D">
      <w:pPr>
        <w:jc w:val="both"/>
        <w:rPr>
          <w:rFonts w:cs="Times New Roman"/>
          <w:lang w:val="en-US"/>
        </w:rPr>
      </w:pPr>
    </w:p>
    <w:sectPr w:rsidR="00A277CC" w:rsidRPr="00E40B55" w:rsidSect="00123497">
      <w:footerReference w:type="default" r:id="rId8"/>
      <w:pgSz w:w="12240" w:h="15840"/>
      <w:pgMar w:top="1440" w:right="1608"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E5" w:rsidRDefault="005177E5" w:rsidP="00EB0B9C">
      <w:pPr>
        <w:spacing w:after="0" w:line="240" w:lineRule="auto"/>
      </w:pPr>
      <w:r>
        <w:separator/>
      </w:r>
    </w:p>
  </w:endnote>
  <w:endnote w:type="continuationSeparator" w:id="0">
    <w:p w:rsidR="005177E5" w:rsidRDefault="005177E5" w:rsidP="00EB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084302"/>
      <w:docPartObj>
        <w:docPartGallery w:val="Page Numbers (Bottom of Page)"/>
        <w:docPartUnique/>
      </w:docPartObj>
    </w:sdtPr>
    <w:sdtEndPr/>
    <w:sdtContent>
      <w:p w:rsidR="00FD361E" w:rsidRDefault="006051B2">
        <w:pPr>
          <w:pStyle w:val="Footer"/>
          <w:jc w:val="right"/>
        </w:pPr>
        <w:r>
          <w:fldChar w:fldCharType="begin"/>
        </w:r>
        <w:r w:rsidR="00FD361E">
          <w:instrText>PAGE   \* MERGEFORMAT</w:instrText>
        </w:r>
        <w:r>
          <w:fldChar w:fldCharType="separate"/>
        </w:r>
        <w:r w:rsidR="005B6673">
          <w:rPr>
            <w:noProof/>
          </w:rPr>
          <w:t>3</w:t>
        </w:r>
        <w:r>
          <w:fldChar w:fldCharType="end"/>
        </w:r>
      </w:p>
    </w:sdtContent>
  </w:sdt>
  <w:p w:rsidR="00FD361E" w:rsidRDefault="00FD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E5" w:rsidRDefault="005177E5" w:rsidP="00EB0B9C">
      <w:pPr>
        <w:spacing w:after="0" w:line="240" w:lineRule="auto"/>
      </w:pPr>
      <w:r>
        <w:separator/>
      </w:r>
    </w:p>
  </w:footnote>
  <w:footnote w:type="continuationSeparator" w:id="0">
    <w:p w:rsidR="005177E5" w:rsidRDefault="005177E5" w:rsidP="00EB0B9C">
      <w:pPr>
        <w:spacing w:after="0" w:line="240" w:lineRule="auto"/>
      </w:pPr>
      <w:r>
        <w:continuationSeparator/>
      </w:r>
    </w:p>
  </w:footnote>
  <w:footnote w:id="1">
    <w:p w:rsidR="00FD361E" w:rsidRPr="000D7925" w:rsidRDefault="00FD361E" w:rsidP="00082AAA">
      <w:pPr>
        <w:pStyle w:val="FootnoteText"/>
        <w:spacing w:before="0"/>
        <w:rPr>
          <w:rFonts w:cs="Times New Roman"/>
        </w:rPr>
      </w:pPr>
      <w:r w:rsidRPr="006C2455">
        <w:rPr>
          <w:rStyle w:val="FootnoteReference"/>
          <w:rFonts w:cs="Times New Roman"/>
        </w:rPr>
        <w:footnoteRef/>
      </w:r>
      <w:r w:rsidRPr="006C2455">
        <w:rPr>
          <w:rFonts w:cs="Times New Roman"/>
        </w:rPr>
        <w:t xml:space="preserve"> </w:t>
      </w:r>
      <w:r w:rsidR="005B7A20" w:rsidRPr="005B7A20">
        <w:rPr>
          <w:rFonts w:cs="Times New Roman"/>
          <w:lang w:val="en-US"/>
        </w:rPr>
        <w:t>Apart from Syrians there are asylum seekers in Turkey from many different count</w:t>
      </w:r>
      <w:r w:rsidR="000018CE">
        <w:rPr>
          <w:rFonts w:cs="Times New Roman"/>
          <w:lang w:val="en-US"/>
        </w:rPr>
        <w:t>ries as well. It is</w:t>
      </w:r>
      <w:r w:rsidR="005B7A20" w:rsidRPr="005B7A20">
        <w:rPr>
          <w:rFonts w:cs="Times New Roman"/>
          <w:lang w:val="en-US"/>
        </w:rPr>
        <w:t xml:space="preserve"> stated that there are migrants in Adana from 13 different countries. By the date 27.12.2018 the number of irregular migrants caught are 265.169. 33,830 of this number are Syrians the rest are citizens of Iraq, Afghanistan, Pakistan, Moldova, Palestine, George, I</w:t>
      </w:r>
      <w:r w:rsidR="000018CE">
        <w:rPr>
          <w:rFonts w:cs="Times New Roman"/>
          <w:lang w:val="en-US"/>
        </w:rPr>
        <w:t>ran and other countries</w:t>
      </w:r>
      <w:r w:rsidR="005B7A20">
        <w:rPr>
          <w:rFonts w:cs="Times New Roman"/>
        </w:rPr>
        <w:t>. Statistic of Immigration Office</w:t>
      </w:r>
      <w:r w:rsidR="00BB123E">
        <w:rPr>
          <w:rFonts w:cs="Times New Roman"/>
        </w:rPr>
        <w:t>/</w:t>
      </w:r>
      <w:r w:rsidR="005B7A20">
        <w:rPr>
          <w:rFonts w:cs="Times New Roman"/>
        </w:rPr>
        <w:t xml:space="preserve"> </w:t>
      </w:r>
      <w:r w:rsidR="00BB123E">
        <w:rPr>
          <w:rFonts w:cs="Times New Roman"/>
        </w:rPr>
        <w:t xml:space="preserve">Access date: </w:t>
      </w:r>
      <w:r w:rsidRPr="006C2455">
        <w:rPr>
          <w:rFonts w:cs="Times New Roman"/>
        </w:rPr>
        <w:t>03.01.2019.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30B"/>
    <w:multiLevelType w:val="hybridMultilevel"/>
    <w:tmpl w:val="5AC6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044B9"/>
    <w:multiLevelType w:val="hybridMultilevel"/>
    <w:tmpl w:val="7F542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C56E6"/>
    <w:multiLevelType w:val="hybridMultilevel"/>
    <w:tmpl w:val="E1A4F32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971137"/>
    <w:multiLevelType w:val="hybridMultilevel"/>
    <w:tmpl w:val="1DBAB5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1A722D"/>
    <w:multiLevelType w:val="hybridMultilevel"/>
    <w:tmpl w:val="BB7055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1F3C23"/>
    <w:multiLevelType w:val="hybridMultilevel"/>
    <w:tmpl w:val="74E27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8055C"/>
    <w:multiLevelType w:val="hybridMultilevel"/>
    <w:tmpl w:val="24EE36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B23843"/>
    <w:multiLevelType w:val="hybridMultilevel"/>
    <w:tmpl w:val="4C2803C4"/>
    <w:lvl w:ilvl="0" w:tplc="5688FA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F10DF1"/>
    <w:multiLevelType w:val="multilevel"/>
    <w:tmpl w:val="DFA67A0A"/>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EB17D5"/>
    <w:multiLevelType w:val="hybridMultilevel"/>
    <w:tmpl w:val="3A16D064"/>
    <w:lvl w:ilvl="0" w:tplc="093C961C">
      <w:start w:val="7"/>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D06107"/>
    <w:multiLevelType w:val="hybridMultilevel"/>
    <w:tmpl w:val="4D46067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493648"/>
    <w:multiLevelType w:val="hybridMultilevel"/>
    <w:tmpl w:val="8CD0A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363104"/>
    <w:multiLevelType w:val="hybridMultilevel"/>
    <w:tmpl w:val="02606C3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306F8F"/>
    <w:multiLevelType w:val="hybridMultilevel"/>
    <w:tmpl w:val="18B6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476C0"/>
    <w:multiLevelType w:val="hybridMultilevel"/>
    <w:tmpl w:val="F6A49E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EF7B57"/>
    <w:multiLevelType w:val="hybridMultilevel"/>
    <w:tmpl w:val="F9C6BDF2"/>
    <w:lvl w:ilvl="0" w:tplc="093C961C">
      <w:start w:val="7"/>
      <w:numFmt w:val="bullet"/>
      <w:lvlText w:val="-"/>
      <w:lvlJc w:val="left"/>
      <w:pPr>
        <w:ind w:left="360" w:hanging="360"/>
      </w:pPr>
      <w:rPr>
        <w:rFonts w:ascii="Times New Roman" w:eastAsiaTheme="minorHAnsi" w:hAnsi="Times New Roman" w:cs="Times New Roman"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20204D"/>
    <w:multiLevelType w:val="hybridMultilevel"/>
    <w:tmpl w:val="318AE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D75951"/>
    <w:multiLevelType w:val="hybridMultilevel"/>
    <w:tmpl w:val="A5B00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1A4AFD"/>
    <w:multiLevelType w:val="hybridMultilevel"/>
    <w:tmpl w:val="A4BE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1166C9"/>
    <w:multiLevelType w:val="hybridMultilevel"/>
    <w:tmpl w:val="CF5442F2"/>
    <w:lvl w:ilvl="0" w:tplc="EC54EE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5"/>
  </w:num>
  <w:num w:numId="3">
    <w:abstractNumId w:val="19"/>
  </w:num>
  <w:num w:numId="4">
    <w:abstractNumId w:val="5"/>
  </w:num>
  <w:num w:numId="5">
    <w:abstractNumId w:val="2"/>
  </w:num>
  <w:num w:numId="6">
    <w:abstractNumId w:val="10"/>
  </w:num>
  <w:num w:numId="7">
    <w:abstractNumId w:val="16"/>
  </w:num>
  <w:num w:numId="8">
    <w:abstractNumId w:val="6"/>
  </w:num>
  <w:num w:numId="9">
    <w:abstractNumId w:val="12"/>
  </w:num>
  <w:num w:numId="10">
    <w:abstractNumId w:val="1"/>
  </w:num>
  <w:num w:numId="11">
    <w:abstractNumId w:val="18"/>
  </w:num>
  <w:num w:numId="12">
    <w:abstractNumId w:val="0"/>
  </w:num>
  <w:num w:numId="13">
    <w:abstractNumId w:val="17"/>
  </w:num>
  <w:num w:numId="14">
    <w:abstractNumId w:val="13"/>
  </w:num>
  <w:num w:numId="15">
    <w:abstractNumId w:val="11"/>
  </w:num>
  <w:num w:numId="16">
    <w:abstractNumId w:val="3"/>
  </w:num>
  <w:num w:numId="17">
    <w:abstractNumId w:val="14"/>
  </w:num>
  <w:num w:numId="18">
    <w:abstractNumId w:val="7"/>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48"/>
    <w:rsid w:val="000018CE"/>
    <w:rsid w:val="00011015"/>
    <w:rsid w:val="00011C46"/>
    <w:rsid w:val="000127D7"/>
    <w:rsid w:val="00014B69"/>
    <w:rsid w:val="0001727B"/>
    <w:rsid w:val="00017C0E"/>
    <w:rsid w:val="0002069D"/>
    <w:rsid w:val="00021199"/>
    <w:rsid w:val="000214F5"/>
    <w:rsid w:val="00021F43"/>
    <w:rsid w:val="00024BA5"/>
    <w:rsid w:val="00032DE1"/>
    <w:rsid w:val="00032FED"/>
    <w:rsid w:val="000343C4"/>
    <w:rsid w:val="000347BF"/>
    <w:rsid w:val="00035A31"/>
    <w:rsid w:val="00035EA7"/>
    <w:rsid w:val="00040F41"/>
    <w:rsid w:val="00041907"/>
    <w:rsid w:val="000546B8"/>
    <w:rsid w:val="00055F74"/>
    <w:rsid w:val="00066868"/>
    <w:rsid w:val="00071337"/>
    <w:rsid w:val="00071E96"/>
    <w:rsid w:val="00072CB5"/>
    <w:rsid w:val="00075E68"/>
    <w:rsid w:val="00077A7A"/>
    <w:rsid w:val="000804DE"/>
    <w:rsid w:val="00082AAA"/>
    <w:rsid w:val="00083DCB"/>
    <w:rsid w:val="000926F6"/>
    <w:rsid w:val="00093C98"/>
    <w:rsid w:val="00095842"/>
    <w:rsid w:val="00096E33"/>
    <w:rsid w:val="000975A7"/>
    <w:rsid w:val="000A37F9"/>
    <w:rsid w:val="000A6B2A"/>
    <w:rsid w:val="000A6DEE"/>
    <w:rsid w:val="000B0EB8"/>
    <w:rsid w:val="000B227C"/>
    <w:rsid w:val="000C04A6"/>
    <w:rsid w:val="000C4E93"/>
    <w:rsid w:val="000C75B2"/>
    <w:rsid w:val="000D0D47"/>
    <w:rsid w:val="000D1D85"/>
    <w:rsid w:val="000D3D11"/>
    <w:rsid w:val="000D7925"/>
    <w:rsid w:val="000E20EB"/>
    <w:rsid w:val="000E48E3"/>
    <w:rsid w:val="000F3437"/>
    <w:rsid w:val="000F41FB"/>
    <w:rsid w:val="000F609D"/>
    <w:rsid w:val="0010510A"/>
    <w:rsid w:val="00107D4F"/>
    <w:rsid w:val="00113AB1"/>
    <w:rsid w:val="00115157"/>
    <w:rsid w:val="00116DFF"/>
    <w:rsid w:val="00120AEC"/>
    <w:rsid w:val="00121043"/>
    <w:rsid w:val="00123497"/>
    <w:rsid w:val="001310D7"/>
    <w:rsid w:val="00131BE0"/>
    <w:rsid w:val="001329C1"/>
    <w:rsid w:val="001339CE"/>
    <w:rsid w:val="001355B2"/>
    <w:rsid w:val="001409CE"/>
    <w:rsid w:val="001427BF"/>
    <w:rsid w:val="001457C1"/>
    <w:rsid w:val="00145BA6"/>
    <w:rsid w:val="00154956"/>
    <w:rsid w:val="00156E87"/>
    <w:rsid w:val="0017491C"/>
    <w:rsid w:val="001776AF"/>
    <w:rsid w:val="0017799F"/>
    <w:rsid w:val="00180DEF"/>
    <w:rsid w:val="00180E8A"/>
    <w:rsid w:val="00192B1B"/>
    <w:rsid w:val="001A188A"/>
    <w:rsid w:val="001B6111"/>
    <w:rsid w:val="001B6EB5"/>
    <w:rsid w:val="001C1D19"/>
    <w:rsid w:val="001C7D0C"/>
    <w:rsid w:val="001D3254"/>
    <w:rsid w:val="001D3984"/>
    <w:rsid w:val="001D3A16"/>
    <w:rsid w:val="001E0522"/>
    <w:rsid w:val="001F0E20"/>
    <w:rsid w:val="001F1A88"/>
    <w:rsid w:val="00204F3A"/>
    <w:rsid w:val="0022037F"/>
    <w:rsid w:val="00225FAA"/>
    <w:rsid w:val="00230DAA"/>
    <w:rsid w:val="00231E64"/>
    <w:rsid w:val="002357C5"/>
    <w:rsid w:val="00240D7C"/>
    <w:rsid w:val="00241615"/>
    <w:rsid w:val="00241642"/>
    <w:rsid w:val="002451A9"/>
    <w:rsid w:val="00247000"/>
    <w:rsid w:val="00250ED4"/>
    <w:rsid w:val="00252696"/>
    <w:rsid w:val="00255E60"/>
    <w:rsid w:val="00265443"/>
    <w:rsid w:val="00282A28"/>
    <w:rsid w:val="0029196C"/>
    <w:rsid w:val="002954F1"/>
    <w:rsid w:val="00296EEA"/>
    <w:rsid w:val="002A68D7"/>
    <w:rsid w:val="002B739B"/>
    <w:rsid w:val="002C028F"/>
    <w:rsid w:val="002C1F17"/>
    <w:rsid w:val="002C78AD"/>
    <w:rsid w:val="002D3B03"/>
    <w:rsid w:val="002E2AAA"/>
    <w:rsid w:val="002E50C0"/>
    <w:rsid w:val="002F212D"/>
    <w:rsid w:val="002F4630"/>
    <w:rsid w:val="00302146"/>
    <w:rsid w:val="00314015"/>
    <w:rsid w:val="00316F1D"/>
    <w:rsid w:val="00320C08"/>
    <w:rsid w:val="00324177"/>
    <w:rsid w:val="003329F0"/>
    <w:rsid w:val="00336A60"/>
    <w:rsid w:val="00337571"/>
    <w:rsid w:val="00340210"/>
    <w:rsid w:val="00347A9E"/>
    <w:rsid w:val="0035043D"/>
    <w:rsid w:val="0035058E"/>
    <w:rsid w:val="00355BD3"/>
    <w:rsid w:val="003578EC"/>
    <w:rsid w:val="00365C76"/>
    <w:rsid w:val="003815F3"/>
    <w:rsid w:val="00381A61"/>
    <w:rsid w:val="0038244C"/>
    <w:rsid w:val="00387939"/>
    <w:rsid w:val="00395C49"/>
    <w:rsid w:val="003A1D0F"/>
    <w:rsid w:val="003B12D9"/>
    <w:rsid w:val="003B2411"/>
    <w:rsid w:val="003B2927"/>
    <w:rsid w:val="003B4D6F"/>
    <w:rsid w:val="003B7095"/>
    <w:rsid w:val="003D1653"/>
    <w:rsid w:val="003D18B9"/>
    <w:rsid w:val="003D265C"/>
    <w:rsid w:val="003D7571"/>
    <w:rsid w:val="003E1D5F"/>
    <w:rsid w:val="003E50D5"/>
    <w:rsid w:val="003F1338"/>
    <w:rsid w:val="003F3C0F"/>
    <w:rsid w:val="00404853"/>
    <w:rsid w:val="00412E7E"/>
    <w:rsid w:val="00413C8F"/>
    <w:rsid w:val="00415B4F"/>
    <w:rsid w:val="00424EB9"/>
    <w:rsid w:val="004276BA"/>
    <w:rsid w:val="004377D8"/>
    <w:rsid w:val="004431A9"/>
    <w:rsid w:val="00444F69"/>
    <w:rsid w:val="004548D7"/>
    <w:rsid w:val="004573AF"/>
    <w:rsid w:val="0046339E"/>
    <w:rsid w:val="004636A5"/>
    <w:rsid w:val="00465C65"/>
    <w:rsid w:val="004710A1"/>
    <w:rsid w:val="0047540F"/>
    <w:rsid w:val="00480C8D"/>
    <w:rsid w:val="00481AF2"/>
    <w:rsid w:val="00487642"/>
    <w:rsid w:val="004A6C8C"/>
    <w:rsid w:val="004B7BF0"/>
    <w:rsid w:val="004C0CC2"/>
    <w:rsid w:val="004C3A72"/>
    <w:rsid w:val="004C538E"/>
    <w:rsid w:val="004C70BD"/>
    <w:rsid w:val="004D604A"/>
    <w:rsid w:val="004E4FCC"/>
    <w:rsid w:val="004E7295"/>
    <w:rsid w:val="004F7E84"/>
    <w:rsid w:val="0050435B"/>
    <w:rsid w:val="00507501"/>
    <w:rsid w:val="00514416"/>
    <w:rsid w:val="005177E5"/>
    <w:rsid w:val="00520EB9"/>
    <w:rsid w:val="00523E5B"/>
    <w:rsid w:val="00527B81"/>
    <w:rsid w:val="0053018D"/>
    <w:rsid w:val="00542922"/>
    <w:rsid w:val="00544BF7"/>
    <w:rsid w:val="00547D78"/>
    <w:rsid w:val="00550F16"/>
    <w:rsid w:val="00561793"/>
    <w:rsid w:val="005652AC"/>
    <w:rsid w:val="00570335"/>
    <w:rsid w:val="00572445"/>
    <w:rsid w:val="005735FD"/>
    <w:rsid w:val="005761D1"/>
    <w:rsid w:val="0058659B"/>
    <w:rsid w:val="00593E0E"/>
    <w:rsid w:val="00595C28"/>
    <w:rsid w:val="005A0255"/>
    <w:rsid w:val="005A295F"/>
    <w:rsid w:val="005B22CA"/>
    <w:rsid w:val="005B36C0"/>
    <w:rsid w:val="005B3D9B"/>
    <w:rsid w:val="005B6673"/>
    <w:rsid w:val="005B7A20"/>
    <w:rsid w:val="005C0A46"/>
    <w:rsid w:val="005D034C"/>
    <w:rsid w:val="005E17BE"/>
    <w:rsid w:val="005E31E2"/>
    <w:rsid w:val="005E3C44"/>
    <w:rsid w:val="005E4F52"/>
    <w:rsid w:val="005F15B4"/>
    <w:rsid w:val="005F328C"/>
    <w:rsid w:val="00601E25"/>
    <w:rsid w:val="006051B2"/>
    <w:rsid w:val="006138AB"/>
    <w:rsid w:val="00613A02"/>
    <w:rsid w:val="006215FF"/>
    <w:rsid w:val="0064008E"/>
    <w:rsid w:val="00650C07"/>
    <w:rsid w:val="00656271"/>
    <w:rsid w:val="00657BA0"/>
    <w:rsid w:val="00660488"/>
    <w:rsid w:val="00665375"/>
    <w:rsid w:val="00667448"/>
    <w:rsid w:val="00671D4E"/>
    <w:rsid w:val="006758CB"/>
    <w:rsid w:val="006802F0"/>
    <w:rsid w:val="00682C68"/>
    <w:rsid w:val="00683408"/>
    <w:rsid w:val="00687350"/>
    <w:rsid w:val="00697B99"/>
    <w:rsid w:val="006B6BF2"/>
    <w:rsid w:val="006C0971"/>
    <w:rsid w:val="006C2455"/>
    <w:rsid w:val="006C371D"/>
    <w:rsid w:val="006C66DF"/>
    <w:rsid w:val="006F46E7"/>
    <w:rsid w:val="006F4814"/>
    <w:rsid w:val="006F66BD"/>
    <w:rsid w:val="00701E4A"/>
    <w:rsid w:val="00717D04"/>
    <w:rsid w:val="00721860"/>
    <w:rsid w:val="00723B69"/>
    <w:rsid w:val="0073154E"/>
    <w:rsid w:val="007327B3"/>
    <w:rsid w:val="00733D32"/>
    <w:rsid w:val="0073588D"/>
    <w:rsid w:val="007419DB"/>
    <w:rsid w:val="00744B5E"/>
    <w:rsid w:val="007478EE"/>
    <w:rsid w:val="00751905"/>
    <w:rsid w:val="00756B94"/>
    <w:rsid w:val="00771449"/>
    <w:rsid w:val="0077558A"/>
    <w:rsid w:val="00786FB2"/>
    <w:rsid w:val="00792C6A"/>
    <w:rsid w:val="007937A7"/>
    <w:rsid w:val="00796712"/>
    <w:rsid w:val="007A06FE"/>
    <w:rsid w:val="007A0F70"/>
    <w:rsid w:val="007A1824"/>
    <w:rsid w:val="007B281A"/>
    <w:rsid w:val="007B6200"/>
    <w:rsid w:val="007C06C2"/>
    <w:rsid w:val="007C1D6A"/>
    <w:rsid w:val="007C24A0"/>
    <w:rsid w:val="007C2627"/>
    <w:rsid w:val="007C57BB"/>
    <w:rsid w:val="007C6FD2"/>
    <w:rsid w:val="007D5EF6"/>
    <w:rsid w:val="007E04C7"/>
    <w:rsid w:val="007E0818"/>
    <w:rsid w:val="007F4A16"/>
    <w:rsid w:val="00800B87"/>
    <w:rsid w:val="00803DEF"/>
    <w:rsid w:val="00805336"/>
    <w:rsid w:val="00816A0F"/>
    <w:rsid w:val="008205F4"/>
    <w:rsid w:val="00820936"/>
    <w:rsid w:val="008329A0"/>
    <w:rsid w:val="008476B3"/>
    <w:rsid w:val="008525D8"/>
    <w:rsid w:val="008644C6"/>
    <w:rsid w:val="008666D7"/>
    <w:rsid w:val="008764E9"/>
    <w:rsid w:val="00880FD2"/>
    <w:rsid w:val="00883B79"/>
    <w:rsid w:val="00885A50"/>
    <w:rsid w:val="00891AC3"/>
    <w:rsid w:val="008926D4"/>
    <w:rsid w:val="008943CE"/>
    <w:rsid w:val="008A35D1"/>
    <w:rsid w:val="008A4EBF"/>
    <w:rsid w:val="008B3326"/>
    <w:rsid w:val="008B4DD0"/>
    <w:rsid w:val="008B604B"/>
    <w:rsid w:val="008C1830"/>
    <w:rsid w:val="008C5A7F"/>
    <w:rsid w:val="008D06BA"/>
    <w:rsid w:val="008D1FE6"/>
    <w:rsid w:val="008E0858"/>
    <w:rsid w:val="008F0DB7"/>
    <w:rsid w:val="00901C04"/>
    <w:rsid w:val="0090445A"/>
    <w:rsid w:val="009207A3"/>
    <w:rsid w:val="009315A5"/>
    <w:rsid w:val="00937B76"/>
    <w:rsid w:val="0095290E"/>
    <w:rsid w:val="009600AC"/>
    <w:rsid w:val="009646ED"/>
    <w:rsid w:val="00970BF3"/>
    <w:rsid w:val="00976DB3"/>
    <w:rsid w:val="00981750"/>
    <w:rsid w:val="009852BF"/>
    <w:rsid w:val="00985A18"/>
    <w:rsid w:val="0098630C"/>
    <w:rsid w:val="00987F93"/>
    <w:rsid w:val="009902B8"/>
    <w:rsid w:val="00993672"/>
    <w:rsid w:val="00996622"/>
    <w:rsid w:val="009976DB"/>
    <w:rsid w:val="009B2D84"/>
    <w:rsid w:val="009B5C77"/>
    <w:rsid w:val="009B6A05"/>
    <w:rsid w:val="009C01F3"/>
    <w:rsid w:val="009C5E86"/>
    <w:rsid w:val="009D04C4"/>
    <w:rsid w:val="009D397B"/>
    <w:rsid w:val="009D4549"/>
    <w:rsid w:val="009E5144"/>
    <w:rsid w:val="009F12B7"/>
    <w:rsid w:val="009F1BF4"/>
    <w:rsid w:val="009F1C7B"/>
    <w:rsid w:val="009F435B"/>
    <w:rsid w:val="009F5F76"/>
    <w:rsid w:val="00A01401"/>
    <w:rsid w:val="00A018F0"/>
    <w:rsid w:val="00A03C61"/>
    <w:rsid w:val="00A04EDE"/>
    <w:rsid w:val="00A04EE1"/>
    <w:rsid w:val="00A068E0"/>
    <w:rsid w:val="00A14BFD"/>
    <w:rsid w:val="00A277CC"/>
    <w:rsid w:val="00A317FD"/>
    <w:rsid w:val="00A31E64"/>
    <w:rsid w:val="00A32148"/>
    <w:rsid w:val="00A41600"/>
    <w:rsid w:val="00A41790"/>
    <w:rsid w:val="00A51A08"/>
    <w:rsid w:val="00A575A8"/>
    <w:rsid w:val="00A60C3C"/>
    <w:rsid w:val="00A72233"/>
    <w:rsid w:val="00A72558"/>
    <w:rsid w:val="00A7646A"/>
    <w:rsid w:val="00A839AF"/>
    <w:rsid w:val="00A852AB"/>
    <w:rsid w:val="00A90610"/>
    <w:rsid w:val="00AA06C0"/>
    <w:rsid w:val="00AA602E"/>
    <w:rsid w:val="00AB178B"/>
    <w:rsid w:val="00AB4E5A"/>
    <w:rsid w:val="00AB660E"/>
    <w:rsid w:val="00AC517E"/>
    <w:rsid w:val="00AC727F"/>
    <w:rsid w:val="00AD3DCF"/>
    <w:rsid w:val="00AD78B6"/>
    <w:rsid w:val="00AE63C1"/>
    <w:rsid w:val="00AE6CB4"/>
    <w:rsid w:val="00AE7CBF"/>
    <w:rsid w:val="00AE7DA1"/>
    <w:rsid w:val="00AF20B2"/>
    <w:rsid w:val="00AF5356"/>
    <w:rsid w:val="00AF7713"/>
    <w:rsid w:val="00B00B47"/>
    <w:rsid w:val="00B158EC"/>
    <w:rsid w:val="00B2471C"/>
    <w:rsid w:val="00B25EFF"/>
    <w:rsid w:val="00B27D0C"/>
    <w:rsid w:val="00B3025E"/>
    <w:rsid w:val="00B31560"/>
    <w:rsid w:val="00B32511"/>
    <w:rsid w:val="00B32752"/>
    <w:rsid w:val="00B329D1"/>
    <w:rsid w:val="00B46183"/>
    <w:rsid w:val="00B533BC"/>
    <w:rsid w:val="00B5651D"/>
    <w:rsid w:val="00B60A61"/>
    <w:rsid w:val="00B624BC"/>
    <w:rsid w:val="00B71290"/>
    <w:rsid w:val="00B72062"/>
    <w:rsid w:val="00B74E48"/>
    <w:rsid w:val="00B84182"/>
    <w:rsid w:val="00B849C2"/>
    <w:rsid w:val="00B85120"/>
    <w:rsid w:val="00BA14E6"/>
    <w:rsid w:val="00BA33DC"/>
    <w:rsid w:val="00BA3E5E"/>
    <w:rsid w:val="00BA784B"/>
    <w:rsid w:val="00BB123E"/>
    <w:rsid w:val="00BB4CC6"/>
    <w:rsid w:val="00BB575F"/>
    <w:rsid w:val="00BB6110"/>
    <w:rsid w:val="00BC0DD3"/>
    <w:rsid w:val="00BD2A02"/>
    <w:rsid w:val="00BE0AFF"/>
    <w:rsid w:val="00BE2B1D"/>
    <w:rsid w:val="00BE6769"/>
    <w:rsid w:val="00BF477C"/>
    <w:rsid w:val="00C01D47"/>
    <w:rsid w:val="00C03476"/>
    <w:rsid w:val="00C04AA0"/>
    <w:rsid w:val="00C07641"/>
    <w:rsid w:val="00C13D27"/>
    <w:rsid w:val="00C14ED3"/>
    <w:rsid w:val="00C31A2F"/>
    <w:rsid w:val="00C31D09"/>
    <w:rsid w:val="00C325A0"/>
    <w:rsid w:val="00C33EAD"/>
    <w:rsid w:val="00C35527"/>
    <w:rsid w:val="00C35E0C"/>
    <w:rsid w:val="00C442B1"/>
    <w:rsid w:val="00C444D5"/>
    <w:rsid w:val="00C46C21"/>
    <w:rsid w:val="00C60781"/>
    <w:rsid w:val="00C662C9"/>
    <w:rsid w:val="00C70749"/>
    <w:rsid w:val="00C73B07"/>
    <w:rsid w:val="00C82433"/>
    <w:rsid w:val="00C95811"/>
    <w:rsid w:val="00CA4607"/>
    <w:rsid w:val="00CA7B60"/>
    <w:rsid w:val="00CB32B9"/>
    <w:rsid w:val="00CB6CC4"/>
    <w:rsid w:val="00CC6880"/>
    <w:rsid w:val="00CD6256"/>
    <w:rsid w:val="00CD7A0B"/>
    <w:rsid w:val="00CE6464"/>
    <w:rsid w:val="00CE6E30"/>
    <w:rsid w:val="00CE73AF"/>
    <w:rsid w:val="00CF6DE7"/>
    <w:rsid w:val="00D004B6"/>
    <w:rsid w:val="00D01DB7"/>
    <w:rsid w:val="00D05D6C"/>
    <w:rsid w:val="00D06C59"/>
    <w:rsid w:val="00D167F8"/>
    <w:rsid w:val="00D20697"/>
    <w:rsid w:val="00D211C7"/>
    <w:rsid w:val="00D2316D"/>
    <w:rsid w:val="00D30859"/>
    <w:rsid w:val="00D3604A"/>
    <w:rsid w:val="00D37195"/>
    <w:rsid w:val="00D41741"/>
    <w:rsid w:val="00D463B0"/>
    <w:rsid w:val="00D46E60"/>
    <w:rsid w:val="00D509F4"/>
    <w:rsid w:val="00D5240D"/>
    <w:rsid w:val="00D565CC"/>
    <w:rsid w:val="00D57093"/>
    <w:rsid w:val="00D62C4F"/>
    <w:rsid w:val="00D82F35"/>
    <w:rsid w:val="00D920C0"/>
    <w:rsid w:val="00D97F27"/>
    <w:rsid w:val="00DA0673"/>
    <w:rsid w:val="00DA0F8E"/>
    <w:rsid w:val="00DA6CE6"/>
    <w:rsid w:val="00DB3EC2"/>
    <w:rsid w:val="00DB6CAC"/>
    <w:rsid w:val="00DC67DE"/>
    <w:rsid w:val="00DD05D7"/>
    <w:rsid w:val="00DD2675"/>
    <w:rsid w:val="00DE15ED"/>
    <w:rsid w:val="00DE189A"/>
    <w:rsid w:val="00DE2C16"/>
    <w:rsid w:val="00DE7851"/>
    <w:rsid w:val="00DF04DE"/>
    <w:rsid w:val="00DF23AA"/>
    <w:rsid w:val="00E06810"/>
    <w:rsid w:val="00E10284"/>
    <w:rsid w:val="00E10F23"/>
    <w:rsid w:val="00E11CC0"/>
    <w:rsid w:val="00E1396F"/>
    <w:rsid w:val="00E16913"/>
    <w:rsid w:val="00E17467"/>
    <w:rsid w:val="00E302F4"/>
    <w:rsid w:val="00E34BD9"/>
    <w:rsid w:val="00E40B55"/>
    <w:rsid w:val="00E411C3"/>
    <w:rsid w:val="00E4167E"/>
    <w:rsid w:val="00E4293F"/>
    <w:rsid w:val="00E436D1"/>
    <w:rsid w:val="00E46B71"/>
    <w:rsid w:val="00E46E1C"/>
    <w:rsid w:val="00E51C1C"/>
    <w:rsid w:val="00E623DE"/>
    <w:rsid w:val="00E63AF7"/>
    <w:rsid w:val="00E92783"/>
    <w:rsid w:val="00EA3AB3"/>
    <w:rsid w:val="00EA474C"/>
    <w:rsid w:val="00EA7901"/>
    <w:rsid w:val="00EB0B9C"/>
    <w:rsid w:val="00EB53F7"/>
    <w:rsid w:val="00EB5C92"/>
    <w:rsid w:val="00EC6153"/>
    <w:rsid w:val="00ED4EF5"/>
    <w:rsid w:val="00EE58C5"/>
    <w:rsid w:val="00EF01BE"/>
    <w:rsid w:val="00EF5FBF"/>
    <w:rsid w:val="00F01660"/>
    <w:rsid w:val="00F13693"/>
    <w:rsid w:val="00F20187"/>
    <w:rsid w:val="00F328B4"/>
    <w:rsid w:val="00F34240"/>
    <w:rsid w:val="00F34A19"/>
    <w:rsid w:val="00F35ACD"/>
    <w:rsid w:val="00F447DF"/>
    <w:rsid w:val="00F57F3E"/>
    <w:rsid w:val="00F60E00"/>
    <w:rsid w:val="00F67503"/>
    <w:rsid w:val="00F72AD9"/>
    <w:rsid w:val="00F737DC"/>
    <w:rsid w:val="00F752C7"/>
    <w:rsid w:val="00F75A7A"/>
    <w:rsid w:val="00F81D0F"/>
    <w:rsid w:val="00F8686A"/>
    <w:rsid w:val="00F871B7"/>
    <w:rsid w:val="00F91ED0"/>
    <w:rsid w:val="00F929BA"/>
    <w:rsid w:val="00F97265"/>
    <w:rsid w:val="00FA377B"/>
    <w:rsid w:val="00FA6DAE"/>
    <w:rsid w:val="00FB01E0"/>
    <w:rsid w:val="00FC3027"/>
    <w:rsid w:val="00FC4008"/>
    <w:rsid w:val="00FC48BC"/>
    <w:rsid w:val="00FD361E"/>
    <w:rsid w:val="00FD5B3C"/>
    <w:rsid w:val="00FE46A5"/>
    <w:rsid w:val="00FF154E"/>
    <w:rsid w:val="00FF16D0"/>
    <w:rsid w:val="00FF2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66712-C995-4070-8CA7-A81E5D3B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A5"/>
    <w:pPr>
      <w:spacing w:before="120" w:after="120" w:line="276" w:lineRule="auto"/>
    </w:pPr>
    <w:rPr>
      <w:rFonts w:ascii="Times New Roman" w:hAnsi="Times New Roman"/>
      <w:lang w:val="tr-TR"/>
    </w:rPr>
  </w:style>
  <w:style w:type="paragraph" w:styleId="Heading1">
    <w:name w:val="heading 1"/>
    <w:basedOn w:val="Normal"/>
    <w:next w:val="Normal"/>
    <w:link w:val="Heading1Char"/>
    <w:uiPriority w:val="9"/>
    <w:qFormat/>
    <w:rsid w:val="004C0CC2"/>
    <w:pPr>
      <w:keepNext/>
      <w:keepLines/>
      <w:spacing w:before="240" w:after="240"/>
      <w:outlineLvl w:val="0"/>
    </w:pPr>
    <w:rPr>
      <w:rFonts w:ascii="Cambria" w:eastAsiaTheme="majorEastAsia" w:hAnsi="Cambr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C01F3"/>
    <w:pPr>
      <w:keepNext/>
      <w:keepLines/>
      <w:spacing w:line="360" w:lineRule="auto"/>
      <w:outlineLvl w:val="1"/>
    </w:pPr>
    <w:rPr>
      <w:rFonts w:ascii="Cambria" w:eastAsiaTheme="majorEastAsia" w:hAnsi="Cambr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0B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0B9C"/>
    <w:rPr>
      <w:sz w:val="20"/>
      <w:szCs w:val="20"/>
    </w:rPr>
  </w:style>
  <w:style w:type="character" w:styleId="FootnoteReference">
    <w:name w:val="footnote reference"/>
    <w:basedOn w:val="DefaultParagraphFont"/>
    <w:uiPriority w:val="99"/>
    <w:semiHidden/>
    <w:unhideWhenUsed/>
    <w:rsid w:val="00EB0B9C"/>
    <w:rPr>
      <w:vertAlign w:val="superscript"/>
    </w:rPr>
  </w:style>
  <w:style w:type="character" w:customStyle="1" w:styleId="Heading1Char">
    <w:name w:val="Heading 1 Char"/>
    <w:basedOn w:val="DefaultParagraphFont"/>
    <w:link w:val="Heading1"/>
    <w:uiPriority w:val="9"/>
    <w:rsid w:val="004C0CC2"/>
    <w:rPr>
      <w:rFonts w:ascii="Cambria" w:eastAsiaTheme="majorEastAsia" w:hAnsi="Cambria" w:cstheme="majorBidi"/>
      <w:b/>
      <w:color w:val="2F5496" w:themeColor="accent1" w:themeShade="BF"/>
      <w:sz w:val="32"/>
      <w:szCs w:val="32"/>
      <w:lang w:val="tr-TR"/>
    </w:rPr>
  </w:style>
  <w:style w:type="paragraph" w:styleId="ListParagraph">
    <w:name w:val="List Paragraph"/>
    <w:basedOn w:val="Normal"/>
    <w:uiPriority w:val="34"/>
    <w:qFormat/>
    <w:rsid w:val="005652AC"/>
    <w:pPr>
      <w:spacing w:after="200"/>
      <w:ind w:left="720"/>
      <w:contextualSpacing/>
    </w:pPr>
  </w:style>
  <w:style w:type="table" w:styleId="TableGrid">
    <w:name w:val="Table Grid"/>
    <w:basedOn w:val="TableNormal"/>
    <w:uiPriority w:val="39"/>
    <w:rsid w:val="004F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01F3"/>
    <w:pPr>
      <w:spacing w:line="360" w:lineRule="auto"/>
    </w:pPr>
    <w:rPr>
      <w:b/>
      <w:iCs/>
      <w:color w:val="002060"/>
      <w:sz w:val="20"/>
      <w:szCs w:val="18"/>
    </w:rPr>
  </w:style>
  <w:style w:type="character" w:styleId="CommentReference">
    <w:name w:val="annotation reference"/>
    <w:basedOn w:val="DefaultParagraphFont"/>
    <w:uiPriority w:val="99"/>
    <w:semiHidden/>
    <w:unhideWhenUsed/>
    <w:rsid w:val="003B2927"/>
    <w:rPr>
      <w:sz w:val="16"/>
      <w:szCs w:val="16"/>
    </w:rPr>
  </w:style>
  <w:style w:type="paragraph" w:styleId="CommentText">
    <w:name w:val="annotation text"/>
    <w:basedOn w:val="Normal"/>
    <w:link w:val="CommentTextChar"/>
    <w:uiPriority w:val="99"/>
    <w:semiHidden/>
    <w:unhideWhenUsed/>
    <w:rsid w:val="003B2927"/>
    <w:pPr>
      <w:spacing w:line="240" w:lineRule="auto"/>
    </w:pPr>
    <w:rPr>
      <w:sz w:val="20"/>
      <w:szCs w:val="20"/>
    </w:rPr>
  </w:style>
  <w:style w:type="character" w:customStyle="1" w:styleId="CommentTextChar">
    <w:name w:val="Comment Text Char"/>
    <w:basedOn w:val="DefaultParagraphFont"/>
    <w:link w:val="CommentText"/>
    <w:uiPriority w:val="99"/>
    <w:semiHidden/>
    <w:rsid w:val="003B2927"/>
    <w:rPr>
      <w:sz w:val="20"/>
      <w:szCs w:val="20"/>
      <w:lang w:val="tr-TR"/>
    </w:rPr>
  </w:style>
  <w:style w:type="paragraph" w:styleId="CommentSubject">
    <w:name w:val="annotation subject"/>
    <w:basedOn w:val="CommentText"/>
    <w:next w:val="CommentText"/>
    <w:link w:val="CommentSubjectChar"/>
    <w:uiPriority w:val="99"/>
    <w:semiHidden/>
    <w:unhideWhenUsed/>
    <w:rsid w:val="003B2927"/>
    <w:rPr>
      <w:b/>
      <w:bCs/>
    </w:rPr>
  </w:style>
  <w:style w:type="character" w:customStyle="1" w:styleId="CommentSubjectChar">
    <w:name w:val="Comment Subject Char"/>
    <w:basedOn w:val="CommentTextChar"/>
    <w:link w:val="CommentSubject"/>
    <w:uiPriority w:val="99"/>
    <w:semiHidden/>
    <w:rsid w:val="003B2927"/>
    <w:rPr>
      <w:b/>
      <w:bCs/>
      <w:sz w:val="20"/>
      <w:szCs w:val="20"/>
      <w:lang w:val="tr-TR"/>
    </w:rPr>
  </w:style>
  <w:style w:type="paragraph" w:styleId="BalloonText">
    <w:name w:val="Balloon Text"/>
    <w:basedOn w:val="Normal"/>
    <w:link w:val="BalloonTextChar"/>
    <w:uiPriority w:val="99"/>
    <w:semiHidden/>
    <w:unhideWhenUsed/>
    <w:rsid w:val="003B2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927"/>
    <w:rPr>
      <w:rFonts w:ascii="Segoe UI" w:hAnsi="Segoe UI" w:cs="Segoe UI"/>
      <w:sz w:val="18"/>
      <w:szCs w:val="18"/>
      <w:lang w:val="tr-TR"/>
    </w:rPr>
  </w:style>
  <w:style w:type="table" w:customStyle="1" w:styleId="KlavuzTablo6Renkli-Vurgu11">
    <w:name w:val="Kılavuz Tablo 6 Renkli - Vurgu 11"/>
    <w:basedOn w:val="TableNormal"/>
    <w:uiPriority w:val="51"/>
    <w:rsid w:val="001427B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
    <w:name w:val="_"/>
    <w:basedOn w:val="DefaultParagraphFont"/>
    <w:rsid w:val="00120AEC"/>
  </w:style>
  <w:style w:type="character" w:styleId="Hyperlink">
    <w:name w:val="Hyperlink"/>
    <w:basedOn w:val="DefaultParagraphFont"/>
    <w:uiPriority w:val="99"/>
    <w:unhideWhenUsed/>
    <w:rsid w:val="00120AEC"/>
    <w:rPr>
      <w:color w:val="0000FF"/>
      <w:u w:val="single"/>
    </w:rPr>
  </w:style>
  <w:style w:type="table" w:customStyle="1" w:styleId="KlavuzuTablo4-Vurgu51">
    <w:name w:val="Kılavuzu Tablo 4 - Vurgu 51"/>
    <w:basedOn w:val="TableNormal"/>
    <w:uiPriority w:val="49"/>
    <w:rsid w:val="007315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DE2C1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DE2C16"/>
    <w:rPr>
      <w:rFonts w:ascii="Times New Roman" w:hAnsi="Times New Roman"/>
      <w:lang w:val="tr-TR"/>
    </w:rPr>
  </w:style>
  <w:style w:type="paragraph" w:styleId="Footer">
    <w:name w:val="footer"/>
    <w:basedOn w:val="Normal"/>
    <w:link w:val="FooterChar"/>
    <w:uiPriority w:val="99"/>
    <w:unhideWhenUsed/>
    <w:rsid w:val="00DE2C16"/>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DE2C16"/>
    <w:rPr>
      <w:rFonts w:ascii="Times New Roman" w:hAnsi="Times New Roman"/>
      <w:lang w:val="tr-TR"/>
    </w:rPr>
  </w:style>
  <w:style w:type="table" w:customStyle="1" w:styleId="KlavuzTablo6-Renkli-Vurgu51">
    <w:name w:val="Kılavuz Tablo 6 - Renkli - Vurgu 51"/>
    <w:basedOn w:val="TableNormal"/>
    <w:uiPriority w:val="51"/>
    <w:rsid w:val="00D3085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9C01F3"/>
    <w:rPr>
      <w:rFonts w:ascii="Cambria" w:eastAsiaTheme="majorEastAsia" w:hAnsi="Cambria" w:cstheme="majorBidi"/>
      <w:b/>
      <w:color w:val="2F5496" w:themeColor="accent1" w:themeShade="BF"/>
      <w:sz w:val="26"/>
      <w:szCs w:val="26"/>
      <w:lang w:val="tr-TR"/>
    </w:rPr>
  </w:style>
  <w:style w:type="paragraph" w:styleId="NormalWeb">
    <w:name w:val="Normal (Web)"/>
    <w:basedOn w:val="Normal"/>
    <w:uiPriority w:val="99"/>
    <w:semiHidden/>
    <w:unhideWhenUsed/>
    <w:rsid w:val="00AC517E"/>
    <w:pPr>
      <w:spacing w:before="100" w:beforeAutospacing="1" w:after="100" w:afterAutospacing="1" w:line="240" w:lineRule="auto"/>
    </w:pPr>
    <w:rPr>
      <w:rFonts w:eastAsia="Times New Roman" w:cs="Times New Roman"/>
      <w:sz w:val="24"/>
      <w:szCs w:val="24"/>
      <w:lang w:eastAsia="tr-TR"/>
    </w:rPr>
  </w:style>
  <w:style w:type="table" w:customStyle="1" w:styleId="DzTablo11">
    <w:name w:val="Düz Tablo 11"/>
    <w:basedOn w:val="TableNormal"/>
    <w:uiPriority w:val="41"/>
    <w:rsid w:val="000C75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EB5C92"/>
    <w:pPr>
      <w:spacing w:after="0" w:line="259" w:lineRule="auto"/>
      <w:outlineLvl w:val="9"/>
    </w:pPr>
    <w:rPr>
      <w:rFonts w:asciiTheme="majorHAnsi" w:hAnsiTheme="majorHAnsi"/>
      <w:b w:val="0"/>
      <w:lang w:eastAsia="tr-TR"/>
    </w:rPr>
  </w:style>
  <w:style w:type="paragraph" w:styleId="TOC2">
    <w:name w:val="toc 2"/>
    <w:basedOn w:val="Normal"/>
    <w:next w:val="Normal"/>
    <w:autoRedefine/>
    <w:uiPriority w:val="39"/>
    <w:unhideWhenUsed/>
    <w:rsid w:val="00EB5C92"/>
    <w:pPr>
      <w:spacing w:before="0" w:after="100" w:line="259" w:lineRule="auto"/>
      <w:ind w:left="220"/>
    </w:pPr>
    <w:rPr>
      <w:rFonts w:asciiTheme="minorHAnsi" w:eastAsiaTheme="minorEastAsia" w:hAnsiTheme="minorHAnsi" w:cs="Times New Roman"/>
      <w:lang w:eastAsia="tr-TR"/>
    </w:rPr>
  </w:style>
  <w:style w:type="paragraph" w:styleId="TOC1">
    <w:name w:val="toc 1"/>
    <w:basedOn w:val="Normal"/>
    <w:next w:val="Normal"/>
    <w:autoRedefine/>
    <w:uiPriority w:val="39"/>
    <w:unhideWhenUsed/>
    <w:rsid w:val="00EB5C92"/>
    <w:pPr>
      <w:spacing w:before="0" w:after="100" w:line="259" w:lineRule="auto"/>
    </w:pPr>
    <w:rPr>
      <w:rFonts w:asciiTheme="minorHAnsi" w:eastAsiaTheme="minorEastAsia" w:hAnsiTheme="minorHAnsi" w:cs="Times New Roman"/>
      <w:lang w:eastAsia="tr-TR"/>
    </w:rPr>
  </w:style>
  <w:style w:type="paragraph" w:styleId="TOC3">
    <w:name w:val="toc 3"/>
    <w:basedOn w:val="Normal"/>
    <w:next w:val="Normal"/>
    <w:autoRedefine/>
    <w:uiPriority w:val="39"/>
    <w:unhideWhenUsed/>
    <w:rsid w:val="00EB5C92"/>
    <w:pPr>
      <w:spacing w:before="0" w:after="100" w:line="259" w:lineRule="auto"/>
      <w:ind w:left="440"/>
    </w:pPr>
    <w:rPr>
      <w:rFonts w:asciiTheme="minorHAnsi" w:eastAsiaTheme="minorEastAsia" w:hAnsiTheme="minorHAnsi" w:cs="Times New Roman"/>
      <w:lang w:eastAsia="tr-TR"/>
    </w:rPr>
  </w:style>
  <w:style w:type="paragraph" w:styleId="TableofFigures">
    <w:name w:val="table of figures"/>
    <w:basedOn w:val="Normal"/>
    <w:next w:val="Normal"/>
    <w:uiPriority w:val="99"/>
    <w:unhideWhenUsed/>
    <w:rsid w:val="00EB5C92"/>
    <w:pPr>
      <w:spacing w:after="0"/>
    </w:pPr>
  </w:style>
  <w:style w:type="character" w:customStyle="1" w:styleId="zmlenmeyenBahsetme1">
    <w:name w:val="Çözümlenmeyen Bahsetme1"/>
    <w:basedOn w:val="DefaultParagraphFont"/>
    <w:uiPriority w:val="99"/>
    <w:semiHidden/>
    <w:unhideWhenUsed/>
    <w:rsid w:val="00687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0084">
      <w:bodyDiv w:val="1"/>
      <w:marLeft w:val="0"/>
      <w:marRight w:val="0"/>
      <w:marTop w:val="0"/>
      <w:marBottom w:val="0"/>
      <w:divBdr>
        <w:top w:val="none" w:sz="0" w:space="0" w:color="auto"/>
        <w:left w:val="none" w:sz="0" w:space="0" w:color="auto"/>
        <w:bottom w:val="none" w:sz="0" w:space="0" w:color="auto"/>
        <w:right w:val="none" w:sz="0" w:space="0" w:color="auto"/>
      </w:divBdr>
    </w:div>
    <w:div w:id="293145722">
      <w:bodyDiv w:val="1"/>
      <w:marLeft w:val="0"/>
      <w:marRight w:val="0"/>
      <w:marTop w:val="0"/>
      <w:marBottom w:val="0"/>
      <w:divBdr>
        <w:top w:val="none" w:sz="0" w:space="0" w:color="auto"/>
        <w:left w:val="none" w:sz="0" w:space="0" w:color="auto"/>
        <w:bottom w:val="none" w:sz="0" w:space="0" w:color="auto"/>
        <w:right w:val="none" w:sz="0" w:space="0" w:color="auto"/>
      </w:divBdr>
      <w:divsChild>
        <w:div w:id="1474757206">
          <w:marLeft w:val="0"/>
          <w:marRight w:val="0"/>
          <w:marTop w:val="0"/>
          <w:marBottom w:val="0"/>
          <w:divBdr>
            <w:top w:val="none" w:sz="0" w:space="0" w:color="auto"/>
            <w:left w:val="none" w:sz="0" w:space="0" w:color="auto"/>
            <w:bottom w:val="none" w:sz="0" w:space="0" w:color="auto"/>
            <w:right w:val="none" w:sz="0" w:space="0" w:color="auto"/>
          </w:divBdr>
        </w:div>
        <w:div w:id="457533102">
          <w:marLeft w:val="0"/>
          <w:marRight w:val="0"/>
          <w:marTop w:val="0"/>
          <w:marBottom w:val="0"/>
          <w:divBdr>
            <w:top w:val="none" w:sz="0" w:space="0" w:color="auto"/>
            <w:left w:val="none" w:sz="0" w:space="0" w:color="auto"/>
            <w:bottom w:val="none" w:sz="0" w:space="0" w:color="auto"/>
            <w:right w:val="none" w:sz="0" w:space="0" w:color="auto"/>
          </w:divBdr>
        </w:div>
        <w:div w:id="893932809">
          <w:marLeft w:val="0"/>
          <w:marRight w:val="0"/>
          <w:marTop w:val="0"/>
          <w:marBottom w:val="0"/>
          <w:divBdr>
            <w:top w:val="none" w:sz="0" w:space="0" w:color="auto"/>
            <w:left w:val="none" w:sz="0" w:space="0" w:color="auto"/>
            <w:bottom w:val="none" w:sz="0" w:space="0" w:color="auto"/>
            <w:right w:val="none" w:sz="0" w:space="0" w:color="auto"/>
          </w:divBdr>
        </w:div>
        <w:div w:id="1421491765">
          <w:marLeft w:val="0"/>
          <w:marRight w:val="0"/>
          <w:marTop w:val="0"/>
          <w:marBottom w:val="0"/>
          <w:divBdr>
            <w:top w:val="none" w:sz="0" w:space="0" w:color="auto"/>
            <w:left w:val="none" w:sz="0" w:space="0" w:color="auto"/>
            <w:bottom w:val="none" w:sz="0" w:space="0" w:color="auto"/>
            <w:right w:val="none" w:sz="0" w:space="0" w:color="auto"/>
          </w:divBdr>
        </w:div>
      </w:divsChild>
    </w:div>
    <w:div w:id="394813182">
      <w:bodyDiv w:val="1"/>
      <w:marLeft w:val="0"/>
      <w:marRight w:val="0"/>
      <w:marTop w:val="0"/>
      <w:marBottom w:val="0"/>
      <w:divBdr>
        <w:top w:val="none" w:sz="0" w:space="0" w:color="auto"/>
        <w:left w:val="none" w:sz="0" w:space="0" w:color="auto"/>
        <w:bottom w:val="none" w:sz="0" w:space="0" w:color="auto"/>
        <w:right w:val="none" w:sz="0" w:space="0" w:color="auto"/>
      </w:divBdr>
    </w:div>
    <w:div w:id="441532416">
      <w:bodyDiv w:val="1"/>
      <w:marLeft w:val="0"/>
      <w:marRight w:val="0"/>
      <w:marTop w:val="0"/>
      <w:marBottom w:val="0"/>
      <w:divBdr>
        <w:top w:val="none" w:sz="0" w:space="0" w:color="auto"/>
        <w:left w:val="none" w:sz="0" w:space="0" w:color="auto"/>
        <w:bottom w:val="none" w:sz="0" w:space="0" w:color="auto"/>
        <w:right w:val="none" w:sz="0" w:space="0" w:color="auto"/>
      </w:divBdr>
    </w:div>
    <w:div w:id="456608971">
      <w:bodyDiv w:val="1"/>
      <w:marLeft w:val="0"/>
      <w:marRight w:val="0"/>
      <w:marTop w:val="0"/>
      <w:marBottom w:val="0"/>
      <w:divBdr>
        <w:top w:val="none" w:sz="0" w:space="0" w:color="auto"/>
        <w:left w:val="none" w:sz="0" w:space="0" w:color="auto"/>
        <w:bottom w:val="none" w:sz="0" w:space="0" w:color="auto"/>
        <w:right w:val="none" w:sz="0" w:space="0" w:color="auto"/>
      </w:divBdr>
    </w:div>
    <w:div w:id="474495122">
      <w:bodyDiv w:val="1"/>
      <w:marLeft w:val="0"/>
      <w:marRight w:val="0"/>
      <w:marTop w:val="0"/>
      <w:marBottom w:val="0"/>
      <w:divBdr>
        <w:top w:val="none" w:sz="0" w:space="0" w:color="auto"/>
        <w:left w:val="none" w:sz="0" w:space="0" w:color="auto"/>
        <w:bottom w:val="none" w:sz="0" w:space="0" w:color="auto"/>
        <w:right w:val="none" w:sz="0" w:space="0" w:color="auto"/>
      </w:divBdr>
    </w:div>
    <w:div w:id="518276277">
      <w:bodyDiv w:val="1"/>
      <w:marLeft w:val="0"/>
      <w:marRight w:val="0"/>
      <w:marTop w:val="0"/>
      <w:marBottom w:val="0"/>
      <w:divBdr>
        <w:top w:val="none" w:sz="0" w:space="0" w:color="auto"/>
        <w:left w:val="none" w:sz="0" w:space="0" w:color="auto"/>
        <w:bottom w:val="none" w:sz="0" w:space="0" w:color="auto"/>
        <w:right w:val="none" w:sz="0" w:space="0" w:color="auto"/>
      </w:divBdr>
    </w:div>
    <w:div w:id="563030019">
      <w:bodyDiv w:val="1"/>
      <w:marLeft w:val="0"/>
      <w:marRight w:val="0"/>
      <w:marTop w:val="0"/>
      <w:marBottom w:val="0"/>
      <w:divBdr>
        <w:top w:val="none" w:sz="0" w:space="0" w:color="auto"/>
        <w:left w:val="none" w:sz="0" w:space="0" w:color="auto"/>
        <w:bottom w:val="none" w:sz="0" w:space="0" w:color="auto"/>
        <w:right w:val="none" w:sz="0" w:space="0" w:color="auto"/>
      </w:divBdr>
    </w:div>
    <w:div w:id="636297004">
      <w:bodyDiv w:val="1"/>
      <w:marLeft w:val="0"/>
      <w:marRight w:val="0"/>
      <w:marTop w:val="0"/>
      <w:marBottom w:val="0"/>
      <w:divBdr>
        <w:top w:val="none" w:sz="0" w:space="0" w:color="auto"/>
        <w:left w:val="none" w:sz="0" w:space="0" w:color="auto"/>
        <w:bottom w:val="none" w:sz="0" w:space="0" w:color="auto"/>
        <w:right w:val="none" w:sz="0" w:space="0" w:color="auto"/>
      </w:divBdr>
    </w:div>
    <w:div w:id="722027170">
      <w:bodyDiv w:val="1"/>
      <w:marLeft w:val="0"/>
      <w:marRight w:val="0"/>
      <w:marTop w:val="0"/>
      <w:marBottom w:val="0"/>
      <w:divBdr>
        <w:top w:val="none" w:sz="0" w:space="0" w:color="auto"/>
        <w:left w:val="none" w:sz="0" w:space="0" w:color="auto"/>
        <w:bottom w:val="none" w:sz="0" w:space="0" w:color="auto"/>
        <w:right w:val="none" w:sz="0" w:space="0" w:color="auto"/>
      </w:divBdr>
    </w:div>
    <w:div w:id="723987251">
      <w:bodyDiv w:val="1"/>
      <w:marLeft w:val="0"/>
      <w:marRight w:val="0"/>
      <w:marTop w:val="0"/>
      <w:marBottom w:val="0"/>
      <w:divBdr>
        <w:top w:val="none" w:sz="0" w:space="0" w:color="auto"/>
        <w:left w:val="none" w:sz="0" w:space="0" w:color="auto"/>
        <w:bottom w:val="none" w:sz="0" w:space="0" w:color="auto"/>
        <w:right w:val="none" w:sz="0" w:space="0" w:color="auto"/>
      </w:divBdr>
    </w:div>
    <w:div w:id="882524726">
      <w:bodyDiv w:val="1"/>
      <w:marLeft w:val="0"/>
      <w:marRight w:val="0"/>
      <w:marTop w:val="0"/>
      <w:marBottom w:val="0"/>
      <w:divBdr>
        <w:top w:val="none" w:sz="0" w:space="0" w:color="auto"/>
        <w:left w:val="none" w:sz="0" w:space="0" w:color="auto"/>
        <w:bottom w:val="none" w:sz="0" w:space="0" w:color="auto"/>
        <w:right w:val="none" w:sz="0" w:space="0" w:color="auto"/>
      </w:divBdr>
    </w:div>
    <w:div w:id="954405047">
      <w:bodyDiv w:val="1"/>
      <w:marLeft w:val="0"/>
      <w:marRight w:val="0"/>
      <w:marTop w:val="0"/>
      <w:marBottom w:val="0"/>
      <w:divBdr>
        <w:top w:val="none" w:sz="0" w:space="0" w:color="auto"/>
        <w:left w:val="none" w:sz="0" w:space="0" w:color="auto"/>
        <w:bottom w:val="none" w:sz="0" w:space="0" w:color="auto"/>
        <w:right w:val="none" w:sz="0" w:space="0" w:color="auto"/>
      </w:divBdr>
    </w:div>
    <w:div w:id="1163592961">
      <w:bodyDiv w:val="1"/>
      <w:marLeft w:val="0"/>
      <w:marRight w:val="0"/>
      <w:marTop w:val="0"/>
      <w:marBottom w:val="0"/>
      <w:divBdr>
        <w:top w:val="none" w:sz="0" w:space="0" w:color="auto"/>
        <w:left w:val="none" w:sz="0" w:space="0" w:color="auto"/>
        <w:bottom w:val="none" w:sz="0" w:space="0" w:color="auto"/>
        <w:right w:val="none" w:sz="0" w:space="0" w:color="auto"/>
      </w:divBdr>
    </w:div>
    <w:div w:id="1213226987">
      <w:bodyDiv w:val="1"/>
      <w:marLeft w:val="0"/>
      <w:marRight w:val="0"/>
      <w:marTop w:val="0"/>
      <w:marBottom w:val="0"/>
      <w:divBdr>
        <w:top w:val="none" w:sz="0" w:space="0" w:color="auto"/>
        <w:left w:val="none" w:sz="0" w:space="0" w:color="auto"/>
        <w:bottom w:val="none" w:sz="0" w:space="0" w:color="auto"/>
        <w:right w:val="none" w:sz="0" w:space="0" w:color="auto"/>
      </w:divBdr>
    </w:div>
    <w:div w:id="1235163613">
      <w:bodyDiv w:val="1"/>
      <w:marLeft w:val="0"/>
      <w:marRight w:val="0"/>
      <w:marTop w:val="0"/>
      <w:marBottom w:val="0"/>
      <w:divBdr>
        <w:top w:val="none" w:sz="0" w:space="0" w:color="auto"/>
        <w:left w:val="none" w:sz="0" w:space="0" w:color="auto"/>
        <w:bottom w:val="none" w:sz="0" w:space="0" w:color="auto"/>
        <w:right w:val="none" w:sz="0" w:space="0" w:color="auto"/>
      </w:divBdr>
    </w:div>
    <w:div w:id="1332638229">
      <w:bodyDiv w:val="1"/>
      <w:marLeft w:val="0"/>
      <w:marRight w:val="0"/>
      <w:marTop w:val="0"/>
      <w:marBottom w:val="0"/>
      <w:divBdr>
        <w:top w:val="none" w:sz="0" w:space="0" w:color="auto"/>
        <w:left w:val="none" w:sz="0" w:space="0" w:color="auto"/>
        <w:bottom w:val="none" w:sz="0" w:space="0" w:color="auto"/>
        <w:right w:val="none" w:sz="0" w:space="0" w:color="auto"/>
      </w:divBdr>
    </w:div>
    <w:div w:id="1414425830">
      <w:bodyDiv w:val="1"/>
      <w:marLeft w:val="0"/>
      <w:marRight w:val="0"/>
      <w:marTop w:val="0"/>
      <w:marBottom w:val="0"/>
      <w:divBdr>
        <w:top w:val="none" w:sz="0" w:space="0" w:color="auto"/>
        <w:left w:val="none" w:sz="0" w:space="0" w:color="auto"/>
        <w:bottom w:val="none" w:sz="0" w:space="0" w:color="auto"/>
        <w:right w:val="none" w:sz="0" w:space="0" w:color="auto"/>
      </w:divBdr>
    </w:div>
    <w:div w:id="1470435102">
      <w:bodyDiv w:val="1"/>
      <w:marLeft w:val="0"/>
      <w:marRight w:val="0"/>
      <w:marTop w:val="0"/>
      <w:marBottom w:val="0"/>
      <w:divBdr>
        <w:top w:val="none" w:sz="0" w:space="0" w:color="auto"/>
        <w:left w:val="none" w:sz="0" w:space="0" w:color="auto"/>
        <w:bottom w:val="none" w:sz="0" w:space="0" w:color="auto"/>
        <w:right w:val="none" w:sz="0" w:space="0" w:color="auto"/>
      </w:divBdr>
    </w:div>
    <w:div w:id="1568683228">
      <w:bodyDiv w:val="1"/>
      <w:marLeft w:val="0"/>
      <w:marRight w:val="0"/>
      <w:marTop w:val="0"/>
      <w:marBottom w:val="0"/>
      <w:divBdr>
        <w:top w:val="none" w:sz="0" w:space="0" w:color="auto"/>
        <w:left w:val="none" w:sz="0" w:space="0" w:color="auto"/>
        <w:bottom w:val="none" w:sz="0" w:space="0" w:color="auto"/>
        <w:right w:val="none" w:sz="0" w:space="0" w:color="auto"/>
      </w:divBdr>
    </w:div>
    <w:div w:id="1585601297">
      <w:bodyDiv w:val="1"/>
      <w:marLeft w:val="0"/>
      <w:marRight w:val="0"/>
      <w:marTop w:val="0"/>
      <w:marBottom w:val="0"/>
      <w:divBdr>
        <w:top w:val="none" w:sz="0" w:space="0" w:color="auto"/>
        <w:left w:val="none" w:sz="0" w:space="0" w:color="auto"/>
        <w:bottom w:val="none" w:sz="0" w:space="0" w:color="auto"/>
        <w:right w:val="none" w:sz="0" w:space="0" w:color="auto"/>
      </w:divBdr>
    </w:div>
    <w:div w:id="1607271461">
      <w:bodyDiv w:val="1"/>
      <w:marLeft w:val="0"/>
      <w:marRight w:val="0"/>
      <w:marTop w:val="0"/>
      <w:marBottom w:val="0"/>
      <w:divBdr>
        <w:top w:val="none" w:sz="0" w:space="0" w:color="auto"/>
        <w:left w:val="none" w:sz="0" w:space="0" w:color="auto"/>
        <w:bottom w:val="none" w:sz="0" w:space="0" w:color="auto"/>
        <w:right w:val="none" w:sz="0" w:space="0" w:color="auto"/>
      </w:divBdr>
    </w:div>
    <w:div w:id="1664814469">
      <w:bodyDiv w:val="1"/>
      <w:marLeft w:val="0"/>
      <w:marRight w:val="0"/>
      <w:marTop w:val="0"/>
      <w:marBottom w:val="0"/>
      <w:divBdr>
        <w:top w:val="none" w:sz="0" w:space="0" w:color="auto"/>
        <w:left w:val="none" w:sz="0" w:space="0" w:color="auto"/>
        <w:bottom w:val="none" w:sz="0" w:space="0" w:color="auto"/>
        <w:right w:val="none" w:sz="0" w:space="0" w:color="auto"/>
      </w:divBdr>
    </w:div>
    <w:div w:id="1733045863">
      <w:bodyDiv w:val="1"/>
      <w:marLeft w:val="0"/>
      <w:marRight w:val="0"/>
      <w:marTop w:val="0"/>
      <w:marBottom w:val="0"/>
      <w:divBdr>
        <w:top w:val="none" w:sz="0" w:space="0" w:color="auto"/>
        <w:left w:val="none" w:sz="0" w:space="0" w:color="auto"/>
        <w:bottom w:val="none" w:sz="0" w:space="0" w:color="auto"/>
        <w:right w:val="none" w:sz="0" w:space="0" w:color="auto"/>
      </w:divBdr>
    </w:div>
    <w:div w:id="1802961456">
      <w:bodyDiv w:val="1"/>
      <w:marLeft w:val="0"/>
      <w:marRight w:val="0"/>
      <w:marTop w:val="0"/>
      <w:marBottom w:val="0"/>
      <w:divBdr>
        <w:top w:val="none" w:sz="0" w:space="0" w:color="auto"/>
        <w:left w:val="none" w:sz="0" w:space="0" w:color="auto"/>
        <w:bottom w:val="none" w:sz="0" w:space="0" w:color="auto"/>
        <w:right w:val="none" w:sz="0" w:space="0" w:color="auto"/>
      </w:divBdr>
    </w:div>
    <w:div w:id="1822117964">
      <w:bodyDiv w:val="1"/>
      <w:marLeft w:val="0"/>
      <w:marRight w:val="0"/>
      <w:marTop w:val="0"/>
      <w:marBottom w:val="0"/>
      <w:divBdr>
        <w:top w:val="none" w:sz="0" w:space="0" w:color="auto"/>
        <w:left w:val="none" w:sz="0" w:space="0" w:color="auto"/>
        <w:bottom w:val="none" w:sz="0" w:space="0" w:color="auto"/>
        <w:right w:val="none" w:sz="0" w:space="0" w:color="auto"/>
      </w:divBdr>
    </w:div>
    <w:div w:id="1846439537">
      <w:bodyDiv w:val="1"/>
      <w:marLeft w:val="0"/>
      <w:marRight w:val="0"/>
      <w:marTop w:val="0"/>
      <w:marBottom w:val="0"/>
      <w:divBdr>
        <w:top w:val="none" w:sz="0" w:space="0" w:color="auto"/>
        <w:left w:val="none" w:sz="0" w:space="0" w:color="auto"/>
        <w:bottom w:val="none" w:sz="0" w:space="0" w:color="auto"/>
        <w:right w:val="none" w:sz="0" w:space="0" w:color="auto"/>
      </w:divBdr>
    </w:div>
    <w:div w:id="1954437223">
      <w:bodyDiv w:val="1"/>
      <w:marLeft w:val="0"/>
      <w:marRight w:val="0"/>
      <w:marTop w:val="0"/>
      <w:marBottom w:val="0"/>
      <w:divBdr>
        <w:top w:val="none" w:sz="0" w:space="0" w:color="auto"/>
        <w:left w:val="none" w:sz="0" w:space="0" w:color="auto"/>
        <w:bottom w:val="none" w:sz="0" w:space="0" w:color="auto"/>
        <w:right w:val="none" w:sz="0" w:space="0" w:color="auto"/>
      </w:divBdr>
    </w:div>
    <w:div w:id="1990279019">
      <w:bodyDiv w:val="1"/>
      <w:marLeft w:val="0"/>
      <w:marRight w:val="0"/>
      <w:marTop w:val="0"/>
      <w:marBottom w:val="0"/>
      <w:divBdr>
        <w:top w:val="none" w:sz="0" w:space="0" w:color="auto"/>
        <w:left w:val="none" w:sz="0" w:space="0" w:color="auto"/>
        <w:bottom w:val="none" w:sz="0" w:space="0" w:color="auto"/>
        <w:right w:val="none" w:sz="0" w:space="0" w:color="auto"/>
      </w:divBdr>
    </w:div>
    <w:div w:id="2028217277">
      <w:bodyDiv w:val="1"/>
      <w:marLeft w:val="0"/>
      <w:marRight w:val="0"/>
      <w:marTop w:val="0"/>
      <w:marBottom w:val="0"/>
      <w:divBdr>
        <w:top w:val="none" w:sz="0" w:space="0" w:color="auto"/>
        <w:left w:val="none" w:sz="0" w:space="0" w:color="auto"/>
        <w:bottom w:val="none" w:sz="0" w:space="0" w:color="auto"/>
        <w:right w:val="none" w:sz="0" w:space="0" w:color="auto"/>
      </w:divBdr>
    </w:div>
    <w:div w:id="2040468942">
      <w:bodyDiv w:val="1"/>
      <w:marLeft w:val="0"/>
      <w:marRight w:val="0"/>
      <w:marTop w:val="0"/>
      <w:marBottom w:val="0"/>
      <w:divBdr>
        <w:top w:val="none" w:sz="0" w:space="0" w:color="auto"/>
        <w:left w:val="none" w:sz="0" w:space="0" w:color="auto"/>
        <w:bottom w:val="none" w:sz="0" w:space="0" w:color="auto"/>
        <w:right w:val="none" w:sz="0" w:space="0" w:color="auto"/>
      </w:divBdr>
    </w:div>
    <w:div w:id="20470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5749D8-0A56-46A5-BABD-7BF0AADAF713}">
  <ds:schemaRefs>
    <ds:schemaRef ds:uri="http://schemas.openxmlformats.org/officeDocument/2006/bibliography"/>
  </ds:schemaRefs>
</ds:datastoreItem>
</file>

<file path=customXml/itemProps2.xml><?xml version="1.0" encoding="utf-8"?>
<ds:datastoreItem xmlns:ds="http://schemas.openxmlformats.org/officeDocument/2006/customXml" ds:itemID="{3E804B4C-1723-418E-8798-19123E6377DA}"/>
</file>

<file path=customXml/itemProps3.xml><?xml version="1.0" encoding="utf-8"?>
<ds:datastoreItem xmlns:ds="http://schemas.openxmlformats.org/officeDocument/2006/customXml" ds:itemID="{A6750393-CE82-468E-BCF9-2C6F1FA06AFB}"/>
</file>

<file path=customXml/itemProps4.xml><?xml version="1.0" encoding="utf-8"?>
<ds:datastoreItem xmlns:ds="http://schemas.openxmlformats.org/officeDocument/2006/customXml" ds:itemID="{2C582677-C03C-4606-9B32-2A0826B1E77A}"/>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8016</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dc:creator>
  <cp:lastModifiedBy>ANDREWS Natasha</cp:lastModifiedBy>
  <cp:revision>2</cp:revision>
  <dcterms:created xsi:type="dcterms:W3CDTF">2019-02-15T15:17:00Z</dcterms:created>
  <dcterms:modified xsi:type="dcterms:W3CDTF">2019-02-15T15:17:00Z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