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17E92" w14:textId="77777777" w:rsidR="00EA1317" w:rsidRDefault="00EA1317" w:rsidP="00EA1317">
      <w:pPr>
        <w:jc w:val="center"/>
        <w:rPr>
          <w:rFonts w:ascii="Times New Roman" w:hAnsi="Times New Roman" w:cs="Times New Roman"/>
          <w:b/>
          <w:u w:val="single"/>
        </w:rPr>
      </w:pPr>
      <w:bookmarkStart w:id="0" w:name="_GoBack"/>
      <w:bookmarkEnd w:id="0"/>
      <w:r w:rsidRPr="007043D3">
        <w:rPr>
          <w:rFonts w:ascii="Times New Roman" w:hAnsi="Times New Roman" w:cs="Times New Roman"/>
          <w:b/>
          <w:u w:val="single"/>
        </w:rPr>
        <w:t>OHCHR’s engagement with Local Governments</w:t>
      </w:r>
    </w:p>
    <w:p w14:paraId="1E12E2F4" w14:textId="794C0497" w:rsidR="00D806D7" w:rsidRPr="007043D3" w:rsidRDefault="00D806D7" w:rsidP="00D806D7">
      <w:pPr>
        <w:jc w:val="right"/>
        <w:rPr>
          <w:rFonts w:ascii="Times New Roman" w:hAnsi="Times New Roman" w:cs="Times New Roman"/>
          <w:b/>
          <w:u w:val="single"/>
        </w:rPr>
      </w:pPr>
      <w:r>
        <w:rPr>
          <w:rFonts w:ascii="Times New Roman" w:hAnsi="Times New Roman" w:cs="Times New Roman"/>
          <w:b/>
          <w:u w:val="single"/>
        </w:rPr>
        <w:t>Kampala, 14 February 2019</w:t>
      </w:r>
    </w:p>
    <w:p w14:paraId="7821A8BD" w14:textId="77777777" w:rsidR="00B40942" w:rsidRPr="007043D3" w:rsidRDefault="00B40942" w:rsidP="00B40942">
      <w:pPr>
        <w:pStyle w:val="ListParagraph"/>
        <w:numPr>
          <w:ilvl w:val="0"/>
          <w:numId w:val="2"/>
        </w:numPr>
        <w:rPr>
          <w:rFonts w:ascii="Times New Roman" w:hAnsi="Times New Roman" w:cs="Times New Roman"/>
          <w:b/>
        </w:rPr>
      </w:pPr>
      <w:r w:rsidRPr="007043D3">
        <w:rPr>
          <w:rFonts w:ascii="Times New Roman" w:hAnsi="Times New Roman" w:cs="Times New Roman"/>
          <w:b/>
        </w:rPr>
        <w:t>Context of Uganda</w:t>
      </w:r>
    </w:p>
    <w:p w14:paraId="3E5344AF" w14:textId="440C91FC" w:rsidR="00F31862" w:rsidRDefault="00F31862" w:rsidP="00DB6B2B">
      <w:pPr>
        <w:jc w:val="both"/>
        <w:rPr>
          <w:rFonts w:ascii="Times New Roman" w:hAnsi="Times New Roman" w:cs="Times New Roman"/>
        </w:rPr>
      </w:pPr>
      <w:r w:rsidRPr="007043D3">
        <w:rPr>
          <w:rFonts w:ascii="Times New Roman" w:hAnsi="Times New Roman" w:cs="Times New Roman"/>
        </w:rPr>
        <w:t xml:space="preserve">Uganda is a State Party to all the core international human rights instruments except the </w:t>
      </w:r>
      <w:r w:rsidR="00082F29" w:rsidRPr="007043D3">
        <w:rPr>
          <w:rFonts w:ascii="Times New Roman" w:hAnsi="Times New Roman" w:cs="Times New Roman"/>
        </w:rPr>
        <w:t xml:space="preserve">International Convention for the Protection of All Persons from Enforced </w:t>
      </w:r>
      <w:r w:rsidR="00D86821" w:rsidRPr="007043D3">
        <w:rPr>
          <w:rFonts w:ascii="Times New Roman" w:hAnsi="Times New Roman" w:cs="Times New Roman"/>
        </w:rPr>
        <w:t>Disappearance. Uganda</w:t>
      </w:r>
      <w:r w:rsidRPr="007043D3">
        <w:rPr>
          <w:rFonts w:ascii="Times New Roman" w:hAnsi="Times New Roman" w:cs="Times New Roman"/>
        </w:rPr>
        <w:t xml:space="preserve"> operates a decentralized system of government. </w:t>
      </w:r>
      <w:r w:rsidR="00D86821" w:rsidRPr="007043D3">
        <w:rPr>
          <w:rFonts w:ascii="Times New Roman" w:hAnsi="Times New Roman" w:cs="Times New Roman"/>
        </w:rPr>
        <w:t xml:space="preserve">Article </w:t>
      </w:r>
      <w:r w:rsidRPr="007043D3">
        <w:rPr>
          <w:rFonts w:ascii="Times New Roman" w:hAnsi="Times New Roman" w:cs="Times New Roman"/>
        </w:rPr>
        <w:t>176 of the Constitution</w:t>
      </w:r>
      <w:r w:rsidR="00D86821" w:rsidRPr="007043D3">
        <w:rPr>
          <w:rFonts w:ascii="Times New Roman" w:hAnsi="Times New Roman" w:cs="Times New Roman"/>
        </w:rPr>
        <w:t xml:space="preserve"> establishes </w:t>
      </w:r>
      <w:r w:rsidR="00CB7167" w:rsidRPr="007043D3">
        <w:rPr>
          <w:rFonts w:ascii="Times New Roman" w:hAnsi="Times New Roman" w:cs="Times New Roman"/>
        </w:rPr>
        <w:t>the Local</w:t>
      </w:r>
      <w:r w:rsidRPr="007043D3">
        <w:rPr>
          <w:rFonts w:ascii="Times New Roman" w:hAnsi="Times New Roman" w:cs="Times New Roman"/>
        </w:rPr>
        <w:t xml:space="preserve"> </w:t>
      </w:r>
      <w:r w:rsidR="00E25C09" w:rsidRPr="007043D3">
        <w:rPr>
          <w:rFonts w:ascii="Times New Roman" w:hAnsi="Times New Roman" w:cs="Times New Roman"/>
        </w:rPr>
        <w:t xml:space="preserve">Government </w:t>
      </w:r>
      <w:proofErr w:type="gramStart"/>
      <w:r w:rsidR="00E25C09" w:rsidRPr="007043D3">
        <w:rPr>
          <w:rFonts w:ascii="Times New Roman" w:hAnsi="Times New Roman" w:cs="Times New Roman"/>
        </w:rPr>
        <w:t>system</w:t>
      </w:r>
      <w:r w:rsidRPr="007043D3">
        <w:rPr>
          <w:rFonts w:ascii="Times New Roman" w:hAnsi="Times New Roman" w:cs="Times New Roman"/>
        </w:rPr>
        <w:t xml:space="preserve"> </w:t>
      </w:r>
      <w:r w:rsidR="00BF14C4">
        <w:rPr>
          <w:rFonts w:ascii="Times New Roman" w:hAnsi="Times New Roman" w:cs="Times New Roman"/>
        </w:rPr>
        <w:t>which</w:t>
      </w:r>
      <w:proofErr w:type="gramEnd"/>
      <w:r w:rsidR="00D86821" w:rsidRPr="007043D3">
        <w:rPr>
          <w:rFonts w:ascii="Times New Roman" w:hAnsi="Times New Roman" w:cs="Times New Roman"/>
        </w:rPr>
        <w:t xml:space="preserve"> is </w:t>
      </w:r>
      <w:r w:rsidR="00DE028E">
        <w:rPr>
          <w:rFonts w:ascii="Times New Roman" w:hAnsi="Times New Roman" w:cs="Times New Roman"/>
        </w:rPr>
        <w:t xml:space="preserve">further </w:t>
      </w:r>
      <w:r w:rsidR="00D86821" w:rsidRPr="007043D3">
        <w:rPr>
          <w:rFonts w:ascii="Times New Roman" w:hAnsi="Times New Roman" w:cs="Times New Roman"/>
        </w:rPr>
        <w:t>developed under the Local Governments Act</w:t>
      </w:r>
      <w:r w:rsidR="005536F3">
        <w:rPr>
          <w:rFonts w:ascii="Times New Roman" w:hAnsi="Times New Roman" w:cs="Times New Roman"/>
        </w:rPr>
        <w:t>, Cap 243</w:t>
      </w:r>
      <w:r w:rsidR="004C3FA1">
        <w:rPr>
          <w:rFonts w:ascii="Times New Roman" w:hAnsi="Times New Roman" w:cs="Times New Roman"/>
        </w:rPr>
        <w:t>.</w:t>
      </w:r>
      <w:r w:rsidR="00D86821" w:rsidRPr="007043D3">
        <w:rPr>
          <w:rFonts w:ascii="Times New Roman" w:hAnsi="Times New Roman" w:cs="Times New Roman"/>
        </w:rPr>
        <w:t xml:space="preserve"> </w:t>
      </w:r>
      <w:r w:rsidRPr="007043D3">
        <w:rPr>
          <w:rFonts w:ascii="Times New Roman" w:hAnsi="Times New Roman" w:cs="Times New Roman"/>
        </w:rPr>
        <w:t xml:space="preserve">Under this system, people’s participation and democratic control </w:t>
      </w:r>
      <w:proofErr w:type="gramStart"/>
      <w:r w:rsidR="004C3FA1">
        <w:rPr>
          <w:rFonts w:ascii="Times New Roman" w:hAnsi="Times New Roman" w:cs="Times New Roman"/>
        </w:rPr>
        <w:t>is foreseen</w:t>
      </w:r>
      <w:proofErr w:type="gramEnd"/>
      <w:r w:rsidR="004C3FA1">
        <w:rPr>
          <w:rFonts w:ascii="Times New Roman" w:hAnsi="Times New Roman" w:cs="Times New Roman"/>
        </w:rPr>
        <w:t xml:space="preserve"> </w:t>
      </w:r>
      <w:r w:rsidRPr="007043D3">
        <w:rPr>
          <w:rFonts w:ascii="Times New Roman" w:hAnsi="Times New Roman" w:cs="Times New Roman"/>
        </w:rPr>
        <w:t>in the decision</w:t>
      </w:r>
      <w:r w:rsidR="004C3FA1">
        <w:rPr>
          <w:rFonts w:ascii="Times New Roman" w:hAnsi="Times New Roman" w:cs="Times New Roman"/>
        </w:rPr>
        <w:t>-</w:t>
      </w:r>
      <w:r w:rsidRPr="007043D3">
        <w:rPr>
          <w:rFonts w:ascii="Times New Roman" w:hAnsi="Times New Roman" w:cs="Times New Roman"/>
        </w:rPr>
        <w:t>making</w:t>
      </w:r>
      <w:r w:rsidR="003B18A6">
        <w:rPr>
          <w:rFonts w:ascii="Times New Roman" w:hAnsi="Times New Roman" w:cs="Times New Roman"/>
        </w:rPr>
        <w:t xml:space="preserve">, </w:t>
      </w:r>
      <w:r w:rsidRPr="007043D3">
        <w:rPr>
          <w:rFonts w:ascii="Times New Roman" w:hAnsi="Times New Roman" w:cs="Times New Roman"/>
        </w:rPr>
        <w:t xml:space="preserve">including in the planning for </w:t>
      </w:r>
      <w:r w:rsidR="00D86821" w:rsidRPr="007043D3">
        <w:rPr>
          <w:rFonts w:ascii="Times New Roman" w:hAnsi="Times New Roman" w:cs="Times New Roman"/>
        </w:rPr>
        <w:t xml:space="preserve">and </w:t>
      </w:r>
      <w:r w:rsidR="00CB7167" w:rsidRPr="007043D3">
        <w:rPr>
          <w:rFonts w:ascii="Times New Roman" w:hAnsi="Times New Roman" w:cs="Times New Roman"/>
        </w:rPr>
        <w:t>actual delivery</w:t>
      </w:r>
      <w:r w:rsidRPr="007043D3">
        <w:rPr>
          <w:rFonts w:ascii="Times New Roman" w:hAnsi="Times New Roman" w:cs="Times New Roman"/>
        </w:rPr>
        <w:t xml:space="preserve"> </w:t>
      </w:r>
      <w:r w:rsidR="00D86821" w:rsidRPr="007043D3">
        <w:rPr>
          <w:rFonts w:ascii="Times New Roman" w:hAnsi="Times New Roman" w:cs="Times New Roman"/>
        </w:rPr>
        <w:t>of services</w:t>
      </w:r>
      <w:r w:rsidRPr="007043D3">
        <w:rPr>
          <w:rFonts w:ascii="Times New Roman" w:hAnsi="Times New Roman" w:cs="Times New Roman"/>
        </w:rPr>
        <w:t xml:space="preserve">. Additionally, </w:t>
      </w:r>
      <w:r w:rsidR="00D86821" w:rsidRPr="007043D3">
        <w:rPr>
          <w:rFonts w:ascii="Times New Roman" w:hAnsi="Times New Roman" w:cs="Times New Roman"/>
        </w:rPr>
        <w:t xml:space="preserve">under </w:t>
      </w:r>
      <w:r w:rsidRPr="007043D3">
        <w:rPr>
          <w:rFonts w:ascii="Times New Roman" w:hAnsi="Times New Roman" w:cs="Times New Roman"/>
        </w:rPr>
        <w:t>the National Development Plan II (NDP II)</w:t>
      </w:r>
      <w:r w:rsidR="003E7BFC">
        <w:rPr>
          <w:rFonts w:ascii="Times New Roman" w:hAnsi="Times New Roman" w:cs="Times New Roman"/>
        </w:rPr>
        <w:t xml:space="preserve"> for </w:t>
      </w:r>
      <w:r w:rsidR="003E7BFC" w:rsidRPr="003E7BFC">
        <w:rPr>
          <w:rFonts w:ascii="Times New Roman" w:hAnsi="Times New Roman" w:cs="Times New Roman"/>
        </w:rPr>
        <w:t>2015/16 – 2019/20</w:t>
      </w:r>
      <w:r w:rsidRPr="007043D3">
        <w:rPr>
          <w:rFonts w:ascii="Times New Roman" w:hAnsi="Times New Roman" w:cs="Times New Roman"/>
        </w:rPr>
        <w:t xml:space="preserve">, Uganda has expressed a commitment to realizing the </w:t>
      </w:r>
      <w:r w:rsidR="004C3FA1">
        <w:rPr>
          <w:rFonts w:ascii="Times New Roman" w:hAnsi="Times New Roman" w:cs="Times New Roman"/>
        </w:rPr>
        <w:t>S</w:t>
      </w:r>
      <w:r w:rsidRPr="007043D3">
        <w:rPr>
          <w:rFonts w:ascii="Times New Roman" w:hAnsi="Times New Roman" w:cs="Times New Roman"/>
        </w:rPr>
        <w:t xml:space="preserve">ustainable </w:t>
      </w:r>
      <w:r w:rsidR="004C3FA1">
        <w:rPr>
          <w:rFonts w:ascii="Times New Roman" w:hAnsi="Times New Roman" w:cs="Times New Roman"/>
        </w:rPr>
        <w:t>D</w:t>
      </w:r>
      <w:r w:rsidRPr="007043D3">
        <w:rPr>
          <w:rFonts w:ascii="Times New Roman" w:hAnsi="Times New Roman" w:cs="Times New Roman"/>
        </w:rPr>
        <w:t xml:space="preserve">evelopment </w:t>
      </w:r>
      <w:r w:rsidR="004C3FA1">
        <w:rPr>
          <w:rFonts w:ascii="Times New Roman" w:hAnsi="Times New Roman" w:cs="Times New Roman"/>
        </w:rPr>
        <w:t>G</w:t>
      </w:r>
      <w:r w:rsidR="003E7BFC">
        <w:rPr>
          <w:rFonts w:ascii="Times New Roman" w:hAnsi="Times New Roman" w:cs="Times New Roman"/>
        </w:rPr>
        <w:t>oals.</w:t>
      </w:r>
    </w:p>
    <w:p w14:paraId="31495434" w14:textId="77777777" w:rsidR="003E7BFC" w:rsidRPr="007043D3" w:rsidRDefault="003E7BFC" w:rsidP="00DB6B2B">
      <w:pPr>
        <w:jc w:val="both"/>
        <w:rPr>
          <w:rFonts w:ascii="Times New Roman" w:hAnsi="Times New Roman" w:cs="Times New Roman"/>
        </w:rPr>
      </w:pPr>
    </w:p>
    <w:p w14:paraId="1B7EC851" w14:textId="77777777" w:rsidR="00B40942" w:rsidRPr="007043D3" w:rsidRDefault="00B40942" w:rsidP="00DB6B2B">
      <w:pPr>
        <w:pStyle w:val="ListParagraph"/>
        <w:numPr>
          <w:ilvl w:val="0"/>
          <w:numId w:val="2"/>
        </w:numPr>
        <w:jc w:val="both"/>
        <w:rPr>
          <w:rFonts w:ascii="Times New Roman" w:hAnsi="Times New Roman" w:cs="Times New Roman"/>
          <w:b/>
        </w:rPr>
      </w:pPr>
      <w:r w:rsidRPr="007043D3">
        <w:rPr>
          <w:rFonts w:ascii="Times New Roman" w:hAnsi="Times New Roman" w:cs="Times New Roman"/>
          <w:b/>
        </w:rPr>
        <w:t>Effective methods to foster cooperation between local government and local stakeholders for the promotion and protection of human rights, including reference to local government programs</w:t>
      </w:r>
    </w:p>
    <w:p w14:paraId="69D77DA0" w14:textId="678EE0FA" w:rsidR="00D86821" w:rsidRPr="007043D3" w:rsidRDefault="00D86821" w:rsidP="00DB6B2B">
      <w:pPr>
        <w:jc w:val="both"/>
        <w:rPr>
          <w:rFonts w:ascii="Times New Roman" w:hAnsi="Times New Roman" w:cs="Times New Roman"/>
        </w:rPr>
      </w:pPr>
      <w:r w:rsidRPr="007043D3">
        <w:rPr>
          <w:rFonts w:ascii="Times New Roman" w:hAnsi="Times New Roman" w:cs="Times New Roman"/>
        </w:rPr>
        <w:t>Considering the important role L</w:t>
      </w:r>
      <w:r w:rsidR="00E25C09">
        <w:rPr>
          <w:rFonts w:ascii="Times New Roman" w:hAnsi="Times New Roman" w:cs="Times New Roman"/>
        </w:rPr>
        <w:t>ocal Governments (L</w:t>
      </w:r>
      <w:r w:rsidRPr="007043D3">
        <w:rPr>
          <w:rFonts w:ascii="Times New Roman" w:hAnsi="Times New Roman" w:cs="Times New Roman"/>
        </w:rPr>
        <w:t>G</w:t>
      </w:r>
      <w:r w:rsidR="00E25C09">
        <w:rPr>
          <w:rFonts w:ascii="Times New Roman" w:hAnsi="Times New Roman" w:cs="Times New Roman"/>
        </w:rPr>
        <w:t>)</w:t>
      </w:r>
      <w:r w:rsidRPr="007043D3">
        <w:rPr>
          <w:rFonts w:ascii="Times New Roman" w:hAnsi="Times New Roman" w:cs="Times New Roman"/>
        </w:rPr>
        <w:t xml:space="preserve"> play in the actual implementation of international human rights commitments, especially at the local level, OHCHR in addition to </w:t>
      </w:r>
      <w:r w:rsidR="00FE7A55">
        <w:rPr>
          <w:rFonts w:ascii="Times New Roman" w:hAnsi="Times New Roman" w:cs="Times New Roman"/>
        </w:rPr>
        <w:t xml:space="preserve">what it does with </w:t>
      </w:r>
      <w:r w:rsidR="00E25C09">
        <w:rPr>
          <w:rFonts w:ascii="Times New Roman" w:hAnsi="Times New Roman" w:cs="Times New Roman"/>
        </w:rPr>
        <w:t xml:space="preserve">the </w:t>
      </w:r>
      <w:r w:rsidRPr="007043D3">
        <w:rPr>
          <w:rFonts w:ascii="Times New Roman" w:hAnsi="Times New Roman" w:cs="Times New Roman"/>
        </w:rPr>
        <w:t xml:space="preserve">national government, has provided technical assistance </w:t>
      </w:r>
      <w:r w:rsidR="004C3FA1">
        <w:rPr>
          <w:rFonts w:ascii="Times New Roman" w:hAnsi="Times New Roman" w:cs="Times New Roman"/>
        </w:rPr>
        <w:t xml:space="preserve">to </w:t>
      </w:r>
      <w:r w:rsidRPr="007043D3">
        <w:rPr>
          <w:rFonts w:ascii="Times New Roman" w:hAnsi="Times New Roman" w:cs="Times New Roman"/>
        </w:rPr>
        <w:t xml:space="preserve">local governments. </w:t>
      </w:r>
      <w:r w:rsidR="00D72AFD" w:rsidRPr="007043D3">
        <w:rPr>
          <w:rFonts w:ascii="Times New Roman" w:hAnsi="Times New Roman" w:cs="Times New Roman"/>
        </w:rPr>
        <w:t xml:space="preserve">This support </w:t>
      </w:r>
      <w:proofErr w:type="gramStart"/>
      <w:r w:rsidR="00D72AFD" w:rsidRPr="007043D3">
        <w:rPr>
          <w:rFonts w:ascii="Times New Roman" w:hAnsi="Times New Roman" w:cs="Times New Roman"/>
        </w:rPr>
        <w:t>has been through capacity building, awareness raising and support to strengthening of mechanisms established</w:t>
      </w:r>
      <w:proofErr w:type="gramEnd"/>
      <w:r w:rsidR="00D72AFD" w:rsidRPr="007043D3">
        <w:rPr>
          <w:rFonts w:ascii="Times New Roman" w:hAnsi="Times New Roman" w:cs="Times New Roman"/>
        </w:rPr>
        <w:t xml:space="preserve"> for enhancing the protection and promotion of human rights. </w:t>
      </w:r>
    </w:p>
    <w:p w14:paraId="47D65FAE" w14:textId="47B62940" w:rsidR="00B60CAF" w:rsidRDefault="008C54AD" w:rsidP="00DB6B2B">
      <w:pPr>
        <w:jc w:val="both"/>
        <w:rPr>
          <w:rFonts w:ascii="Times New Roman" w:hAnsi="Times New Roman" w:cs="Times New Roman"/>
        </w:rPr>
      </w:pPr>
      <w:r w:rsidRPr="007043D3">
        <w:rPr>
          <w:rFonts w:ascii="Times New Roman" w:hAnsi="Times New Roman" w:cs="Times New Roman"/>
        </w:rPr>
        <w:t xml:space="preserve">In 2018, </w:t>
      </w:r>
      <w:r w:rsidR="00070A9C" w:rsidRPr="007043D3">
        <w:rPr>
          <w:rFonts w:ascii="Times New Roman" w:hAnsi="Times New Roman" w:cs="Times New Roman"/>
        </w:rPr>
        <w:t xml:space="preserve">OHCHR in cooperation with the Equal Opportunities </w:t>
      </w:r>
      <w:r w:rsidR="00B36DAF" w:rsidRPr="007043D3">
        <w:rPr>
          <w:rFonts w:ascii="Times New Roman" w:hAnsi="Times New Roman" w:cs="Times New Roman"/>
        </w:rPr>
        <w:t>Commission</w:t>
      </w:r>
      <w:r w:rsidR="00FE7A55">
        <w:rPr>
          <w:rFonts w:ascii="Times New Roman" w:hAnsi="Times New Roman" w:cs="Times New Roman"/>
        </w:rPr>
        <w:t xml:space="preserve"> (EOC)</w:t>
      </w:r>
      <w:r w:rsidR="00B36DAF" w:rsidRPr="007043D3">
        <w:rPr>
          <w:rStyle w:val="FootnoteReference"/>
          <w:rFonts w:ascii="Times New Roman" w:hAnsi="Times New Roman" w:cs="Times New Roman"/>
        </w:rPr>
        <w:footnoteReference w:id="1"/>
      </w:r>
      <w:r w:rsidR="00EA2AD8" w:rsidRPr="007043D3">
        <w:rPr>
          <w:rFonts w:ascii="Times New Roman" w:hAnsi="Times New Roman" w:cs="Times New Roman"/>
        </w:rPr>
        <w:t xml:space="preserve">, </w:t>
      </w:r>
      <w:r w:rsidR="00423A36" w:rsidRPr="007043D3">
        <w:rPr>
          <w:rFonts w:ascii="Times New Roman" w:hAnsi="Times New Roman" w:cs="Times New Roman"/>
        </w:rPr>
        <w:t>trained LG</w:t>
      </w:r>
      <w:r w:rsidR="004C3FA1">
        <w:rPr>
          <w:rFonts w:ascii="Times New Roman" w:hAnsi="Times New Roman" w:cs="Times New Roman"/>
        </w:rPr>
        <w:t xml:space="preserve"> official</w:t>
      </w:r>
      <w:r w:rsidR="00423A36" w:rsidRPr="007043D3">
        <w:rPr>
          <w:rFonts w:ascii="Times New Roman" w:hAnsi="Times New Roman" w:cs="Times New Roman"/>
        </w:rPr>
        <w:t>s in 45 district</w:t>
      </w:r>
      <w:r w:rsidR="00FE7A55">
        <w:rPr>
          <w:rFonts w:ascii="Times New Roman" w:hAnsi="Times New Roman" w:cs="Times New Roman"/>
        </w:rPr>
        <w:t>s</w:t>
      </w:r>
      <w:r w:rsidR="00423A36" w:rsidRPr="007043D3">
        <w:rPr>
          <w:rFonts w:ascii="Times New Roman" w:hAnsi="Times New Roman" w:cs="Times New Roman"/>
        </w:rPr>
        <w:t xml:space="preserve"> on human rights-based approaches</w:t>
      </w:r>
      <w:r w:rsidR="00FE7A55">
        <w:rPr>
          <w:rFonts w:ascii="Times New Roman" w:hAnsi="Times New Roman" w:cs="Times New Roman"/>
        </w:rPr>
        <w:t xml:space="preserve"> (HRBA)</w:t>
      </w:r>
      <w:proofErr w:type="gramStart"/>
      <w:r w:rsidR="00423A36" w:rsidRPr="007043D3">
        <w:rPr>
          <w:rFonts w:ascii="Times New Roman" w:hAnsi="Times New Roman" w:cs="Times New Roman"/>
        </w:rPr>
        <w:t xml:space="preserve">,  </w:t>
      </w:r>
      <w:r w:rsidR="00A06923" w:rsidRPr="007043D3">
        <w:rPr>
          <w:rFonts w:ascii="Times New Roman" w:hAnsi="Times New Roman" w:cs="Times New Roman"/>
        </w:rPr>
        <w:t>on</w:t>
      </w:r>
      <w:proofErr w:type="gramEnd"/>
      <w:r w:rsidR="00A06923" w:rsidRPr="007043D3">
        <w:rPr>
          <w:rFonts w:ascii="Times New Roman" w:hAnsi="Times New Roman" w:cs="Times New Roman"/>
        </w:rPr>
        <w:t xml:space="preserve"> </w:t>
      </w:r>
      <w:r w:rsidR="00423A36" w:rsidRPr="007043D3">
        <w:rPr>
          <w:rFonts w:ascii="Times New Roman" w:hAnsi="Times New Roman" w:cs="Times New Roman"/>
        </w:rPr>
        <w:t>gender and equity budgeting</w:t>
      </w:r>
      <w:r w:rsidR="004C3FA1">
        <w:rPr>
          <w:rFonts w:ascii="Times New Roman" w:hAnsi="Times New Roman" w:cs="Times New Roman"/>
        </w:rPr>
        <w:t xml:space="preserve"> and programming</w:t>
      </w:r>
      <w:r w:rsidR="00FE7A55">
        <w:rPr>
          <w:rFonts w:ascii="Times New Roman" w:hAnsi="Times New Roman" w:cs="Times New Roman"/>
        </w:rPr>
        <w:t xml:space="preserve"> with the view to enhancing </w:t>
      </w:r>
      <w:r w:rsidR="00A06923" w:rsidRPr="007043D3">
        <w:rPr>
          <w:rFonts w:ascii="Times New Roman" w:hAnsi="Times New Roman" w:cs="Times New Roman"/>
        </w:rPr>
        <w:t xml:space="preserve"> the</w:t>
      </w:r>
      <w:r w:rsidR="00FE7A55">
        <w:rPr>
          <w:rFonts w:ascii="Times New Roman" w:hAnsi="Times New Roman" w:cs="Times New Roman"/>
        </w:rPr>
        <w:t>ir</w:t>
      </w:r>
      <w:r w:rsidR="00A06923" w:rsidRPr="007043D3">
        <w:rPr>
          <w:rFonts w:ascii="Times New Roman" w:hAnsi="Times New Roman" w:cs="Times New Roman"/>
        </w:rPr>
        <w:t xml:space="preserve"> integration </w:t>
      </w:r>
      <w:r w:rsidR="00423A36" w:rsidRPr="007043D3">
        <w:rPr>
          <w:rFonts w:ascii="Times New Roman" w:hAnsi="Times New Roman" w:cs="Times New Roman"/>
        </w:rPr>
        <w:t>into the planning processes.</w:t>
      </w:r>
      <w:r w:rsidR="003E7BFC">
        <w:rPr>
          <w:rFonts w:ascii="Times New Roman" w:hAnsi="Times New Roman" w:cs="Times New Roman"/>
        </w:rPr>
        <w:t xml:space="preserve"> </w:t>
      </w:r>
      <w:r w:rsidR="006E02FA" w:rsidRPr="007043D3">
        <w:rPr>
          <w:rFonts w:ascii="Times New Roman" w:hAnsi="Times New Roman" w:cs="Times New Roman"/>
        </w:rPr>
        <w:t>Under the Gender and Equity Budgeting</w:t>
      </w:r>
      <w:r w:rsidR="00A06923" w:rsidRPr="007043D3">
        <w:rPr>
          <w:rFonts w:ascii="Times New Roman" w:hAnsi="Times New Roman" w:cs="Times New Roman"/>
        </w:rPr>
        <w:t xml:space="preserve"> sessions</w:t>
      </w:r>
      <w:r w:rsidR="006E02FA" w:rsidRPr="007043D3">
        <w:rPr>
          <w:rFonts w:ascii="Times New Roman" w:hAnsi="Times New Roman" w:cs="Times New Roman"/>
        </w:rPr>
        <w:t xml:space="preserve">, </w:t>
      </w:r>
      <w:r w:rsidR="00E00D2C">
        <w:rPr>
          <w:rFonts w:ascii="Times New Roman" w:hAnsi="Times New Roman" w:cs="Times New Roman"/>
        </w:rPr>
        <w:t xml:space="preserve">participants were sensitized about importance of reflecting </w:t>
      </w:r>
      <w:r w:rsidR="006E02FA" w:rsidRPr="007043D3">
        <w:rPr>
          <w:rFonts w:ascii="Times New Roman" w:hAnsi="Times New Roman" w:cs="Times New Roman"/>
        </w:rPr>
        <w:t xml:space="preserve">the </w:t>
      </w:r>
      <w:r w:rsidR="00FE7A55">
        <w:rPr>
          <w:rFonts w:ascii="Times New Roman" w:hAnsi="Times New Roman" w:cs="Times New Roman"/>
        </w:rPr>
        <w:t>situation</w:t>
      </w:r>
      <w:r w:rsidR="003E7BFC">
        <w:rPr>
          <w:rFonts w:ascii="Times New Roman" w:hAnsi="Times New Roman" w:cs="Times New Roman"/>
        </w:rPr>
        <w:t xml:space="preserve"> </w:t>
      </w:r>
      <w:r w:rsidR="006E02FA" w:rsidRPr="007043D3">
        <w:rPr>
          <w:rFonts w:ascii="Times New Roman" w:hAnsi="Times New Roman" w:cs="Times New Roman"/>
        </w:rPr>
        <w:t xml:space="preserve">of groups with special needs such as women, youth, </w:t>
      </w:r>
      <w:proofErr w:type="gramStart"/>
      <w:r w:rsidR="006E02FA" w:rsidRPr="007043D3">
        <w:rPr>
          <w:rFonts w:ascii="Times New Roman" w:hAnsi="Times New Roman" w:cs="Times New Roman"/>
        </w:rPr>
        <w:t>ethnic</w:t>
      </w:r>
      <w:proofErr w:type="gramEnd"/>
      <w:r w:rsidR="006E02FA" w:rsidRPr="007043D3">
        <w:rPr>
          <w:rFonts w:ascii="Times New Roman" w:hAnsi="Times New Roman" w:cs="Times New Roman"/>
        </w:rPr>
        <w:t xml:space="preserve"> minorities, persons with disabilities among others in</w:t>
      </w:r>
      <w:r w:rsidR="00A06923" w:rsidRPr="007043D3">
        <w:rPr>
          <w:rFonts w:ascii="Times New Roman" w:hAnsi="Times New Roman" w:cs="Times New Roman"/>
        </w:rPr>
        <w:t>to</w:t>
      </w:r>
      <w:r w:rsidR="006E02FA" w:rsidRPr="007043D3">
        <w:rPr>
          <w:rFonts w:ascii="Times New Roman" w:hAnsi="Times New Roman" w:cs="Times New Roman"/>
        </w:rPr>
        <w:t xml:space="preserve"> the </w:t>
      </w:r>
      <w:r w:rsidR="00E00D2C">
        <w:rPr>
          <w:rFonts w:ascii="Times New Roman" w:hAnsi="Times New Roman" w:cs="Times New Roman"/>
        </w:rPr>
        <w:t xml:space="preserve">LG </w:t>
      </w:r>
      <w:r w:rsidR="006E02FA" w:rsidRPr="007043D3">
        <w:rPr>
          <w:rFonts w:ascii="Times New Roman" w:hAnsi="Times New Roman" w:cs="Times New Roman"/>
        </w:rPr>
        <w:t xml:space="preserve">planning and budgeting processes. Following these trainings, OHCHR received requests for additional support </w:t>
      </w:r>
      <w:r w:rsidR="00A06923" w:rsidRPr="007043D3">
        <w:rPr>
          <w:rFonts w:ascii="Times New Roman" w:hAnsi="Times New Roman" w:cs="Times New Roman"/>
        </w:rPr>
        <w:t xml:space="preserve">from these LGs </w:t>
      </w:r>
      <w:proofErr w:type="gramStart"/>
      <w:r w:rsidR="006E02FA" w:rsidRPr="007043D3">
        <w:rPr>
          <w:rFonts w:ascii="Times New Roman" w:hAnsi="Times New Roman" w:cs="Times New Roman"/>
        </w:rPr>
        <w:t xml:space="preserve">to </w:t>
      </w:r>
      <w:r w:rsidR="00A06923" w:rsidRPr="007043D3">
        <w:rPr>
          <w:rFonts w:ascii="Times New Roman" w:hAnsi="Times New Roman" w:cs="Times New Roman"/>
        </w:rPr>
        <w:t xml:space="preserve">sustainably </w:t>
      </w:r>
      <w:r w:rsidR="006E02FA" w:rsidRPr="007043D3">
        <w:rPr>
          <w:rFonts w:ascii="Times New Roman" w:hAnsi="Times New Roman" w:cs="Times New Roman"/>
        </w:rPr>
        <w:t>improve</w:t>
      </w:r>
      <w:proofErr w:type="gramEnd"/>
      <w:r w:rsidR="006E02FA" w:rsidRPr="007043D3">
        <w:rPr>
          <w:rFonts w:ascii="Times New Roman" w:hAnsi="Times New Roman" w:cs="Times New Roman"/>
        </w:rPr>
        <w:t xml:space="preserve"> their </w:t>
      </w:r>
      <w:r w:rsidR="00650440" w:rsidRPr="007043D3">
        <w:rPr>
          <w:rFonts w:ascii="Times New Roman" w:hAnsi="Times New Roman" w:cs="Times New Roman"/>
        </w:rPr>
        <w:t>capacity on</w:t>
      </w:r>
      <w:r w:rsidR="00A06923" w:rsidRPr="007043D3">
        <w:rPr>
          <w:rFonts w:ascii="Times New Roman" w:hAnsi="Times New Roman" w:cs="Times New Roman"/>
        </w:rPr>
        <w:t xml:space="preserve"> the </w:t>
      </w:r>
      <w:r w:rsidR="006E02FA" w:rsidRPr="007043D3">
        <w:rPr>
          <w:rFonts w:ascii="Times New Roman" w:hAnsi="Times New Roman" w:cs="Times New Roman"/>
        </w:rPr>
        <w:t>integrat</w:t>
      </w:r>
      <w:r w:rsidR="00A06923" w:rsidRPr="007043D3">
        <w:rPr>
          <w:rFonts w:ascii="Times New Roman" w:hAnsi="Times New Roman" w:cs="Times New Roman"/>
        </w:rPr>
        <w:t>ion of human rights and gender</w:t>
      </w:r>
      <w:r w:rsidR="006E02FA" w:rsidRPr="007043D3">
        <w:rPr>
          <w:rFonts w:ascii="Times New Roman" w:hAnsi="Times New Roman" w:cs="Times New Roman"/>
        </w:rPr>
        <w:t xml:space="preserve"> issues in development projects and to ensure sustainable inclusive growth and development as provided for in the NDPII.</w:t>
      </w:r>
    </w:p>
    <w:p w14:paraId="0AFB57CB" w14:textId="43C34873" w:rsidR="00A62E8C" w:rsidRDefault="00B60CAF" w:rsidP="00DB6B2B">
      <w:pPr>
        <w:jc w:val="both"/>
        <w:rPr>
          <w:rFonts w:ascii="Times New Roman" w:hAnsi="Times New Roman" w:cs="Times New Roman"/>
        </w:rPr>
      </w:pPr>
      <w:r>
        <w:rPr>
          <w:rFonts w:ascii="Times New Roman" w:hAnsi="Times New Roman" w:cs="Times New Roman"/>
        </w:rPr>
        <w:lastRenderedPageBreak/>
        <w:t xml:space="preserve">OHCHR also joined efforts by the </w:t>
      </w:r>
      <w:r w:rsidR="001F07CE">
        <w:rPr>
          <w:rFonts w:ascii="Times New Roman" w:hAnsi="Times New Roman" w:cs="Times New Roman"/>
        </w:rPr>
        <w:t xml:space="preserve">Uganda’s </w:t>
      </w:r>
      <w:r>
        <w:rPr>
          <w:rFonts w:ascii="Times New Roman" w:hAnsi="Times New Roman" w:cs="Times New Roman"/>
        </w:rPr>
        <w:t xml:space="preserve">National Planning Authority, the Uganda Human Rights Commission and the German Development Cooperation Office (GIZ) in trainings for district officials on Human Rights Based Approach to development planning and programming. </w:t>
      </w:r>
    </w:p>
    <w:p w14:paraId="355A6A68" w14:textId="062169C3" w:rsidR="003B7CA5" w:rsidRPr="003B7CA5" w:rsidRDefault="003B7CA5" w:rsidP="003B7CA5">
      <w:pPr>
        <w:jc w:val="both"/>
        <w:rPr>
          <w:rFonts w:ascii="Times New Roman" w:hAnsi="Times New Roman" w:cs="Times New Roman"/>
        </w:rPr>
      </w:pPr>
      <w:r w:rsidRPr="003B7CA5">
        <w:rPr>
          <w:rFonts w:ascii="Times New Roman" w:hAnsi="Times New Roman" w:cs="Times New Roman"/>
        </w:rPr>
        <w:t xml:space="preserve">OHCHR provided technical support to the </w:t>
      </w:r>
      <w:r>
        <w:rPr>
          <w:rFonts w:ascii="Times New Roman" w:hAnsi="Times New Roman" w:cs="Times New Roman"/>
        </w:rPr>
        <w:t xml:space="preserve">Equal Opportunity Commission </w:t>
      </w:r>
      <w:r w:rsidRPr="003B7CA5">
        <w:rPr>
          <w:rFonts w:ascii="Times New Roman" w:hAnsi="Times New Roman" w:cs="Times New Roman"/>
        </w:rPr>
        <w:t xml:space="preserve">to conduct public inquiries in the </w:t>
      </w:r>
      <w:proofErr w:type="spellStart"/>
      <w:r w:rsidRPr="003B7CA5">
        <w:rPr>
          <w:rFonts w:ascii="Times New Roman" w:hAnsi="Times New Roman" w:cs="Times New Roman"/>
        </w:rPr>
        <w:t>Mayuge</w:t>
      </w:r>
      <w:proofErr w:type="spellEnd"/>
      <w:r w:rsidRPr="003B7CA5">
        <w:rPr>
          <w:rFonts w:ascii="Times New Roman" w:hAnsi="Times New Roman" w:cs="Times New Roman"/>
        </w:rPr>
        <w:t xml:space="preserve"> district, following complaints of discrimination filed by individual workers and groups of </w:t>
      </w:r>
      <w:proofErr w:type="gramStart"/>
      <w:r w:rsidRPr="003B7CA5">
        <w:rPr>
          <w:rFonts w:ascii="Times New Roman" w:hAnsi="Times New Roman" w:cs="Times New Roman"/>
        </w:rPr>
        <w:t>persons</w:t>
      </w:r>
      <w:proofErr w:type="gramEnd"/>
      <w:r w:rsidRPr="003B7CA5">
        <w:rPr>
          <w:rFonts w:ascii="Times New Roman" w:hAnsi="Times New Roman" w:cs="Times New Roman"/>
        </w:rPr>
        <w:t xml:space="preserve"> against </w:t>
      </w:r>
      <w:proofErr w:type="spellStart"/>
      <w:r w:rsidRPr="003B7CA5">
        <w:rPr>
          <w:rFonts w:ascii="Times New Roman" w:hAnsi="Times New Roman" w:cs="Times New Roman"/>
        </w:rPr>
        <w:t>Mayuge</w:t>
      </w:r>
      <w:proofErr w:type="spellEnd"/>
      <w:r w:rsidRPr="003B7CA5">
        <w:rPr>
          <w:rFonts w:ascii="Times New Roman" w:hAnsi="Times New Roman" w:cs="Times New Roman"/>
        </w:rPr>
        <w:t xml:space="preserve"> Sugar Industries Limited (MSIL), </w:t>
      </w:r>
      <w:proofErr w:type="spellStart"/>
      <w:r w:rsidRPr="003B7CA5">
        <w:rPr>
          <w:rFonts w:ascii="Times New Roman" w:hAnsi="Times New Roman" w:cs="Times New Roman"/>
        </w:rPr>
        <w:t>Mayuge</w:t>
      </w:r>
      <w:proofErr w:type="spellEnd"/>
      <w:r w:rsidRPr="003B7CA5">
        <w:rPr>
          <w:rFonts w:ascii="Times New Roman" w:hAnsi="Times New Roman" w:cs="Times New Roman"/>
        </w:rPr>
        <w:t xml:space="preserve"> District Local Government and </w:t>
      </w:r>
      <w:proofErr w:type="spellStart"/>
      <w:r w:rsidRPr="003B7CA5">
        <w:rPr>
          <w:rFonts w:ascii="Times New Roman" w:hAnsi="Times New Roman" w:cs="Times New Roman"/>
        </w:rPr>
        <w:t>Mayuge</w:t>
      </w:r>
      <w:proofErr w:type="spellEnd"/>
      <w:r w:rsidRPr="003B7CA5">
        <w:rPr>
          <w:rFonts w:ascii="Times New Roman" w:hAnsi="Times New Roman" w:cs="Times New Roman"/>
        </w:rPr>
        <w:t xml:space="preserve"> Town Council. The tribunal held by the EOC resulted in some immediate actions, including compensation to some of the complainants, the delivery of work identity cards to all employees, development of a human resources manual, and the construction of proper toilets and a canteen. </w:t>
      </w:r>
    </w:p>
    <w:p w14:paraId="6763B31A" w14:textId="4C3D3699" w:rsidR="00910C45" w:rsidRDefault="00650440" w:rsidP="00DB6B2B">
      <w:pPr>
        <w:jc w:val="both"/>
        <w:rPr>
          <w:rFonts w:ascii="Times New Roman" w:hAnsi="Times New Roman" w:cs="Times New Roman"/>
        </w:rPr>
      </w:pPr>
      <w:r w:rsidRPr="007043D3">
        <w:rPr>
          <w:rFonts w:ascii="Times New Roman" w:hAnsi="Times New Roman" w:cs="Times New Roman"/>
        </w:rPr>
        <w:t>OHCHR</w:t>
      </w:r>
      <w:r w:rsidR="00901D83" w:rsidRPr="007043D3">
        <w:rPr>
          <w:rFonts w:ascii="Times New Roman" w:hAnsi="Times New Roman" w:cs="Times New Roman"/>
        </w:rPr>
        <w:t xml:space="preserve"> </w:t>
      </w:r>
      <w:r w:rsidR="00DC542C" w:rsidRPr="007043D3">
        <w:rPr>
          <w:rFonts w:ascii="Times New Roman" w:hAnsi="Times New Roman" w:cs="Times New Roman"/>
        </w:rPr>
        <w:t>played a technical advis</w:t>
      </w:r>
      <w:r w:rsidR="00901D83" w:rsidRPr="007043D3">
        <w:rPr>
          <w:rFonts w:ascii="Times New Roman" w:hAnsi="Times New Roman" w:cs="Times New Roman"/>
        </w:rPr>
        <w:t>ory role to t</w:t>
      </w:r>
      <w:r w:rsidR="00DC542C" w:rsidRPr="007043D3">
        <w:rPr>
          <w:rFonts w:ascii="Times New Roman" w:hAnsi="Times New Roman" w:cs="Times New Roman"/>
        </w:rPr>
        <w:t xml:space="preserve">he Justice, Law and Order </w:t>
      </w:r>
      <w:r w:rsidR="00FE7A55">
        <w:rPr>
          <w:rFonts w:ascii="Times New Roman" w:hAnsi="Times New Roman" w:cs="Times New Roman"/>
        </w:rPr>
        <w:t xml:space="preserve">(JLOS) </w:t>
      </w:r>
      <w:r w:rsidR="00DC542C" w:rsidRPr="007043D3">
        <w:rPr>
          <w:rFonts w:ascii="Times New Roman" w:hAnsi="Times New Roman" w:cs="Times New Roman"/>
        </w:rPr>
        <w:t>institutions represented at the local government level responsible f</w:t>
      </w:r>
      <w:r w:rsidR="00901D83" w:rsidRPr="007043D3">
        <w:rPr>
          <w:rFonts w:ascii="Times New Roman" w:hAnsi="Times New Roman" w:cs="Times New Roman"/>
        </w:rPr>
        <w:t xml:space="preserve">or the administration of justice. </w:t>
      </w:r>
      <w:r w:rsidR="00DC542C" w:rsidRPr="007043D3">
        <w:rPr>
          <w:rFonts w:ascii="Times New Roman" w:hAnsi="Times New Roman" w:cs="Times New Roman"/>
        </w:rPr>
        <w:t>These institutions u</w:t>
      </w:r>
      <w:r w:rsidR="00F17455" w:rsidRPr="007043D3">
        <w:rPr>
          <w:rFonts w:ascii="Times New Roman" w:hAnsi="Times New Roman" w:cs="Times New Roman"/>
        </w:rPr>
        <w:t>nder the District Chain-linked Committees (DCC)</w:t>
      </w:r>
      <w:r w:rsidR="00DC542C" w:rsidRPr="007043D3">
        <w:rPr>
          <w:rFonts w:ascii="Times New Roman" w:hAnsi="Times New Roman" w:cs="Times New Roman"/>
        </w:rPr>
        <w:t xml:space="preserve"> have been pivotal </w:t>
      </w:r>
      <w:r w:rsidR="00A06923" w:rsidRPr="007043D3">
        <w:rPr>
          <w:rFonts w:ascii="Times New Roman" w:hAnsi="Times New Roman" w:cs="Times New Roman"/>
        </w:rPr>
        <w:t>to</w:t>
      </w:r>
      <w:r>
        <w:rPr>
          <w:rFonts w:ascii="Times New Roman" w:hAnsi="Times New Roman" w:cs="Times New Roman"/>
        </w:rPr>
        <w:t xml:space="preserve"> </w:t>
      </w:r>
      <w:r w:rsidR="00DC542C" w:rsidRPr="007043D3">
        <w:rPr>
          <w:rFonts w:ascii="Times New Roman" w:hAnsi="Times New Roman" w:cs="Times New Roman"/>
        </w:rPr>
        <w:t xml:space="preserve">OHCHR’s engagement in addressing human rights concerns and demanding for accountability where there have been human rights violations. </w:t>
      </w:r>
      <w:r w:rsidR="00423A36" w:rsidRPr="007043D3">
        <w:rPr>
          <w:rFonts w:ascii="Times New Roman" w:hAnsi="Times New Roman" w:cs="Times New Roman"/>
        </w:rPr>
        <w:t>Particularly</w:t>
      </w:r>
      <w:r w:rsidR="00DC542C" w:rsidRPr="007043D3">
        <w:rPr>
          <w:rFonts w:ascii="Times New Roman" w:hAnsi="Times New Roman" w:cs="Times New Roman"/>
        </w:rPr>
        <w:t xml:space="preserve"> in northern Uganda and </w:t>
      </w:r>
      <w:proofErr w:type="spellStart"/>
      <w:r w:rsidR="00DC542C" w:rsidRPr="007043D3">
        <w:rPr>
          <w:rFonts w:ascii="Times New Roman" w:hAnsi="Times New Roman" w:cs="Times New Roman"/>
        </w:rPr>
        <w:t>Karamoja</w:t>
      </w:r>
      <w:proofErr w:type="spellEnd"/>
      <w:r w:rsidR="00DC542C" w:rsidRPr="007043D3">
        <w:rPr>
          <w:rFonts w:ascii="Times New Roman" w:hAnsi="Times New Roman" w:cs="Times New Roman"/>
        </w:rPr>
        <w:t xml:space="preserve"> sub</w:t>
      </w:r>
      <w:r w:rsidR="00E00D2C">
        <w:rPr>
          <w:rFonts w:ascii="Times New Roman" w:hAnsi="Times New Roman" w:cs="Times New Roman"/>
        </w:rPr>
        <w:t>-</w:t>
      </w:r>
      <w:r w:rsidR="00DC542C" w:rsidRPr="007043D3">
        <w:rPr>
          <w:rFonts w:ascii="Times New Roman" w:hAnsi="Times New Roman" w:cs="Times New Roman"/>
        </w:rPr>
        <w:t xml:space="preserve">region, the DCC’s have provided </w:t>
      </w:r>
      <w:r w:rsidR="00E00D2C">
        <w:rPr>
          <w:rFonts w:ascii="Times New Roman" w:hAnsi="Times New Roman" w:cs="Times New Roman"/>
        </w:rPr>
        <w:t xml:space="preserve">important and useful </w:t>
      </w:r>
      <w:r w:rsidR="00DC542C" w:rsidRPr="007043D3">
        <w:rPr>
          <w:rFonts w:ascii="Times New Roman" w:hAnsi="Times New Roman" w:cs="Times New Roman"/>
        </w:rPr>
        <w:t xml:space="preserve">human rights advocacy spaces. In these </w:t>
      </w:r>
      <w:r w:rsidR="00423A36" w:rsidRPr="007043D3">
        <w:rPr>
          <w:rFonts w:ascii="Times New Roman" w:hAnsi="Times New Roman" w:cs="Times New Roman"/>
        </w:rPr>
        <w:t>spaces</w:t>
      </w:r>
      <w:r w:rsidR="00DC542C" w:rsidRPr="007043D3">
        <w:rPr>
          <w:rFonts w:ascii="Times New Roman" w:hAnsi="Times New Roman" w:cs="Times New Roman"/>
        </w:rPr>
        <w:t xml:space="preserve">, human rights concerns and other factors limiting </w:t>
      </w:r>
      <w:r w:rsidR="00423A36" w:rsidRPr="007043D3">
        <w:rPr>
          <w:rFonts w:ascii="Times New Roman" w:hAnsi="Times New Roman" w:cs="Times New Roman"/>
        </w:rPr>
        <w:t>administration</w:t>
      </w:r>
      <w:r w:rsidR="00DC542C" w:rsidRPr="007043D3">
        <w:rPr>
          <w:rFonts w:ascii="Times New Roman" w:hAnsi="Times New Roman" w:cs="Times New Roman"/>
        </w:rPr>
        <w:t xml:space="preserve"> of justice </w:t>
      </w:r>
      <w:proofErr w:type="gramStart"/>
      <w:r w:rsidR="00DC542C" w:rsidRPr="007043D3">
        <w:rPr>
          <w:rFonts w:ascii="Times New Roman" w:hAnsi="Times New Roman" w:cs="Times New Roman"/>
        </w:rPr>
        <w:t>are jointly discussed</w:t>
      </w:r>
      <w:proofErr w:type="gramEnd"/>
      <w:r w:rsidR="00DC542C" w:rsidRPr="007043D3">
        <w:rPr>
          <w:rFonts w:ascii="Times New Roman" w:hAnsi="Times New Roman" w:cs="Times New Roman"/>
        </w:rPr>
        <w:t xml:space="preserve"> and resolutions </w:t>
      </w:r>
      <w:r w:rsidR="00E00D2C">
        <w:rPr>
          <w:rFonts w:ascii="Times New Roman" w:hAnsi="Times New Roman" w:cs="Times New Roman"/>
        </w:rPr>
        <w:t>to specific issues identified</w:t>
      </w:r>
      <w:r w:rsidR="00DC542C" w:rsidRPr="007043D3">
        <w:rPr>
          <w:rFonts w:ascii="Times New Roman" w:hAnsi="Times New Roman" w:cs="Times New Roman"/>
        </w:rPr>
        <w:t xml:space="preserve">. The DCCs have also provided a joint </w:t>
      </w:r>
      <w:r w:rsidR="00E00D2C">
        <w:rPr>
          <w:rFonts w:ascii="Times New Roman" w:hAnsi="Times New Roman" w:cs="Times New Roman"/>
        </w:rPr>
        <w:t xml:space="preserve">forum </w:t>
      </w:r>
      <w:r w:rsidR="00DC542C" w:rsidRPr="007043D3">
        <w:rPr>
          <w:rFonts w:ascii="Times New Roman" w:hAnsi="Times New Roman" w:cs="Times New Roman"/>
        </w:rPr>
        <w:t>for instance for conducting collective monitoring in detention facilities and awareness raising</w:t>
      </w:r>
      <w:r w:rsidR="00E00D2C">
        <w:rPr>
          <w:rFonts w:ascii="Times New Roman" w:hAnsi="Times New Roman" w:cs="Times New Roman"/>
        </w:rPr>
        <w:t xml:space="preserve"> regarding relevant human rights issues</w:t>
      </w:r>
      <w:r w:rsidR="00DC542C" w:rsidRPr="007043D3">
        <w:rPr>
          <w:rFonts w:ascii="Times New Roman" w:hAnsi="Times New Roman" w:cs="Times New Roman"/>
        </w:rPr>
        <w:t xml:space="preserve">. </w:t>
      </w:r>
    </w:p>
    <w:p w14:paraId="46723C32" w14:textId="41A44273" w:rsidR="003B7CA5" w:rsidRPr="003B7CA5" w:rsidRDefault="003B7CA5" w:rsidP="003B7CA5">
      <w:pPr>
        <w:jc w:val="both"/>
        <w:rPr>
          <w:rFonts w:ascii="Times New Roman" w:hAnsi="Times New Roman" w:cs="Times New Roman"/>
        </w:rPr>
      </w:pPr>
      <w:r w:rsidRPr="003B7CA5">
        <w:rPr>
          <w:rFonts w:ascii="Times New Roman" w:hAnsi="Times New Roman" w:cs="Times New Roman"/>
        </w:rPr>
        <w:t>In seeking to advance progress on SDGs 3 (health) and 5 (gender equality), OHCHR has engaged with the Ministry of Health to increase capacity of district technical personnel and medical officers from Eastern Region with regard to human rights standards related to Sexual and Reproductive Health Rights and maternal health rights. The training also focused on strengthening local government capacities to prioritize maternal health interventions in local government plan; enhance the integration of maternal health rights issues in different departmental level priorities; and raise awareness on the technical guidance on the application of Human Rights Based Approach to reduce preventable maternal mortality.</w:t>
      </w:r>
    </w:p>
    <w:p w14:paraId="582EFFEB" w14:textId="6364760E" w:rsidR="00D806D7" w:rsidRDefault="00F02DEA" w:rsidP="00DB6B2B">
      <w:pPr>
        <w:jc w:val="both"/>
        <w:rPr>
          <w:rFonts w:ascii="Times New Roman" w:hAnsi="Times New Roman" w:cs="Times New Roman"/>
        </w:rPr>
      </w:pPr>
      <w:r w:rsidRPr="00B60CAF">
        <w:rPr>
          <w:rFonts w:ascii="Times New Roman" w:hAnsi="Times New Roman" w:cs="Times New Roman"/>
        </w:rPr>
        <w:t xml:space="preserve">OHCHR supported the Uganda Human Rights Commission to conduct joint monitoring field missions </w:t>
      </w:r>
      <w:r w:rsidR="00D806D7">
        <w:rPr>
          <w:rFonts w:ascii="Times New Roman" w:hAnsi="Times New Roman" w:cs="Times New Roman"/>
        </w:rPr>
        <w:t xml:space="preserve">in northern and </w:t>
      </w:r>
      <w:proofErr w:type="spellStart"/>
      <w:r w:rsidR="00D806D7">
        <w:rPr>
          <w:rFonts w:ascii="Times New Roman" w:hAnsi="Times New Roman" w:cs="Times New Roman"/>
        </w:rPr>
        <w:t>Karamoja</w:t>
      </w:r>
      <w:proofErr w:type="spellEnd"/>
      <w:r w:rsidR="00D806D7">
        <w:rPr>
          <w:rFonts w:ascii="Times New Roman" w:hAnsi="Times New Roman" w:cs="Times New Roman"/>
        </w:rPr>
        <w:t xml:space="preserve"> Sub Region</w:t>
      </w:r>
      <w:r w:rsidR="00FE7A55">
        <w:rPr>
          <w:rFonts w:ascii="Times New Roman" w:hAnsi="Times New Roman" w:cs="Times New Roman"/>
        </w:rPr>
        <w:t>s</w:t>
      </w:r>
      <w:r w:rsidR="00D806D7">
        <w:rPr>
          <w:rFonts w:ascii="Times New Roman" w:hAnsi="Times New Roman" w:cs="Times New Roman"/>
        </w:rPr>
        <w:t xml:space="preserve">. The monitoring missions equally provided an opportunity to engage in </w:t>
      </w:r>
      <w:r w:rsidRPr="00B60CAF">
        <w:rPr>
          <w:rFonts w:ascii="Times New Roman" w:hAnsi="Times New Roman" w:cs="Times New Roman"/>
        </w:rPr>
        <w:t xml:space="preserve">advocacy </w:t>
      </w:r>
      <w:r w:rsidR="00D806D7">
        <w:rPr>
          <w:rFonts w:ascii="Times New Roman" w:hAnsi="Times New Roman" w:cs="Times New Roman"/>
        </w:rPr>
        <w:t xml:space="preserve">with the </w:t>
      </w:r>
      <w:r w:rsidRPr="00B60CAF">
        <w:rPr>
          <w:rFonts w:ascii="Times New Roman" w:hAnsi="Times New Roman" w:cs="Times New Roman"/>
        </w:rPr>
        <w:t xml:space="preserve">local </w:t>
      </w:r>
      <w:r w:rsidR="00D806D7">
        <w:rPr>
          <w:rFonts w:ascii="Times New Roman" w:hAnsi="Times New Roman" w:cs="Times New Roman"/>
        </w:rPr>
        <w:t xml:space="preserve">authorities on pertinent </w:t>
      </w:r>
      <w:r w:rsidR="00B60CAF">
        <w:rPr>
          <w:rFonts w:ascii="Times New Roman" w:hAnsi="Times New Roman" w:cs="Times New Roman"/>
        </w:rPr>
        <w:t xml:space="preserve">human rights </w:t>
      </w:r>
      <w:r w:rsidR="00D806D7">
        <w:rPr>
          <w:rFonts w:ascii="Times New Roman" w:hAnsi="Times New Roman" w:cs="Times New Roman"/>
        </w:rPr>
        <w:t xml:space="preserve">issues including access to justice, detention conditions, infringements on the right to integrity and human rights in the context of business interventions. </w:t>
      </w:r>
    </w:p>
    <w:p w14:paraId="6EA219EB" w14:textId="70811690" w:rsidR="00F02DEA" w:rsidRDefault="00F02DEA" w:rsidP="00DB6B2B">
      <w:pPr>
        <w:jc w:val="both"/>
        <w:rPr>
          <w:rFonts w:ascii="Times New Roman" w:hAnsi="Times New Roman" w:cs="Times New Roman"/>
        </w:rPr>
      </w:pPr>
      <w:r>
        <w:rPr>
          <w:rFonts w:ascii="Times New Roman" w:hAnsi="Times New Roman" w:cs="Times New Roman"/>
        </w:rPr>
        <w:t xml:space="preserve">OHCHR has also strengthened the advocacy capacity of local human rights defenders, including women human rights defenders, in order for them to be able </w:t>
      </w:r>
      <w:proofErr w:type="gramStart"/>
      <w:r>
        <w:rPr>
          <w:rFonts w:ascii="Times New Roman" w:hAnsi="Times New Roman" w:cs="Times New Roman"/>
        </w:rPr>
        <w:t xml:space="preserve">to effectively and constructively </w:t>
      </w:r>
      <w:r w:rsidR="00D806D7">
        <w:rPr>
          <w:rFonts w:ascii="Times New Roman" w:hAnsi="Times New Roman" w:cs="Times New Roman"/>
        </w:rPr>
        <w:t>engage</w:t>
      </w:r>
      <w:proofErr w:type="gramEnd"/>
      <w:r w:rsidR="00D806D7">
        <w:rPr>
          <w:rFonts w:ascii="Times New Roman" w:hAnsi="Times New Roman" w:cs="Times New Roman"/>
        </w:rPr>
        <w:t xml:space="preserve"> </w:t>
      </w:r>
      <w:r>
        <w:rPr>
          <w:rFonts w:ascii="Times New Roman" w:hAnsi="Times New Roman" w:cs="Times New Roman"/>
        </w:rPr>
        <w:t xml:space="preserve">with LG on </w:t>
      </w:r>
      <w:r w:rsidR="001639FA">
        <w:rPr>
          <w:rFonts w:ascii="Times New Roman" w:hAnsi="Times New Roman" w:cs="Times New Roman"/>
        </w:rPr>
        <w:t xml:space="preserve">human rights </w:t>
      </w:r>
      <w:r>
        <w:rPr>
          <w:rFonts w:ascii="Times New Roman" w:hAnsi="Times New Roman" w:cs="Times New Roman"/>
        </w:rPr>
        <w:t xml:space="preserve">issues at </w:t>
      </w:r>
      <w:r w:rsidR="001639FA">
        <w:rPr>
          <w:rFonts w:ascii="Times New Roman" w:hAnsi="Times New Roman" w:cs="Times New Roman"/>
        </w:rPr>
        <w:t xml:space="preserve">the </w:t>
      </w:r>
      <w:r w:rsidR="003E7BFC">
        <w:rPr>
          <w:rFonts w:ascii="Times New Roman" w:hAnsi="Times New Roman" w:cs="Times New Roman"/>
        </w:rPr>
        <w:t>local level.</w:t>
      </w:r>
    </w:p>
    <w:p w14:paraId="234B9118" w14:textId="0C982E98" w:rsidR="003E7BFC" w:rsidRPr="007043D3" w:rsidRDefault="003E7BFC" w:rsidP="00DB6B2B">
      <w:pPr>
        <w:jc w:val="both"/>
        <w:rPr>
          <w:rFonts w:ascii="Times New Roman" w:hAnsi="Times New Roman" w:cs="Times New Roman"/>
        </w:rPr>
      </w:pPr>
    </w:p>
    <w:p w14:paraId="5BC93771" w14:textId="77777777" w:rsidR="00910C45" w:rsidRPr="003E7BFC" w:rsidRDefault="00910C45" w:rsidP="00DC542C">
      <w:pPr>
        <w:pStyle w:val="ListParagraph"/>
        <w:numPr>
          <w:ilvl w:val="0"/>
          <w:numId w:val="2"/>
        </w:numPr>
        <w:rPr>
          <w:rFonts w:ascii="Times New Roman" w:hAnsi="Times New Roman" w:cs="Times New Roman"/>
          <w:b/>
        </w:rPr>
      </w:pPr>
      <w:r w:rsidRPr="003E7BFC">
        <w:rPr>
          <w:rFonts w:ascii="Times New Roman" w:hAnsi="Times New Roman" w:cs="Times New Roman"/>
          <w:b/>
        </w:rPr>
        <w:t>Challenges</w:t>
      </w:r>
    </w:p>
    <w:p w14:paraId="5160D99E" w14:textId="67BAE716" w:rsidR="00AB5922" w:rsidRPr="007043D3" w:rsidRDefault="00AB5922" w:rsidP="00AB5922">
      <w:pPr>
        <w:rPr>
          <w:rFonts w:ascii="Times New Roman" w:hAnsi="Times New Roman" w:cs="Times New Roman"/>
        </w:rPr>
      </w:pPr>
      <w:r w:rsidRPr="007043D3">
        <w:rPr>
          <w:rFonts w:ascii="Times New Roman" w:hAnsi="Times New Roman" w:cs="Times New Roman"/>
        </w:rPr>
        <w:lastRenderedPageBreak/>
        <w:t>First</w:t>
      </w:r>
      <w:r w:rsidR="007A784C">
        <w:rPr>
          <w:rFonts w:ascii="Times New Roman" w:hAnsi="Times New Roman" w:cs="Times New Roman"/>
        </w:rPr>
        <w:t>ly</w:t>
      </w:r>
      <w:r w:rsidRPr="007043D3">
        <w:rPr>
          <w:rFonts w:ascii="Times New Roman" w:hAnsi="Times New Roman" w:cs="Times New Roman"/>
        </w:rPr>
        <w:t>, there is sti</w:t>
      </w:r>
      <w:r w:rsidR="004265C8" w:rsidRPr="007043D3">
        <w:rPr>
          <w:rFonts w:ascii="Times New Roman" w:hAnsi="Times New Roman" w:cs="Times New Roman"/>
        </w:rPr>
        <w:t xml:space="preserve">ll the apparent challenge in ensuring, in practice, the active and meaningful participation of local communities in the planning and budgeting for local programs. </w:t>
      </w:r>
      <w:proofErr w:type="gramStart"/>
      <w:r w:rsidR="007A784C">
        <w:rPr>
          <w:rFonts w:ascii="Times New Roman" w:hAnsi="Times New Roman" w:cs="Times New Roman"/>
        </w:rPr>
        <w:t>As a c</w:t>
      </w:r>
      <w:r w:rsidR="004265C8" w:rsidRPr="007043D3">
        <w:rPr>
          <w:rFonts w:ascii="Times New Roman" w:hAnsi="Times New Roman" w:cs="Times New Roman"/>
        </w:rPr>
        <w:t>onsequen</w:t>
      </w:r>
      <w:r w:rsidR="007A784C">
        <w:rPr>
          <w:rFonts w:ascii="Times New Roman" w:hAnsi="Times New Roman" w:cs="Times New Roman"/>
        </w:rPr>
        <w:t>ce</w:t>
      </w:r>
      <w:proofErr w:type="gramEnd"/>
      <w:r w:rsidR="004265C8" w:rsidRPr="007043D3">
        <w:rPr>
          <w:rFonts w:ascii="Times New Roman" w:hAnsi="Times New Roman" w:cs="Times New Roman"/>
        </w:rPr>
        <w:t>, groups at risk of discrimination</w:t>
      </w:r>
      <w:r w:rsidR="007A784C">
        <w:rPr>
          <w:rFonts w:ascii="Times New Roman" w:hAnsi="Times New Roman" w:cs="Times New Roman"/>
        </w:rPr>
        <w:t xml:space="preserve"> </w:t>
      </w:r>
      <w:r w:rsidR="004265C8" w:rsidRPr="007043D3">
        <w:rPr>
          <w:rFonts w:ascii="Times New Roman" w:hAnsi="Times New Roman" w:cs="Times New Roman"/>
        </w:rPr>
        <w:t>are hardly included</w:t>
      </w:r>
      <w:r w:rsidR="007A784C">
        <w:rPr>
          <w:rFonts w:ascii="Times New Roman" w:hAnsi="Times New Roman" w:cs="Times New Roman"/>
        </w:rPr>
        <w:t xml:space="preserve"> and their concerns not meaningfully or effectively heard</w:t>
      </w:r>
      <w:r w:rsidR="004265C8" w:rsidRPr="007043D3">
        <w:rPr>
          <w:rFonts w:ascii="Times New Roman" w:hAnsi="Times New Roman" w:cs="Times New Roman"/>
        </w:rPr>
        <w:t xml:space="preserve">. </w:t>
      </w:r>
    </w:p>
    <w:p w14:paraId="0B896E00" w14:textId="1D00932D" w:rsidR="004265C8" w:rsidRPr="007043D3" w:rsidRDefault="004265C8" w:rsidP="00AB5922">
      <w:pPr>
        <w:rPr>
          <w:rFonts w:ascii="Times New Roman" w:hAnsi="Times New Roman" w:cs="Times New Roman"/>
        </w:rPr>
      </w:pPr>
      <w:r w:rsidRPr="007043D3">
        <w:rPr>
          <w:rFonts w:ascii="Times New Roman" w:hAnsi="Times New Roman" w:cs="Times New Roman"/>
        </w:rPr>
        <w:t>Sec</w:t>
      </w:r>
      <w:r w:rsidR="00561AC5" w:rsidRPr="007043D3">
        <w:rPr>
          <w:rFonts w:ascii="Times New Roman" w:hAnsi="Times New Roman" w:cs="Times New Roman"/>
        </w:rPr>
        <w:t>ond</w:t>
      </w:r>
      <w:r w:rsidR="007A784C">
        <w:rPr>
          <w:rFonts w:ascii="Times New Roman" w:hAnsi="Times New Roman" w:cs="Times New Roman"/>
        </w:rPr>
        <w:t>ly</w:t>
      </w:r>
      <w:r w:rsidR="00561AC5" w:rsidRPr="007043D3">
        <w:rPr>
          <w:rFonts w:ascii="Times New Roman" w:hAnsi="Times New Roman" w:cs="Times New Roman"/>
        </w:rPr>
        <w:t xml:space="preserve">, under Uganda’s decentralized model, allocation of financial resources </w:t>
      </w:r>
      <w:proofErr w:type="gramStart"/>
      <w:r w:rsidR="00561AC5" w:rsidRPr="007043D3">
        <w:rPr>
          <w:rFonts w:ascii="Times New Roman" w:hAnsi="Times New Roman" w:cs="Times New Roman"/>
        </w:rPr>
        <w:t>is still reserved</w:t>
      </w:r>
      <w:proofErr w:type="gramEnd"/>
      <w:r w:rsidR="00561AC5" w:rsidRPr="007043D3">
        <w:rPr>
          <w:rFonts w:ascii="Times New Roman" w:hAnsi="Times New Roman" w:cs="Times New Roman"/>
        </w:rPr>
        <w:t xml:space="preserve"> by the national government. </w:t>
      </w:r>
      <w:r w:rsidR="00CB18E8" w:rsidRPr="007043D3">
        <w:rPr>
          <w:rFonts w:ascii="Times New Roman" w:hAnsi="Times New Roman" w:cs="Times New Roman"/>
        </w:rPr>
        <w:t>In this regard, there has been a persistent complaint by the LG</w:t>
      </w:r>
      <w:r w:rsidR="007F2599">
        <w:rPr>
          <w:rFonts w:ascii="Times New Roman" w:hAnsi="Times New Roman" w:cs="Times New Roman"/>
        </w:rPr>
        <w:t>s</w:t>
      </w:r>
      <w:r w:rsidR="00CB18E8" w:rsidRPr="007043D3">
        <w:rPr>
          <w:rFonts w:ascii="Times New Roman" w:hAnsi="Times New Roman" w:cs="Times New Roman"/>
        </w:rPr>
        <w:t xml:space="preserve"> of limited financial allocations by the national government, which ultimately affects the delivery of planned interventions. </w:t>
      </w:r>
    </w:p>
    <w:sectPr w:rsidR="004265C8" w:rsidRPr="007043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BC0DD" w14:textId="77777777" w:rsidR="00740F32" w:rsidRDefault="00740F32" w:rsidP="00B36DAF">
      <w:pPr>
        <w:spacing w:after="0" w:line="240" w:lineRule="auto"/>
      </w:pPr>
      <w:r>
        <w:separator/>
      </w:r>
    </w:p>
  </w:endnote>
  <w:endnote w:type="continuationSeparator" w:id="0">
    <w:p w14:paraId="5C03E892" w14:textId="77777777" w:rsidR="00740F32" w:rsidRDefault="00740F32" w:rsidP="00B3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5CFAC" w14:textId="77777777" w:rsidR="00740F32" w:rsidRDefault="00740F32" w:rsidP="00B36DAF">
      <w:pPr>
        <w:spacing w:after="0" w:line="240" w:lineRule="auto"/>
      </w:pPr>
      <w:r>
        <w:separator/>
      </w:r>
    </w:p>
  </w:footnote>
  <w:footnote w:type="continuationSeparator" w:id="0">
    <w:p w14:paraId="1D7E3470" w14:textId="77777777" w:rsidR="00740F32" w:rsidRDefault="00740F32" w:rsidP="00B36DAF">
      <w:pPr>
        <w:spacing w:after="0" w:line="240" w:lineRule="auto"/>
      </w:pPr>
      <w:r>
        <w:continuationSeparator/>
      </w:r>
    </w:p>
  </w:footnote>
  <w:footnote w:id="1">
    <w:p w14:paraId="04924F4D" w14:textId="77777777" w:rsidR="00B36DAF" w:rsidRPr="001E5394" w:rsidRDefault="00B36DAF">
      <w:pPr>
        <w:pStyle w:val="FootnoteText"/>
        <w:rPr>
          <w:rFonts w:ascii="Times New Roman" w:hAnsi="Times New Roman" w:cs="Times New Roman"/>
        </w:rPr>
      </w:pPr>
      <w:r>
        <w:rPr>
          <w:rStyle w:val="FootnoteReference"/>
        </w:rPr>
        <w:footnoteRef/>
      </w:r>
      <w:r>
        <w:t xml:space="preserve"> </w:t>
      </w:r>
      <w:r w:rsidRPr="001E5394">
        <w:rPr>
          <w:rFonts w:ascii="Times New Roman" w:hAnsi="Times New Roman" w:cs="Times New Roman"/>
        </w:rPr>
        <w:t xml:space="preserve">A statutory body established to give effect to article 32 (3) of the Constitution of the Republic of Uganda. The Commission </w:t>
      </w:r>
      <w:proofErr w:type="gramStart"/>
      <w:r w:rsidRPr="001E5394">
        <w:rPr>
          <w:rFonts w:ascii="Times New Roman" w:hAnsi="Times New Roman" w:cs="Times New Roman"/>
        </w:rPr>
        <w:t>is established</w:t>
      </w:r>
      <w:proofErr w:type="gramEnd"/>
      <w:r w:rsidRPr="001E5394">
        <w:rPr>
          <w:rFonts w:ascii="Times New Roman" w:hAnsi="Times New Roman" w:cs="Times New Roman"/>
        </w:rPr>
        <w:t xml:space="preserve"> with a view to give effect to the State’s constitutional mandate to eliminate discrimination and inequalities against any individual or group of persons</w:t>
      </w:r>
      <w:r w:rsidR="00D1470D" w:rsidRPr="001E5394">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815F9"/>
    <w:multiLevelType w:val="hybridMultilevel"/>
    <w:tmpl w:val="993AC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2776"/>
    <w:multiLevelType w:val="hybridMultilevel"/>
    <w:tmpl w:val="33BCF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BD"/>
    <w:rsid w:val="00070A9C"/>
    <w:rsid w:val="00082F29"/>
    <w:rsid w:val="001639FA"/>
    <w:rsid w:val="00175ECF"/>
    <w:rsid w:val="001E5394"/>
    <w:rsid w:val="001F07CE"/>
    <w:rsid w:val="002A7317"/>
    <w:rsid w:val="003B18A6"/>
    <w:rsid w:val="003B7CA5"/>
    <w:rsid w:val="003E7BFC"/>
    <w:rsid w:val="00423A36"/>
    <w:rsid w:val="004265C8"/>
    <w:rsid w:val="00470BF9"/>
    <w:rsid w:val="004C3FA1"/>
    <w:rsid w:val="004E2B32"/>
    <w:rsid w:val="0053797D"/>
    <w:rsid w:val="005536F3"/>
    <w:rsid w:val="00561AC5"/>
    <w:rsid w:val="00582906"/>
    <w:rsid w:val="005A7CA2"/>
    <w:rsid w:val="00650440"/>
    <w:rsid w:val="00655564"/>
    <w:rsid w:val="006A10A1"/>
    <w:rsid w:val="006E02FA"/>
    <w:rsid w:val="006F0B04"/>
    <w:rsid w:val="006F673E"/>
    <w:rsid w:val="007043D3"/>
    <w:rsid w:val="00740F32"/>
    <w:rsid w:val="007531A4"/>
    <w:rsid w:val="007A784C"/>
    <w:rsid w:val="007F2599"/>
    <w:rsid w:val="00826494"/>
    <w:rsid w:val="008416E1"/>
    <w:rsid w:val="0086253C"/>
    <w:rsid w:val="008C54AD"/>
    <w:rsid w:val="00901D83"/>
    <w:rsid w:val="00910C45"/>
    <w:rsid w:val="00A06923"/>
    <w:rsid w:val="00A62E8C"/>
    <w:rsid w:val="00A7060C"/>
    <w:rsid w:val="00AB2513"/>
    <w:rsid w:val="00AB5922"/>
    <w:rsid w:val="00AD689B"/>
    <w:rsid w:val="00B24DB4"/>
    <w:rsid w:val="00B275A4"/>
    <w:rsid w:val="00B36DAF"/>
    <w:rsid w:val="00B40942"/>
    <w:rsid w:val="00B60CAF"/>
    <w:rsid w:val="00B76047"/>
    <w:rsid w:val="00BE4676"/>
    <w:rsid w:val="00BF14C4"/>
    <w:rsid w:val="00C55CB3"/>
    <w:rsid w:val="00C629BD"/>
    <w:rsid w:val="00CB18E8"/>
    <w:rsid w:val="00CB7167"/>
    <w:rsid w:val="00CC6F9B"/>
    <w:rsid w:val="00D1470D"/>
    <w:rsid w:val="00D36137"/>
    <w:rsid w:val="00D47777"/>
    <w:rsid w:val="00D72AFD"/>
    <w:rsid w:val="00D806D7"/>
    <w:rsid w:val="00D86821"/>
    <w:rsid w:val="00DB6B2B"/>
    <w:rsid w:val="00DC08B9"/>
    <w:rsid w:val="00DC542C"/>
    <w:rsid w:val="00DE028E"/>
    <w:rsid w:val="00E00D2C"/>
    <w:rsid w:val="00E25C09"/>
    <w:rsid w:val="00EA1317"/>
    <w:rsid w:val="00EA2AD8"/>
    <w:rsid w:val="00EC5A90"/>
    <w:rsid w:val="00F02DEA"/>
    <w:rsid w:val="00F17455"/>
    <w:rsid w:val="00F31862"/>
    <w:rsid w:val="00F46774"/>
    <w:rsid w:val="00F51366"/>
    <w:rsid w:val="00F94419"/>
    <w:rsid w:val="00FA07D3"/>
    <w:rsid w:val="00FE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82F0"/>
  <w15:docId w15:val="{DD36A0E7-9027-46F1-B9F1-E5BCAC53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97D"/>
    <w:pPr>
      <w:ind w:left="720"/>
      <w:contextualSpacing/>
    </w:pPr>
  </w:style>
  <w:style w:type="paragraph" w:styleId="FootnoteText">
    <w:name w:val="footnote text"/>
    <w:basedOn w:val="Normal"/>
    <w:link w:val="FootnoteTextChar"/>
    <w:uiPriority w:val="99"/>
    <w:semiHidden/>
    <w:unhideWhenUsed/>
    <w:rsid w:val="00B36D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DAF"/>
    <w:rPr>
      <w:sz w:val="20"/>
      <w:szCs w:val="20"/>
    </w:rPr>
  </w:style>
  <w:style w:type="character" w:styleId="FootnoteReference">
    <w:name w:val="footnote reference"/>
    <w:basedOn w:val="DefaultParagraphFont"/>
    <w:uiPriority w:val="99"/>
    <w:semiHidden/>
    <w:unhideWhenUsed/>
    <w:rsid w:val="00B36DAF"/>
    <w:rPr>
      <w:vertAlign w:val="superscript"/>
    </w:rPr>
  </w:style>
  <w:style w:type="character" w:styleId="CommentReference">
    <w:name w:val="annotation reference"/>
    <w:basedOn w:val="DefaultParagraphFont"/>
    <w:uiPriority w:val="99"/>
    <w:semiHidden/>
    <w:unhideWhenUsed/>
    <w:rsid w:val="004C3FA1"/>
    <w:rPr>
      <w:sz w:val="16"/>
      <w:szCs w:val="16"/>
    </w:rPr>
  </w:style>
  <w:style w:type="paragraph" w:styleId="CommentText">
    <w:name w:val="annotation text"/>
    <w:basedOn w:val="Normal"/>
    <w:link w:val="CommentTextChar"/>
    <w:uiPriority w:val="99"/>
    <w:semiHidden/>
    <w:unhideWhenUsed/>
    <w:rsid w:val="004C3FA1"/>
    <w:pPr>
      <w:spacing w:line="240" w:lineRule="auto"/>
    </w:pPr>
    <w:rPr>
      <w:sz w:val="20"/>
      <w:szCs w:val="20"/>
    </w:rPr>
  </w:style>
  <w:style w:type="character" w:customStyle="1" w:styleId="CommentTextChar">
    <w:name w:val="Comment Text Char"/>
    <w:basedOn w:val="DefaultParagraphFont"/>
    <w:link w:val="CommentText"/>
    <w:uiPriority w:val="99"/>
    <w:semiHidden/>
    <w:rsid w:val="004C3FA1"/>
    <w:rPr>
      <w:sz w:val="20"/>
      <w:szCs w:val="20"/>
    </w:rPr>
  </w:style>
  <w:style w:type="paragraph" w:styleId="CommentSubject">
    <w:name w:val="annotation subject"/>
    <w:basedOn w:val="CommentText"/>
    <w:next w:val="CommentText"/>
    <w:link w:val="CommentSubjectChar"/>
    <w:uiPriority w:val="99"/>
    <w:semiHidden/>
    <w:unhideWhenUsed/>
    <w:rsid w:val="004C3FA1"/>
    <w:rPr>
      <w:b/>
      <w:bCs/>
    </w:rPr>
  </w:style>
  <w:style w:type="character" w:customStyle="1" w:styleId="CommentSubjectChar">
    <w:name w:val="Comment Subject Char"/>
    <w:basedOn w:val="CommentTextChar"/>
    <w:link w:val="CommentSubject"/>
    <w:uiPriority w:val="99"/>
    <w:semiHidden/>
    <w:rsid w:val="004C3FA1"/>
    <w:rPr>
      <w:b/>
      <w:bCs/>
      <w:sz w:val="20"/>
      <w:szCs w:val="20"/>
    </w:rPr>
  </w:style>
  <w:style w:type="paragraph" w:styleId="BalloonText">
    <w:name w:val="Balloon Text"/>
    <w:basedOn w:val="Normal"/>
    <w:link w:val="BalloonTextChar"/>
    <w:uiPriority w:val="99"/>
    <w:semiHidden/>
    <w:unhideWhenUsed/>
    <w:rsid w:val="004C3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FA1"/>
    <w:rPr>
      <w:rFonts w:ascii="Segoe UI" w:hAnsi="Segoe UI" w:cs="Segoe UI"/>
      <w:sz w:val="18"/>
      <w:szCs w:val="18"/>
    </w:rPr>
  </w:style>
  <w:style w:type="paragraph" w:customStyle="1" w:styleId="Default">
    <w:name w:val="Default"/>
    <w:rsid w:val="00BF14C4"/>
    <w:pPr>
      <w:autoSpaceDE w:val="0"/>
      <w:autoSpaceDN w:val="0"/>
      <w:adjustRightInd w:val="0"/>
      <w:spacing w:after="0" w:line="240" w:lineRule="auto"/>
    </w:pPr>
    <w:rPr>
      <w:rFonts w:ascii="Microsoft Sans Serif" w:hAnsi="Microsoft Sans Serif" w:cs="Microsoft Sans Serif"/>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F03B48-67B7-4E5C-8123-E9182C5611F1}">
  <ds:schemaRefs>
    <ds:schemaRef ds:uri="http://schemas.openxmlformats.org/officeDocument/2006/bibliography"/>
  </ds:schemaRefs>
</ds:datastoreItem>
</file>

<file path=customXml/itemProps2.xml><?xml version="1.0" encoding="utf-8"?>
<ds:datastoreItem xmlns:ds="http://schemas.openxmlformats.org/officeDocument/2006/customXml" ds:itemID="{2361A507-1039-4EAD-9AFB-8841DDE7944B}"/>
</file>

<file path=customXml/itemProps3.xml><?xml version="1.0" encoding="utf-8"?>
<ds:datastoreItem xmlns:ds="http://schemas.openxmlformats.org/officeDocument/2006/customXml" ds:itemID="{0F298C6B-4288-4E4D-AF5D-FFD442143C02}"/>
</file>

<file path=customXml/itemProps4.xml><?xml version="1.0" encoding="utf-8"?>
<ds:datastoreItem xmlns:ds="http://schemas.openxmlformats.org/officeDocument/2006/customXml" ds:itemID="{EF6EA73D-1F10-4D61-80D0-93213EB161C3}"/>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aakutu</dc:creator>
  <cp:lastModifiedBy>ANDREWS Natasha</cp:lastModifiedBy>
  <cp:revision>2</cp:revision>
  <dcterms:created xsi:type="dcterms:W3CDTF">2019-02-14T17:28:00Z</dcterms:created>
  <dcterms:modified xsi:type="dcterms:W3CDTF">2019-02-14T17:28:00Z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