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AF58E" w14:textId="77777777" w:rsidR="00AF32B3" w:rsidRDefault="00AF32B3" w:rsidP="0060507B">
      <w:pPr>
        <w:jc w:val="both"/>
        <w:rPr>
          <w:rFonts w:ascii="Calibri" w:hAnsi="Calibri" w:cs="Calibri"/>
          <w:b/>
          <w:bCs/>
          <w:lang w:val="en-US"/>
        </w:rPr>
      </w:pPr>
      <w:r>
        <w:rPr>
          <w:rFonts w:ascii="Calibri" w:hAnsi="Calibri" w:cs="Calibri"/>
          <w:b/>
          <w:bCs/>
          <w:lang w:val="en-US"/>
        </w:rPr>
        <w:t>Dear Sir</w:t>
      </w:r>
      <w:r w:rsidR="007D7840" w:rsidRPr="009F6DB5">
        <w:rPr>
          <w:rFonts w:ascii="Calibri" w:hAnsi="Calibri" w:cs="Calibri"/>
          <w:b/>
          <w:bCs/>
          <w:lang w:val="en-US"/>
        </w:rPr>
        <w:t xml:space="preserve"> </w:t>
      </w:r>
    </w:p>
    <w:p w14:paraId="5D67AFF2" w14:textId="633BEC09" w:rsidR="0060507B" w:rsidRPr="009F6DB5" w:rsidRDefault="0060507B" w:rsidP="0060507B">
      <w:pPr>
        <w:jc w:val="both"/>
        <w:rPr>
          <w:rFonts w:ascii="Calibri" w:hAnsi="Calibri" w:cs="Calibri"/>
          <w:b/>
          <w:bCs/>
          <w:lang w:val="en-US"/>
        </w:rPr>
      </w:pPr>
      <w:r w:rsidRPr="009F6DB5">
        <w:rPr>
          <w:rFonts w:ascii="Calibri" w:hAnsi="Calibri" w:cs="Calibri"/>
          <w:b/>
          <w:bCs/>
          <w:lang w:val="en-US"/>
        </w:rPr>
        <w:t>José Francisco Cali Tzay</w:t>
      </w:r>
    </w:p>
    <w:p w14:paraId="3BC4978E" w14:textId="6EBFD695" w:rsidR="00EA482D" w:rsidRDefault="00480E1F" w:rsidP="0060507B">
      <w:pPr>
        <w:jc w:val="both"/>
        <w:rPr>
          <w:rFonts w:ascii="Calibri" w:hAnsi="Calibri" w:cs="Calibri"/>
          <w:b/>
          <w:bCs/>
          <w:lang w:val="en-US"/>
        </w:rPr>
      </w:pPr>
      <w:r w:rsidRPr="009F6DB5">
        <w:rPr>
          <w:rFonts w:ascii="Calibri" w:hAnsi="Calibri" w:cs="Calibri"/>
          <w:b/>
          <w:bCs/>
          <w:lang w:val="en-US"/>
        </w:rPr>
        <w:t>Special Rapporteur on the Rights of Indigenous Peoples</w:t>
      </w:r>
      <w:r w:rsidR="007D7840" w:rsidRPr="009F6DB5">
        <w:rPr>
          <w:rFonts w:ascii="Calibri" w:hAnsi="Calibri" w:cs="Calibri"/>
          <w:b/>
          <w:bCs/>
          <w:lang w:val="en-US"/>
        </w:rPr>
        <w:t xml:space="preserve"> </w:t>
      </w:r>
    </w:p>
    <w:p w14:paraId="5098096A" w14:textId="77777777" w:rsidR="00E61482" w:rsidRPr="009F6DB5" w:rsidRDefault="00E61482" w:rsidP="0060507B">
      <w:pPr>
        <w:jc w:val="both"/>
        <w:rPr>
          <w:rFonts w:ascii="Calibri" w:hAnsi="Calibri" w:cs="Calibri"/>
          <w:b/>
          <w:bCs/>
          <w:lang w:val="en-US"/>
        </w:rPr>
      </w:pPr>
    </w:p>
    <w:p w14:paraId="265176E4" w14:textId="6134B005" w:rsidR="009E29EB" w:rsidRPr="009F6DB5" w:rsidRDefault="00F90B78" w:rsidP="009C3440">
      <w:pPr>
        <w:jc w:val="both"/>
        <w:rPr>
          <w:rFonts w:ascii="Calibri" w:hAnsi="Calibri" w:cs="Calibri"/>
          <w:b/>
          <w:bCs/>
          <w:lang w:val="en-US"/>
        </w:rPr>
      </w:pPr>
      <w:r w:rsidRPr="009F6DB5">
        <w:rPr>
          <w:rFonts w:ascii="Calibri" w:hAnsi="Calibri" w:cs="Calibri"/>
          <w:b/>
          <w:bCs/>
          <w:lang w:val="en-US"/>
        </w:rPr>
        <w:t>Reference</w:t>
      </w:r>
      <w:r w:rsidR="0060507B" w:rsidRPr="009F6DB5">
        <w:rPr>
          <w:rFonts w:ascii="Calibri" w:hAnsi="Calibri" w:cs="Calibri"/>
          <w:b/>
          <w:bCs/>
          <w:lang w:val="en-US"/>
        </w:rPr>
        <w:t xml:space="preserve">: </w:t>
      </w:r>
      <w:r w:rsidRPr="009F6DB5">
        <w:rPr>
          <w:rFonts w:ascii="Calibri" w:hAnsi="Calibri" w:cs="Calibri"/>
          <w:b/>
          <w:bCs/>
          <w:lang w:val="en-US"/>
        </w:rPr>
        <w:t>Recovery from COVID-19</w:t>
      </w:r>
      <w:r w:rsidR="00EA482D" w:rsidRPr="009F6DB5">
        <w:rPr>
          <w:rFonts w:ascii="Calibri" w:hAnsi="Calibri" w:cs="Calibri"/>
          <w:b/>
          <w:bCs/>
          <w:lang w:val="en-US"/>
        </w:rPr>
        <w:t xml:space="preserve"> </w:t>
      </w:r>
      <w:r w:rsidR="009C3440" w:rsidRPr="009F6DB5">
        <w:rPr>
          <w:rFonts w:ascii="Calibri" w:hAnsi="Calibri" w:cs="Calibri"/>
          <w:b/>
          <w:bCs/>
          <w:lang w:val="en-US"/>
        </w:rPr>
        <w:t>and the Rights of Indigenous Peoples, to be presented to the Human Rights</w:t>
      </w:r>
      <w:r w:rsidR="00D8452E" w:rsidRPr="009F6DB5">
        <w:rPr>
          <w:rFonts w:ascii="Calibri" w:hAnsi="Calibri" w:cs="Calibri"/>
          <w:b/>
          <w:bCs/>
          <w:lang w:val="en-US"/>
        </w:rPr>
        <w:t xml:space="preserve"> Council</w:t>
      </w:r>
      <w:r w:rsidR="009C3440" w:rsidRPr="009F6DB5">
        <w:rPr>
          <w:rFonts w:ascii="Calibri" w:hAnsi="Calibri" w:cs="Calibri"/>
          <w:b/>
          <w:bCs/>
          <w:lang w:val="en-US"/>
        </w:rPr>
        <w:t xml:space="preserve"> at its 48</w:t>
      </w:r>
      <w:r w:rsidR="009C3440" w:rsidRPr="009F6DB5">
        <w:rPr>
          <w:rFonts w:ascii="Calibri" w:hAnsi="Calibri" w:cs="Calibri"/>
          <w:b/>
          <w:bCs/>
          <w:vertAlign w:val="superscript"/>
          <w:lang w:val="en-US"/>
        </w:rPr>
        <w:t>th</w:t>
      </w:r>
      <w:r w:rsidR="009C3440" w:rsidRPr="009F6DB5">
        <w:rPr>
          <w:rFonts w:ascii="Calibri" w:hAnsi="Calibri" w:cs="Calibri"/>
          <w:b/>
          <w:bCs/>
          <w:lang w:val="en-US"/>
        </w:rPr>
        <w:t xml:space="preserve"> Session in September 2021</w:t>
      </w:r>
    </w:p>
    <w:p w14:paraId="2118563A" w14:textId="73AE07F0" w:rsidR="00E0677F" w:rsidRPr="009F6DB5" w:rsidRDefault="00D8452E" w:rsidP="00833A42">
      <w:pPr>
        <w:ind w:firstLine="284"/>
        <w:jc w:val="both"/>
        <w:rPr>
          <w:rFonts w:ascii="Calibri" w:hAnsi="Calibri" w:cs="Calibri"/>
          <w:lang w:val="en-US"/>
        </w:rPr>
      </w:pPr>
      <w:r w:rsidRPr="009F6DB5">
        <w:rPr>
          <w:rFonts w:ascii="Calibri" w:hAnsi="Calibri" w:cs="Calibri"/>
          <w:lang w:val="en-US"/>
        </w:rPr>
        <w:t xml:space="preserve">In February 2021, Brazil recorded the </w:t>
      </w:r>
      <w:r w:rsidR="009D2DAC" w:rsidRPr="009F6DB5">
        <w:rPr>
          <w:rFonts w:ascii="Calibri" w:hAnsi="Calibri" w:cs="Calibri"/>
          <w:lang w:val="en-US"/>
        </w:rPr>
        <w:t>sad landmark of more than 250,000 deaths from COVID-19,</w:t>
      </w:r>
      <w:r w:rsidR="00355AD4" w:rsidRPr="009F6DB5">
        <w:rPr>
          <w:rStyle w:val="FootnoteReference"/>
          <w:rFonts w:ascii="Calibri" w:hAnsi="Calibri" w:cs="Calibri"/>
          <w:lang w:val="en-US"/>
        </w:rPr>
        <w:footnoteReference w:id="1"/>
      </w:r>
      <w:r w:rsidR="009E29EB" w:rsidRPr="009F6DB5">
        <w:rPr>
          <w:rFonts w:ascii="Calibri" w:hAnsi="Calibri" w:cs="Calibri"/>
          <w:lang w:val="en-US"/>
        </w:rPr>
        <w:t xml:space="preserve"> </w:t>
      </w:r>
      <w:r w:rsidR="009D2DAC" w:rsidRPr="009F6DB5">
        <w:rPr>
          <w:rFonts w:ascii="Calibri" w:hAnsi="Calibri" w:cs="Calibri"/>
          <w:lang w:val="en-US"/>
        </w:rPr>
        <w:t xml:space="preserve">equivalent to </w:t>
      </w:r>
      <w:r w:rsidR="009865F7" w:rsidRPr="009F6DB5">
        <w:rPr>
          <w:rFonts w:ascii="Calibri" w:hAnsi="Calibri" w:cs="Calibri"/>
          <w:lang w:val="en-US"/>
        </w:rPr>
        <w:t xml:space="preserve">10% </w:t>
      </w:r>
      <w:r w:rsidR="004F2443" w:rsidRPr="009F6DB5">
        <w:rPr>
          <w:rFonts w:ascii="Calibri" w:hAnsi="Calibri" w:cs="Calibri"/>
          <w:lang w:val="en-US"/>
        </w:rPr>
        <w:t xml:space="preserve">of deaths worldwide caused by the new coronavirus in a population corresponding to </w:t>
      </w:r>
      <w:r w:rsidR="00BA3D0B" w:rsidRPr="009F6DB5">
        <w:rPr>
          <w:rFonts w:ascii="Calibri" w:hAnsi="Calibri" w:cs="Calibri"/>
          <w:lang w:val="en-US"/>
        </w:rPr>
        <w:t xml:space="preserve">2% </w:t>
      </w:r>
      <w:r w:rsidR="004F2443" w:rsidRPr="009F6DB5">
        <w:rPr>
          <w:rFonts w:ascii="Calibri" w:hAnsi="Calibri" w:cs="Calibri"/>
          <w:lang w:val="en-US"/>
        </w:rPr>
        <w:t>of the global population</w:t>
      </w:r>
      <w:r w:rsidR="00AD331E" w:rsidRPr="009F6DB5">
        <w:rPr>
          <w:rFonts w:ascii="Calibri" w:hAnsi="Calibri" w:cs="Calibri"/>
          <w:lang w:val="en-US"/>
        </w:rPr>
        <w:t xml:space="preserve">. </w:t>
      </w:r>
      <w:r w:rsidR="004F2443" w:rsidRPr="009F6DB5">
        <w:rPr>
          <w:rFonts w:ascii="Calibri" w:hAnsi="Calibri" w:cs="Calibri"/>
          <w:lang w:val="en-US"/>
        </w:rPr>
        <w:t>Contrary to the claims made by representatives of the Brazilian government at the 46</w:t>
      </w:r>
      <w:r w:rsidR="004F2443" w:rsidRPr="009F6DB5">
        <w:rPr>
          <w:rFonts w:ascii="Calibri" w:hAnsi="Calibri" w:cs="Calibri"/>
          <w:vertAlign w:val="superscript"/>
          <w:lang w:val="en-US"/>
        </w:rPr>
        <w:t>th</w:t>
      </w:r>
      <w:r w:rsidR="004F2443" w:rsidRPr="009F6DB5">
        <w:rPr>
          <w:rFonts w:ascii="Calibri" w:hAnsi="Calibri" w:cs="Calibri"/>
          <w:lang w:val="en-US"/>
        </w:rPr>
        <w:t xml:space="preserve"> Session of the </w:t>
      </w:r>
      <w:r w:rsidR="0053588D" w:rsidRPr="009F6DB5">
        <w:rPr>
          <w:rFonts w:ascii="Calibri" w:hAnsi="Calibri" w:cs="Calibri"/>
          <w:lang w:val="en-US"/>
        </w:rPr>
        <w:t>UN</w:t>
      </w:r>
      <w:r w:rsidR="004F2443" w:rsidRPr="009F6DB5">
        <w:rPr>
          <w:rFonts w:ascii="Calibri" w:hAnsi="Calibri" w:cs="Calibri"/>
          <w:lang w:val="en-US"/>
        </w:rPr>
        <w:t xml:space="preserve"> </w:t>
      </w:r>
      <w:r w:rsidR="00584967" w:rsidRPr="009F6DB5">
        <w:rPr>
          <w:rFonts w:ascii="Calibri" w:hAnsi="Calibri" w:cs="Calibri"/>
          <w:lang w:val="en-US"/>
        </w:rPr>
        <w:t>Human</w:t>
      </w:r>
      <w:r w:rsidR="004F2443" w:rsidRPr="009F6DB5">
        <w:rPr>
          <w:rFonts w:ascii="Calibri" w:hAnsi="Calibri" w:cs="Calibri"/>
          <w:lang w:val="en-US"/>
        </w:rPr>
        <w:t xml:space="preserve"> Rights Council,</w:t>
      </w:r>
      <w:r w:rsidR="00AD331E" w:rsidRPr="009F6DB5">
        <w:rPr>
          <w:rFonts w:ascii="Calibri" w:hAnsi="Calibri" w:cs="Calibri"/>
          <w:vertAlign w:val="superscript"/>
          <w:lang w:val="en-US"/>
        </w:rPr>
        <w:footnoteReference w:id="2"/>
      </w:r>
      <w:r w:rsidR="00AD331E" w:rsidRPr="009F6DB5">
        <w:rPr>
          <w:rFonts w:ascii="Calibri" w:hAnsi="Calibri" w:cs="Calibri"/>
          <w:lang w:val="en-US"/>
        </w:rPr>
        <w:t xml:space="preserve"> </w:t>
      </w:r>
      <w:r w:rsidR="00AD331E" w:rsidRPr="009F6DB5">
        <w:rPr>
          <w:rFonts w:ascii="Calibri" w:hAnsi="Calibri" w:cs="Calibri"/>
          <w:b/>
          <w:bCs/>
          <w:lang w:val="en-US"/>
        </w:rPr>
        <w:t>“</w:t>
      </w:r>
      <w:r w:rsidR="000C7AEF" w:rsidRPr="009F6DB5">
        <w:rPr>
          <w:rFonts w:ascii="Calibri" w:hAnsi="Calibri" w:cs="Calibri"/>
          <w:b/>
          <w:bCs/>
          <w:lang w:val="en-US"/>
        </w:rPr>
        <w:t>Brazil is not do</w:t>
      </w:r>
      <w:r w:rsidR="00E61482">
        <w:rPr>
          <w:rFonts w:ascii="Calibri" w:hAnsi="Calibri" w:cs="Calibri"/>
          <w:b/>
          <w:bCs/>
          <w:lang w:val="en-US"/>
        </w:rPr>
        <w:t>i</w:t>
      </w:r>
      <w:r w:rsidR="000C7AEF" w:rsidRPr="009F6DB5">
        <w:rPr>
          <w:rFonts w:ascii="Calibri" w:hAnsi="Calibri" w:cs="Calibri"/>
          <w:b/>
          <w:bCs/>
          <w:lang w:val="en-US"/>
        </w:rPr>
        <w:t xml:space="preserve">ng the best possible to tackle the </w:t>
      </w:r>
      <w:r w:rsidR="004F2443" w:rsidRPr="009F6DB5">
        <w:rPr>
          <w:rFonts w:ascii="Calibri" w:hAnsi="Calibri" w:cs="Calibri"/>
          <w:b/>
          <w:bCs/>
          <w:lang w:val="en-US"/>
        </w:rPr>
        <w:t>COVID-19</w:t>
      </w:r>
      <w:r w:rsidR="000C7AEF" w:rsidRPr="009F6DB5">
        <w:rPr>
          <w:rFonts w:ascii="Calibri" w:hAnsi="Calibri" w:cs="Calibri"/>
          <w:b/>
          <w:bCs/>
          <w:lang w:val="en-US"/>
        </w:rPr>
        <w:t xml:space="preserve"> pandemic.</w:t>
      </w:r>
      <w:r w:rsidR="00AD331E" w:rsidRPr="009F6DB5">
        <w:rPr>
          <w:rFonts w:ascii="Calibri" w:hAnsi="Calibri" w:cs="Calibri"/>
          <w:b/>
          <w:bCs/>
          <w:lang w:val="en-US"/>
        </w:rPr>
        <w:t>”</w:t>
      </w:r>
      <w:r w:rsidR="00AD331E" w:rsidRPr="009F6DB5">
        <w:rPr>
          <w:rFonts w:ascii="Calibri" w:hAnsi="Calibri" w:cs="Calibri"/>
          <w:lang w:val="en-US"/>
        </w:rPr>
        <w:t xml:space="preserve"> </w:t>
      </w:r>
      <w:r w:rsidR="000C7AEF" w:rsidRPr="009F6DB5">
        <w:rPr>
          <w:rFonts w:ascii="Calibri" w:hAnsi="Calibri" w:cs="Calibri"/>
          <w:lang w:val="en-US"/>
        </w:rPr>
        <w:t xml:space="preserve">This declaration is part of the letter </w:t>
      </w:r>
      <w:r w:rsidR="00833A42" w:rsidRPr="009F6DB5">
        <w:rPr>
          <w:rFonts w:ascii="Calibri" w:hAnsi="Calibri" w:cs="Calibri"/>
          <w:lang w:val="en-US"/>
        </w:rPr>
        <w:t xml:space="preserve">rejecting the government’s claims, produced by more than 60 Brazilian civil society organizations, including institutions working in </w:t>
      </w:r>
      <w:r w:rsidR="00584967" w:rsidRPr="009F6DB5">
        <w:rPr>
          <w:rFonts w:ascii="Calibri" w:hAnsi="Calibri" w:cs="Calibri"/>
          <w:lang w:val="en-US"/>
        </w:rPr>
        <w:t>defense</w:t>
      </w:r>
      <w:r w:rsidR="00833A42" w:rsidRPr="009F6DB5">
        <w:rPr>
          <w:rFonts w:ascii="Calibri" w:hAnsi="Calibri" w:cs="Calibri"/>
          <w:lang w:val="en-US"/>
        </w:rPr>
        <w:t xml:space="preserve"> of human, indigenous and indigenist rights, which indicates</w:t>
      </w:r>
      <w:r w:rsidR="00573916" w:rsidRPr="009F6DB5">
        <w:rPr>
          <w:rFonts w:ascii="Calibri" w:hAnsi="Calibri" w:cs="Calibri"/>
          <w:lang w:val="en-US"/>
        </w:rPr>
        <w:t xml:space="preserve"> </w:t>
      </w:r>
      <w:r w:rsidR="00833A42" w:rsidRPr="009F6DB5">
        <w:rPr>
          <w:rFonts w:ascii="Calibri" w:hAnsi="Calibri" w:cs="Calibri"/>
          <w:b/>
          <w:bCs/>
          <w:lang w:val="en-US"/>
        </w:rPr>
        <w:t>serious and persistent violations of human rights resulting from this tragic scenario of the pandemic in Brazil.</w:t>
      </w:r>
      <w:r w:rsidR="00E07C73" w:rsidRPr="009F6DB5">
        <w:rPr>
          <w:rStyle w:val="FootnoteReference"/>
          <w:rFonts w:ascii="Calibri" w:hAnsi="Calibri" w:cs="Calibri"/>
          <w:lang w:val="en-US"/>
        </w:rPr>
        <w:footnoteReference w:id="3"/>
      </w:r>
      <w:r w:rsidR="00AD331E" w:rsidRPr="009F6DB5">
        <w:rPr>
          <w:rFonts w:ascii="Calibri" w:hAnsi="Calibri" w:cs="Calibri"/>
          <w:lang w:val="en-US"/>
        </w:rPr>
        <w:t xml:space="preserve"> </w:t>
      </w:r>
    </w:p>
    <w:p w14:paraId="17E1DA4D" w14:textId="558AE70E" w:rsidR="00FD1E7A" w:rsidRPr="009F6DB5" w:rsidRDefault="00833A42" w:rsidP="00B936D1">
      <w:pPr>
        <w:ind w:firstLine="284"/>
        <w:jc w:val="both"/>
        <w:rPr>
          <w:rFonts w:ascii="Calibri" w:hAnsi="Calibri" w:cs="Calibri"/>
          <w:lang w:val="en-US"/>
        </w:rPr>
      </w:pPr>
      <w:r w:rsidRPr="009F6DB5">
        <w:rPr>
          <w:rFonts w:ascii="Calibri" w:hAnsi="Calibri" w:cs="Calibri"/>
          <w:lang w:val="en-US"/>
        </w:rPr>
        <w:t xml:space="preserve">As well as </w:t>
      </w:r>
      <w:r w:rsidR="007B5A10" w:rsidRPr="009F6DB5">
        <w:rPr>
          <w:rFonts w:ascii="Calibri" w:hAnsi="Calibri" w:cs="Calibri"/>
          <w:lang w:val="en-US"/>
        </w:rPr>
        <w:t>its</w:t>
      </w:r>
      <w:r w:rsidRPr="009F6DB5">
        <w:rPr>
          <w:rFonts w:ascii="Calibri" w:hAnsi="Calibri" w:cs="Calibri"/>
          <w:lang w:val="en-US"/>
        </w:rPr>
        <w:t xml:space="preserve"> scientific denialism, the government has not taken </w:t>
      </w:r>
      <w:r w:rsidR="00426ED4" w:rsidRPr="009F6DB5">
        <w:rPr>
          <w:rFonts w:ascii="Calibri" w:hAnsi="Calibri" w:cs="Calibri"/>
          <w:lang w:val="en-US"/>
        </w:rPr>
        <w:t>effective actions to protect and provide care to its population, setting negative examples that underestimate the seriousness of the pandemic, encourage large crowds and stimulate non-use of protective measures</w:t>
      </w:r>
      <w:r w:rsidR="00BA3D0B" w:rsidRPr="009F6DB5">
        <w:rPr>
          <w:rFonts w:ascii="Calibri" w:hAnsi="Calibri" w:cs="Calibri"/>
          <w:lang w:val="en-US"/>
        </w:rPr>
        <w:t>.</w:t>
      </w:r>
      <w:r w:rsidR="00440C22" w:rsidRPr="009F6DB5">
        <w:rPr>
          <w:rFonts w:ascii="Calibri" w:hAnsi="Calibri" w:cs="Calibri"/>
          <w:lang w:val="en-US"/>
        </w:rPr>
        <w:t xml:space="preserve"> There is no effective campaign to provide guidelines to the population. On the contrary, the government itself has </w:t>
      </w:r>
      <w:r w:rsidR="00584967" w:rsidRPr="009F6DB5">
        <w:rPr>
          <w:rFonts w:ascii="Calibri" w:hAnsi="Calibri" w:cs="Calibri"/>
          <w:lang w:val="en-US"/>
        </w:rPr>
        <w:t>propagated</w:t>
      </w:r>
      <w:r w:rsidR="00440C22" w:rsidRPr="009F6DB5">
        <w:rPr>
          <w:rFonts w:ascii="Calibri" w:hAnsi="Calibri" w:cs="Calibri"/>
          <w:lang w:val="en-US"/>
        </w:rPr>
        <w:t xml:space="preserve"> fake news that have placed the lives of its population at high risk,</w:t>
      </w:r>
      <w:r w:rsidR="003F1455" w:rsidRPr="009F6DB5">
        <w:rPr>
          <w:rStyle w:val="FootnoteReference"/>
          <w:rFonts w:ascii="Calibri" w:hAnsi="Calibri" w:cs="Calibri"/>
          <w:lang w:val="en-US"/>
        </w:rPr>
        <w:footnoteReference w:id="4"/>
      </w:r>
      <w:r w:rsidR="00270255" w:rsidRPr="009F6DB5">
        <w:rPr>
          <w:rFonts w:ascii="Calibri" w:hAnsi="Calibri" w:cs="Calibri"/>
          <w:lang w:val="en-US"/>
        </w:rPr>
        <w:t xml:space="preserve"> </w:t>
      </w:r>
      <w:r w:rsidR="00440C22" w:rsidRPr="009F6DB5">
        <w:rPr>
          <w:rFonts w:ascii="Calibri" w:hAnsi="Calibri" w:cs="Calibri"/>
          <w:lang w:val="en-US"/>
        </w:rPr>
        <w:t xml:space="preserve">such as the advised use and distribution of chloroquine to </w:t>
      </w:r>
      <w:r w:rsidR="00CE3AD2" w:rsidRPr="009F6DB5">
        <w:rPr>
          <w:rFonts w:ascii="Calibri" w:hAnsi="Calibri" w:cs="Calibri"/>
          <w:lang w:val="en-US"/>
        </w:rPr>
        <w:t xml:space="preserve">treat </w:t>
      </w:r>
      <w:r w:rsidR="004F2443" w:rsidRPr="009F6DB5">
        <w:rPr>
          <w:rFonts w:ascii="Calibri" w:hAnsi="Calibri" w:cs="Calibri"/>
          <w:lang w:val="en-US"/>
        </w:rPr>
        <w:t>COVID-19</w:t>
      </w:r>
      <w:r w:rsidR="003F1455" w:rsidRPr="009F6DB5">
        <w:rPr>
          <w:rStyle w:val="FootnoteReference"/>
          <w:rFonts w:ascii="Calibri" w:hAnsi="Calibri" w:cs="Calibri"/>
          <w:lang w:val="en-US"/>
        </w:rPr>
        <w:footnoteReference w:id="5"/>
      </w:r>
      <w:r w:rsidR="00DD5428" w:rsidRPr="009F6DB5">
        <w:rPr>
          <w:rFonts w:ascii="Calibri" w:hAnsi="Calibri" w:cs="Calibri"/>
          <w:lang w:val="en-US"/>
        </w:rPr>
        <w:t xml:space="preserve"> </w:t>
      </w:r>
      <w:r w:rsidR="00CE3AD2" w:rsidRPr="009F6DB5">
        <w:rPr>
          <w:rFonts w:ascii="Calibri" w:hAnsi="Calibri" w:cs="Calibri"/>
          <w:lang w:val="en-US"/>
        </w:rPr>
        <w:t>and its campaign against social distancing.</w:t>
      </w:r>
      <w:r w:rsidR="00DD5428" w:rsidRPr="009F6DB5">
        <w:rPr>
          <w:rStyle w:val="FootnoteReference"/>
          <w:rFonts w:ascii="Calibri" w:hAnsi="Calibri" w:cs="Calibri"/>
          <w:lang w:val="en-US"/>
        </w:rPr>
        <w:footnoteReference w:id="6"/>
      </w:r>
      <w:r w:rsidR="00BA3D0B" w:rsidRPr="009F6DB5">
        <w:rPr>
          <w:rFonts w:ascii="Calibri" w:hAnsi="Calibri" w:cs="Calibri"/>
          <w:lang w:val="en-US"/>
        </w:rPr>
        <w:t xml:space="preserve"> </w:t>
      </w:r>
      <w:r w:rsidR="00CE3AD2" w:rsidRPr="009F6DB5">
        <w:rPr>
          <w:rFonts w:ascii="Calibri" w:hAnsi="Calibri" w:cs="Calibri"/>
          <w:lang w:val="en-US"/>
        </w:rPr>
        <w:t xml:space="preserve">There are no adequate investments proportional to the scale of the emergency and the public health system is in a state of collapse in various Brazilian cities, where there have been an absence of </w:t>
      </w:r>
      <w:r w:rsidR="00B936D1" w:rsidRPr="009F6DB5">
        <w:rPr>
          <w:rFonts w:ascii="Calibri" w:hAnsi="Calibri" w:cs="Calibri"/>
          <w:lang w:val="en-US"/>
        </w:rPr>
        <w:t>ICU</w:t>
      </w:r>
      <w:r w:rsidR="00CE3AD2" w:rsidRPr="009F6DB5">
        <w:rPr>
          <w:rFonts w:ascii="Calibri" w:hAnsi="Calibri" w:cs="Calibri"/>
          <w:lang w:val="en-US"/>
        </w:rPr>
        <w:t xml:space="preserve"> beds</w:t>
      </w:r>
      <w:r w:rsidR="00B936D1" w:rsidRPr="009F6DB5">
        <w:rPr>
          <w:rFonts w:ascii="Calibri" w:hAnsi="Calibri" w:cs="Calibri"/>
          <w:lang w:val="en-US"/>
        </w:rPr>
        <w:t xml:space="preserve">, oxygen, drugs and protective </w:t>
      </w:r>
      <w:r w:rsidR="00584967" w:rsidRPr="009F6DB5">
        <w:rPr>
          <w:rFonts w:ascii="Calibri" w:hAnsi="Calibri" w:cs="Calibri"/>
          <w:lang w:val="en-US"/>
        </w:rPr>
        <w:t>equipment</w:t>
      </w:r>
      <w:r w:rsidR="00B936D1" w:rsidRPr="009F6DB5">
        <w:rPr>
          <w:rFonts w:ascii="Calibri" w:hAnsi="Calibri" w:cs="Calibri"/>
          <w:lang w:val="en-US"/>
        </w:rPr>
        <w:t xml:space="preserve"> for healthcare staff</w:t>
      </w:r>
      <w:r w:rsidR="007202DF" w:rsidRPr="009F6DB5">
        <w:rPr>
          <w:rFonts w:ascii="Calibri" w:hAnsi="Calibri" w:cs="Calibri"/>
          <w:lang w:val="en-US"/>
        </w:rPr>
        <w:t>.</w:t>
      </w:r>
      <w:r w:rsidR="001E5B09" w:rsidRPr="009F6DB5">
        <w:rPr>
          <w:rFonts w:ascii="Calibri" w:hAnsi="Calibri" w:cs="Calibri"/>
          <w:lang w:val="en-US"/>
        </w:rPr>
        <w:t xml:space="preserve"> </w:t>
      </w:r>
      <w:r w:rsidR="00B936D1" w:rsidRPr="009F6DB5">
        <w:rPr>
          <w:rFonts w:ascii="Calibri" w:hAnsi="Calibri" w:cs="Calibri"/>
          <w:lang w:val="en-US"/>
        </w:rPr>
        <w:t>In some states, many people have died without obtaining adequate care.</w:t>
      </w:r>
      <w:r w:rsidR="00986D4C" w:rsidRPr="009F6DB5">
        <w:rPr>
          <w:rStyle w:val="FootnoteReference"/>
          <w:rFonts w:ascii="Calibri" w:hAnsi="Calibri" w:cs="Calibri"/>
          <w:lang w:val="en-US"/>
        </w:rPr>
        <w:footnoteReference w:id="7"/>
      </w:r>
      <w:r w:rsidR="007D7840" w:rsidRPr="009F6DB5">
        <w:rPr>
          <w:rFonts w:ascii="Calibri" w:hAnsi="Calibri" w:cs="Calibri"/>
          <w:lang w:val="en-US"/>
        </w:rPr>
        <w:t xml:space="preserve"> </w:t>
      </w:r>
    </w:p>
    <w:p w14:paraId="4BC463CC" w14:textId="55A383EE" w:rsidR="005B2947" w:rsidRPr="009F6DB5" w:rsidRDefault="00B936D1" w:rsidP="00A85D95">
      <w:pPr>
        <w:ind w:firstLine="284"/>
        <w:jc w:val="both"/>
        <w:rPr>
          <w:rFonts w:ascii="Calibri" w:hAnsi="Calibri" w:cs="Calibri"/>
          <w:lang w:val="en-US"/>
        </w:rPr>
      </w:pPr>
      <w:r w:rsidRPr="009F6DB5">
        <w:rPr>
          <w:rFonts w:ascii="Calibri" w:hAnsi="Calibri" w:cs="Calibri"/>
          <w:lang w:val="en-US"/>
        </w:rPr>
        <w:t>Minimizing the seriousness of the pandemic in Brazil, the Minister of Human Rights</w:t>
      </w:r>
      <w:r w:rsidR="001E5B09" w:rsidRPr="009F6DB5">
        <w:rPr>
          <w:rFonts w:ascii="Calibri" w:hAnsi="Calibri" w:cs="Calibri"/>
          <w:lang w:val="en-US"/>
        </w:rPr>
        <w:t xml:space="preserve">, </w:t>
      </w:r>
      <w:r w:rsidR="009865F7" w:rsidRPr="009F6DB5">
        <w:rPr>
          <w:rFonts w:ascii="Calibri" w:hAnsi="Calibri" w:cs="Calibri"/>
          <w:lang w:val="en-US"/>
        </w:rPr>
        <w:t>Damares</w:t>
      </w:r>
      <w:r w:rsidR="001E5B09" w:rsidRPr="009F6DB5">
        <w:rPr>
          <w:rFonts w:ascii="Calibri" w:hAnsi="Calibri" w:cs="Calibri"/>
          <w:lang w:val="en-US"/>
        </w:rPr>
        <w:t xml:space="preserve"> Alves,</w:t>
      </w:r>
      <w:r w:rsidRPr="009F6DB5">
        <w:rPr>
          <w:rFonts w:ascii="Calibri" w:hAnsi="Calibri" w:cs="Calibri"/>
          <w:lang w:val="en-US"/>
        </w:rPr>
        <w:t xml:space="preserve"> asserted at the 46</w:t>
      </w:r>
      <w:r w:rsidRPr="009F6DB5">
        <w:rPr>
          <w:rFonts w:ascii="Calibri" w:hAnsi="Calibri" w:cs="Calibri"/>
          <w:vertAlign w:val="superscript"/>
          <w:lang w:val="en-US"/>
        </w:rPr>
        <w:t>th</w:t>
      </w:r>
      <w:r w:rsidRPr="009F6DB5">
        <w:rPr>
          <w:rFonts w:ascii="Calibri" w:hAnsi="Calibri" w:cs="Calibri"/>
          <w:lang w:val="en-US"/>
        </w:rPr>
        <w:t xml:space="preserve"> Session of the UN Human Rights Council that the government is ‘guaranteeing’ the </w:t>
      </w:r>
      <w:r w:rsidRPr="00AF32B3">
        <w:rPr>
          <w:rFonts w:ascii="Calibri" w:hAnsi="Calibri" w:cs="Calibri"/>
          <w:lang w:val="en-US"/>
        </w:rPr>
        <w:t>vaccine to senior citizens, indigenous people and healthcare workers</w:t>
      </w:r>
      <w:r w:rsidR="009865F7" w:rsidRPr="00AF32B3">
        <w:rPr>
          <w:rFonts w:ascii="Calibri" w:hAnsi="Calibri" w:cs="Calibri"/>
          <w:lang w:val="en-US"/>
        </w:rPr>
        <w:t xml:space="preserve">. </w:t>
      </w:r>
      <w:r w:rsidRPr="00AF32B3">
        <w:rPr>
          <w:rFonts w:ascii="Calibri" w:hAnsi="Calibri" w:cs="Calibri"/>
          <w:lang w:val="en-US"/>
        </w:rPr>
        <w:t xml:space="preserve">But in </w:t>
      </w:r>
      <w:proofErr w:type="gramStart"/>
      <w:r w:rsidRPr="00AF32B3">
        <w:rPr>
          <w:rFonts w:ascii="Calibri" w:hAnsi="Calibri" w:cs="Calibri"/>
          <w:lang w:val="en-US"/>
        </w:rPr>
        <w:t>reality</w:t>
      </w:r>
      <w:proofErr w:type="gramEnd"/>
      <w:r w:rsidRPr="00AF32B3">
        <w:rPr>
          <w:rFonts w:ascii="Calibri" w:hAnsi="Calibri" w:cs="Calibri"/>
          <w:lang w:val="en-US"/>
        </w:rPr>
        <w:t xml:space="preserve"> there is no effective planning in Brazil, nor a vaccination program </w:t>
      </w:r>
      <w:r w:rsidR="00A85D95" w:rsidRPr="00AF32B3">
        <w:rPr>
          <w:rFonts w:ascii="Calibri" w:hAnsi="Calibri" w:cs="Calibri"/>
          <w:lang w:val="en-US"/>
        </w:rPr>
        <w:t>that covers the entire population</w:t>
      </w:r>
      <w:r w:rsidR="005B2947" w:rsidRPr="00AF32B3">
        <w:rPr>
          <w:rFonts w:ascii="Calibri" w:hAnsi="Calibri" w:cs="Calibri"/>
          <w:lang w:val="en-US"/>
        </w:rPr>
        <w:t xml:space="preserve">. </w:t>
      </w:r>
      <w:r w:rsidR="00A85D95" w:rsidRPr="00AF32B3">
        <w:rPr>
          <w:rFonts w:ascii="Calibri" w:hAnsi="Calibri" w:cs="Calibri"/>
          <w:lang w:val="en-US"/>
        </w:rPr>
        <w:t xml:space="preserve">Given the </w:t>
      </w:r>
      <w:r w:rsidR="00AF32B3">
        <w:rPr>
          <w:rFonts w:ascii="Calibri" w:hAnsi="Calibri" w:cs="Calibri"/>
          <w:lang w:val="en-US"/>
        </w:rPr>
        <w:t>rising</w:t>
      </w:r>
      <w:r w:rsidR="00A85D95" w:rsidRPr="00AF32B3">
        <w:rPr>
          <w:rFonts w:ascii="Calibri" w:hAnsi="Calibri" w:cs="Calibri"/>
          <w:lang w:val="en-US"/>
        </w:rPr>
        <w:t xml:space="preserve"> </w:t>
      </w:r>
      <w:r w:rsidR="00AF32B3">
        <w:rPr>
          <w:rFonts w:ascii="Calibri" w:hAnsi="Calibri" w:cs="Calibri"/>
          <w:lang w:val="en-US"/>
        </w:rPr>
        <w:t>number</w:t>
      </w:r>
      <w:r w:rsidR="00A85D95" w:rsidRPr="00AF32B3">
        <w:rPr>
          <w:rFonts w:ascii="Calibri" w:hAnsi="Calibri" w:cs="Calibri"/>
          <w:lang w:val="en-US"/>
        </w:rPr>
        <w:t xml:space="preserve"> of more than</w:t>
      </w:r>
      <w:r w:rsidR="00A85D95" w:rsidRPr="009F6DB5">
        <w:rPr>
          <w:rFonts w:ascii="Calibri" w:hAnsi="Calibri" w:cs="Calibri"/>
          <w:lang w:val="en-US"/>
        </w:rPr>
        <w:t xml:space="preserve"> a thousand deaths per day from </w:t>
      </w:r>
      <w:r w:rsidR="004F2443" w:rsidRPr="009F6DB5">
        <w:rPr>
          <w:rFonts w:ascii="Calibri" w:hAnsi="Calibri" w:cs="Calibri"/>
          <w:lang w:val="en-US"/>
        </w:rPr>
        <w:t>COVID-19</w:t>
      </w:r>
      <w:r w:rsidR="005B2947" w:rsidRPr="009F6DB5">
        <w:rPr>
          <w:rFonts w:ascii="Calibri" w:hAnsi="Calibri" w:cs="Calibri"/>
          <w:lang w:val="en-US"/>
        </w:rPr>
        <w:t xml:space="preserve"> </w:t>
      </w:r>
      <w:r w:rsidR="00A85D95" w:rsidRPr="009F6DB5">
        <w:rPr>
          <w:rFonts w:ascii="Calibri" w:hAnsi="Calibri" w:cs="Calibri"/>
          <w:lang w:val="en-US"/>
        </w:rPr>
        <w:t xml:space="preserve">in the country, to date less than </w:t>
      </w:r>
      <w:r w:rsidR="005B2947" w:rsidRPr="009F6DB5">
        <w:rPr>
          <w:rFonts w:ascii="Calibri" w:hAnsi="Calibri" w:cs="Calibri"/>
          <w:lang w:val="en-US"/>
        </w:rPr>
        <w:t xml:space="preserve">3% </w:t>
      </w:r>
      <w:r w:rsidR="00A85D95" w:rsidRPr="009F6DB5">
        <w:rPr>
          <w:rFonts w:ascii="Calibri" w:hAnsi="Calibri" w:cs="Calibri"/>
          <w:lang w:val="en-US"/>
        </w:rPr>
        <w:t>of the population has received the first dose of the vaccine.</w:t>
      </w:r>
      <w:r w:rsidR="00E0677F" w:rsidRPr="009F6DB5">
        <w:rPr>
          <w:rStyle w:val="FootnoteReference"/>
          <w:rFonts w:ascii="Calibri" w:hAnsi="Calibri" w:cs="Calibri"/>
          <w:lang w:val="en-US"/>
        </w:rPr>
        <w:footnoteReference w:id="8"/>
      </w:r>
      <w:r w:rsidR="00EC767B" w:rsidRPr="009F6DB5">
        <w:rPr>
          <w:rFonts w:ascii="Calibri" w:hAnsi="Calibri" w:cs="Calibri"/>
          <w:lang w:val="en-US"/>
        </w:rPr>
        <w:t xml:space="preserve"> </w:t>
      </w:r>
    </w:p>
    <w:p w14:paraId="6B5C1D90" w14:textId="3AD3745A" w:rsidR="004A3E99" w:rsidRPr="009F6DB5" w:rsidRDefault="00A85D95" w:rsidP="00A85D95">
      <w:pPr>
        <w:ind w:firstLine="708"/>
        <w:jc w:val="both"/>
        <w:rPr>
          <w:rFonts w:ascii="Calibri" w:hAnsi="Calibri" w:cs="Calibri"/>
          <w:lang w:val="en-US"/>
        </w:rPr>
      </w:pPr>
      <w:r w:rsidRPr="009F6DB5">
        <w:rPr>
          <w:rFonts w:ascii="Calibri" w:hAnsi="Calibri" w:cs="Calibri"/>
          <w:lang w:val="en-US"/>
        </w:rPr>
        <w:lastRenderedPageBreak/>
        <w:t xml:space="preserve">In the case of indigenous peoples, the impact of the community transmission of </w:t>
      </w:r>
      <w:r w:rsidR="004F2443" w:rsidRPr="009F6DB5">
        <w:rPr>
          <w:rFonts w:ascii="Calibri" w:hAnsi="Calibri" w:cs="Calibri"/>
          <w:lang w:val="en-US"/>
        </w:rPr>
        <w:t>COVID-19</w:t>
      </w:r>
      <w:r w:rsidR="00DB0AFF" w:rsidRPr="009F6DB5">
        <w:rPr>
          <w:rFonts w:ascii="Calibri" w:hAnsi="Calibri" w:cs="Calibri"/>
          <w:lang w:val="en-US"/>
        </w:rPr>
        <w:t xml:space="preserve"> </w:t>
      </w:r>
      <w:r w:rsidRPr="009F6DB5">
        <w:rPr>
          <w:rFonts w:ascii="Calibri" w:hAnsi="Calibri" w:cs="Calibri"/>
          <w:lang w:val="en-US"/>
        </w:rPr>
        <w:t>is more serious and has instigated a humanitarian crisis, above all among the indigenous peoples of Amazonia</w:t>
      </w:r>
      <w:r w:rsidR="00DB0AFF" w:rsidRPr="009F6DB5">
        <w:rPr>
          <w:rFonts w:ascii="Calibri" w:hAnsi="Calibri" w:cs="Calibri"/>
          <w:lang w:val="en-US"/>
        </w:rPr>
        <w:t xml:space="preserve">. </w:t>
      </w:r>
      <w:r w:rsidRPr="009F6DB5">
        <w:rPr>
          <w:rFonts w:ascii="Calibri" w:hAnsi="Calibri" w:cs="Calibri"/>
          <w:lang w:val="en-US"/>
        </w:rPr>
        <w:t xml:space="preserve">The </w:t>
      </w:r>
      <w:r w:rsidR="00584967" w:rsidRPr="009F6DB5">
        <w:rPr>
          <w:rFonts w:ascii="Calibri" w:hAnsi="Calibri" w:cs="Calibri"/>
          <w:lang w:val="en-US"/>
        </w:rPr>
        <w:t>report</w:t>
      </w:r>
      <w:r w:rsidRPr="009F6DB5">
        <w:rPr>
          <w:rFonts w:ascii="Calibri" w:hAnsi="Calibri" w:cs="Calibri"/>
          <w:lang w:val="en-US"/>
        </w:rPr>
        <w:t xml:space="preserve"> by the Federal University of </w:t>
      </w:r>
      <w:r w:rsidR="00DB0AFF" w:rsidRPr="009F6DB5">
        <w:rPr>
          <w:rFonts w:ascii="Calibri" w:hAnsi="Calibri" w:cs="Calibri"/>
          <w:lang w:val="en-US"/>
        </w:rPr>
        <w:t>Pelotas (UFPEL)</w:t>
      </w:r>
      <w:r w:rsidR="00DB0AFF" w:rsidRPr="009F6DB5">
        <w:rPr>
          <w:rFonts w:ascii="Calibri" w:hAnsi="Calibri" w:cs="Calibri"/>
          <w:vertAlign w:val="superscript"/>
          <w:lang w:val="en-US"/>
        </w:rPr>
        <w:footnoteReference w:id="9"/>
      </w:r>
      <w:r w:rsidR="00DB0AFF" w:rsidRPr="009F6DB5">
        <w:rPr>
          <w:rFonts w:ascii="Calibri" w:hAnsi="Calibri" w:cs="Calibri"/>
          <w:lang w:val="en-US"/>
        </w:rPr>
        <w:t xml:space="preserve"> </w:t>
      </w:r>
      <w:r w:rsidRPr="009F6DB5">
        <w:rPr>
          <w:rFonts w:ascii="Calibri" w:hAnsi="Calibri" w:cs="Calibri"/>
          <w:lang w:val="en-US"/>
        </w:rPr>
        <w:t>commissioned by the Ministry of Health, demonstrates that the mortality rate among indigenous peoples is significantly higher than the national average, registering a rate of</w:t>
      </w:r>
      <w:r w:rsidR="00DB0AFF" w:rsidRPr="009F6DB5">
        <w:rPr>
          <w:rFonts w:ascii="Calibri" w:hAnsi="Calibri" w:cs="Calibri"/>
          <w:lang w:val="en-US"/>
        </w:rPr>
        <w:t xml:space="preserve"> 9</w:t>
      </w:r>
      <w:r w:rsidRPr="009F6DB5">
        <w:rPr>
          <w:rFonts w:ascii="Calibri" w:hAnsi="Calibri" w:cs="Calibri"/>
          <w:lang w:val="en-US"/>
        </w:rPr>
        <w:t>.</w:t>
      </w:r>
      <w:r w:rsidR="00DB0AFF" w:rsidRPr="009F6DB5">
        <w:rPr>
          <w:rFonts w:ascii="Calibri" w:hAnsi="Calibri" w:cs="Calibri"/>
          <w:lang w:val="en-US"/>
        </w:rPr>
        <w:t xml:space="preserve">6% </w:t>
      </w:r>
      <w:r w:rsidRPr="009F6DB5">
        <w:rPr>
          <w:rFonts w:ascii="Calibri" w:hAnsi="Calibri" w:cs="Calibri"/>
          <w:lang w:val="en-US"/>
        </w:rPr>
        <w:t xml:space="preserve">compared to </w:t>
      </w:r>
      <w:r w:rsidR="00DB0AFF" w:rsidRPr="009F6DB5">
        <w:rPr>
          <w:rFonts w:ascii="Calibri" w:hAnsi="Calibri" w:cs="Calibri"/>
          <w:lang w:val="en-US"/>
        </w:rPr>
        <w:t>5</w:t>
      </w:r>
      <w:r w:rsidRPr="009F6DB5">
        <w:rPr>
          <w:rFonts w:ascii="Calibri" w:hAnsi="Calibri" w:cs="Calibri"/>
          <w:lang w:val="en-US"/>
        </w:rPr>
        <w:t>.</w:t>
      </w:r>
      <w:r w:rsidR="00DB0AFF" w:rsidRPr="009F6DB5">
        <w:rPr>
          <w:rFonts w:ascii="Calibri" w:hAnsi="Calibri" w:cs="Calibri"/>
          <w:lang w:val="en-US"/>
        </w:rPr>
        <w:t xml:space="preserve">6% </w:t>
      </w:r>
      <w:r w:rsidRPr="009F6DB5">
        <w:rPr>
          <w:rFonts w:ascii="Calibri" w:hAnsi="Calibri" w:cs="Calibri"/>
          <w:lang w:val="en-US"/>
        </w:rPr>
        <w:t xml:space="preserve">among the Brazilian population and indicating </w:t>
      </w:r>
      <w:r w:rsidRPr="009F6DB5">
        <w:rPr>
          <w:rFonts w:ascii="Calibri" w:hAnsi="Calibri" w:cs="Calibri"/>
          <w:b/>
          <w:bCs/>
          <w:lang w:val="en-US"/>
        </w:rPr>
        <w:t>indigenous peoples as the group most vulnerable to the pandemic in Brazil</w:t>
      </w:r>
      <w:r w:rsidR="00DB0AFF" w:rsidRPr="009F6DB5">
        <w:rPr>
          <w:rFonts w:ascii="Calibri" w:hAnsi="Calibri" w:cs="Calibri"/>
          <w:lang w:val="en-US"/>
        </w:rPr>
        <w:t xml:space="preserve">. </w:t>
      </w:r>
      <w:r w:rsidRPr="009F6DB5">
        <w:rPr>
          <w:rFonts w:ascii="Calibri" w:hAnsi="Calibri" w:cs="Calibri"/>
          <w:lang w:val="en-US"/>
        </w:rPr>
        <w:t>As of February</w:t>
      </w:r>
      <w:r w:rsidR="00520CAA" w:rsidRPr="009F6DB5">
        <w:rPr>
          <w:rFonts w:ascii="Calibri" w:hAnsi="Calibri" w:cs="Calibri"/>
          <w:lang w:val="en-US"/>
        </w:rPr>
        <w:t xml:space="preserve"> 2021 </w:t>
      </w:r>
      <w:r w:rsidRPr="009F6DB5">
        <w:rPr>
          <w:rFonts w:ascii="Calibri" w:hAnsi="Calibri" w:cs="Calibri"/>
          <w:b/>
          <w:bCs/>
          <w:lang w:val="en-US"/>
        </w:rPr>
        <w:t xml:space="preserve">the new coronavirus had infected more than </w:t>
      </w:r>
      <w:r w:rsidR="004348F9" w:rsidRPr="009F6DB5">
        <w:rPr>
          <w:rFonts w:ascii="Calibri" w:hAnsi="Calibri" w:cs="Calibri"/>
          <w:b/>
          <w:bCs/>
          <w:lang w:val="en-US"/>
        </w:rPr>
        <w:t>49,000 indigenous people, belonging to 162 distinct peoples, leading to more than</w:t>
      </w:r>
      <w:r w:rsidR="00582A01" w:rsidRPr="009F6DB5">
        <w:rPr>
          <w:rFonts w:ascii="Calibri" w:hAnsi="Calibri" w:cs="Calibri"/>
          <w:b/>
          <w:bCs/>
          <w:lang w:val="en-US"/>
        </w:rPr>
        <w:t xml:space="preserve"> </w:t>
      </w:r>
      <w:r w:rsidR="00ED5495" w:rsidRPr="009F6DB5">
        <w:rPr>
          <w:rFonts w:ascii="Calibri" w:hAnsi="Calibri" w:cs="Calibri"/>
          <w:b/>
          <w:bCs/>
          <w:lang w:val="en-US"/>
        </w:rPr>
        <w:t>97</w:t>
      </w:r>
      <w:r w:rsidR="00655B9B" w:rsidRPr="009F6DB5">
        <w:rPr>
          <w:rFonts w:ascii="Calibri" w:hAnsi="Calibri" w:cs="Calibri"/>
          <w:b/>
          <w:bCs/>
          <w:lang w:val="en-US"/>
        </w:rPr>
        <w:t>2</w:t>
      </w:r>
      <w:r w:rsidR="00ED5495" w:rsidRPr="009F6DB5">
        <w:rPr>
          <w:rFonts w:ascii="Calibri" w:hAnsi="Calibri" w:cs="Calibri"/>
          <w:b/>
          <w:bCs/>
          <w:lang w:val="en-US"/>
        </w:rPr>
        <w:t xml:space="preserve"> </w:t>
      </w:r>
      <w:r w:rsidR="004348F9" w:rsidRPr="009F6DB5">
        <w:rPr>
          <w:rFonts w:ascii="Calibri" w:hAnsi="Calibri" w:cs="Calibri"/>
          <w:b/>
          <w:bCs/>
          <w:lang w:val="en-US"/>
        </w:rPr>
        <w:t>deaths.</w:t>
      </w:r>
      <w:r w:rsidR="00DD5428" w:rsidRPr="009F6DB5">
        <w:rPr>
          <w:rStyle w:val="FootnoteReference"/>
          <w:rFonts w:ascii="Calibri" w:hAnsi="Calibri" w:cs="Calibri"/>
          <w:lang w:val="en-US"/>
        </w:rPr>
        <w:footnoteReference w:id="10"/>
      </w:r>
      <w:r w:rsidR="00DD5428" w:rsidRPr="009F6DB5">
        <w:rPr>
          <w:rFonts w:ascii="Calibri" w:hAnsi="Calibri" w:cs="Calibri"/>
          <w:lang w:val="en-US"/>
        </w:rPr>
        <w:t xml:space="preserve"> </w:t>
      </w:r>
    </w:p>
    <w:p w14:paraId="3D33CB99" w14:textId="1B0E7734" w:rsidR="00D508F5" w:rsidRPr="009F6DB5" w:rsidRDefault="00583AFC" w:rsidP="00A64F5B">
      <w:pPr>
        <w:ind w:firstLine="708"/>
        <w:jc w:val="both"/>
        <w:rPr>
          <w:rFonts w:ascii="Calibri" w:hAnsi="Calibri" w:cs="Calibri"/>
          <w:lang w:val="en-US"/>
        </w:rPr>
      </w:pPr>
      <w:r w:rsidRPr="009F6DB5">
        <w:rPr>
          <w:rFonts w:ascii="Calibri" w:hAnsi="Calibri" w:cs="Calibri"/>
          <w:lang w:val="en-US"/>
        </w:rPr>
        <w:t>T</w:t>
      </w:r>
      <w:r w:rsidR="004348F9" w:rsidRPr="009F6DB5">
        <w:rPr>
          <w:rFonts w:ascii="Calibri" w:hAnsi="Calibri" w:cs="Calibri"/>
          <w:lang w:val="en-US"/>
        </w:rPr>
        <w:t xml:space="preserve">he </w:t>
      </w:r>
      <w:r w:rsidR="004348F9" w:rsidRPr="009F6DB5">
        <w:rPr>
          <w:rFonts w:ascii="Calibri" w:hAnsi="Calibri" w:cs="Calibri"/>
          <w:b/>
          <w:bCs/>
          <w:lang w:val="en-US"/>
        </w:rPr>
        <w:t xml:space="preserve">federal government’s priority immunization schedule </w:t>
      </w:r>
      <w:r w:rsidRPr="009F6DB5">
        <w:rPr>
          <w:rFonts w:ascii="Calibri" w:hAnsi="Calibri" w:cs="Calibri"/>
          <w:b/>
          <w:bCs/>
          <w:lang w:val="en-US"/>
        </w:rPr>
        <w:t xml:space="preserve">plans to </w:t>
      </w:r>
      <w:r w:rsidR="00C844F5" w:rsidRPr="009F6DB5">
        <w:rPr>
          <w:rFonts w:ascii="Calibri" w:hAnsi="Calibri" w:cs="Calibri"/>
          <w:b/>
          <w:bCs/>
          <w:lang w:val="en-US"/>
        </w:rPr>
        <w:t>include</w:t>
      </w:r>
      <w:r w:rsidR="00A64F5B" w:rsidRPr="009F6DB5">
        <w:rPr>
          <w:rFonts w:ascii="Calibri" w:hAnsi="Calibri" w:cs="Calibri"/>
          <w:b/>
          <w:bCs/>
          <w:lang w:val="en-US"/>
        </w:rPr>
        <w:t xml:space="preserve"> more than 410,000 indigenous people “living in villages</w:t>
      </w:r>
      <w:r w:rsidR="00582A01" w:rsidRPr="009F6DB5">
        <w:rPr>
          <w:rFonts w:ascii="Calibri" w:hAnsi="Calibri" w:cs="Calibri"/>
          <w:b/>
          <w:bCs/>
          <w:lang w:val="en-US"/>
        </w:rPr>
        <w:t>”</w:t>
      </w:r>
      <w:r w:rsidR="00C21FFC" w:rsidRPr="009F6DB5">
        <w:rPr>
          <w:rFonts w:ascii="Calibri" w:hAnsi="Calibri" w:cs="Calibri"/>
          <w:b/>
          <w:bCs/>
          <w:vertAlign w:val="superscript"/>
          <w:lang w:val="en-US"/>
        </w:rPr>
        <w:footnoteReference w:id="11"/>
      </w:r>
      <w:r w:rsidR="00C21FFC" w:rsidRPr="009F6DB5">
        <w:rPr>
          <w:rFonts w:ascii="Calibri" w:hAnsi="Calibri" w:cs="Calibri"/>
          <w:b/>
          <w:bCs/>
          <w:lang w:val="en-US"/>
        </w:rPr>
        <w:t xml:space="preserve"> </w:t>
      </w:r>
      <w:r w:rsidR="00A64F5B" w:rsidRPr="009F6DB5">
        <w:rPr>
          <w:rFonts w:ascii="Calibri" w:hAnsi="Calibri" w:cs="Calibri"/>
          <w:b/>
          <w:bCs/>
          <w:lang w:val="en-US"/>
        </w:rPr>
        <w:t xml:space="preserve">but </w:t>
      </w:r>
      <w:r w:rsidR="00C844F5" w:rsidRPr="009F6DB5">
        <w:rPr>
          <w:rFonts w:ascii="Calibri" w:hAnsi="Calibri" w:cs="Calibri"/>
          <w:b/>
          <w:bCs/>
          <w:lang w:val="en-US"/>
        </w:rPr>
        <w:t>excludes</w:t>
      </w:r>
      <w:r w:rsidR="00A64F5B" w:rsidRPr="009F6DB5">
        <w:rPr>
          <w:rFonts w:ascii="Calibri" w:hAnsi="Calibri" w:cs="Calibri"/>
          <w:b/>
          <w:bCs/>
          <w:lang w:val="en-US"/>
        </w:rPr>
        <w:t xml:space="preserve"> the population as a whole, numbering around </w:t>
      </w:r>
      <w:r w:rsidR="004A3E99" w:rsidRPr="009F6DB5">
        <w:rPr>
          <w:rFonts w:ascii="Calibri" w:hAnsi="Calibri" w:cs="Calibri"/>
          <w:b/>
          <w:bCs/>
          <w:lang w:val="en-US"/>
        </w:rPr>
        <w:t>900</w:t>
      </w:r>
      <w:r w:rsidR="00A64F5B" w:rsidRPr="009F6DB5">
        <w:rPr>
          <w:rFonts w:ascii="Calibri" w:hAnsi="Calibri" w:cs="Calibri"/>
          <w:b/>
          <w:bCs/>
          <w:lang w:val="en-US"/>
        </w:rPr>
        <w:t>,000 people.</w:t>
      </w:r>
      <w:r w:rsidR="004A3E99" w:rsidRPr="009F6DB5">
        <w:rPr>
          <w:rStyle w:val="FootnoteReference"/>
          <w:rFonts w:ascii="Calibri" w:hAnsi="Calibri" w:cs="Calibri"/>
          <w:b/>
          <w:bCs/>
          <w:lang w:val="en-US"/>
        </w:rPr>
        <w:footnoteReference w:id="12"/>
      </w:r>
      <w:r w:rsidR="00573916" w:rsidRPr="009F6DB5">
        <w:rPr>
          <w:rFonts w:ascii="Calibri" w:hAnsi="Calibri" w:cs="Calibri"/>
          <w:lang w:val="en-US"/>
        </w:rPr>
        <w:t xml:space="preserve"> </w:t>
      </w:r>
      <w:r w:rsidR="00A64F5B" w:rsidRPr="009F6DB5">
        <w:rPr>
          <w:rFonts w:ascii="Calibri" w:hAnsi="Calibri" w:cs="Calibri"/>
          <w:lang w:val="en-US"/>
        </w:rPr>
        <w:t xml:space="preserve">This criteria adopted for the vaccination of indigenous peoples, which excludes those not living in villages, adheres to the same principle used in the registration and care of infected people by the </w:t>
      </w:r>
      <w:r w:rsidR="00156FF5" w:rsidRPr="009F6DB5">
        <w:rPr>
          <w:rFonts w:ascii="Calibri" w:hAnsi="Calibri" w:cs="Calibri"/>
          <w:lang w:val="en-US"/>
        </w:rPr>
        <w:t xml:space="preserve">Special </w:t>
      </w:r>
      <w:r w:rsidR="00584967" w:rsidRPr="009F6DB5">
        <w:rPr>
          <w:rFonts w:ascii="Calibri" w:hAnsi="Calibri" w:cs="Calibri"/>
          <w:lang w:val="en-US"/>
        </w:rPr>
        <w:t>Secretariat</w:t>
      </w:r>
      <w:r w:rsidR="00156FF5" w:rsidRPr="009F6DB5">
        <w:rPr>
          <w:rFonts w:ascii="Calibri" w:hAnsi="Calibri" w:cs="Calibri"/>
          <w:lang w:val="en-US"/>
        </w:rPr>
        <w:t xml:space="preserve"> of Indigenous Health </w:t>
      </w:r>
      <w:r w:rsidR="00A64F5B" w:rsidRPr="009F6DB5">
        <w:rPr>
          <w:rFonts w:ascii="Calibri" w:hAnsi="Calibri" w:cs="Calibri"/>
          <w:lang w:val="en-US"/>
        </w:rPr>
        <w:t>(</w:t>
      </w:r>
      <w:r w:rsidR="00096603" w:rsidRPr="009F6DB5">
        <w:rPr>
          <w:rFonts w:ascii="Calibri" w:hAnsi="Calibri" w:cs="Calibri"/>
          <w:i/>
          <w:iCs/>
          <w:lang w:val="en-US"/>
        </w:rPr>
        <w:t>Secretaria Especial de Saúde Indígena</w:t>
      </w:r>
      <w:r w:rsidR="00A64F5B" w:rsidRPr="009F6DB5">
        <w:rPr>
          <w:rFonts w:ascii="Calibri" w:hAnsi="Calibri" w:cs="Calibri"/>
          <w:lang w:val="en-US"/>
        </w:rPr>
        <w:t xml:space="preserve">: </w:t>
      </w:r>
      <w:r w:rsidR="00096603" w:rsidRPr="009F6DB5">
        <w:rPr>
          <w:rFonts w:ascii="Calibri" w:hAnsi="Calibri" w:cs="Calibri"/>
          <w:lang w:val="en-US"/>
        </w:rPr>
        <w:t xml:space="preserve">SESAI), </w:t>
      </w:r>
      <w:r w:rsidR="00A64F5B" w:rsidRPr="009F6DB5">
        <w:rPr>
          <w:rFonts w:ascii="Calibri" w:hAnsi="Calibri" w:cs="Calibri"/>
          <w:lang w:val="en-US"/>
        </w:rPr>
        <w:t>linked to the Ministry of Health,</w:t>
      </w:r>
      <w:r w:rsidR="00096603" w:rsidRPr="009F6DB5">
        <w:rPr>
          <w:rFonts w:ascii="Calibri" w:hAnsi="Calibri" w:cs="Calibri"/>
          <w:vertAlign w:val="superscript"/>
          <w:lang w:val="en-US"/>
        </w:rPr>
        <w:footnoteReference w:id="13"/>
      </w:r>
      <w:r w:rsidR="006B5E05" w:rsidRPr="009F6DB5">
        <w:rPr>
          <w:rFonts w:ascii="Calibri" w:hAnsi="Calibri" w:cs="Calibri"/>
          <w:lang w:val="en-US"/>
        </w:rPr>
        <w:t xml:space="preserve"> </w:t>
      </w:r>
      <w:r w:rsidR="00A64F5B" w:rsidRPr="009F6DB5">
        <w:rPr>
          <w:rFonts w:ascii="Calibri" w:hAnsi="Calibri" w:cs="Calibri"/>
          <w:lang w:val="en-US"/>
        </w:rPr>
        <w:t xml:space="preserve">and demonstrates an </w:t>
      </w:r>
      <w:r w:rsidR="00584967" w:rsidRPr="009F6DB5">
        <w:rPr>
          <w:rFonts w:ascii="Calibri" w:hAnsi="Calibri" w:cs="Calibri"/>
          <w:b/>
          <w:bCs/>
          <w:lang w:val="en-US"/>
        </w:rPr>
        <w:t>institutional</w:t>
      </w:r>
      <w:r w:rsidR="00A64F5B" w:rsidRPr="009F6DB5">
        <w:rPr>
          <w:rFonts w:ascii="Calibri" w:hAnsi="Calibri" w:cs="Calibri"/>
          <w:b/>
          <w:bCs/>
          <w:lang w:val="en-US"/>
        </w:rPr>
        <w:t xml:space="preserve"> racism insofar as it ignores those living in an urban context, around</w:t>
      </w:r>
      <w:r w:rsidR="00096603" w:rsidRPr="009F6DB5">
        <w:rPr>
          <w:rFonts w:ascii="Calibri" w:hAnsi="Calibri" w:cs="Calibri"/>
          <w:b/>
          <w:bCs/>
          <w:lang w:val="en-US"/>
        </w:rPr>
        <w:t xml:space="preserve"> 46% </w:t>
      </w:r>
      <w:r w:rsidR="00A64F5B" w:rsidRPr="009F6DB5">
        <w:rPr>
          <w:rFonts w:ascii="Calibri" w:hAnsi="Calibri" w:cs="Calibri"/>
          <w:b/>
          <w:bCs/>
          <w:lang w:val="en-US"/>
        </w:rPr>
        <w:t>of the indigenous population in Brazil.</w:t>
      </w:r>
      <w:r w:rsidR="00096603" w:rsidRPr="009F6DB5">
        <w:rPr>
          <w:rStyle w:val="FootnoteReference"/>
          <w:rFonts w:ascii="Calibri" w:hAnsi="Calibri" w:cs="Calibri"/>
          <w:lang w:val="en-US"/>
        </w:rPr>
        <w:footnoteReference w:id="14"/>
      </w:r>
    </w:p>
    <w:p w14:paraId="224D2AB0" w14:textId="3B0B05BD" w:rsidR="00316CC2" w:rsidRPr="009F6DB5" w:rsidRDefault="00A64F5B" w:rsidP="00FD27F1">
      <w:pPr>
        <w:ind w:firstLine="708"/>
        <w:jc w:val="both"/>
        <w:rPr>
          <w:lang w:val="en-US"/>
        </w:rPr>
      </w:pPr>
      <w:r w:rsidRPr="009F6DB5">
        <w:rPr>
          <w:rFonts w:ascii="Calibri" w:hAnsi="Calibri" w:cs="Calibri"/>
          <w:lang w:val="en-US"/>
        </w:rPr>
        <w:t>Minister</w:t>
      </w:r>
      <w:r w:rsidR="00C21FFC" w:rsidRPr="009F6DB5">
        <w:rPr>
          <w:rFonts w:ascii="Calibri" w:hAnsi="Calibri" w:cs="Calibri"/>
          <w:lang w:val="en-US"/>
        </w:rPr>
        <w:t xml:space="preserve"> Luís Roberto Barroso </w:t>
      </w:r>
      <w:r w:rsidRPr="009F6DB5">
        <w:rPr>
          <w:rFonts w:ascii="Calibri" w:hAnsi="Calibri" w:cs="Calibri"/>
          <w:lang w:val="en-US"/>
        </w:rPr>
        <w:t>of the Federal Supreme Court underlined that the lack of healthcare for peoples living in non-homologated lands or urban areas is “</w:t>
      </w:r>
      <w:r w:rsidRPr="009F6DB5">
        <w:rPr>
          <w:rFonts w:ascii="Calibri" w:hAnsi="Calibri" w:cs="Calibri"/>
          <w:b/>
          <w:bCs/>
          <w:lang w:val="en-US"/>
        </w:rPr>
        <w:t>unacceptable</w:t>
      </w:r>
      <w:r w:rsidR="00C21FFC" w:rsidRPr="009F6DB5">
        <w:rPr>
          <w:rFonts w:ascii="Calibri" w:hAnsi="Calibri" w:cs="Calibri"/>
          <w:lang w:val="en-US"/>
        </w:rPr>
        <w:t>,</w:t>
      </w:r>
      <w:r w:rsidRPr="009F6DB5">
        <w:rPr>
          <w:rFonts w:ascii="Calibri" w:hAnsi="Calibri" w:cs="Calibri"/>
          <w:lang w:val="en-US"/>
        </w:rPr>
        <w:t>”</w:t>
      </w:r>
      <w:r w:rsidR="00C21FFC" w:rsidRPr="009F6DB5">
        <w:rPr>
          <w:rFonts w:ascii="Calibri" w:hAnsi="Calibri" w:cs="Calibri"/>
          <w:lang w:val="en-US"/>
        </w:rPr>
        <w:t xml:space="preserve"> </w:t>
      </w:r>
      <w:r w:rsidR="006D496F" w:rsidRPr="009F6DB5">
        <w:rPr>
          <w:rFonts w:ascii="Calibri" w:hAnsi="Calibri" w:cs="Calibri"/>
          <w:lang w:val="en-US"/>
        </w:rPr>
        <w:t>re-emphasizing</w:t>
      </w:r>
      <w:r w:rsidRPr="009F6DB5">
        <w:rPr>
          <w:rFonts w:ascii="Calibri" w:hAnsi="Calibri" w:cs="Calibri"/>
          <w:lang w:val="en-US"/>
        </w:rPr>
        <w:t xml:space="preserve"> that the constitutional prerogative of indigenous identity is determined by the </w:t>
      </w:r>
      <w:r w:rsidRPr="009F6DB5">
        <w:rPr>
          <w:rFonts w:ascii="Calibri" w:hAnsi="Calibri" w:cs="Calibri"/>
          <w:b/>
          <w:bCs/>
          <w:lang w:val="en-US"/>
        </w:rPr>
        <w:t>right to self-recognition by members of the group itself and does not depend on territorial homologation</w:t>
      </w:r>
      <w:r w:rsidRPr="009F6DB5">
        <w:rPr>
          <w:rFonts w:ascii="Calibri" w:hAnsi="Calibri" w:cs="Calibri"/>
          <w:lang w:val="en-US"/>
        </w:rPr>
        <w:t>.</w:t>
      </w:r>
      <w:r w:rsidR="00C21FFC" w:rsidRPr="009F6DB5">
        <w:rPr>
          <w:rFonts w:ascii="Calibri" w:hAnsi="Calibri" w:cs="Calibri"/>
          <w:vertAlign w:val="superscript"/>
          <w:lang w:val="en-US"/>
        </w:rPr>
        <w:footnoteReference w:id="15"/>
      </w:r>
      <w:r w:rsidR="00C21FFC" w:rsidRPr="009F6DB5">
        <w:rPr>
          <w:rFonts w:ascii="Calibri" w:hAnsi="Calibri" w:cs="Calibri"/>
          <w:lang w:val="en-US"/>
        </w:rPr>
        <w:t xml:space="preserve"> </w:t>
      </w:r>
      <w:r w:rsidRPr="009F6DB5">
        <w:rPr>
          <w:rFonts w:ascii="Calibri" w:hAnsi="Calibri" w:cs="Calibri"/>
          <w:lang w:val="en-US"/>
        </w:rPr>
        <w:t xml:space="preserve">Running counter to this constitutional prerogative, </w:t>
      </w:r>
      <w:r w:rsidR="006D496F" w:rsidRPr="009F6DB5">
        <w:rPr>
          <w:rFonts w:ascii="Calibri" w:hAnsi="Calibri" w:cs="Calibri"/>
          <w:lang w:val="en-US"/>
        </w:rPr>
        <w:t xml:space="preserve">at </w:t>
      </w:r>
      <w:r w:rsidRPr="009F6DB5">
        <w:rPr>
          <w:rFonts w:ascii="Calibri" w:hAnsi="Calibri" w:cs="Calibri"/>
          <w:lang w:val="en-US"/>
        </w:rPr>
        <w:t xml:space="preserve">the start of 2021 </w:t>
      </w:r>
      <w:r w:rsidR="00876BB1" w:rsidRPr="009F6DB5">
        <w:rPr>
          <w:rFonts w:ascii="Calibri" w:hAnsi="Calibri" w:cs="Calibri"/>
          <w:lang w:val="en-US"/>
        </w:rPr>
        <w:t xml:space="preserve">a </w:t>
      </w:r>
      <w:r w:rsidR="00876BB1" w:rsidRPr="009F6DB5">
        <w:rPr>
          <w:rFonts w:ascii="Calibri" w:hAnsi="Calibri" w:cs="Calibri"/>
          <w:b/>
          <w:bCs/>
          <w:lang w:val="en-US"/>
        </w:rPr>
        <w:t>Resolution</w:t>
      </w:r>
      <w:r w:rsidR="006D496F" w:rsidRPr="009F6DB5">
        <w:rPr>
          <w:rFonts w:ascii="Calibri" w:hAnsi="Calibri" w:cs="Calibri"/>
          <w:b/>
          <w:bCs/>
          <w:lang w:val="en-US"/>
        </w:rPr>
        <w:t xml:space="preserve"> was published</w:t>
      </w:r>
      <w:r w:rsidR="00876BB1" w:rsidRPr="009F6DB5">
        <w:rPr>
          <w:rFonts w:ascii="Calibri" w:hAnsi="Calibri" w:cs="Calibri"/>
          <w:b/>
          <w:bCs/>
          <w:lang w:val="en-US"/>
        </w:rPr>
        <w:t xml:space="preserve"> by the National Indian Foundation (FUNAI)</w:t>
      </w:r>
      <w:r w:rsidR="00C33B36" w:rsidRPr="009F6DB5">
        <w:rPr>
          <w:rFonts w:ascii="Calibri" w:hAnsi="Calibri" w:cs="Calibri"/>
          <w:b/>
          <w:bCs/>
          <w:vertAlign w:val="superscript"/>
          <w:lang w:val="en-US"/>
        </w:rPr>
        <w:footnoteReference w:id="16"/>
      </w:r>
      <w:r w:rsidR="00C33B36" w:rsidRPr="009F6DB5">
        <w:rPr>
          <w:rFonts w:ascii="Calibri" w:hAnsi="Calibri" w:cs="Calibri"/>
          <w:b/>
          <w:bCs/>
          <w:lang w:val="en-US"/>
        </w:rPr>
        <w:t xml:space="preserve"> </w:t>
      </w:r>
      <w:r w:rsidR="00876BB1" w:rsidRPr="009F6DB5">
        <w:rPr>
          <w:rFonts w:ascii="Calibri" w:hAnsi="Calibri" w:cs="Calibri"/>
          <w:b/>
          <w:bCs/>
          <w:lang w:val="en-US"/>
        </w:rPr>
        <w:t>set</w:t>
      </w:r>
      <w:r w:rsidR="006D496F" w:rsidRPr="009F6DB5">
        <w:rPr>
          <w:rFonts w:ascii="Calibri" w:hAnsi="Calibri" w:cs="Calibri"/>
          <w:b/>
          <w:bCs/>
          <w:lang w:val="en-US"/>
        </w:rPr>
        <w:t>ting</w:t>
      </w:r>
      <w:r w:rsidR="00876BB1" w:rsidRPr="009F6DB5">
        <w:rPr>
          <w:rFonts w:ascii="Calibri" w:hAnsi="Calibri" w:cs="Calibri"/>
          <w:b/>
          <w:bCs/>
          <w:lang w:val="en-US"/>
        </w:rPr>
        <w:t xml:space="preserve"> out to “define new specific criteria for hetero-identification,”</w:t>
      </w:r>
      <w:r w:rsidR="006D496F" w:rsidRPr="009F6DB5">
        <w:rPr>
          <w:rFonts w:ascii="Calibri" w:hAnsi="Calibri" w:cs="Calibri"/>
          <w:b/>
          <w:bCs/>
          <w:lang w:val="en-US"/>
        </w:rPr>
        <w:t xml:space="preserve"> which</w:t>
      </w:r>
      <w:r w:rsidR="00876BB1" w:rsidRPr="009F6DB5">
        <w:rPr>
          <w:rFonts w:ascii="Calibri" w:hAnsi="Calibri" w:cs="Calibri"/>
          <w:b/>
          <w:bCs/>
          <w:lang w:val="en-US"/>
        </w:rPr>
        <w:t xml:space="preserve"> aim</w:t>
      </w:r>
      <w:r w:rsidR="006D496F" w:rsidRPr="009F6DB5">
        <w:rPr>
          <w:rFonts w:ascii="Calibri" w:hAnsi="Calibri" w:cs="Calibri"/>
          <w:b/>
          <w:bCs/>
          <w:lang w:val="en-US"/>
        </w:rPr>
        <w:t>s</w:t>
      </w:r>
      <w:r w:rsidR="00876BB1" w:rsidRPr="009F6DB5">
        <w:rPr>
          <w:rFonts w:ascii="Calibri" w:hAnsi="Calibri" w:cs="Calibri"/>
          <w:b/>
          <w:bCs/>
          <w:lang w:val="en-US"/>
        </w:rPr>
        <w:t xml:space="preserve"> to arbitrarily define who is or is not indigenous in Brazil</w:t>
      </w:r>
      <w:r w:rsidR="00C33B36" w:rsidRPr="009F6DB5">
        <w:rPr>
          <w:rFonts w:ascii="Calibri" w:hAnsi="Calibri" w:cs="Calibri"/>
          <w:lang w:val="en-US"/>
        </w:rPr>
        <w:t xml:space="preserve">. </w:t>
      </w:r>
      <w:r w:rsidR="00876BB1" w:rsidRPr="009F6DB5">
        <w:rPr>
          <w:rFonts w:ascii="Calibri" w:hAnsi="Calibri" w:cs="Calibri"/>
          <w:lang w:val="en-US"/>
        </w:rPr>
        <w:t xml:space="preserve">This Resolution </w:t>
      </w:r>
      <w:r w:rsidR="00E93F89" w:rsidRPr="009F6DB5">
        <w:rPr>
          <w:rFonts w:ascii="Calibri" w:hAnsi="Calibri" w:cs="Calibri"/>
          <w:lang w:val="en-US"/>
        </w:rPr>
        <w:t xml:space="preserve">clearly infringes the right to self-determination of indigenous peoples </w:t>
      </w:r>
      <w:r w:rsidR="006D496F" w:rsidRPr="009F6DB5">
        <w:rPr>
          <w:rFonts w:ascii="Calibri" w:hAnsi="Calibri" w:cs="Calibri"/>
          <w:lang w:val="en-US"/>
        </w:rPr>
        <w:t>established in the 1988 Federal Constitution, in the United Nations Declaration on the Rights of Indigenous Peoples and in Convention 160 of the International Labor Organization</w:t>
      </w:r>
      <w:r w:rsidR="00C33B36" w:rsidRPr="009F6DB5">
        <w:rPr>
          <w:rFonts w:ascii="Calibri" w:hAnsi="Calibri" w:cs="Calibri"/>
          <w:lang w:val="en-US"/>
        </w:rPr>
        <w:t xml:space="preserve">. </w:t>
      </w:r>
      <w:r w:rsidR="006D496F" w:rsidRPr="009F6DB5">
        <w:rPr>
          <w:rFonts w:ascii="Calibri" w:hAnsi="Calibri" w:cs="Calibri"/>
          <w:lang w:val="en-US"/>
        </w:rPr>
        <w:t>In response</w:t>
      </w:r>
      <w:r w:rsidR="00FD27F1" w:rsidRPr="009F6DB5">
        <w:rPr>
          <w:rFonts w:ascii="Calibri" w:hAnsi="Calibri" w:cs="Calibri"/>
          <w:lang w:val="en-US"/>
        </w:rPr>
        <w:t>, the Articulation of Indigenous Peoples of Brazil</w:t>
      </w:r>
      <w:r w:rsidR="00C33B36" w:rsidRPr="009F6DB5">
        <w:rPr>
          <w:rFonts w:ascii="Calibri" w:hAnsi="Calibri" w:cs="Calibri"/>
          <w:vertAlign w:val="superscript"/>
          <w:lang w:val="en-US"/>
        </w:rPr>
        <w:footnoteReference w:id="17"/>
      </w:r>
      <w:r w:rsidR="00B3501F" w:rsidRPr="009F6DB5">
        <w:rPr>
          <w:rFonts w:ascii="Calibri" w:hAnsi="Calibri" w:cs="Calibri"/>
          <w:lang w:val="en-US"/>
        </w:rPr>
        <w:t xml:space="preserve"> </w:t>
      </w:r>
      <w:r w:rsidR="00D02B0B" w:rsidRPr="009F6DB5">
        <w:rPr>
          <w:rFonts w:ascii="Calibri" w:hAnsi="Calibri" w:cs="Calibri"/>
          <w:lang w:val="en-US"/>
        </w:rPr>
        <w:t>lodged an appeal</w:t>
      </w:r>
      <w:r w:rsidR="00C33B36" w:rsidRPr="009F6DB5">
        <w:rPr>
          <w:rFonts w:ascii="Calibri" w:hAnsi="Calibri" w:cs="Calibri"/>
          <w:lang w:val="en-US"/>
        </w:rPr>
        <w:t xml:space="preserve"> </w:t>
      </w:r>
      <w:r w:rsidR="00FD27F1" w:rsidRPr="009F6DB5">
        <w:rPr>
          <w:rFonts w:ascii="Calibri" w:hAnsi="Calibri" w:cs="Calibri"/>
          <w:lang w:val="en-US"/>
        </w:rPr>
        <w:t>at the Federal Public Prosecutor’s Office (</w:t>
      </w:r>
      <w:r w:rsidR="00C33B36" w:rsidRPr="009F6DB5">
        <w:rPr>
          <w:rFonts w:ascii="Calibri" w:hAnsi="Calibri" w:cs="Calibri"/>
          <w:i/>
          <w:iCs/>
          <w:lang w:val="en-US"/>
        </w:rPr>
        <w:t>Ministério Público Federal</w:t>
      </w:r>
      <w:r w:rsidR="00FD27F1" w:rsidRPr="009F6DB5">
        <w:rPr>
          <w:rFonts w:ascii="Calibri" w:hAnsi="Calibri" w:cs="Calibri"/>
          <w:lang w:val="en-US"/>
        </w:rPr>
        <w:t xml:space="preserve">: </w:t>
      </w:r>
      <w:r w:rsidR="00C33B36" w:rsidRPr="009F6DB5">
        <w:rPr>
          <w:rFonts w:ascii="Calibri" w:hAnsi="Calibri" w:cs="Calibri"/>
          <w:lang w:val="en-US"/>
        </w:rPr>
        <w:t>MPF)</w:t>
      </w:r>
      <w:r w:rsidR="00C33B36" w:rsidRPr="009F6DB5">
        <w:rPr>
          <w:rFonts w:ascii="Calibri" w:hAnsi="Calibri" w:cs="Calibri"/>
          <w:vertAlign w:val="superscript"/>
          <w:lang w:val="en-US"/>
        </w:rPr>
        <w:footnoteReference w:id="18"/>
      </w:r>
      <w:r w:rsidR="00FD27F1" w:rsidRPr="009F6DB5">
        <w:rPr>
          <w:rFonts w:ascii="Calibri" w:hAnsi="Calibri" w:cs="Calibri"/>
          <w:lang w:val="en-US"/>
        </w:rPr>
        <w:t xml:space="preserve"> requesting the creation of a Civil Inquiry to investigate and ascertain its illegality and </w:t>
      </w:r>
      <w:r w:rsidR="00584967" w:rsidRPr="009F6DB5">
        <w:rPr>
          <w:rFonts w:ascii="Calibri" w:hAnsi="Calibri" w:cs="Calibri"/>
          <w:lang w:val="en-US"/>
        </w:rPr>
        <w:t>unconstitutionality</w:t>
      </w:r>
      <w:r w:rsidR="00FD27F1" w:rsidRPr="009F6DB5">
        <w:rPr>
          <w:rFonts w:ascii="Calibri" w:hAnsi="Calibri" w:cs="Calibri"/>
          <w:lang w:val="en-US"/>
        </w:rPr>
        <w:t xml:space="preserve"> and to seek its suspension</w:t>
      </w:r>
      <w:r w:rsidR="00C33B36" w:rsidRPr="009F6DB5">
        <w:rPr>
          <w:rFonts w:ascii="Calibri" w:hAnsi="Calibri" w:cs="Calibri"/>
          <w:lang w:val="en-US"/>
        </w:rPr>
        <w:t>.</w:t>
      </w:r>
    </w:p>
    <w:p w14:paraId="54124CBA" w14:textId="0A5EF807" w:rsidR="007D7840" w:rsidRPr="009F6DB5" w:rsidRDefault="00D02B0B" w:rsidP="00341501">
      <w:pPr>
        <w:ind w:firstLine="708"/>
        <w:jc w:val="both"/>
        <w:rPr>
          <w:rFonts w:ascii="Calibri" w:hAnsi="Calibri" w:cs="Calibri"/>
          <w:lang w:val="en-US"/>
        </w:rPr>
      </w:pPr>
      <w:r w:rsidRPr="009F6DB5">
        <w:rPr>
          <w:rFonts w:ascii="Calibri" w:hAnsi="Calibri" w:cs="Calibri"/>
          <w:lang w:val="en-US"/>
        </w:rPr>
        <w:t xml:space="preserve">The </w:t>
      </w:r>
      <w:r w:rsidRPr="009F6DB5">
        <w:rPr>
          <w:rFonts w:ascii="Calibri" w:hAnsi="Calibri" w:cs="Calibri"/>
          <w:b/>
          <w:bCs/>
          <w:lang w:val="en-US"/>
        </w:rPr>
        <w:t xml:space="preserve">high vulnerability of indigenous populations to respiratory diseases, recognized as vectors of the indigenous genocide at diverse moments of the country’s history, was worsened </w:t>
      </w:r>
      <w:r w:rsidRPr="009F6DB5">
        <w:rPr>
          <w:rFonts w:ascii="Calibri" w:hAnsi="Calibri" w:cs="Calibri"/>
          <w:b/>
          <w:bCs/>
          <w:lang w:val="en-US"/>
        </w:rPr>
        <w:lastRenderedPageBreak/>
        <w:t xml:space="preserve">by the arrival of </w:t>
      </w:r>
      <w:r w:rsidR="004F2443" w:rsidRPr="009F6DB5">
        <w:rPr>
          <w:rFonts w:ascii="Calibri" w:hAnsi="Calibri" w:cs="Calibri"/>
          <w:b/>
          <w:bCs/>
          <w:lang w:val="en-US"/>
        </w:rPr>
        <w:t>COVID-19</w:t>
      </w:r>
      <w:r w:rsidRPr="009F6DB5">
        <w:rPr>
          <w:rFonts w:ascii="Calibri" w:hAnsi="Calibri" w:cs="Calibri"/>
          <w:b/>
          <w:bCs/>
          <w:lang w:val="en-US"/>
        </w:rPr>
        <w:t xml:space="preserve">, by the absence of </w:t>
      </w:r>
      <w:r w:rsidR="00E87169" w:rsidRPr="009F6DB5">
        <w:rPr>
          <w:rFonts w:ascii="Calibri" w:hAnsi="Calibri" w:cs="Calibri"/>
          <w:b/>
          <w:bCs/>
          <w:lang w:val="en-US"/>
        </w:rPr>
        <w:t xml:space="preserve">anticipatory initiatives for </w:t>
      </w:r>
      <w:r w:rsidR="00584967" w:rsidRPr="009F6DB5">
        <w:rPr>
          <w:rFonts w:ascii="Calibri" w:hAnsi="Calibri" w:cs="Calibri"/>
          <w:b/>
          <w:bCs/>
          <w:lang w:val="en-US"/>
        </w:rPr>
        <w:t>protection</w:t>
      </w:r>
      <w:r w:rsidR="00E87169" w:rsidRPr="009F6DB5">
        <w:rPr>
          <w:rFonts w:ascii="Calibri" w:hAnsi="Calibri" w:cs="Calibri"/>
          <w:b/>
          <w:bCs/>
          <w:lang w:val="en-US"/>
        </w:rPr>
        <w:t>, and by the precariousness of the indigenous healthcare system in Brazil</w:t>
      </w:r>
      <w:r w:rsidR="00CF4CB3" w:rsidRPr="009F6DB5">
        <w:rPr>
          <w:rFonts w:ascii="Calibri" w:hAnsi="Calibri" w:cs="Calibri"/>
          <w:lang w:val="en-US"/>
        </w:rPr>
        <w:t xml:space="preserve">. </w:t>
      </w:r>
      <w:r w:rsidR="00E87169" w:rsidRPr="009F6DB5">
        <w:rPr>
          <w:rFonts w:ascii="Calibri" w:hAnsi="Calibri" w:cs="Calibri"/>
          <w:lang w:val="en-US"/>
        </w:rPr>
        <w:t>The lack of infrastructure of the Special Indigenous Health Districts</w:t>
      </w:r>
      <w:r w:rsidR="00CF4CB3" w:rsidRPr="009F6DB5">
        <w:rPr>
          <w:rFonts w:ascii="Calibri" w:hAnsi="Calibri" w:cs="Calibri"/>
          <w:lang w:val="en-US"/>
        </w:rPr>
        <w:t xml:space="preserve"> </w:t>
      </w:r>
      <w:r w:rsidR="007D7840" w:rsidRPr="009F6DB5">
        <w:rPr>
          <w:rFonts w:ascii="Calibri" w:hAnsi="Calibri" w:cs="Calibri"/>
          <w:lang w:val="en-US"/>
        </w:rPr>
        <w:t>(DSEI</w:t>
      </w:r>
      <w:r w:rsidR="00E87169" w:rsidRPr="009F6DB5">
        <w:rPr>
          <w:rFonts w:ascii="Calibri" w:hAnsi="Calibri" w:cs="Calibri"/>
          <w:lang w:val="en-US"/>
        </w:rPr>
        <w:t>s</w:t>
      </w:r>
      <w:r w:rsidR="007D7840" w:rsidRPr="009F6DB5">
        <w:rPr>
          <w:rFonts w:ascii="Calibri" w:hAnsi="Calibri" w:cs="Calibri"/>
          <w:lang w:val="en-US"/>
        </w:rPr>
        <w:t>)</w:t>
      </w:r>
      <w:r w:rsidR="00E87169" w:rsidRPr="009F6DB5">
        <w:rPr>
          <w:rFonts w:ascii="Calibri" w:hAnsi="Calibri" w:cs="Calibri"/>
          <w:lang w:val="en-US"/>
        </w:rPr>
        <w:t>,</w:t>
      </w:r>
      <w:r w:rsidR="007D7840" w:rsidRPr="009F6DB5">
        <w:rPr>
          <w:rFonts w:ascii="Calibri" w:hAnsi="Calibri" w:cs="Calibri"/>
          <w:vertAlign w:val="superscript"/>
          <w:lang w:val="en-US"/>
        </w:rPr>
        <w:footnoteReference w:id="19"/>
      </w:r>
      <w:r w:rsidR="007D7840" w:rsidRPr="009F6DB5">
        <w:rPr>
          <w:rFonts w:ascii="Calibri" w:hAnsi="Calibri" w:cs="Calibri"/>
          <w:lang w:val="en-US"/>
        </w:rPr>
        <w:t xml:space="preserve"> </w:t>
      </w:r>
      <w:r w:rsidR="00E87169" w:rsidRPr="009F6DB5">
        <w:rPr>
          <w:rFonts w:ascii="Calibri" w:hAnsi="Calibri" w:cs="Calibri"/>
          <w:lang w:val="en-US"/>
        </w:rPr>
        <w:t>the lack of professionals due to the spread of the virus among the teams, and the refusal of the government to provide culturally appropriate care to indigenous peoples who live in non-homologated territories or in urban areas further impacted indigenous populations</w:t>
      </w:r>
      <w:r w:rsidR="00FD1E7A" w:rsidRPr="009F6DB5">
        <w:rPr>
          <w:rFonts w:ascii="Calibri" w:hAnsi="Calibri" w:cs="Calibri"/>
          <w:lang w:val="en-US"/>
        </w:rPr>
        <w:t>.</w:t>
      </w:r>
      <w:r w:rsidR="00A6523C" w:rsidRPr="009F6DB5">
        <w:rPr>
          <w:rFonts w:ascii="Calibri" w:hAnsi="Calibri" w:cs="Calibri"/>
          <w:lang w:val="en-US"/>
        </w:rPr>
        <w:t xml:space="preserve"> </w:t>
      </w:r>
      <w:r w:rsidR="00A36C25" w:rsidRPr="009F6DB5">
        <w:rPr>
          <w:rFonts w:ascii="Calibri" w:hAnsi="Calibri" w:cs="Calibri"/>
          <w:lang w:val="en-US"/>
        </w:rPr>
        <w:t xml:space="preserve">The scant efforts made by the government were hindered further by the </w:t>
      </w:r>
      <w:r w:rsidR="00030015" w:rsidRPr="009F6DB5">
        <w:rPr>
          <w:rFonts w:ascii="Calibri" w:hAnsi="Calibri" w:cs="Calibri"/>
          <w:lang w:val="en-US"/>
        </w:rPr>
        <w:t>general erosion</w:t>
      </w:r>
      <w:r w:rsidR="00A36C25" w:rsidRPr="009F6DB5">
        <w:rPr>
          <w:rFonts w:ascii="Calibri" w:hAnsi="Calibri" w:cs="Calibri"/>
          <w:lang w:val="en-US"/>
        </w:rPr>
        <w:t xml:space="preserve"> of indigenous healthcare,</w:t>
      </w:r>
      <w:r w:rsidR="0074460F" w:rsidRPr="009F6DB5">
        <w:rPr>
          <w:rStyle w:val="FootnoteReference"/>
          <w:rFonts w:ascii="Calibri" w:hAnsi="Calibri" w:cs="Calibri"/>
          <w:lang w:val="en-US"/>
        </w:rPr>
        <w:footnoteReference w:id="20"/>
      </w:r>
      <w:r w:rsidR="00FD1E7A" w:rsidRPr="009F6DB5">
        <w:rPr>
          <w:rFonts w:ascii="Calibri" w:hAnsi="Calibri" w:cs="Calibri"/>
          <w:lang w:val="en-US"/>
        </w:rPr>
        <w:t xml:space="preserve"> </w:t>
      </w:r>
      <w:r w:rsidR="00030015" w:rsidRPr="009F6DB5">
        <w:rPr>
          <w:rFonts w:ascii="Calibri" w:hAnsi="Calibri" w:cs="Calibri"/>
          <w:lang w:val="en-US"/>
        </w:rPr>
        <w:t xml:space="preserve">made </w:t>
      </w:r>
      <w:r w:rsidR="00A36C25" w:rsidRPr="009F6DB5">
        <w:rPr>
          <w:rFonts w:ascii="Calibri" w:hAnsi="Calibri" w:cs="Calibri"/>
          <w:lang w:val="en-US"/>
        </w:rPr>
        <w:t xml:space="preserve">increasingly evident </w:t>
      </w:r>
      <w:r w:rsidR="00030015" w:rsidRPr="009F6DB5">
        <w:rPr>
          <w:rFonts w:ascii="Calibri" w:hAnsi="Calibri" w:cs="Calibri"/>
          <w:lang w:val="en-US"/>
        </w:rPr>
        <w:t>by</w:t>
      </w:r>
      <w:r w:rsidR="00A36C25" w:rsidRPr="009F6DB5">
        <w:rPr>
          <w:rFonts w:ascii="Calibri" w:hAnsi="Calibri" w:cs="Calibri"/>
          <w:lang w:val="en-US"/>
        </w:rPr>
        <w:t xml:space="preserve"> the fact that the government is unable to </w:t>
      </w:r>
      <w:r w:rsidR="00BD484F" w:rsidRPr="009F6DB5">
        <w:rPr>
          <w:rFonts w:ascii="Calibri" w:hAnsi="Calibri" w:cs="Calibri"/>
          <w:lang w:val="en-US"/>
        </w:rPr>
        <w:t>provide adequate care for other diseases affecting indigenous peoples</w:t>
      </w:r>
      <w:r w:rsidR="00030015" w:rsidRPr="009F6DB5">
        <w:rPr>
          <w:rFonts w:ascii="Calibri" w:hAnsi="Calibri" w:cs="Calibri"/>
          <w:lang w:val="en-US"/>
        </w:rPr>
        <w:t xml:space="preserve">, such as malaria and dengue, which have also </w:t>
      </w:r>
      <w:r w:rsidR="00341501" w:rsidRPr="009F6DB5">
        <w:rPr>
          <w:rFonts w:ascii="Calibri" w:hAnsi="Calibri" w:cs="Calibri"/>
          <w:lang w:val="en-US"/>
        </w:rPr>
        <w:t>caused deaths.</w:t>
      </w:r>
      <w:r w:rsidR="00F81226" w:rsidRPr="009F6DB5">
        <w:rPr>
          <w:rStyle w:val="FootnoteReference"/>
          <w:rFonts w:ascii="Calibri" w:hAnsi="Calibri" w:cs="Calibri"/>
          <w:lang w:val="en-US"/>
        </w:rPr>
        <w:footnoteReference w:id="21"/>
      </w:r>
    </w:p>
    <w:p w14:paraId="6E9098E0" w14:textId="02C8E181" w:rsidR="003318DA" w:rsidRPr="009F6DB5" w:rsidRDefault="00341501" w:rsidP="0038121E">
      <w:pPr>
        <w:ind w:firstLine="708"/>
        <w:jc w:val="both"/>
        <w:rPr>
          <w:rFonts w:ascii="Calibri" w:hAnsi="Calibri" w:cs="Calibri"/>
          <w:lang w:val="en-US"/>
        </w:rPr>
      </w:pPr>
      <w:r w:rsidRPr="009F6DB5">
        <w:rPr>
          <w:rFonts w:ascii="Calibri" w:hAnsi="Calibri" w:cs="Calibri"/>
          <w:lang w:val="en-US"/>
        </w:rPr>
        <w:t>In response</w:t>
      </w:r>
      <w:r w:rsidR="00885515" w:rsidRPr="009F6DB5">
        <w:rPr>
          <w:rFonts w:ascii="Calibri" w:hAnsi="Calibri" w:cs="Calibri"/>
          <w:lang w:val="en-US"/>
        </w:rPr>
        <w:t xml:space="preserve">, </w:t>
      </w:r>
      <w:r w:rsidRPr="009F6DB5">
        <w:rPr>
          <w:rFonts w:ascii="Calibri" w:hAnsi="Calibri" w:cs="Calibri"/>
          <w:lang w:val="en-US"/>
        </w:rPr>
        <w:t>the Federal Public Prosecutor’s Office (</w:t>
      </w:r>
      <w:r w:rsidR="00885515" w:rsidRPr="009F6DB5">
        <w:rPr>
          <w:rFonts w:ascii="Calibri" w:hAnsi="Calibri" w:cs="Calibri"/>
          <w:lang w:val="en-US"/>
        </w:rPr>
        <w:t>MPF)</w:t>
      </w:r>
      <w:r w:rsidRPr="009F6DB5">
        <w:rPr>
          <w:rFonts w:ascii="Calibri" w:hAnsi="Calibri" w:cs="Calibri"/>
          <w:lang w:val="en-US"/>
        </w:rPr>
        <w:t xml:space="preserve"> recommended that the federal government provide food, personal hygiene and cleaning materials to indigenous peoples and that the Special </w:t>
      </w:r>
      <w:r w:rsidR="00584967" w:rsidRPr="009F6DB5">
        <w:rPr>
          <w:rFonts w:ascii="Calibri" w:hAnsi="Calibri" w:cs="Calibri"/>
          <w:lang w:val="en-US"/>
        </w:rPr>
        <w:t>Secretariat</w:t>
      </w:r>
      <w:r w:rsidRPr="009F6DB5">
        <w:rPr>
          <w:rFonts w:ascii="Calibri" w:hAnsi="Calibri" w:cs="Calibri"/>
          <w:lang w:val="en-US"/>
        </w:rPr>
        <w:t xml:space="preserve"> of Indigenous Health</w:t>
      </w:r>
      <w:r w:rsidR="00885515" w:rsidRPr="009F6DB5">
        <w:rPr>
          <w:rFonts w:ascii="Calibri" w:hAnsi="Calibri" w:cs="Calibri"/>
          <w:lang w:val="en-US"/>
        </w:rPr>
        <w:t xml:space="preserve"> (SESAI)</w:t>
      </w:r>
      <w:r w:rsidR="0038121E" w:rsidRPr="009F6DB5">
        <w:rPr>
          <w:rFonts w:ascii="Calibri" w:hAnsi="Calibri" w:cs="Calibri"/>
          <w:lang w:val="en-US"/>
        </w:rPr>
        <w:t xml:space="preserve"> ensure the presence of </w:t>
      </w:r>
      <w:r w:rsidR="00584967" w:rsidRPr="009F6DB5">
        <w:rPr>
          <w:rFonts w:ascii="Calibri" w:hAnsi="Calibri" w:cs="Calibri"/>
          <w:lang w:val="en-US"/>
        </w:rPr>
        <w:t>Multidisciplinary</w:t>
      </w:r>
      <w:r w:rsidR="0038121E" w:rsidRPr="009F6DB5">
        <w:rPr>
          <w:rFonts w:ascii="Calibri" w:hAnsi="Calibri" w:cs="Calibri"/>
          <w:lang w:val="en-US"/>
        </w:rPr>
        <w:t xml:space="preserve"> Indigenous Healthcare Teams in all villages without excluding non-demarcated lands, encampments, claimed areas and retaken areas.</w:t>
      </w:r>
      <w:r w:rsidR="003318DA" w:rsidRPr="009F6DB5">
        <w:rPr>
          <w:rFonts w:ascii="Calibri" w:hAnsi="Calibri" w:cs="Calibri"/>
          <w:vertAlign w:val="superscript"/>
          <w:lang w:val="en-US"/>
        </w:rPr>
        <w:footnoteReference w:id="22"/>
      </w:r>
      <w:r w:rsidR="003318DA" w:rsidRPr="009F6DB5">
        <w:rPr>
          <w:rFonts w:ascii="Calibri" w:hAnsi="Calibri" w:cs="Calibri"/>
          <w:lang w:val="en-US"/>
        </w:rPr>
        <w:t xml:space="preserve"> </w:t>
      </w:r>
    </w:p>
    <w:p w14:paraId="5ECCD1FC" w14:textId="12DC76A1" w:rsidR="003318DA" w:rsidRPr="009F6DB5" w:rsidRDefault="0038121E" w:rsidP="00797A6F">
      <w:pPr>
        <w:ind w:firstLine="708"/>
        <w:jc w:val="both"/>
        <w:rPr>
          <w:rFonts w:ascii="Calibri" w:hAnsi="Calibri" w:cs="Calibri"/>
          <w:lang w:val="en-US"/>
        </w:rPr>
      </w:pPr>
      <w:r w:rsidRPr="009F6DB5">
        <w:rPr>
          <w:rFonts w:ascii="Calibri" w:hAnsi="Calibri" w:cs="Calibri"/>
          <w:lang w:val="en-US"/>
        </w:rPr>
        <w:t xml:space="preserve">Indigenous peoples in Brazil have suffered irreparable losses during the </w:t>
      </w:r>
      <w:r w:rsidR="00584967" w:rsidRPr="009F6DB5">
        <w:rPr>
          <w:rFonts w:ascii="Calibri" w:hAnsi="Calibri" w:cs="Calibri"/>
          <w:lang w:val="en-US"/>
        </w:rPr>
        <w:t>pandemic</w:t>
      </w:r>
      <w:r w:rsidRPr="009F6DB5">
        <w:rPr>
          <w:rFonts w:ascii="Calibri" w:hAnsi="Calibri" w:cs="Calibri"/>
          <w:lang w:val="en-US"/>
        </w:rPr>
        <w:t xml:space="preserve">, including the deaths of historical leaders and traditional experts </w:t>
      </w:r>
      <w:r w:rsidR="008B312F" w:rsidRPr="009F6DB5">
        <w:rPr>
          <w:rFonts w:ascii="Calibri" w:hAnsi="Calibri" w:cs="Calibri"/>
          <w:lang w:val="en-US"/>
        </w:rPr>
        <w:t>who have taken with them part of the cultural memory of these ethnic groups.</w:t>
      </w:r>
      <w:r w:rsidR="00663AB3" w:rsidRPr="009F6DB5">
        <w:rPr>
          <w:rFonts w:ascii="Calibri" w:hAnsi="Calibri" w:cs="Calibri"/>
          <w:vertAlign w:val="superscript"/>
          <w:lang w:val="en-US"/>
        </w:rPr>
        <w:footnoteReference w:id="23"/>
      </w:r>
      <w:r w:rsidR="00663AB3" w:rsidRPr="009F6DB5">
        <w:rPr>
          <w:rFonts w:ascii="Calibri" w:hAnsi="Calibri" w:cs="Calibri"/>
          <w:lang w:val="en-US"/>
        </w:rPr>
        <w:t xml:space="preserve"> </w:t>
      </w:r>
      <w:r w:rsidR="008B312F" w:rsidRPr="009F6DB5">
        <w:rPr>
          <w:rFonts w:ascii="Calibri" w:hAnsi="Calibri" w:cs="Calibri"/>
          <w:b/>
          <w:lang w:val="en-US"/>
        </w:rPr>
        <w:t xml:space="preserve">Were it not for the huge and </w:t>
      </w:r>
      <w:r w:rsidR="0076694E" w:rsidRPr="009F6DB5">
        <w:rPr>
          <w:rFonts w:ascii="Calibri" w:hAnsi="Calibri" w:cs="Calibri"/>
          <w:b/>
          <w:lang w:val="en-US"/>
        </w:rPr>
        <w:t>constant</w:t>
      </w:r>
      <w:r w:rsidR="008B312F" w:rsidRPr="009F6DB5">
        <w:rPr>
          <w:rFonts w:ascii="Calibri" w:hAnsi="Calibri" w:cs="Calibri"/>
          <w:b/>
          <w:lang w:val="en-US"/>
        </w:rPr>
        <w:t xml:space="preserve"> effort </w:t>
      </w:r>
      <w:r w:rsidR="0076694E" w:rsidRPr="009F6DB5">
        <w:rPr>
          <w:rFonts w:ascii="Calibri" w:hAnsi="Calibri" w:cs="Calibri"/>
          <w:b/>
          <w:lang w:val="en-US"/>
        </w:rPr>
        <w:t xml:space="preserve">to articulate and apply political pressure </w:t>
      </w:r>
      <w:r w:rsidR="008B312F" w:rsidRPr="009F6DB5">
        <w:rPr>
          <w:rFonts w:ascii="Calibri" w:hAnsi="Calibri" w:cs="Calibri"/>
          <w:b/>
          <w:lang w:val="en-US"/>
        </w:rPr>
        <w:t>made by the indigenous movement and organizations</w:t>
      </w:r>
      <w:r w:rsidR="0076694E" w:rsidRPr="009F6DB5">
        <w:rPr>
          <w:rFonts w:ascii="Calibri" w:hAnsi="Calibri" w:cs="Calibri"/>
          <w:b/>
          <w:lang w:val="en-US"/>
        </w:rPr>
        <w:t xml:space="preserve">, along with their partners, the scenario of devastation provoked by </w:t>
      </w:r>
      <w:r w:rsidR="004F2443" w:rsidRPr="009F6DB5">
        <w:rPr>
          <w:rFonts w:ascii="Calibri" w:hAnsi="Calibri" w:cs="Calibri"/>
          <w:b/>
          <w:lang w:val="en-US"/>
        </w:rPr>
        <w:t>COVID-19</w:t>
      </w:r>
      <w:r w:rsidR="0076694E" w:rsidRPr="009F6DB5">
        <w:rPr>
          <w:rFonts w:ascii="Calibri" w:hAnsi="Calibri" w:cs="Calibri"/>
          <w:b/>
          <w:lang w:val="en-US"/>
        </w:rPr>
        <w:t xml:space="preserve"> transmission </w:t>
      </w:r>
      <w:r w:rsidR="00CE1571" w:rsidRPr="009F6DB5">
        <w:rPr>
          <w:rFonts w:ascii="Calibri" w:hAnsi="Calibri" w:cs="Calibri"/>
          <w:b/>
          <w:lang w:val="en-US"/>
        </w:rPr>
        <w:t>among indigenous peoples would have been even more dramatic in Brazil</w:t>
      </w:r>
      <w:r w:rsidR="00663AB3" w:rsidRPr="009F6DB5">
        <w:rPr>
          <w:rFonts w:ascii="Calibri" w:hAnsi="Calibri" w:cs="Calibri"/>
          <w:b/>
          <w:lang w:val="en-US"/>
        </w:rPr>
        <w:t>.</w:t>
      </w:r>
      <w:r w:rsidR="00663AB3" w:rsidRPr="009F6DB5">
        <w:rPr>
          <w:rFonts w:ascii="Calibri" w:hAnsi="Calibri" w:cs="Calibri"/>
          <w:lang w:val="en-US"/>
        </w:rPr>
        <w:t xml:space="preserve"> </w:t>
      </w:r>
      <w:r w:rsidR="00CE1571" w:rsidRPr="009F6DB5">
        <w:rPr>
          <w:rFonts w:ascii="Calibri" w:hAnsi="Calibri" w:cs="Calibri"/>
          <w:lang w:val="en-US"/>
        </w:rPr>
        <w:t>Given the gravity of the facts and the federal government</w:t>
      </w:r>
      <w:r w:rsidR="001C0BB8" w:rsidRPr="009F6DB5">
        <w:rPr>
          <w:rFonts w:ascii="Calibri" w:hAnsi="Calibri" w:cs="Calibri"/>
          <w:lang w:val="en-US"/>
        </w:rPr>
        <w:t xml:space="preserve">’s failure to act, at the start of July 2020 the Articulation of Indigenous Peoples of Brazil </w:t>
      </w:r>
      <w:r w:rsidR="003318DA" w:rsidRPr="009F6DB5">
        <w:rPr>
          <w:rFonts w:ascii="Calibri" w:hAnsi="Calibri" w:cs="Calibri"/>
          <w:lang w:val="en-US"/>
        </w:rPr>
        <w:t xml:space="preserve">(APIB) </w:t>
      </w:r>
      <w:r w:rsidR="001C0BB8" w:rsidRPr="009F6DB5">
        <w:rPr>
          <w:rFonts w:ascii="Calibri" w:hAnsi="Calibri" w:cs="Calibri"/>
          <w:lang w:val="en-US"/>
        </w:rPr>
        <w:t xml:space="preserve">presented the Federal Supreme Court with a </w:t>
      </w:r>
      <w:r w:rsidR="00797A6F" w:rsidRPr="009F6DB5">
        <w:rPr>
          <w:rFonts w:ascii="Calibri" w:hAnsi="Calibri" w:cs="Calibri"/>
          <w:lang w:val="en-US"/>
        </w:rPr>
        <w:t>Claim of Noncompliance with a Fundamental Precept,</w:t>
      </w:r>
      <w:r w:rsidR="003318DA" w:rsidRPr="009F6DB5">
        <w:rPr>
          <w:rFonts w:ascii="Calibri" w:hAnsi="Calibri" w:cs="Calibri"/>
          <w:vertAlign w:val="superscript"/>
          <w:lang w:val="en-US"/>
        </w:rPr>
        <w:footnoteReference w:id="24"/>
      </w:r>
      <w:r w:rsidR="003318DA" w:rsidRPr="009F6DB5">
        <w:rPr>
          <w:rFonts w:ascii="Calibri" w:hAnsi="Calibri" w:cs="Calibri"/>
          <w:lang w:val="en-US"/>
        </w:rPr>
        <w:t xml:space="preserve"> </w:t>
      </w:r>
      <w:r w:rsidR="00797A6F" w:rsidRPr="009F6DB5">
        <w:rPr>
          <w:rFonts w:ascii="Calibri" w:hAnsi="Calibri" w:cs="Calibri"/>
          <w:lang w:val="en-US"/>
        </w:rPr>
        <w:t>a legal recourse provided for in Article 102 of the Brazilian Federal Constitution, with the objective of forcing the State to adopt measures in response to the risk of genocide faced by various ethnic groups due to the pandemic</w:t>
      </w:r>
      <w:r w:rsidR="003318DA" w:rsidRPr="009F6DB5">
        <w:rPr>
          <w:rFonts w:ascii="Calibri" w:hAnsi="Calibri" w:cs="Calibri"/>
          <w:lang w:val="en-US"/>
        </w:rPr>
        <w:t xml:space="preserve">. </w:t>
      </w:r>
      <w:r w:rsidR="00797A6F" w:rsidRPr="009F6DB5">
        <w:rPr>
          <w:rFonts w:ascii="Calibri" w:hAnsi="Calibri" w:cs="Calibri"/>
          <w:lang w:val="en-US"/>
        </w:rPr>
        <w:t>The document solicits the government to exercise its duty to care for the health and safety of indigenous peoples</w:t>
      </w:r>
      <w:r w:rsidR="003318DA" w:rsidRPr="009F6DB5">
        <w:rPr>
          <w:rFonts w:ascii="Calibri" w:hAnsi="Calibri" w:cs="Calibri"/>
          <w:lang w:val="en-US"/>
        </w:rPr>
        <w:t xml:space="preserve">. </w:t>
      </w:r>
    </w:p>
    <w:p w14:paraId="321C0A1A" w14:textId="23DBEBF2" w:rsidR="0076794A" w:rsidRPr="009F6DB5" w:rsidRDefault="00F02B1E" w:rsidP="00F02B1E">
      <w:pPr>
        <w:ind w:firstLine="708"/>
        <w:jc w:val="both"/>
        <w:rPr>
          <w:rFonts w:ascii="Calibri" w:hAnsi="Calibri" w:cs="Calibri"/>
          <w:lang w:val="en-US"/>
        </w:rPr>
      </w:pPr>
      <w:r w:rsidRPr="009F6DB5">
        <w:rPr>
          <w:rFonts w:ascii="Calibri" w:hAnsi="Calibri" w:cs="Calibri"/>
          <w:lang w:val="en-US"/>
        </w:rPr>
        <w:t>On January 28, 2021, t</w:t>
      </w:r>
      <w:r w:rsidR="000E7542" w:rsidRPr="009F6DB5">
        <w:rPr>
          <w:rFonts w:ascii="Calibri" w:hAnsi="Calibri" w:cs="Calibri"/>
          <w:lang w:val="en-US"/>
        </w:rPr>
        <w:t xml:space="preserve">he Articulation of Indigenous Peoples of Brazil (APIB) also filed a petition </w:t>
      </w:r>
      <w:r w:rsidRPr="009F6DB5">
        <w:rPr>
          <w:rFonts w:ascii="Calibri" w:hAnsi="Calibri" w:cs="Calibri"/>
          <w:lang w:val="en-US"/>
        </w:rPr>
        <w:t xml:space="preserve">with the Federal Supreme Court </w:t>
      </w:r>
      <w:r w:rsidR="00C32520" w:rsidRPr="009F6DB5">
        <w:rPr>
          <w:rFonts w:ascii="Calibri" w:hAnsi="Calibri" w:cs="Calibri"/>
          <w:lang w:val="en-US"/>
        </w:rPr>
        <w:t>(STF)</w:t>
      </w:r>
      <w:r w:rsidRPr="009F6DB5">
        <w:rPr>
          <w:rFonts w:ascii="Calibri" w:hAnsi="Calibri" w:cs="Calibri"/>
          <w:lang w:val="en-US"/>
        </w:rPr>
        <w:t xml:space="preserve"> to guarantee vaccination of all indigenous people </w:t>
      </w:r>
      <w:r w:rsidRPr="009F6DB5">
        <w:rPr>
          <w:rFonts w:ascii="Calibri" w:hAnsi="Calibri" w:cs="Calibri"/>
          <w:lang w:val="en-US"/>
        </w:rPr>
        <w:lastRenderedPageBreak/>
        <w:t>in Brazil, including those not living in villages.</w:t>
      </w:r>
      <w:r w:rsidR="00C32520" w:rsidRPr="009F6DB5">
        <w:rPr>
          <w:rFonts w:ascii="Calibri" w:hAnsi="Calibri" w:cs="Calibri"/>
          <w:vertAlign w:val="superscript"/>
          <w:lang w:val="en-US"/>
        </w:rPr>
        <w:footnoteReference w:id="25"/>
      </w:r>
      <w:r w:rsidR="00C32520" w:rsidRPr="009F6DB5">
        <w:rPr>
          <w:rFonts w:ascii="Calibri" w:hAnsi="Calibri" w:cs="Calibri"/>
          <w:lang w:val="en-US"/>
        </w:rPr>
        <w:t xml:space="preserve"> </w:t>
      </w:r>
      <w:r w:rsidRPr="009F6DB5">
        <w:rPr>
          <w:rFonts w:ascii="Calibri" w:hAnsi="Calibri" w:cs="Calibri"/>
          <w:lang w:val="en-US"/>
        </w:rPr>
        <w:t xml:space="preserve">Meanwhile, Law Bill 310/21 is currently passing through National Congress, prioritizing the indigenous population living outside indigenous lands, in urban or rural areas, in the National Immunization Plan against </w:t>
      </w:r>
      <w:r w:rsidR="004F2443" w:rsidRPr="009F6DB5">
        <w:rPr>
          <w:rFonts w:ascii="Calibri" w:hAnsi="Calibri" w:cs="Calibri"/>
          <w:lang w:val="en-US"/>
        </w:rPr>
        <w:t>COVID-19</w:t>
      </w:r>
      <w:r w:rsidRPr="009F6DB5">
        <w:rPr>
          <w:rFonts w:ascii="Calibri" w:hAnsi="Calibri" w:cs="Calibri"/>
          <w:lang w:val="en-US"/>
        </w:rPr>
        <w:t>.</w:t>
      </w:r>
      <w:r w:rsidR="003F1455" w:rsidRPr="009F6DB5">
        <w:rPr>
          <w:rStyle w:val="FootnoteReference"/>
          <w:rFonts w:ascii="Calibri" w:hAnsi="Calibri" w:cs="Calibri"/>
          <w:lang w:val="en-US"/>
        </w:rPr>
        <w:footnoteReference w:id="26"/>
      </w:r>
      <w:r w:rsidR="00C32520" w:rsidRPr="009F6DB5">
        <w:rPr>
          <w:rFonts w:ascii="Calibri" w:hAnsi="Calibri" w:cs="Calibri"/>
          <w:lang w:val="en-US"/>
        </w:rPr>
        <w:t xml:space="preserve"> </w:t>
      </w:r>
    </w:p>
    <w:p w14:paraId="41022422" w14:textId="7B8F207B" w:rsidR="00D106F8" w:rsidRPr="009F6DB5" w:rsidRDefault="009233BF" w:rsidP="009233BF">
      <w:pPr>
        <w:ind w:firstLine="708"/>
        <w:jc w:val="both"/>
        <w:rPr>
          <w:lang w:val="en-US"/>
        </w:rPr>
      </w:pPr>
      <w:r w:rsidRPr="009F6DB5">
        <w:rPr>
          <w:rFonts w:ascii="Calibri" w:hAnsi="Calibri" w:cs="Calibri"/>
          <w:lang w:val="en-US"/>
        </w:rPr>
        <w:t>According to data supplied by the government itself,</w:t>
      </w:r>
      <w:r w:rsidR="008C0CBA" w:rsidRPr="009F6DB5">
        <w:rPr>
          <w:rStyle w:val="FootnoteReference"/>
          <w:rFonts w:ascii="Calibri" w:hAnsi="Calibri" w:cs="Calibri"/>
          <w:lang w:val="en-US"/>
        </w:rPr>
        <w:footnoteReference w:id="27"/>
      </w:r>
      <w:r w:rsidR="009521D1" w:rsidRPr="009F6DB5">
        <w:rPr>
          <w:rFonts w:ascii="Calibri" w:hAnsi="Calibri" w:cs="Calibri"/>
          <w:lang w:val="en-US"/>
        </w:rPr>
        <w:t xml:space="preserve"> </w:t>
      </w:r>
      <w:r w:rsidRPr="009F6DB5">
        <w:rPr>
          <w:rFonts w:ascii="Calibri" w:hAnsi="Calibri" w:cs="Calibri"/>
          <w:lang w:val="en-US"/>
        </w:rPr>
        <w:t>there is a low uptake of vaccination by indigenous peoples covered by the priority vaccination plan</w:t>
      </w:r>
      <w:r w:rsidR="009521D1" w:rsidRPr="009F6DB5">
        <w:rPr>
          <w:rFonts w:ascii="Calibri" w:hAnsi="Calibri" w:cs="Calibri"/>
          <w:lang w:val="en-US"/>
        </w:rPr>
        <w:t xml:space="preserve">: 62% </w:t>
      </w:r>
      <w:r w:rsidRPr="009F6DB5">
        <w:rPr>
          <w:rFonts w:ascii="Calibri" w:hAnsi="Calibri" w:cs="Calibri"/>
          <w:lang w:val="en-US"/>
        </w:rPr>
        <w:t>have yet to receive their first vaccine dose and in Amazonia this percentage is higher still –</w:t>
      </w:r>
      <w:r w:rsidR="009521D1" w:rsidRPr="009F6DB5">
        <w:rPr>
          <w:rFonts w:ascii="Calibri" w:hAnsi="Calibri" w:cs="Calibri"/>
          <w:lang w:val="en-US"/>
        </w:rPr>
        <w:t xml:space="preserve"> </w:t>
      </w:r>
      <w:r w:rsidR="003F1455" w:rsidRPr="009F6DB5">
        <w:rPr>
          <w:rFonts w:ascii="Calibri" w:hAnsi="Calibri" w:cs="Calibri"/>
          <w:lang w:val="en-US"/>
        </w:rPr>
        <w:t xml:space="preserve">71% </w:t>
      </w:r>
      <w:r w:rsidRPr="009F6DB5">
        <w:rPr>
          <w:rFonts w:ascii="Calibri" w:hAnsi="Calibri" w:cs="Calibri"/>
          <w:lang w:val="en-US"/>
        </w:rPr>
        <w:t xml:space="preserve">have not been vaccinated due to the fear produced by the widespread </w:t>
      </w:r>
      <w:r w:rsidR="00584967" w:rsidRPr="009F6DB5">
        <w:rPr>
          <w:rFonts w:ascii="Calibri" w:hAnsi="Calibri" w:cs="Calibri"/>
          <w:lang w:val="en-US"/>
        </w:rPr>
        <w:t>dissemination</w:t>
      </w:r>
      <w:r w:rsidRPr="009F6DB5">
        <w:rPr>
          <w:rFonts w:ascii="Calibri" w:hAnsi="Calibri" w:cs="Calibri"/>
          <w:lang w:val="en-US"/>
        </w:rPr>
        <w:t xml:space="preserve"> of anti-vaccine fake news</w:t>
      </w:r>
      <w:r w:rsidR="009521D1" w:rsidRPr="009F6DB5">
        <w:rPr>
          <w:rFonts w:ascii="Calibri" w:hAnsi="Calibri" w:cs="Calibri"/>
          <w:lang w:val="en-US"/>
        </w:rPr>
        <w:t xml:space="preserve">. </w:t>
      </w:r>
      <w:r w:rsidRPr="009F6DB5">
        <w:rPr>
          <w:rFonts w:ascii="Calibri" w:hAnsi="Calibri" w:cs="Calibri"/>
          <w:lang w:val="en-US"/>
        </w:rPr>
        <w:t>The lies about the vaccine, propagated both by the Brazilian state</w:t>
      </w:r>
      <w:r w:rsidR="008C0CBA" w:rsidRPr="009F6DB5">
        <w:rPr>
          <w:rStyle w:val="FootnoteReference"/>
          <w:rFonts w:ascii="Calibri" w:hAnsi="Calibri" w:cs="Calibri"/>
          <w:lang w:val="en-US"/>
        </w:rPr>
        <w:footnoteReference w:id="28"/>
      </w:r>
      <w:r w:rsidR="003F1455" w:rsidRPr="009F6DB5">
        <w:rPr>
          <w:rFonts w:ascii="Calibri" w:hAnsi="Calibri" w:cs="Calibri"/>
          <w:lang w:val="en-US"/>
        </w:rPr>
        <w:t xml:space="preserve"> </w:t>
      </w:r>
      <w:r w:rsidRPr="009F6DB5">
        <w:rPr>
          <w:rFonts w:ascii="Calibri" w:hAnsi="Calibri" w:cs="Calibri"/>
          <w:lang w:val="en-US"/>
        </w:rPr>
        <w:t>and by the missionaries who reach the most remote villages,</w:t>
      </w:r>
      <w:r w:rsidR="008C0CBA" w:rsidRPr="009F6DB5">
        <w:rPr>
          <w:rStyle w:val="FootnoteReference"/>
          <w:rFonts w:ascii="Calibri" w:hAnsi="Calibri" w:cs="Calibri"/>
          <w:lang w:val="en-US"/>
        </w:rPr>
        <w:footnoteReference w:id="29"/>
      </w:r>
      <w:r w:rsidR="003F1455" w:rsidRPr="009F6DB5">
        <w:rPr>
          <w:rFonts w:ascii="Calibri" w:hAnsi="Calibri" w:cs="Calibri"/>
          <w:lang w:val="en-US"/>
        </w:rPr>
        <w:t xml:space="preserve"> </w:t>
      </w:r>
      <w:r w:rsidRPr="009F6DB5">
        <w:rPr>
          <w:rFonts w:ascii="Calibri" w:hAnsi="Calibri" w:cs="Calibri"/>
          <w:lang w:val="en-US"/>
        </w:rPr>
        <w:t>have led to fears among indigenous people about its efficacy and safety</w:t>
      </w:r>
      <w:r w:rsidR="003F1455" w:rsidRPr="009F6DB5">
        <w:rPr>
          <w:rFonts w:ascii="Calibri" w:hAnsi="Calibri" w:cs="Calibri"/>
          <w:lang w:val="en-US"/>
        </w:rPr>
        <w:t>.</w:t>
      </w:r>
      <w:r w:rsidR="00F13E6C" w:rsidRPr="009F6DB5">
        <w:rPr>
          <w:rFonts w:ascii="Calibri" w:hAnsi="Calibri" w:cs="Calibri"/>
          <w:lang w:val="en-US"/>
        </w:rPr>
        <w:t xml:space="preserve"> </w:t>
      </w:r>
      <w:r w:rsidRPr="009F6DB5">
        <w:rPr>
          <w:rFonts w:ascii="Calibri" w:hAnsi="Calibri" w:cs="Calibri"/>
          <w:lang w:val="en-US"/>
        </w:rPr>
        <w:t xml:space="preserve">As a result, the priority vaccination campaign for indigenous peoples continues in confused and </w:t>
      </w:r>
      <w:r w:rsidR="00173D2A" w:rsidRPr="009F6DB5">
        <w:rPr>
          <w:rFonts w:ascii="Calibri" w:hAnsi="Calibri" w:cs="Calibri"/>
          <w:lang w:val="en-US"/>
        </w:rPr>
        <w:t>defective</w:t>
      </w:r>
      <w:r w:rsidRPr="009F6DB5">
        <w:rPr>
          <w:rFonts w:ascii="Calibri" w:hAnsi="Calibri" w:cs="Calibri"/>
          <w:lang w:val="en-US"/>
        </w:rPr>
        <w:t xml:space="preserve"> form in the territories concerned</w:t>
      </w:r>
      <w:r w:rsidR="00D35C74" w:rsidRPr="009F6DB5">
        <w:rPr>
          <w:rFonts w:ascii="Calibri" w:hAnsi="Calibri" w:cs="Calibri"/>
          <w:lang w:val="en-US"/>
        </w:rPr>
        <w:t>.</w:t>
      </w:r>
    </w:p>
    <w:p w14:paraId="656C5D13" w14:textId="3E96F913" w:rsidR="00D35C74" w:rsidRPr="009F6DB5" w:rsidRDefault="00173D2A" w:rsidP="009C13DA">
      <w:pPr>
        <w:ind w:firstLine="708"/>
        <w:jc w:val="both"/>
        <w:rPr>
          <w:rFonts w:ascii="Calibri" w:hAnsi="Calibri" w:cs="Calibri"/>
          <w:lang w:val="en-US"/>
        </w:rPr>
      </w:pPr>
      <w:r w:rsidRPr="009F6DB5">
        <w:rPr>
          <w:rFonts w:ascii="Calibri" w:hAnsi="Calibri" w:cs="Calibri"/>
          <w:lang w:val="en-US"/>
        </w:rPr>
        <w:t xml:space="preserve">Nonetheless, it is a fact that Brazil has seen a </w:t>
      </w:r>
      <w:r w:rsidR="003031D7" w:rsidRPr="009F6DB5">
        <w:rPr>
          <w:rFonts w:ascii="Calibri" w:hAnsi="Calibri" w:cs="Calibri"/>
          <w:lang w:val="en-US"/>
        </w:rPr>
        <w:t xml:space="preserve">period of progressive </w:t>
      </w:r>
      <w:r w:rsidR="003031D7" w:rsidRPr="009F6DB5">
        <w:rPr>
          <w:rFonts w:ascii="Calibri" w:hAnsi="Calibri" w:cs="Calibri"/>
          <w:b/>
          <w:bCs/>
          <w:lang w:val="en-US"/>
        </w:rPr>
        <w:t>worsening</w:t>
      </w:r>
      <w:r w:rsidR="003031D7" w:rsidRPr="009F6DB5">
        <w:rPr>
          <w:rFonts w:ascii="Calibri" w:hAnsi="Calibri" w:cs="Calibri"/>
          <w:lang w:val="en-US"/>
        </w:rPr>
        <w:t xml:space="preserve"> of the attacks on indigenous peoples and violations of their rights by the State since the beginning of the current federal administration in</w:t>
      </w:r>
      <w:r w:rsidR="0043493B" w:rsidRPr="009F6DB5">
        <w:rPr>
          <w:rFonts w:ascii="Calibri" w:hAnsi="Calibri" w:cs="Calibri"/>
          <w:lang w:val="en-US"/>
        </w:rPr>
        <w:t xml:space="preserve"> 2019. </w:t>
      </w:r>
      <w:r w:rsidR="003031D7" w:rsidRPr="009F6DB5">
        <w:rPr>
          <w:rFonts w:ascii="Calibri" w:hAnsi="Calibri" w:cs="Calibri"/>
          <w:lang w:val="en-US"/>
        </w:rPr>
        <w:t xml:space="preserve">This discourse of hate and ethnic and racial intolerance </w:t>
      </w:r>
      <w:r w:rsidR="00584967" w:rsidRPr="009F6DB5">
        <w:rPr>
          <w:rFonts w:ascii="Calibri" w:hAnsi="Calibri" w:cs="Calibri"/>
          <w:lang w:val="en-US"/>
        </w:rPr>
        <w:t>proffered</w:t>
      </w:r>
      <w:r w:rsidR="003031D7" w:rsidRPr="009F6DB5">
        <w:rPr>
          <w:rFonts w:ascii="Calibri" w:hAnsi="Calibri" w:cs="Calibri"/>
          <w:lang w:val="en-US"/>
        </w:rPr>
        <w:t xml:space="preserve"> by the President of the Republic himself</w:t>
      </w:r>
      <w:r w:rsidR="00C21FFC" w:rsidRPr="009F6DB5">
        <w:rPr>
          <w:rFonts w:ascii="Calibri" w:hAnsi="Calibri" w:cs="Calibri"/>
          <w:vertAlign w:val="superscript"/>
          <w:lang w:val="en-US"/>
        </w:rPr>
        <w:footnoteReference w:id="30"/>
      </w:r>
      <w:r w:rsidR="00C21FFC" w:rsidRPr="009F6DB5">
        <w:rPr>
          <w:rFonts w:ascii="Calibri" w:hAnsi="Calibri" w:cs="Calibri"/>
          <w:lang w:val="en-US"/>
        </w:rPr>
        <w:t xml:space="preserve"> </w:t>
      </w:r>
      <w:r w:rsidR="003031D7" w:rsidRPr="009F6DB5">
        <w:rPr>
          <w:rFonts w:ascii="Calibri" w:hAnsi="Calibri" w:cs="Calibri"/>
          <w:lang w:val="en-US"/>
        </w:rPr>
        <w:t>and other members of his team in relation to indigenous peoples</w:t>
      </w:r>
      <w:r w:rsidR="00C21FFC" w:rsidRPr="009F6DB5">
        <w:rPr>
          <w:rFonts w:ascii="Calibri" w:hAnsi="Calibri" w:cs="Calibri"/>
          <w:vertAlign w:val="superscript"/>
          <w:lang w:val="en-US"/>
        </w:rPr>
        <w:footnoteReference w:id="31"/>
      </w:r>
      <w:r w:rsidR="0043493B" w:rsidRPr="009F6DB5">
        <w:rPr>
          <w:rFonts w:ascii="Calibri" w:hAnsi="Calibri" w:cs="Calibri"/>
          <w:lang w:val="en-US"/>
        </w:rPr>
        <w:t xml:space="preserve"> </w:t>
      </w:r>
      <w:r w:rsidR="003031D7" w:rsidRPr="009F6DB5">
        <w:rPr>
          <w:rFonts w:ascii="Calibri" w:hAnsi="Calibri" w:cs="Calibri"/>
          <w:lang w:val="en-US"/>
        </w:rPr>
        <w:t xml:space="preserve">has combined with this scenario of </w:t>
      </w:r>
      <w:r w:rsidR="00F4648C" w:rsidRPr="009F6DB5">
        <w:rPr>
          <w:rFonts w:ascii="Calibri" w:hAnsi="Calibri" w:cs="Calibri"/>
          <w:lang w:val="en-US"/>
        </w:rPr>
        <w:t>the advance</w:t>
      </w:r>
      <w:r w:rsidR="00FA1BFA" w:rsidRPr="009F6DB5">
        <w:rPr>
          <w:rFonts w:ascii="Calibri" w:hAnsi="Calibri" w:cs="Calibri"/>
          <w:lang w:val="en-US"/>
        </w:rPr>
        <w:t xml:space="preserve"> of </w:t>
      </w:r>
      <w:r w:rsidR="004F2443" w:rsidRPr="009F6DB5">
        <w:rPr>
          <w:rFonts w:ascii="Calibri" w:hAnsi="Calibri" w:cs="Calibri"/>
          <w:lang w:val="en-US"/>
        </w:rPr>
        <w:t>COVID-19</w:t>
      </w:r>
      <w:r w:rsidR="00D35C74" w:rsidRPr="009F6DB5">
        <w:rPr>
          <w:rFonts w:ascii="Calibri" w:hAnsi="Calibri" w:cs="Calibri"/>
          <w:lang w:val="en-US"/>
        </w:rPr>
        <w:t xml:space="preserve"> </w:t>
      </w:r>
      <w:r w:rsidR="00FA1BFA" w:rsidRPr="009F6DB5">
        <w:rPr>
          <w:rFonts w:ascii="Calibri" w:hAnsi="Calibri" w:cs="Calibri"/>
          <w:lang w:val="en-US"/>
        </w:rPr>
        <w:t>in indigenous territories</w:t>
      </w:r>
      <w:r w:rsidR="009C13DA" w:rsidRPr="009F6DB5">
        <w:rPr>
          <w:rFonts w:ascii="Calibri" w:hAnsi="Calibri" w:cs="Calibri"/>
          <w:lang w:val="en-US"/>
        </w:rPr>
        <w:t xml:space="preserve">, along with </w:t>
      </w:r>
      <w:r w:rsidR="00FA1BFA" w:rsidRPr="009F6DB5">
        <w:rPr>
          <w:rFonts w:ascii="Calibri" w:hAnsi="Calibri" w:cs="Calibri"/>
          <w:lang w:val="en-US"/>
        </w:rPr>
        <w:t xml:space="preserve">concrete legislative threats to their </w:t>
      </w:r>
      <w:r w:rsidR="009C13DA" w:rsidRPr="009F6DB5">
        <w:rPr>
          <w:rFonts w:ascii="Calibri" w:hAnsi="Calibri" w:cs="Calibri"/>
          <w:lang w:val="en-US"/>
        </w:rPr>
        <w:t>constitutional rights,</w:t>
      </w:r>
      <w:r w:rsidR="00C21FFC" w:rsidRPr="009F6DB5">
        <w:rPr>
          <w:rFonts w:ascii="Calibri" w:hAnsi="Calibri" w:cs="Calibri"/>
          <w:vertAlign w:val="superscript"/>
          <w:lang w:val="en-US"/>
        </w:rPr>
        <w:footnoteReference w:id="32"/>
      </w:r>
      <w:r w:rsidR="00D35C74" w:rsidRPr="009F6DB5">
        <w:rPr>
          <w:rFonts w:ascii="Calibri" w:hAnsi="Calibri" w:cs="Calibri"/>
          <w:lang w:val="en-US"/>
        </w:rPr>
        <w:t xml:space="preserve"> </w:t>
      </w:r>
      <w:r w:rsidR="009C13DA" w:rsidRPr="009F6DB5">
        <w:rPr>
          <w:rFonts w:ascii="Calibri" w:hAnsi="Calibri" w:cs="Calibri"/>
          <w:lang w:val="en-US"/>
        </w:rPr>
        <w:t>ever more intense despite the pandemic</w:t>
      </w:r>
      <w:r w:rsidR="007D7840" w:rsidRPr="009F6DB5">
        <w:rPr>
          <w:rFonts w:ascii="Calibri" w:hAnsi="Calibri" w:cs="Calibri"/>
          <w:lang w:val="en-US"/>
        </w:rPr>
        <w:t xml:space="preserve">. </w:t>
      </w:r>
    </w:p>
    <w:p w14:paraId="55D9A417" w14:textId="452A49F3" w:rsidR="00F12AD2" w:rsidRPr="009F6DB5" w:rsidRDefault="00817477" w:rsidP="00A351F4">
      <w:pPr>
        <w:ind w:firstLine="708"/>
        <w:jc w:val="both"/>
        <w:rPr>
          <w:rFonts w:ascii="Calibri" w:hAnsi="Calibri" w:cs="Calibri"/>
          <w:b/>
          <w:lang w:val="en-US"/>
        </w:rPr>
      </w:pPr>
      <w:r w:rsidRPr="009F6DB5">
        <w:rPr>
          <w:rFonts w:ascii="Calibri" w:hAnsi="Calibri" w:cs="Calibri"/>
          <w:lang w:val="en-US"/>
        </w:rPr>
        <w:t xml:space="preserve">As well as continuing </w:t>
      </w:r>
      <w:r w:rsidR="007B3B39" w:rsidRPr="009F6DB5">
        <w:rPr>
          <w:rFonts w:ascii="Calibri" w:hAnsi="Calibri" w:cs="Calibri"/>
          <w:lang w:val="en-US"/>
        </w:rPr>
        <w:t xml:space="preserve">with </w:t>
      </w:r>
      <w:r w:rsidRPr="009F6DB5">
        <w:rPr>
          <w:rFonts w:ascii="Calibri" w:hAnsi="Calibri" w:cs="Calibri"/>
          <w:lang w:val="en-US"/>
        </w:rPr>
        <w:t xml:space="preserve">the complete </w:t>
      </w:r>
      <w:r w:rsidR="00584967">
        <w:rPr>
          <w:rFonts w:ascii="Calibri" w:hAnsi="Calibri" w:cs="Calibri"/>
          <w:lang w:val="en-US"/>
        </w:rPr>
        <w:t>paralysis</w:t>
      </w:r>
      <w:r w:rsidRPr="009F6DB5">
        <w:rPr>
          <w:rFonts w:ascii="Calibri" w:hAnsi="Calibri" w:cs="Calibri"/>
          <w:lang w:val="en-US"/>
        </w:rPr>
        <w:t xml:space="preserve"> of indigenous land</w:t>
      </w:r>
      <w:r w:rsidR="00763A8E" w:rsidRPr="009F6DB5">
        <w:rPr>
          <w:rFonts w:ascii="Calibri" w:hAnsi="Calibri" w:cs="Calibri"/>
          <w:lang w:val="en-US"/>
        </w:rPr>
        <w:t xml:space="preserve"> demarcation processes</w:t>
      </w:r>
      <w:r w:rsidR="00986D4C" w:rsidRPr="009F6DB5">
        <w:rPr>
          <w:rStyle w:val="FootnoteReference"/>
          <w:rFonts w:ascii="Calibri" w:hAnsi="Calibri" w:cs="Calibri"/>
          <w:lang w:val="en-US"/>
        </w:rPr>
        <w:footnoteReference w:id="33"/>
      </w:r>
      <w:r w:rsidRPr="009F6DB5">
        <w:rPr>
          <w:rFonts w:ascii="Calibri" w:hAnsi="Calibri" w:cs="Calibri"/>
          <w:lang w:val="en-US"/>
        </w:rPr>
        <w:t xml:space="preserve"> and </w:t>
      </w:r>
      <w:r w:rsidR="00765773" w:rsidRPr="009F6DB5">
        <w:rPr>
          <w:rFonts w:ascii="Calibri" w:hAnsi="Calibri" w:cs="Calibri"/>
          <w:lang w:val="en-US"/>
        </w:rPr>
        <w:t xml:space="preserve">mobilizing the argument for </w:t>
      </w:r>
      <w:r w:rsidR="00BC0533" w:rsidRPr="009F6DB5">
        <w:rPr>
          <w:rFonts w:ascii="Calibri" w:hAnsi="Calibri" w:cs="Calibri"/>
          <w:lang w:val="en-US"/>
        </w:rPr>
        <w:t xml:space="preserve">a </w:t>
      </w:r>
      <w:r w:rsidR="00FB446E" w:rsidRPr="009F6DB5">
        <w:rPr>
          <w:rFonts w:ascii="Calibri" w:hAnsi="Calibri" w:cs="Calibri"/>
          <w:lang w:val="en-US"/>
        </w:rPr>
        <w:t>time frame</w:t>
      </w:r>
      <w:r w:rsidR="008125B3" w:rsidRPr="009F6DB5">
        <w:rPr>
          <w:rFonts w:ascii="Calibri" w:hAnsi="Calibri" w:cs="Calibri"/>
          <w:lang w:val="en-US"/>
        </w:rPr>
        <w:t xml:space="preserve"> (limit)</w:t>
      </w:r>
      <w:r w:rsidR="007D7840" w:rsidRPr="009F6DB5">
        <w:rPr>
          <w:rFonts w:ascii="Calibri" w:hAnsi="Calibri" w:cs="Calibri"/>
          <w:lang w:val="en-US"/>
        </w:rPr>
        <w:t xml:space="preserve"> </w:t>
      </w:r>
      <w:r w:rsidR="00FB6DFC" w:rsidRPr="009F6DB5">
        <w:rPr>
          <w:rFonts w:ascii="Calibri" w:hAnsi="Calibri" w:cs="Calibri"/>
          <w:lang w:val="en-US"/>
        </w:rPr>
        <w:t xml:space="preserve">for land claims </w:t>
      </w:r>
      <w:r w:rsidR="00FB446E" w:rsidRPr="009F6DB5">
        <w:rPr>
          <w:rFonts w:ascii="Calibri" w:hAnsi="Calibri" w:cs="Calibri"/>
          <w:lang w:val="en-US"/>
        </w:rPr>
        <w:t>through</w:t>
      </w:r>
      <w:r w:rsidR="00D025ED" w:rsidRPr="009F6DB5">
        <w:rPr>
          <w:rFonts w:ascii="Calibri" w:hAnsi="Calibri" w:cs="Calibri"/>
          <w:lang w:val="en-US"/>
        </w:rPr>
        <w:t xml:space="preserve"> </w:t>
      </w:r>
      <w:r w:rsidR="00765773" w:rsidRPr="009F6DB5">
        <w:rPr>
          <w:rFonts w:ascii="Calibri" w:hAnsi="Calibri" w:cs="Calibri"/>
          <w:lang w:val="en-US"/>
        </w:rPr>
        <w:t>the Anti-Demarcation Technical Report</w:t>
      </w:r>
      <w:r w:rsidR="00763A8E" w:rsidRPr="009F6DB5">
        <w:rPr>
          <w:rFonts w:ascii="Calibri" w:hAnsi="Calibri" w:cs="Calibri"/>
          <w:lang w:val="en-US"/>
        </w:rPr>
        <w:t>,</w:t>
      </w:r>
      <w:r w:rsidR="00986D4C" w:rsidRPr="009F6DB5">
        <w:rPr>
          <w:rStyle w:val="FootnoteReference"/>
          <w:rFonts w:ascii="Calibri" w:hAnsi="Calibri" w:cs="Calibri"/>
          <w:lang w:val="en-US"/>
        </w:rPr>
        <w:footnoteReference w:id="34"/>
      </w:r>
      <w:r w:rsidR="00763A8E" w:rsidRPr="009F6DB5">
        <w:rPr>
          <w:rFonts w:ascii="Calibri" w:hAnsi="Calibri" w:cs="Calibri"/>
          <w:lang w:val="en-US"/>
        </w:rPr>
        <w:t xml:space="preserve"> </w:t>
      </w:r>
      <w:r w:rsidR="00763A8E" w:rsidRPr="009F6DB5">
        <w:rPr>
          <w:rFonts w:ascii="Calibri" w:hAnsi="Calibri" w:cs="Calibri"/>
          <w:b/>
          <w:bCs/>
          <w:lang w:val="en-US"/>
        </w:rPr>
        <w:t xml:space="preserve">the government has proposed and supported, </w:t>
      </w:r>
      <w:r w:rsidR="005A3EB8" w:rsidRPr="009F6DB5">
        <w:rPr>
          <w:rFonts w:ascii="Calibri" w:hAnsi="Calibri" w:cs="Calibri"/>
          <w:b/>
          <w:bCs/>
          <w:lang w:val="en-US"/>
        </w:rPr>
        <w:t>in the middle of the pandemic, legislative measures that encourage land invasion and territorial conflict</w:t>
      </w:r>
      <w:r w:rsidR="007D7840" w:rsidRPr="009F6DB5">
        <w:rPr>
          <w:rFonts w:ascii="Calibri" w:hAnsi="Calibri" w:cs="Calibri"/>
          <w:b/>
          <w:lang w:val="en-US"/>
        </w:rPr>
        <w:t>.</w:t>
      </w:r>
      <w:r w:rsidR="007D7840" w:rsidRPr="009F6DB5">
        <w:rPr>
          <w:rFonts w:ascii="Calibri" w:hAnsi="Calibri" w:cs="Calibri"/>
          <w:bCs/>
          <w:lang w:val="en-US"/>
        </w:rPr>
        <w:t xml:space="preserve"> </w:t>
      </w:r>
      <w:r w:rsidR="005A3EB8" w:rsidRPr="009F6DB5">
        <w:rPr>
          <w:rFonts w:ascii="Calibri" w:hAnsi="Calibri" w:cs="Calibri"/>
          <w:bCs/>
          <w:lang w:val="en-US"/>
        </w:rPr>
        <w:t>Through law bills</w:t>
      </w:r>
      <w:r w:rsidR="000B6ADF" w:rsidRPr="009F6DB5">
        <w:rPr>
          <w:rFonts w:ascii="Calibri" w:hAnsi="Calibri" w:cs="Calibri"/>
          <w:bCs/>
          <w:lang w:val="en-US"/>
        </w:rPr>
        <w:t xml:space="preserve"> and a </w:t>
      </w:r>
      <w:r w:rsidR="002333C6" w:rsidRPr="009F6DB5">
        <w:rPr>
          <w:rFonts w:ascii="Calibri" w:hAnsi="Calibri" w:cs="Calibri"/>
          <w:lang w:val="en-US"/>
        </w:rPr>
        <w:t>normative ruling</w:t>
      </w:r>
      <w:r w:rsidR="007D7840" w:rsidRPr="009F6DB5">
        <w:rPr>
          <w:rFonts w:ascii="Calibri" w:hAnsi="Calibri" w:cs="Calibri"/>
          <w:lang w:val="en-US"/>
        </w:rPr>
        <w:t xml:space="preserve"> </w:t>
      </w:r>
      <w:r w:rsidR="000B6ADF" w:rsidRPr="009F6DB5">
        <w:rPr>
          <w:rFonts w:ascii="Calibri" w:hAnsi="Calibri" w:cs="Calibri"/>
          <w:lang w:val="en-US"/>
        </w:rPr>
        <w:t xml:space="preserve">issued by the National Indian Foundation (FUNAI), the government </w:t>
      </w:r>
      <w:r w:rsidR="00A351F4" w:rsidRPr="009F6DB5">
        <w:rPr>
          <w:rFonts w:ascii="Calibri" w:hAnsi="Calibri" w:cs="Calibri"/>
          <w:lang w:val="en-US"/>
        </w:rPr>
        <w:t>advocates the liberation of mining and other activities exploiting natural resources on indigenous lands,</w:t>
      </w:r>
      <w:r w:rsidR="007D7840" w:rsidRPr="009F6DB5">
        <w:rPr>
          <w:rFonts w:ascii="Calibri" w:hAnsi="Calibri" w:cs="Calibri"/>
          <w:vertAlign w:val="superscript"/>
          <w:lang w:val="en-US"/>
        </w:rPr>
        <w:footnoteReference w:id="35"/>
      </w:r>
      <w:r w:rsidR="007D7840" w:rsidRPr="009F6DB5">
        <w:rPr>
          <w:rFonts w:ascii="Calibri" w:hAnsi="Calibri" w:cs="Calibri"/>
          <w:lang w:val="en-US"/>
        </w:rPr>
        <w:t xml:space="preserve"> </w:t>
      </w:r>
      <w:r w:rsidR="00A351F4" w:rsidRPr="009F6DB5">
        <w:rPr>
          <w:rFonts w:ascii="Calibri" w:hAnsi="Calibri" w:cs="Calibri"/>
          <w:lang w:val="en-US"/>
        </w:rPr>
        <w:t>amnesty for land grabs,</w:t>
      </w:r>
      <w:r w:rsidR="00986D4C" w:rsidRPr="009F6DB5">
        <w:rPr>
          <w:rStyle w:val="FootnoteReference"/>
          <w:rFonts w:ascii="Calibri" w:hAnsi="Calibri" w:cs="Calibri"/>
          <w:lang w:val="en-US"/>
        </w:rPr>
        <w:footnoteReference w:id="36"/>
      </w:r>
      <w:r w:rsidR="007D7840" w:rsidRPr="009F6DB5">
        <w:rPr>
          <w:rFonts w:ascii="Calibri" w:hAnsi="Calibri" w:cs="Calibri"/>
          <w:lang w:val="en-US"/>
        </w:rPr>
        <w:t xml:space="preserve"> </w:t>
      </w:r>
      <w:r w:rsidR="00A351F4" w:rsidRPr="009F6DB5">
        <w:rPr>
          <w:rFonts w:ascii="Calibri" w:hAnsi="Calibri" w:cs="Calibri"/>
          <w:lang w:val="en-US"/>
        </w:rPr>
        <w:t xml:space="preserve">and official recognition of </w:t>
      </w:r>
      <w:r w:rsidR="00A351F4" w:rsidRPr="009F6DB5">
        <w:rPr>
          <w:rFonts w:ascii="Calibri" w:hAnsi="Calibri" w:cs="Calibri"/>
          <w:lang w:val="en-US"/>
        </w:rPr>
        <w:lastRenderedPageBreak/>
        <w:t>invaded areas.</w:t>
      </w:r>
      <w:r w:rsidR="007D7840" w:rsidRPr="009F6DB5">
        <w:rPr>
          <w:rFonts w:ascii="Calibri" w:hAnsi="Calibri" w:cs="Calibri"/>
          <w:vertAlign w:val="superscript"/>
          <w:lang w:val="en-US"/>
        </w:rPr>
        <w:footnoteReference w:id="37"/>
      </w:r>
      <w:r w:rsidR="00ED573D" w:rsidRPr="009F6DB5">
        <w:rPr>
          <w:rFonts w:ascii="Calibri" w:hAnsi="Calibri" w:cs="Calibri"/>
          <w:lang w:val="en-US"/>
        </w:rPr>
        <w:t xml:space="preserve"> </w:t>
      </w:r>
      <w:r w:rsidR="00A351F4" w:rsidRPr="009F6DB5">
        <w:rPr>
          <w:rFonts w:ascii="Calibri" w:hAnsi="Calibri" w:cs="Calibri"/>
          <w:lang w:val="en-US"/>
        </w:rPr>
        <w:t xml:space="preserve">The invasions of indigenous lands are encouraged and represent </w:t>
      </w:r>
      <w:r w:rsidR="00A351F4" w:rsidRPr="009F6DB5">
        <w:rPr>
          <w:rFonts w:ascii="Calibri" w:hAnsi="Calibri" w:cs="Calibri"/>
          <w:bCs/>
          <w:lang w:val="en-US"/>
        </w:rPr>
        <w:t xml:space="preserve">a double threat in this pandemic scenario due to the territorial conflicts established and the prospect of contamination of indigenous communities by </w:t>
      </w:r>
      <w:r w:rsidR="004F2443" w:rsidRPr="009F6DB5">
        <w:rPr>
          <w:rFonts w:ascii="Calibri" w:hAnsi="Calibri" w:cs="Calibri"/>
          <w:bCs/>
          <w:lang w:val="en-US"/>
        </w:rPr>
        <w:t>COVID-19</w:t>
      </w:r>
      <w:r w:rsidR="007D7840" w:rsidRPr="009F6DB5">
        <w:rPr>
          <w:rFonts w:ascii="Calibri" w:hAnsi="Calibri" w:cs="Calibri"/>
          <w:bCs/>
          <w:lang w:val="en-US"/>
        </w:rPr>
        <w:t xml:space="preserve"> </w:t>
      </w:r>
      <w:r w:rsidR="00A351F4" w:rsidRPr="009F6DB5">
        <w:rPr>
          <w:rFonts w:ascii="Calibri" w:hAnsi="Calibri" w:cs="Calibri"/>
          <w:bCs/>
          <w:lang w:val="en-US"/>
        </w:rPr>
        <w:t>with the uncontrolled entry of people into their territories.</w:t>
      </w:r>
      <w:r w:rsidR="00986D4C" w:rsidRPr="009F6DB5">
        <w:rPr>
          <w:rStyle w:val="FootnoteReference"/>
          <w:rFonts w:ascii="Calibri" w:hAnsi="Calibri" w:cs="Calibri"/>
          <w:bCs/>
          <w:lang w:val="en-US"/>
        </w:rPr>
        <w:footnoteReference w:id="38"/>
      </w:r>
      <w:r w:rsidR="007D7840" w:rsidRPr="009F6DB5">
        <w:rPr>
          <w:rFonts w:ascii="Calibri" w:hAnsi="Calibri" w:cs="Calibri"/>
          <w:lang w:val="en-US"/>
        </w:rPr>
        <w:t xml:space="preserve"> </w:t>
      </w:r>
    </w:p>
    <w:p w14:paraId="1CE483C6" w14:textId="4C6B6887" w:rsidR="00A67BBB" w:rsidRPr="009F6DB5" w:rsidRDefault="005D096F" w:rsidP="00C87DF9">
      <w:pPr>
        <w:ind w:firstLine="708"/>
        <w:jc w:val="both"/>
        <w:rPr>
          <w:rFonts w:ascii="Calibri" w:hAnsi="Calibri" w:cs="Calibri"/>
          <w:lang w:val="en-US"/>
        </w:rPr>
      </w:pPr>
      <w:r w:rsidRPr="009F6DB5">
        <w:rPr>
          <w:rFonts w:ascii="Calibri" w:hAnsi="Calibri" w:cs="Calibri"/>
          <w:lang w:val="en-US"/>
        </w:rPr>
        <w:t xml:space="preserve">The communities of the </w:t>
      </w:r>
      <w:r w:rsidR="00485950" w:rsidRPr="009F6DB5">
        <w:rPr>
          <w:rFonts w:ascii="Calibri" w:hAnsi="Calibri" w:cs="Calibri"/>
          <w:lang w:val="en-US"/>
        </w:rPr>
        <w:t xml:space="preserve">Yanomami </w:t>
      </w:r>
      <w:r w:rsidRPr="009F6DB5">
        <w:rPr>
          <w:rFonts w:ascii="Calibri" w:hAnsi="Calibri" w:cs="Calibri"/>
          <w:lang w:val="en-US"/>
        </w:rPr>
        <w:t xml:space="preserve">Indigenous Land have </w:t>
      </w:r>
      <w:r w:rsidR="00ED7F39" w:rsidRPr="009F6DB5">
        <w:rPr>
          <w:rFonts w:ascii="Calibri" w:hAnsi="Calibri" w:cs="Calibri"/>
          <w:lang w:val="en-US"/>
        </w:rPr>
        <w:t>warned of the threats posed by the increase in illegal invasion by prospectors in their territory since the start of the pandemic</w:t>
      </w:r>
      <w:r w:rsidR="00485950" w:rsidRPr="009F6DB5">
        <w:rPr>
          <w:rFonts w:ascii="Calibri" w:hAnsi="Calibri" w:cs="Calibri"/>
          <w:lang w:val="en-US"/>
        </w:rPr>
        <w:t xml:space="preserve">. </w:t>
      </w:r>
      <w:r w:rsidR="00ED7F39" w:rsidRPr="009F6DB5">
        <w:rPr>
          <w:rFonts w:ascii="Calibri" w:hAnsi="Calibri" w:cs="Calibri"/>
          <w:lang w:val="en-US"/>
        </w:rPr>
        <w:t xml:space="preserve">It is estimated that there are currently 20,000 prospectors in the </w:t>
      </w:r>
      <w:r w:rsidR="00485950" w:rsidRPr="009F6DB5">
        <w:rPr>
          <w:rFonts w:ascii="Calibri" w:hAnsi="Calibri" w:cs="Calibri"/>
          <w:lang w:val="en-US"/>
        </w:rPr>
        <w:t xml:space="preserve">Yanomami </w:t>
      </w:r>
      <w:r w:rsidR="00ED7F39" w:rsidRPr="009F6DB5">
        <w:rPr>
          <w:rFonts w:ascii="Calibri" w:hAnsi="Calibri" w:cs="Calibri"/>
          <w:lang w:val="en-US"/>
        </w:rPr>
        <w:t>territory who, in addition to causing huge environmental impacts</w:t>
      </w:r>
      <w:r w:rsidR="00485950" w:rsidRPr="009F6DB5">
        <w:rPr>
          <w:rFonts w:ascii="Calibri" w:hAnsi="Calibri" w:cs="Calibri"/>
          <w:lang w:val="en-US"/>
        </w:rPr>
        <w:t xml:space="preserve">, </w:t>
      </w:r>
      <w:r w:rsidR="00ED7F39" w:rsidRPr="009F6DB5">
        <w:rPr>
          <w:rFonts w:ascii="Calibri" w:hAnsi="Calibri" w:cs="Calibri"/>
          <w:lang w:val="en-US"/>
        </w:rPr>
        <w:t>bring COVID-10 to the communities and generate violent conflicts in an area that includes the presence of groups in voluntary isolation</w:t>
      </w:r>
      <w:r w:rsidR="00A67BBB" w:rsidRPr="009F6DB5">
        <w:rPr>
          <w:rFonts w:ascii="Calibri" w:hAnsi="Calibri" w:cs="Calibri"/>
          <w:lang w:val="en-US"/>
        </w:rPr>
        <w:t>.</w:t>
      </w:r>
      <w:r w:rsidR="00ED7F39" w:rsidRPr="009F6DB5">
        <w:rPr>
          <w:rFonts w:ascii="Calibri" w:hAnsi="Calibri" w:cs="Calibri"/>
          <w:lang w:val="en-US"/>
        </w:rPr>
        <w:t xml:space="preserve"> In response to this emergency situation, the Forum of </w:t>
      </w:r>
      <w:r w:rsidR="00485950" w:rsidRPr="009F6DB5">
        <w:rPr>
          <w:rFonts w:ascii="Calibri" w:hAnsi="Calibri" w:cs="Calibri"/>
          <w:lang w:val="en-US"/>
        </w:rPr>
        <w:t xml:space="preserve">Yanomami </w:t>
      </w:r>
      <w:r w:rsidR="00ED7F39" w:rsidRPr="009F6DB5">
        <w:rPr>
          <w:rFonts w:ascii="Calibri" w:hAnsi="Calibri" w:cs="Calibri"/>
          <w:lang w:val="en-US"/>
        </w:rPr>
        <w:t>and</w:t>
      </w:r>
      <w:r w:rsidR="00485950" w:rsidRPr="009F6DB5">
        <w:rPr>
          <w:rFonts w:ascii="Calibri" w:hAnsi="Calibri" w:cs="Calibri"/>
          <w:lang w:val="en-US"/>
        </w:rPr>
        <w:t xml:space="preserve"> Ye'kwana</w:t>
      </w:r>
      <w:r w:rsidR="00ED7F39" w:rsidRPr="009F6DB5">
        <w:rPr>
          <w:rFonts w:ascii="Calibri" w:hAnsi="Calibri" w:cs="Calibri"/>
          <w:lang w:val="en-US"/>
        </w:rPr>
        <w:t xml:space="preserve"> Leaders and their grassroots organizations</w:t>
      </w:r>
      <w:r w:rsidR="00975AD1" w:rsidRPr="009F6DB5">
        <w:rPr>
          <w:rStyle w:val="FootnoteReference"/>
          <w:rFonts w:ascii="Calibri" w:hAnsi="Calibri" w:cs="Calibri"/>
          <w:lang w:val="en-US"/>
        </w:rPr>
        <w:footnoteReference w:id="39"/>
      </w:r>
      <w:r w:rsidR="00A67BBB" w:rsidRPr="009F6DB5">
        <w:rPr>
          <w:rFonts w:ascii="Calibri" w:hAnsi="Calibri" w:cs="Calibri"/>
          <w:lang w:val="en-US"/>
        </w:rPr>
        <w:t xml:space="preserve"> </w:t>
      </w:r>
      <w:r w:rsidR="00ED7F39" w:rsidRPr="009F6DB5">
        <w:rPr>
          <w:rFonts w:ascii="Calibri" w:hAnsi="Calibri" w:cs="Calibri"/>
          <w:lang w:val="en-US"/>
        </w:rPr>
        <w:t>created the campaign</w:t>
      </w:r>
      <w:r w:rsidR="00485950" w:rsidRPr="009F6DB5">
        <w:rPr>
          <w:rFonts w:ascii="Calibri" w:hAnsi="Calibri" w:cs="Calibri"/>
          <w:lang w:val="en-US"/>
        </w:rPr>
        <w:t xml:space="preserve"> “</w:t>
      </w:r>
      <w:r w:rsidR="00C87DF9" w:rsidRPr="009F6DB5">
        <w:rPr>
          <w:rFonts w:ascii="Calibri" w:hAnsi="Calibri" w:cs="Calibri"/>
          <w:lang w:val="en-US"/>
        </w:rPr>
        <w:t>Away</w:t>
      </w:r>
      <w:r w:rsidR="00ED7F39" w:rsidRPr="009F6DB5">
        <w:rPr>
          <w:rFonts w:ascii="Calibri" w:hAnsi="Calibri" w:cs="Calibri"/>
          <w:lang w:val="en-US"/>
        </w:rPr>
        <w:t xml:space="preserve"> with Prospecting</w:t>
      </w:r>
      <w:r w:rsidR="00485950" w:rsidRPr="009F6DB5">
        <w:rPr>
          <w:rFonts w:ascii="Calibri" w:hAnsi="Calibri" w:cs="Calibri"/>
          <w:lang w:val="en-US"/>
        </w:rPr>
        <w:t xml:space="preserve">, </w:t>
      </w:r>
      <w:r w:rsidR="00C87DF9" w:rsidRPr="009F6DB5">
        <w:rPr>
          <w:rFonts w:ascii="Calibri" w:hAnsi="Calibri" w:cs="Calibri"/>
          <w:lang w:val="en-US"/>
        </w:rPr>
        <w:t>Away</w:t>
      </w:r>
      <w:r w:rsidR="00ED7F39" w:rsidRPr="009F6DB5">
        <w:rPr>
          <w:rFonts w:ascii="Calibri" w:hAnsi="Calibri" w:cs="Calibri"/>
          <w:lang w:val="en-US"/>
        </w:rPr>
        <w:t xml:space="preserve"> with COVID.</w:t>
      </w:r>
      <w:r w:rsidR="00485950" w:rsidRPr="009F6DB5">
        <w:rPr>
          <w:rFonts w:ascii="Calibri" w:hAnsi="Calibri" w:cs="Calibri"/>
          <w:lang w:val="en-US"/>
        </w:rPr>
        <w:t>”</w:t>
      </w:r>
      <w:r w:rsidR="00485950" w:rsidRPr="009F6DB5">
        <w:rPr>
          <w:rFonts w:ascii="Calibri" w:hAnsi="Calibri" w:cs="Calibri"/>
          <w:vertAlign w:val="superscript"/>
          <w:lang w:val="en-US"/>
        </w:rPr>
        <w:footnoteReference w:id="40"/>
      </w:r>
      <w:r w:rsidR="00485950" w:rsidRPr="009F6DB5">
        <w:rPr>
          <w:rFonts w:ascii="Calibri" w:hAnsi="Calibri" w:cs="Calibri"/>
          <w:lang w:val="en-US"/>
        </w:rPr>
        <w:t xml:space="preserve"> </w:t>
      </w:r>
      <w:r w:rsidR="00C87DF9" w:rsidRPr="009F6DB5">
        <w:rPr>
          <w:rFonts w:ascii="Calibri" w:hAnsi="Calibri" w:cs="Calibri"/>
          <w:lang w:val="en-US"/>
        </w:rPr>
        <w:t xml:space="preserve">Through this campaign, the communities hope to </w:t>
      </w:r>
      <w:r w:rsidR="00A402F3" w:rsidRPr="009F6DB5">
        <w:rPr>
          <w:rFonts w:ascii="Calibri" w:hAnsi="Calibri" w:cs="Calibri"/>
          <w:lang w:val="en-US"/>
        </w:rPr>
        <w:t>divulge</w:t>
      </w:r>
      <w:r w:rsidR="00C87DF9" w:rsidRPr="009F6DB5">
        <w:rPr>
          <w:rFonts w:ascii="Calibri" w:hAnsi="Calibri" w:cs="Calibri"/>
          <w:lang w:val="en-US"/>
        </w:rPr>
        <w:t xml:space="preserve"> their warning about the risk of genocide</w:t>
      </w:r>
      <w:r w:rsidR="00485950" w:rsidRPr="009F6DB5">
        <w:rPr>
          <w:rFonts w:ascii="Calibri" w:hAnsi="Calibri" w:cs="Calibri"/>
          <w:lang w:val="en-US"/>
        </w:rPr>
        <w:t xml:space="preserve">, </w:t>
      </w:r>
      <w:r w:rsidR="00C87DF9" w:rsidRPr="009F6DB5">
        <w:rPr>
          <w:rFonts w:ascii="Calibri" w:hAnsi="Calibri" w:cs="Calibri"/>
          <w:lang w:val="en-US"/>
        </w:rPr>
        <w:t xml:space="preserve">demanding the emergency removal of invaders from their territory, which in the past </w:t>
      </w:r>
      <w:r w:rsidR="002C7773" w:rsidRPr="009F6DB5">
        <w:rPr>
          <w:rFonts w:ascii="Calibri" w:hAnsi="Calibri" w:cs="Calibri"/>
          <w:lang w:val="en-US"/>
        </w:rPr>
        <w:t>has</w:t>
      </w:r>
      <w:r w:rsidR="00C87DF9" w:rsidRPr="009F6DB5">
        <w:rPr>
          <w:rFonts w:ascii="Calibri" w:hAnsi="Calibri" w:cs="Calibri"/>
          <w:lang w:val="en-US"/>
        </w:rPr>
        <w:t xml:space="preserve"> already witness</w:t>
      </w:r>
      <w:r w:rsidR="002C7773" w:rsidRPr="009F6DB5">
        <w:rPr>
          <w:rFonts w:ascii="Calibri" w:hAnsi="Calibri" w:cs="Calibri"/>
          <w:lang w:val="en-US"/>
        </w:rPr>
        <w:t>ed</w:t>
      </w:r>
      <w:r w:rsidR="00C87DF9" w:rsidRPr="009F6DB5">
        <w:rPr>
          <w:rFonts w:ascii="Calibri" w:hAnsi="Calibri" w:cs="Calibri"/>
          <w:lang w:val="en-US"/>
        </w:rPr>
        <w:t xml:space="preserve"> a humanitarian tragedy caused by the transmission of outside diseases</w:t>
      </w:r>
      <w:r w:rsidR="00485950" w:rsidRPr="009F6DB5">
        <w:rPr>
          <w:rFonts w:ascii="Calibri" w:hAnsi="Calibri" w:cs="Calibri"/>
          <w:lang w:val="en-US"/>
        </w:rPr>
        <w:t xml:space="preserve">. </w:t>
      </w:r>
    </w:p>
    <w:p w14:paraId="29E56F12" w14:textId="118581C2" w:rsidR="00354120" w:rsidRPr="009F6DB5" w:rsidRDefault="00C87DF9" w:rsidP="002B00E7">
      <w:pPr>
        <w:ind w:firstLine="708"/>
        <w:jc w:val="both"/>
        <w:rPr>
          <w:rFonts w:ascii="Calibri" w:hAnsi="Calibri" w:cs="Calibri"/>
          <w:lang w:val="en-US"/>
        </w:rPr>
      </w:pPr>
      <w:r w:rsidRPr="009F6DB5">
        <w:rPr>
          <w:rFonts w:ascii="Calibri" w:hAnsi="Calibri" w:cs="Calibri"/>
          <w:lang w:val="en-US"/>
        </w:rPr>
        <w:t>In July 2020, the Federal Supreme Court</w:t>
      </w:r>
      <w:r w:rsidR="00986D4C" w:rsidRPr="009F6DB5">
        <w:rPr>
          <w:rStyle w:val="FootnoteReference"/>
          <w:rFonts w:ascii="Calibri" w:hAnsi="Calibri" w:cs="Calibri"/>
          <w:lang w:val="en-US"/>
        </w:rPr>
        <w:footnoteReference w:id="41"/>
      </w:r>
      <w:r w:rsidR="00A67BBB" w:rsidRPr="009F6DB5">
        <w:rPr>
          <w:rFonts w:ascii="Calibri" w:hAnsi="Calibri" w:cs="Calibri"/>
          <w:lang w:val="en-US"/>
        </w:rPr>
        <w:t xml:space="preserve"> </w:t>
      </w:r>
      <w:r w:rsidRPr="009F6DB5">
        <w:rPr>
          <w:rFonts w:ascii="Calibri" w:hAnsi="Calibri" w:cs="Calibri"/>
          <w:lang w:val="en-US"/>
        </w:rPr>
        <w:t>ruled that the government should adopt five measures to</w:t>
      </w:r>
      <w:r w:rsidR="00C74EFA" w:rsidRPr="009F6DB5">
        <w:rPr>
          <w:rFonts w:ascii="Calibri" w:hAnsi="Calibri" w:cs="Calibri"/>
          <w:lang w:val="en-US"/>
        </w:rPr>
        <w:t xml:space="preserve"> </w:t>
      </w:r>
      <w:r w:rsidR="00C14A31" w:rsidRPr="009F6DB5">
        <w:rPr>
          <w:rFonts w:ascii="Calibri" w:hAnsi="Calibri" w:cs="Calibri"/>
          <w:lang w:val="en-US"/>
        </w:rPr>
        <w:t xml:space="preserve">protect indigenous communities from </w:t>
      </w:r>
      <w:r w:rsidR="004F2443" w:rsidRPr="009F6DB5">
        <w:rPr>
          <w:rFonts w:ascii="Calibri" w:hAnsi="Calibri" w:cs="Calibri"/>
          <w:lang w:val="en-US"/>
        </w:rPr>
        <w:t>COVID-19</w:t>
      </w:r>
      <w:r w:rsidR="00C14A31" w:rsidRPr="009F6DB5">
        <w:rPr>
          <w:rFonts w:ascii="Calibri" w:hAnsi="Calibri" w:cs="Calibri"/>
          <w:lang w:val="en-US"/>
        </w:rPr>
        <w:t xml:space="preserve"> deaths</w:t>
      </w:r>
      <w:r w:rsidR="00A67BBB" w:rsidRPr="009F6DB5">
        <w:rPr>
          <w:rFonts w:ascii="Calibri" w:hAnsi="Calibri" w:cs="Calibri"/>
          <w:lang w:val="en-US"/>
        </w:rPr>
        <w:t>,</w:t>
      </w:r>
      <w:r w:rsidR="00C14A31" w:rsidRPr="009F6DB5">
        <w:rPr>
          <w:rFonts w:ascii="Calibri" w:hAnsi="Calibri" w:cs="Calibri"/>
          <w:lang w:val="en-US"/>
        </w:rPr>
        <w:t xml:space="preserve"> which include preventing invasions of indigenous areas and creating a plan for confronting the specific disease in question</w:t>
      </w:r>
      <w:r w:rsidR="00A67BBB" w:rsidRPr="009F6DB5">
        <w:rPr>
          <w:rFonts w:ascii="Calibri" w:hAnsi="Calibri" w:cs="Calibri"/>
          <w:lang w:val="en-US"/>
        </w:rPr>
        <w:t>.</w:t>
      </w:r>
      <w:r w:rsidR="00C14A31" w:rsidRPr="009F6DB5">
        <w:rPr>
          <w:rFonts w:ascii="Calibri" w:hAnsi="Calibri" w:cs="Calibri"/>
          <w:lang w:val="en-US"/>
        </w:rPr>
        <w:t xml:space="preserve"> Yet despite the </w:t>
      </w:r>
      <w:r w:rsidR="00584967" w:rsidRPr="009F6DB5">
        <w:rPr>
          <w:rFonts w:ascii="Calibri" w:hAnsi="Calibri" w:cs="Calibri"/>
          <w:lang w:val="en-US"/>
        </w:rPr>
        <w:t>panorama</w:t>
      </w:r>
      <w:r w:rsidR="00C14A31" w:rsidRPr="009F6DB5">
        <w:rPr>
          <w:rFonts w:ascii="Calibri" w:hAnsi="Calibri" w:cs="Calibri"/>
          <w:lang w:val="en-US"/>
        </w:rPr>
        <w:t xml:space="preserve"> of heightened adversity and the rulings of the STF, the federal government continues </w:t>
      </w:r>
      <w:r w:rsidR="002B00E7" w:rsidRPr="009F6DB5">
        <w:rPr>
          <w:rFonts w:ascii="Calibri" w:hAnsi="Calibri" w:cs="Calibri"/>
          <w:lang w:val="en-US"/>
        </w:rPr>
        <w:t xml:space="preserve">to press the National Congress for </w:t>
      </w:r>
      <w:r w:rsidR="00584967" w:rsidRPr="009F6DB5">
        <w:rPr>
          <w:rFonts w:ascii="Calibri" w:hAnsi="Calibri" w:cs="Calibri"/>
          <w:lang w:val="en-US"/>
        </w:rPr>
        <w:t>approval</w:t>
      </w:r>
      <w:r w:rsidR="002B00E7" w:rsidRPr="009F6DB5">
        <w:rPr>
          <w:rFonts w:ascii="Calibri" w:hAnsi="Calibri" w:cs="Calibri"/>
          <w:lang w:val="en-US"/>
        </w:rPr>
        <w:t xml:space="preserve"> of the law bill to license mining on indigenous lands,</w:t>
      </w:r>
      <w:r w:rsidR="000C3959" w:rsidRPr="009F6DB5">
        <w:rPr>
          <w:rStyle w:val="FootnoteReference"/>
          <w:rFonts w:ascii="Calibri" w:hAnsi="Calibri" w:cs="Calibri"/>
          <w:lang w:val="en-US"/>
        </w:rPr>
        <w:footnoteReference w:id="42"/>
      </w:r>
      <w:r w:rsidR="00E86142" w:rsidRPr="009F6DB5">
        <w:rPr>
          <w:rFonts w:ascii="Calibri" w:hAnsi="Calibri" w:cs="Calibri"/>
          <w:lang w:val="en-US"/>
        </w:rPr>
        <w:t xml:space="preserve"> </w:t>
      </w:r>
      <w:r w:rsidR="002B00E7" w:rsidRPr="009F6DB5">
        <w:rPr>
          <w:rFonts w:ascii="Calibri" w:hAnsi="Calibri" w:cs="Calibri"/>
          <w:lang w:val="en-US"/>
        </w:rPr>
        <w:t xml:space="preserve">while the governor of </w:t>
      </w:r>
      <w:r w:rsidR="00485950" w:rsidRPr="009F6DB5">
        <w:rPr>
          <w:rFonts w:ascii="Calibri" w:hAnsi="Calibri" w:cs="Calibri"/>
          <w:lang w:val="en-US"/>
        </w:rPr>
        <w:t>Roraima</w:t>
      </w:r>
      <w:r w:rsidR="00354120" w:rsidRPr="009F6DB5">
        <w:rPr>
          <w:rFonts w:ascii="Calibri" w:hAnsi="Calibri" w:cs="Calibri"/>
          <w:lang w:val="en-US"/>
        </w:rPr>
        <w:t xml:space="preserve"> (</w:t>
      </w:r>
      <w:r w:rsidR="002B00E7" w:rsidRPr="009F6DB5">
        <w:rPr>
          <w:rFonts w:ascii="Calibri" w:hAnsi="Calibri" w:cs="Calibri"/>
          <w:lang w:val="en-US"/>
        </w:rPr>
        <w:t xml:space="preserve">the state containing the majority of the </w:t>
      </w:r>
      <w:r w:rsidR="00354120" w:rsidRPr="009F6DB5">
        <w:rPr>
          <w:rFonts w:ascii="Calibri" w:hAnsi="Calibri" w:cs="Calibri"/>
          <w:lang w:val="en-US"/>
        </w:rPr>
        <w:t>Yanomami</w:t>
      </w:r>
      <w:r w:rsidR="002B00E7" w:rsidRPr="009F6DB5">
        <w:rPr>
          <w:rFonts w:ascii="Calibri" w:hAnsi="Calibri" w:cs="Calibri"/>
          <w:lang w:val="en-US"/>
        </w:rPr>
        <w:t xml:space="preserve"> Indigenous Land</w:t>
      </w:r>
      <w:r w:rsidR="00354120" w:rsidRPr="009F6DB5">
        <w:rPr>
          <w:rFonts w:ascii="Calibri" w:hAnsi="Calibri" w:cs="Calibri"/>
          <w:lang w:val="en-US"/>
        </w:rPr>
        <w:t>)</w:t>
      </w:r>
      <w:r w:rsidR="00485950" w:rsidRPr="009F6DB5">
        <w:rPr>
          <w:rFonts w:ascii="Calibri" w:hAnsi="Calibri" w:cs="Calibri"/>
          <w:lang w:val="en-US"/>
        </w:rPr>
        <w:t xml:space="preserve"> </w:t>
      </w:r>
      <w:r w:rsidR="002B00E7" w:rsidRPr="009F6DB5">
        <w:rPr>
          <w:rFonts w:ascii="Calibri" w:hAnsi="Calibri" w:cs="Calibri"/>
          <w:lang w:val="en-US"/>
        </w:rPr>
        <w:t>passed a law at the beginning of 2021 allowing prospecting for every kind of mineral in the state, including permission to use mercury in gold extraction</w:t>
      </w:r>
      <w:r w:rsidR="00485950" w:rsidRPr="009F6DB5">
        <w:rPr>
          <w:rFonts w:ascii="Calibri" w:hAnsi="Calibri" w:cs="Calibri"/>
          <w:lang w:val="en-US"/>
        </w:rPr>
        <w:t xml:space="preserve">. </w:t>
      </w:r>
      <w:r w:rsidR="002B00E7" w:rsidRPr="009F6DB5">
        <w:rPr>
          <w:rFonts w:ascii="Calibri" w:hAnsi="Calibri" w:cs="Calibri"/>
          <w:lang w:val="en-US"/>
        </w:rPr>
        <w:t xml:space="preserve">Mercury is an extremely toxic substance that flows into the rivers, contaminating the water, fish and </w:t>
      </w:r>
      <w:proofErr w:type="gramStart"/>
      <w:r w:rsidR="002B00E7" w:rsidRPr="009F6DB5">
        <w:rPr>
          <w:rFonts w:ascii="Calibri" w:hAnsi="Calibri" w:cs="Calibri"/>
          <w:lang w:val="en-US"/>
        </w:rPr>
        <w:t>humans .</w:t>
      </w:r>
      <w:proofErr w:type="gramEnd"/>
      <w:r w:rsidR="00485950" w:rsidRPr="009F6DB5">
        <w:rPr>
          <w:rFonts w:ascii="Calibri" w:hAnsi="Calibri" w:cs="Calibri"/>
          <w:vertAlign w:val="superscript"/>
          <w:lang w:val="en-US"/>
        </w:rPr>
        <w:footnoteReference w:id="43"/>
      </w:r>
      <w:r w:rsidR="00354120" w:rsidRPr="009F6DB5">
        <w:rPr>
          <w:rFonts w:ascii="Calibri" w:hAnsi="Calibri" w:cs="Calibri"/>
          <w:lang w:val="en-US"/>
        </w:rPr>
        <w:t xml:space="preserve"> </w:t>
      </w:r>
      <w:r w:rsidR="002B00E7" w:rsidRPr="009F6DB5">
        <w:rPr>
          <w:rFonts w:ascii="Calibri" w:hAnsi="Calibri" w:cs="Calibri"/>
          <w:lang w:val="en-US"/>
        </w:rPr>
        <w:t>This unconstitutional measure incurs a serious of risks to human health and to the environment, amplifying the illegal presence of prospectors in indigenous areas</w:t>
      </w:r>
      <w:r w:rsidR="00485950" w:rsidRPr="009F6DB5">
        <w:rPr>
          <w:rFonts w:ascii="Calibri" w:hAnsi="Calibri" w:cs="Calibri"/>
          <w:lang w:val="en-US"/>
        </w:rPr>
        <w:t>.</w:t>
      </w:r>
      <w:r w:rsidR="00A67BBB" w:rsidRPr="009F6DB5">
        <w:rPr>
          <w:rFonts w:ascii="Calibri" w:hAnsi="Calibri" w:cs="Calibri"/>
          <w:lang w:val="en-US"/>
        </w:rPr>
        <w:t xml:space="preserve"> </w:t>
      </w:r>
      <w:r w:rsidR="002B00E7" w:rsidRPr="009F6DB5">
        <w:rPr>
          <w:rFonts w:ascii="Calibri" w:hAnsi="Calibri" w:cs="Calibri"/>
          <w:lang w:val="en-US"/>
        </w:rPr>
        <w:t xml:space="preserve">At the start of February 2021, the Federal Supreme Court vetoed this law permitting mining in </w:t>
      </w:r>
      <w:r w:rsidR="00485950" w:rsidRPr="009F6DB5">
        <w:rPr>
          <w:rFonts w:ascii="Calibri" w:hAnsi="Calibri" w:cs="Calibri"/>
          <w:lang w:val="en-US"/>
        </w:rPr>
        <w:t>R</w:t>
      </w:r>
      <w:r w:rsidR="003C2F90" w:rsidRPr="009F6DB5">
        <w:rPr>
          <w:rFonts w:ascii="Calibri" w:hAnsi="Calibri" w:cs="Calibri"/>
          <w:lang w:val="en-US"/>
        </w:rPr>
        <w:t>o</w:t>
      </w:r>
      <w:r w:rsidR="00485950" w:rsidRPr="009F6DB5">
        <w:rPr>
          <w:rFonts w:ascii="Calibri" w:hAnsi="Calibri" w:cs="Calibri"/>
          <w:lang w:val="en-US"/>
        </w:rPr>
        <w:t>raima</w:t>
      </w:r>
      <w:r w:rsidR="00354120" w:rsidRPr="009F6DB5">
        <w:rPr>
          <w:rFonts w:ascii="Calibri" w:hAnsi="Calibri" w:cs="Calibri"/>
          <w:lang w:val="en-US"/>
        </w:rPr>
        <w:t>,</w:t>
      </w:r>
      <w:r w:rsidR="00E90A2E" w:rsidRPr="009F6DB5">
        <w:rPr>
          <w:rFonts w:ascii="Calibri" w:hAnsi="Calibri" w:cs="Calibri"/>
          <w:lang w:val="en-US"/>
        </w:rPr>
        <w:t xml:space="preserve"> </w:t>
      </w:r>
      <w:r w:rsidR="002B00E7" w:rsidRPr="009F6DB5">
        <w:rPr>
          <w:rFonts w:ascii="Calibri" w:hAnsi="Calibri" w:cs="Calibri"/>
          <w:lang w:val="en-US"/>
        </w:rPr>
        <w:t>arguing that it was unconstitutional</w:t>
      </w:r>
      <w:r w:rsidR="00485950" w:rsidRPr="009F6DB5">
        <w:rPr>
          <w:rFonts w:ascii="Calibri" w:hAnsi="Calibri" w:cs="Calibri"/>
          <w:lang w:val="en-US"/>
        </w:rPr>
        <w:t>.</w:t>
      </w:r>
      <w:r w:rsidR="00FA1D63" w:rsidRPr="009F6DB5">
        <w:rPr>
          <w:rFonts w:ascii="Calibri" w:hAnsi="Calibri" w:cs="Calibri"/>
          <w:lang w:val="en-US"/>
        </w:rPr>
        <w:t xml:space="preserve"> </w:t>
      </w:r>
    </w:p>
    <w:p w14:paraId="4AC54C11" w14:textId="16623C04" w:rsidR="00E90A2E" w:rsidRPr="009F6DB5" w:rsidRDefault="002B00E7" w:rsidP="003E46A4">
      <w:pPr>
        <w:ind w:firstLine="708"/>
        <w:jc w:val="both"/>
        <w:rPr>
          <w:rFonts w:ascii="Calibri" w:hAnsi="Calibri" w:cs="Calibri"/>
          <w:lang w:val="en-US"/>
        </w:rPr>
      </w:pPr>
      <w:r w:rsidRPr="009F6DB5">
        <w:rPr>
          <w:rFonts w:ascii="Calibri" w:hAnsi="Calibri" w:cs="Calibri"/>
          <w:lang w:val="en-US"/>
        </w:rPr>
        <w:t xml:space="preserve">But insensitive to the situation of double vulnerability of indigenous territories in the pandemic, the government continues with its plans to open up indigenous lands to exploration and at the beginning of February </w:t>
      </w:r>
      <w:r w:rsidR="00354120" w:rsidRPr="009F6DB5">
        <w:rPr>
          <w:rFonts w:ascii="Calibri" w:hAnsi="Calibri" w:cs="Calibri"/>
          <w:lang w:val="en-US"/>
        </w:rPr>
        <w:t xml:space="preserve">2021 </w:t>
      </w:r>
      <w:r w:rsidRPr="009F6DB5">
        <w:rPr>
          <w:rFonts w:ascii="Calibri" w:hAnsi="Calibri" w:cs="Calibri"/>
          <w:lang w:val="en-US"/>
        </w:rPr>
        <w:t xml:space="preserve">issued </w:t>
      </w:r>
      <w:r w:rsidR="003E46A4" w:rsidRPr="009F6DB5">
        <w:rPr>
          <w:rFonts w:ascii="Calibri" w:hAnsi="Calibri" w:cs="Calibri"/>
          <w:b/>
          <w:bCs/>
          <w:lang w:val="en-US"/>
        </w:rPr>
        <w:t>J</w:t>
      </w:r>
      <w:r w:rsidRPr="009F6DB5">
        <w:rPr>
          <w:rFonts w:ascii="Calibri" w:hAnsi="Calibri" w:cs="Calibri"/>
          <w:b/>
          <w:bCs/>
          <w:lang w:val="en-US"/>
        </w:rPr>
        <w:t>oint Normative Ruling (IBAMA and FUNAI)</w:t>
      </w:r>
      <w:r w:rsidR="00354120" w:rsidRPr="009F6DB5">
        <w:rPr>
          <w:rFonts w:ascii="Calibri" w:hAnsi="Calibri" w:cs="Calibri"/>
          <w:b/>
          <w:bCs/>
          <w:lang w:val="en-US"/>
        </w:rPr>
        <w:t xml:space="preserve"> 01/21</w:t>
      </w:r>
      <w:r w:rsidR="003E46A4" w:rsidRPr="009F6DB5">
        <w:rPr>
          <w:rFonts w:ascii="Calibri" w:hAnsi="Calibri" w:cs="Calibri"/>
          <w:b/>
          <w:bCs/>
          <w:lang w:val="en-US"/>
        </w:rPr>
        <w:t>, which authorizes in unconstitutional form ‘partnerships’ between non-indigenous farmers and indigenous people, allowing farming activity on indigenous lands.</w:t>
      </w:r>
      <w:r w:rsidR="00354120" w:rsidRPr="009F6DB5">
        <w:rPr>
          <w:rFonts w:ascii="Calibri" w:hAnsi="Calibri" w:cs="Calibri"/>
          <w:vertAlign w:val="superscript"/>
          <w:lang w:val="en-US"/>
        </w:rPr>
        <w:footnoteReference w:id="44"/>
      </w:r>
      <w:r w:rsidR="00354120" w:rsidRPr="009F6DB5">
        <w:rPr>
          <w:rFonts w:ascii="Calibri" w:hAnsi="Calibri" w:cs="Calibri"/>
          <w:lang w:val="en-US"/>
        </w:rPr>
        <w:t xml:space="preserve"> </w:t>
      </w:r>
      <w:r w:rsidR="003E46A4" w:rsidRPr="009F6DB5">
        <w:rPr>
          <w:rFonts w:ascii="Calibri" w:hAnsi="Calibri" w:cs="Calibri"/>
          <w:lang w:val="en-US"/>
        </w:rPr>
        <w:t xml:space="preserve">This permission entails </w:t>
      </w:r>
      <w:r w:rsidR="003E46A4" w:rsidRPr="009F6DB5">
        <w:rPr>
          <w:rFonts w:ascii="Calibri" w:hAnsi="Calibri" w:cs="Calibri"/>
          <w:lang w:val="en-US"/>
        </w:rPr>
        <w:lastRenderedPageBreak/>
        <w:t>an enormous socioenvironmental risk insofar as farmers neighboring indigenous lands can begin to farm in these areas and even replace protected areas with monocrops</w:t>
      </w:r>
      <w:r w:rsidR="00354120" w:rsidRPr="009F6DB5">
        <w:rPr>
          <w:rFonts w:ascii="Calibri" w:hAnsi="Calibri" w:cs="Calibri"/>
          <w:lang w:val="en-US"/>
        </w:rPr>
        <w:t>.</w:t>
      </w:r>
    </w:p>
    <w:p w14:paraId="7592F005" w14:textId="5B21FB30" w:rsidR="00354120" w:rsidRPr="009F6DB5" w:rsidRDefault="00393C24" w:rsidP="000B1ABC">
      <w:pPr>
        <w:ind w:firstLine="708"/>
        <w:jc w:val="both"/>
        <w:rPr>
          <w:rFonts w:ascii="Calibri" w:hAnsi="Calibri" w:cs="Calibri"/>
          <w:lang w:val="en-US"/>
        </w:rPr>
      </w:pPr>
      <w:r w:rsidRPr="009F6DB5">
        <w:rPr>
          <w:rFonts w:ascii="Calibri" w:hAnsi="Calibri" w:cs="Calibri"/>
          <w:lang w:val="en-US"/>
        </w:rPr>
        <w:t xml:space="preserve">Adopting a position contrary to the principles of the democratic state of law, </w:t>
      </w:r>
      <w:r w:rsidR="0070294F" w:rsidRPr="009F6DB5">
        <w:rPr>
          <w:rFonts w:ascii="Calibri" w:hAnsi="Calibri" w:cs="Calibri"/>
          <w:lang w:val="en-US"/>
        </w:rPr>
        <w:t>founded on the notion of</w:t>
      </w:r>
      <w:r w:rsidRPr="009F6DB5">
        <w:rPr>
          <w:rFonts w:ascii="Calibri" w:hAnsi="Calibri" w:cs="Calibri"/>
          <w:lang w:val="en-US"/>
        </w:rPr>
        <w:t xml:space="preserve"> </w:t>
      </w:r>
      <w:r w:rsidR="002874C3" w:rsidRPr="009F6DB5">
        <w:rPr>
          <w:rFonts w:ascii="Calibri" w:hAnsi="Calibri" w:cs="Calibri"/>
          <w:lang w:val="en-US"/>
        </w:rPr>
        <w:t>popular participation</w:t>
      </w:r>
      <w:r w:rsidR="00F06E0E" w:rsidRPr="009F6DB5">
        <w:rPr>
          <w:rFonts w:ascii="Calibri" w:hAnsi="Calibri" w:cs="Calibri"/>
          <w:lang w:val="en-US"/>
        </w:rPr>
        <w:t xml:space="preserve">, the federal government has also proposed </w:t>
      </w:r>
      <w:r w:rsidR="0070294F" w:rsidRPr="009F6DB5">
        <w:rPr>
          <w:rFonts w:ascii="Calibri" w:hAnsi="Calibri" w:cs="Calibri"/>
          <w:lang w:val="en-US"/>
        </w:rPr>
        <w:t xml:space="preserve">– again, </w:t>
      </w:r>
      <w:r w:rsidR="00F06E0E" w:rsidRPr="009F6DB5">
        <w:rPr>
          <w:rFonts w:ascii="Calibri" w:hAnsi="Calibri" w:cs="Calibri"/>
          <w:lang w:val="en-US"/>
        </w:rPr>
        <w:t xml:space="preserve">in the middle of the pandemic </w:t>
      </w:r>
      <w:r w:rsidR="0070294F" w:rsidRPr="009F6DB5">
        <w:rPr>
          <w:rFonts w:ascii="Calibri" w:hAnsi="Calibri" w:cs="Calibri"/>
          <w:lang w:val="en-US"/>
        </w:rPr>
        <w:t xml:space="preserve">– </w:t>
      </w:r>
      <w:r w:rsidR="00F06E0E" w:rsidRPr="009F6DB5">
        <w:rPr>
          <w:rFonts w:ascii="Calibri" w:hAnsi="Calibri" w:cs="Calibri"/>
          <w:lang w:val="en-US"/>
        </w:rPr>
        <w:t>a review</w:t>
      </w:r>
      <w:r w:rsidR="0070294F" w:rsidRPr="009F6DB5">
        <w:rPr>
          <w:rFonts w:ascii="Calibri" w:hAnsi="Calibri" w:cs="Calibri"/>
          <w:lang w:val="en-US"/>
        </w:rPr>
        <w:t xml:space="preserve"> of the </w:t>
      </w:r>
      <w:r w:rsidR="005D4F48" w:rsidRPr="009F6DB5">
        <w:rPr>
          <w:rFonts w:ascii="Calibri" w:hAnsi="Calibri" w:cs="Calibri"/>
          <w:lang w:val="en-US"/>
        </w:rPr>
        <w:t>National Policy on Human Rights</w:t>
      </w:r>
      <w:r w:rsidR="00354120" w:rsidRPr="009F6DB5">
        <w:rPr>
          <w:rFonts w:ascii="Calibri" w:hAnsi="Calibri" w:cs="Calibri"/>
          <w:lang w:val="en-US"/>
        </w:rPr>
        <w:t xml:space="preserve"> (PNDH) </w:t>
      </w:r>
      <w:r w:rsidR="005D4F48" w:rsidRPr="009F6DB5">
        <w:rPr>
          <w:rFonts w:ascii="Calibri" w:hAnsi="Calibri" w:cs="Calibri"/>
          <w:lang w:val="en-US"/>
        </w:rPr>
        <w:t>that excluded the participation of civil society, including only members of the federal government.</w:t>
      </w:r>
      <w:r w:rsidR="001807F4" w:rsidRPr="009F6DB5">
        <w:rPr>
          <w:rStyle w:val="FootnoteReference"/>
          <w:rFonts w:ascii="Calibri" w:hAnsi="Calibri" w:cs="Calibri"/>
          <w:lang w:val="en-US"/>
        </w:rPr>
        <w:footnoteReference w:id="45"/>
      </w:r>
      <w:r w:rsidR="00354120" w:rsidRPr="009F6DB5">
        <w:rPr>
          <w:rFonts w:ascii="Calibri" w:hAnsi="Calibri" w:cs="Calibri"/>
          <w:lang w:val="en-US"/>
        </w:rPr>
        <w:t xml:space="preserve"> </w:t>
      </w:r>
      <w:r w:rsidR="005D4F48" w:rsidRPr="009F6DB5">
        <w:rPr>
          <w:rFonts w:ascii="Calibri" w:hAnsi="Calibri" w:cs="Calibri"/>
          <w:lang w:val="en-US"/>
        </w:rPr>
        <w:t xml:space="preserve">Former Human Rights Ministers </w:t>
      </w:r>
      <w:r w:rsidR="00F4188A" w:rsidRPr="009F6DB5">
        <w:rPr>
          <w:rFonts w:ascii="Calibri" w:hAnsi="Calibri" w:cs="Calibri"/>
          <w:lang w:val="en-US"/>
        </w:rPr>
        <w:t>and parliamentarians linked to the issue are organizing to denounce</w:t>
      </w:r>
      <w:r w:rsidR="00354120" w:rsidRPr="009F6DB5">
        <w:rPr>
          <w:rFonts w:ascii="Calibri" w:hAnsi="Calibri" w:cs="Calibri"/>
          <w:lang w:val="en-US"/>
        </w:rPr>
        <w:t xml:space="preserve"> Jair Bolsonaro</w:t>
      </w:r>
      <w:r w:rsidR="00F4188A" w:rsidRPr="009F6DB5">
        <w:rPr>
          <w:rFonts w:ascii="Calibri" w:hAnsi="Calibri" w:cs="Calibri"/>
          <w:lang w:val="en-US"/>
        </w:rPr>
        <w:t>’s</w:t>
      </w:r>
      <w:r w:rsidR="00354120" w:rsidRPr="009F6DB5">
        <w:rPr>
          <w:rFonts w:ascii="Calibri" w:hAnsi="Calibri" w:cs="Calibri"/>
          <w:lang w:val="en-US"/>
        </w:rPr>
        <w:t xml:space="preserve"> </w:t>
      </w:r>
      <w:r w:rsidR="00F4188A" w:rsidRPr="009F6DB5">
        <w:rPr>
          <w:rFonts w:ascii="Calibri" w:hAnsi="Calibri" w:cs="Calibri"/>
          <w:lang w:val="en-US"/>
        </w:rPr>
        <w:t>government at international level because of this decision</w:t>
      </w:r>
      <w:r w:rsidR="00354120" w:rsidRPr="009F6DB5">
        <w:rPr>
          <w:rFonts w:ascii="Calibri" w:hAnsi="Calibri" w:cs="Calibri"/>
          <w:vertAlign w:val="superscript"/>
          <w:lang w:val="en-US"/>
        </w:rPr>
        <w:footnoteReference w:id="46"/>
      </w:r>
      <w:r w:rsidR="00354120" w:rsidRPr="009F6DB5">
        <w:rPr>
          <w:rFonts w:ascii="Calibri" w:hAnsi="Calibri" w:cs="Calibri"/>
          <w:lang w:val="en-US"/>
        </w:rPr>
        <w:t xml:space="preserve"> </w:t>
      </w:r>
      <w:r w:rsidR="00F4188A" w:rsidRPr="009F6DB5">
        <w:rPr>
          <w:rFonts w:ascii="Calibri" w:hAnsi="Calibri" w:cs="Calibri"/>
          <w:lang w:val="en-US"/>
        </w:rPr>
        <w:t xml:space="preserve">and the National Human Rights Council </w:t>
      </w:r>
      <w:r w:rsidR="006566F8" w:rsidRPr="009F6DB5">
        <w:rPr>
          <w:rFonts w:ascii="Calibri" w:hAnsi="Calibri" w:cs="Calibri"/>
          <w:lang w:val="en-US"/>
        </w:rPr>
        <w:t>(CNDH) </w:t>
      </w:r>
      <w:r w:rsidR="00F4188A" w:rsidRPr="009F6DB5">
        <w:rPr>
          <w:rFonts w:ascii="Calibri" w:hAnsi="Calibri" w:cs="Calibri"/>
          <w:lang w:val="en-US"/>
        </w:rPr>
        <w:t>has published a statement opposing the creation of the working group.</w:t>
      </w:r>
      <w:r w:rsidR="006566F8" w:rsidRPr="009F6DB5">
        <w:rPr>
          <w:rStyle w:val="FootnoteReference"/>
          <w:rFonts w:ascii="Calibri" w:hAnsi="Calibri" w:cs="Calibri"/>
          <w:lang w:val="en-US"/>
        </w:rPr>
        <w:footnoteReference w:id="47"/>
      </w:r>
      <w:r w:rsidR="006566F8" w:rsidRPr="009F6DB5">
        <w:rPr>
          <w:rFonts w:ascii="Calibri" w:hAnsi="Calibri" w:cs="Calibri"/>
          <w:lang w:val="en-US"/>
        </w:rPr>
        <w:t xml:space="preserve"> </w:t>
      </w:r>
      <w:r w:rsidR="00F4188A" w:rsidRPr="009F6DB5">
        <w:rPr>
          <w:rFonts w:ascii="Calibri" w:hAnsi="Calibri" w:cs="Calibri"/>
          <w:lang w:val="en-US"/>
        </w:rPr>
        <w:t xml:space="preserve">Furthermore, a group of around 600 civil society organizations issued a statement repudiating the decision, arguing that “the </w:t>
      </w:r>
      <w:r w:rsidR="009E2E31" w:rsidRPr="009F6DB5">
        <w:rPr>
          <w:rFonts w:ascii="Calibri" w:hAnsi="Calibri" w:cs="Calibri"/>
          <w:lang w:val="en-US"/>
        </w:rPr>
        <w:t xml:space="preserve">ruling makes evident the </w:t>
      </w:r>
      <w:r w:rsidR="000B1ABC" w:rsidRPr="009F6DB5">
        <w:rPr>
          <w:rFonts w:ascii="Calibri" w:hAnsi="Calibri" w:cs="Calibri"/>
          <w:lang w:val="en-US"/>
        </w:rPr>
        <w:t>vision of the State and the authoritarian</w:t>
      </w:r>
      <w:r w:rsidR="00F4188A" w:rsidRPr="009F6DB5">
        <w:rPr>
          <w:rFonts w:ascii="Calibri" w:hAnsi="Calibri" w:cs="Calibri"/>
          <w:lang w:val="en-US"/>
        </w:rPr>
        <w:t xml:space="preserve"> </w:t>
      </w:r>
      <w:r w:rsidR="000B1ABC" w:rsidRPr="009F6DB5">
        <w:rPr>
          <w:rFonts w:ascii="Calibri" w:hAnsi="Calibri" w:cs="Calibri"/>
          <w:lang w:val="en-US"/>
        </w:rPr>
        <w:t>public administration against the Federal Constitution and the Human Rights Treaties that assert the need for social participation and oversight.</w:t>
      </w:r>
      <w:r w:rsidR="00354120" w:rsidRPr="009F6DB5">
        <w:rPr>
          <w:rFonts w:ascii="Calibri" w:hAnsi="Calibri" w:cs="Calibri"/>
          <w:lang w:val="en-US"/>
        </w:rPr>
        <w:t>”</w:t>
      </w:r>
    </w:p>
    <w:p w14:paraId="31E55AF1" w14:textId="72A57E98" w:rsidR="00206D20" w:rsidRPr="009F6DB5" w:rsidRDefault="00CD1BEE" w:rsidP="003B0DCC">
      <w:pPr>
        <w:ind w:firstLine="708"/>
        <w:jc w:val="both"/>
        <w:rPr>
          <w:rFonts w:ascii="Calibri" w:hAnsi="Calibri" w:cs="Calibri"/>
          <w:lang w:val="en-US"/>
        </w:rPr>
      </w:pPr>
      <w:r w:rsidRPr="009F6DB5">
        <w:rPr>
          <w:rFonts w:ascii="Calibri" w:hAnsi="Calibri" w:cs="Calibri"/>
          <w:lang w:val="en-US"/>
        </w:rPr>
        <w:t xml:space="preserve">In this sense, the </w:t>
      </w:r>
      <w:r w:rsidRPr="009F6DB5">
        <w:rPr>
          <w:rFonts w:ascii="Calibri" w:hAnsi="Calibri" w:cs="Calibri"/>
          <w:b/>
          <w:bCs/>
          <w:lang w:val="en-US"/>
        </w:rPr>
        <w:t xml:space="preserve">government also continues to ignore its obligation to consult communities, as stipulated by ILO </w:t>
      </w:r>
      <w:bookmarkStart w:id="3" w:name="_Hlk65104664"/>
      <w:r w:rsidR="00924E1E" w:rsidRPr="009F6DB5">
        <w:rPr>
          <w:rFonts w:ascii="Calibri" w:hAnsi="Calibri" w:cs="Calibri"/>
          <w:b/>
          <w:bCs/>
          <w:lang w:val="en-US"/>
        </w:rPr>
        <w:t xml:space="preserve">169, </w:t>
      </w:r>
      <w:r w:rsidRPr="009F6DB5">
        <w:rPr>
          <w:rFonts w:ascii="Calibri" w:hAnsi="Calibri" w:cs="Calibri"/>
          <w:b/>
          <w:bCs/>
          <w:lang w:val="en-US"/>
        </w:rPr>
        <w:t>ratified by Brazil in 2002</w:t>
      </w:r>
      <w:bookmarkEnd w:id="3"/>
      <w:r w:rsidR="00924E1E" w:rsidRPr="009F6DB5">
        <w:rPr>
          <w:rFonts w:ascii="Calibri" w:hAnsi="Calibri" w:cs="Calibri"/>
          <w:lang w:val="en-US"/>
        </w:rPr>
        <w:t>.</w:t>
      </w:r>
      <w:r w:rsidR="00206D20" w:rsidRPr="009F6DB5">
        <w:rPr>
          <w:rFonts w:ascii="Calibri" w:hAnsi="Calibri" w:cs="Calibri"/>
          <w:lang w:val="en-US"/>
        </w:rPr>
        <w:t xml:space="preserve"> </w:t>
      </w:r>
      <w:r w:rsidR="0092335C" w:rsidRPr="009F6DB5">
        <w:rPr>
          <w:rFonts w:ascii="Calibri" w:hAnsi="Calibri" w:cs="Calibri"/>
          <w:lang w:val="en-US"/>
        </w:rPr>
        <w:t xml:space="preserve">Not even the autonomous protocols for consultation and free, prior and informed consent, elaborated by the indigenous peoples themselves </w:t>
      </w:r>
      <w:proofErr w:type="gramStart"/>
      <w:r w:rsidR="0092335C" w:rsidRPr="009F6DB5">
        <w:rPr>
          <w:rFonts w:ascii="Calibri" w:hAnsi="Calibri" w:cs="Calibri"/>
          <w:lang w:val="en-US"/>
        </w:rPr>
        <w:t>as a means to</w:t>
      </w:r>
      <w:proofErr w:type="gramEnd"/>
      <w:r w:rsidR="0092335C" w:rsidRPr="009F6DB5">
        <w:rPr>
          <w:rFonts w:ascii="Calibri" w:hAnsi="Calibri" w:cs="Calibri"/>
          <w:lang w:val="en-US"/>
        </w:rPr>
        <w:t xml:space="preserve"> ensure their right to participation and autonomy,</w:t>
      </w:r>
      <w:r w:rsidR="00206D20" w:rsidRPr="009F6DB5">
        <w:rPr>
          <w:rFonts w:ascii="Calibri" w:hAnsi="Calibri" w:cs="Calibri"/>
          <w:vertAlign w:val="superscript"/>
          <w:lang w:val="en-US"/>
        </w:rPr>
        <w:footnoteReference w:id="48"/>
      </w:r>
      <w:r w:rsidR="0092335C" w:rsidRPr="009F6DB5">
        <w:rPr>
          <w:rFonts w:ascii="Calibri" w:hAnsi="Calibri" w:cs="Calibri"/>
          <w:lang w:val="en-US"/>
        </w:rPr>
        <w:t xml:space="preserve"> have been respected</w:t>
      </w:r>
      <w:r w:rsidR="00206D20" w:rsidRPr="009F6DB5">
        <w:rPr>
          <w:rFonts w:ascii="Calibri" w:hAnsi="Calibri" w:cs="Calibri"/>
          <w:lang w:val="en-US"/>
        </w:rPr>
        <w:t xml:space="preserve">. </w:t>
      </w:r>
      <w:r w:rsidR="0092335C" w:rsidRPr="009F6DB5">
        <w:rPr>
          <w:rFonts w:ascii="Calibri" w:hAnsi="Calibri" w:cs="Calibri"/>
          <w:lang w:val="en-US"/>
        </w:rPr>
        <w:t xml:space="preserve">In a recent case, the Federal Public </w:t>
      </w:r>
      <w:r w:rsidR="00584967" w:rsidRPr="009F6DB5">
        <w:rPr>
          <w:rFonts w:ascii="Calibri" w:hAnsi="Calibri" w:cs="Calibri"/>
          <w:lang w:val="en-US"/>
        </w:rPr>
        <w:t>Prosecutor’s</w:t>
      </w:r>
      <w:r w:rsidR="0092335C" w:rsidRPr="009F6DB5">
        <w:rPr>
          <w:rFonts w:ascii="Calibri" w:hAnsi="Calibri" w:cs="Calibri"/>
          <w:lang w:val="en-US"/>
        </w:rPr>
        <w:t xml:space="preserve"> Office </w:t>
      </w:r>
      <w:r w:rsidR="00D761DB" w:rsidRPr="009F6DB5">
        <w:rPr>
          <w:rFonts w:ascii="Calibri" w:hAnsi="Calibri" w:cs="Calibri"/>
          <w:lang w:val="en-US"/>
        </w:rPr>
        <w:t xml:space="preserve">indicted </w:t>
      </w:r>
      <w:r w:rsidR="0092335C" w:rsidRPr="009F6DB5">
        <w:rPr>
          <w:rFonts w:ascii="Calibri" w:hAnsi="Calibri" w:cs="Calibri"/>
          <w:lang w:val="en-US"/>
        </w:rPr>
        <w:t xml:space="preserve">the Brazilian government’s refusal to consult </w:t>
      </w:r>
      <w:r w:rsidR="00B8162D" w:rsidRPr="009F6DB5">
        <w:rPr>
          <w:rFonts w:ascii="Calibri" w:hAnsi="Calibri" w:cs="Calibri"/>
          <w:lang w:val="en-US"/>
        </w:rPr>
        <w:t>indigenous peoples affected by a licensing process, under way during the pandemic,</w:t>
      </w:r>
      <w:r w:rsidR="00C66886" w:rsidRPr="009F6DB5">
        <w:rPr>
          <w:rFonts w:ascii="Calibri" w:hAnsi="Calibri" w:cs="Calibri"/>
          <w:vertAlign w:val="superscript"/>
          <w:lang w:val="en-US"/>
        </w:rPr>
        <w:footnoteReference w:id="49"/>
      </w:r>
      <w:r w:rsidR="00C66886" w:rsidRPr="009F6DB5">
        <w:rPr>
          <w:rFonts w:ascii="Calibri" w:hAnsi="Calibri" w:cs="Calibri"/>
          <w:lang w:val="en-US"/>
        </w:rPr>
        <w:t xml:space="preserve"> </w:t>
      </w:r>
      <w:r w:rsidR="00B8162D" w:rsidRPr="009F6DB5">
        <w:rPr>
          <w:rFonts w:ascii="Calibri" w:hAnsi="Calibri" w:cs="Calibri"/>
          <w:lang w:val="en-US"/>
        </w:rPr>
        <w:t xml:space="preserve">for private concession of the construction of the Ferrogrão railway between the Amazonian states of </w:t>
      </w:r>
      <w:r w:rsidR="00C66886" w:rsidRPr="009F6DB5">
        <w:rPr>
          <w:rFonts w:ascii="Calibri" w:hAnsi="Calibri" w:cs="Calibri"/>
          <w:lang w:val="en-US"/>
        </w:rPr>
        <w:t xml:space="preserve">Pará </w:t>
      </w:r>
      <w:r w:rsidR="00B8162D" w:rsidRPr="009F6DB5">
        <w:rPr>
          <w:rFonts w:ascii="Calibri" w:hAnsi="Calibri" w:cs="Calibri"/>
          <w:lang w:val="en-US"/>
        </w:rPr>
        <w:t>and</w:t>
      </w:r>
      <w:r w:rsidR="00C66886" w:rsidRPr="009F6DB5">
        <w:rPr>
          <w:rFonts w:ascii="Calibri" w:hAnsi="Calibri" w:cs="Calibri"/>
          <w:lang w:val="en-US"/>
        </w:rPr>
        <w:t xml:space="preserve"> Mato Grosso. </w:t>
      </w:r>
      <w:r w:rsidR="005C5BA8" w:rsidRPr="009F6DB5">
        <w:rPr>
          <w:rFonts w:ascii="Calibri" w:hAnsi="Calibri" w:cs="Calibri"/>
          <w:lang w:val="en-US"/>
        </w:rPr>
        <w:t xml:space="preserve">Among the potential impacts on 48 indigenous territories, demonstrating the socioenvironmental </w:t>
      </w:r>
      <w:r w:rsidR="005279B7" w:rsidRPr="009F6DB5">
        <w:rPr>
          <w:rFonts w:ascii="Calibri" w:hAnsi="Calibri" w:cs="Calibri"/>
          <w:lang w:val="en-US"/>
        </w:rPr>
        <w:t>nonviability of the project</w:t>
      </w:r>
      <w:r w:rsidR="00C66886" w:rsidRPr="009F6DB5">
        <w:rPr>
          <w:rFonts w:ascii="Calibri" w:hAnsi="Calibri" w:cs="Calibri"/>
          <w:lang w:val="en-US"/>
        </w:rPr>
        <w:t xml:space="preserve">, </w:t>
      </w:r>
      <w:r w:rsidR="005279B7" w:rsidRPr="009F6DB5">
        <w:rPr>
          <w:rFonts w:ascii="Calibri" w:hAnsi="Calibri" w:cs="Calibri"/>
          <w:lang w:val="en-US"/>
        </w:rPr>
        <w:t>the Federal Public Prosecutor’s Office emphasized the heightened risk of invasions of indigenous lands, deforestation, the</w:t>
      </w:r>
      <w:r w:rsidR="00C66886" w:rsidRPr="009F6DB5">
        <w:rPr>
          <w:rFonts w:ascii="Calibri" w:hAnsi="Calibri" w:cs="Calibri"/>
          <w:lang w:val="en-US"/>
        </w:rPr>
        <w:t xml:space="preserve"> </w:t>
      </w:r>
      <w:r w:rsidR="00F44ABB" w:rsidRPr="009F6DB5">
        <w:rPr>
          <w:rFonts w:ascii="Calibri" w:hAnsi="Calibri" w:cs="Calibri"/>
          <w:lang w:val="en-US"/>
        </w:rPr>
        <w:t xml:space="preserve">flight </w:t>
      </w:r>
      <w:r w:rsidR="009C0A3F" w:rsidRPr="009F6DB5">
        <w:rPr>
          <w:rFonts w:ascii="Calibri" w:hAnsi="Calibri" w:cs="Calibri"/>
          <w:lang w:val="en-US"/>
        </w:rPr>
        <w:t>from villages to urban centers, and even alcoholism among indigenous youths.</w:t>
      </w:r>
      <w:r w:rsidR="00C66886" w:rsidRPr="009F6DB5">
        <w:rPr>
          <w:rFonts w:ascii="Calibri" w:hAnsi="Calibri" w:cs="Calibri"/>
          <w:vertAlign w:val="superscript"/>
          <w:lang w:val="en-US"/>
        </w:rPr>
        <w:footnoteReference w:id="50"/>
      </w:r>
      <w:r w:rsidR="00C66886" w:rsidRPr="009F6DB5">
        <w:rPr>
          <w:rFonts w:ascii="Calibri" w:hAnsi="Calibri" w:cs="Calibri"/>
          <w:lang w:val="en-US"/>
        </w:rPr>
        <w:t xml:space="preserve"> </w:t>
      </w:r>
      <w:r w:rsidR="009C0A3F" w:rsidRPr="009F6DB5">
        <w:rPr>
          <w:rFonts w:ascii="Calibri" w:hAnsi="Calibri" w:cs="Calibri"/>
          <w:lang w:val="en-US"/>
        </w:rPr>
        <w:t xml:space="preserve">While the </w:t>
      </w:r>
      <w:r w:rsidR="00C75D5B" w:rsidRPr="009F6DB5">
        <w:rPr>
          <w:rFonts w:ascii="Calibri" w:hAnsi="Calibri" w:cs="Calibri"/>
          <w:lang w:val="en-US"/>
        </w:rPr>
        <w:t>tender and environmental licensing processes for the railway continue with</w:t>
      </w:r>
      <w:r w:rsidR="00994A0A" w:rsidRPr="009F6DB5">
        <w:rPr>
          <w:rFonts w:ascii="Calibri" w:hAnsi="Calibri" w:cs="Calibri"/>
          <w:lang w:val="en-US"/>
        </w:rPr>
        <w:t xml:space="preserve"> the emission of</w:t>
      </w:r>
      <w:r w:rsidR="00C75D5B" w:rsidRPr="009F6DB5">
        <w:rPr>
          <w:rFonts w:ascii="Calibri" w:hAnsi="Calibri" w:cs="Calibri"/>
          <w:lang w:val="en-US"/>
        </w:rPr>
        <w:t xml:space="preserve"> </w:t>
      </w:r>
      <w:r w:rsidR="00994A0A" w:rsidRPr="009F6DB5">
        <w:rPr>
          <w:rFonts w:ascii="Calibri" w:hAnsi="Calibri" w:cs="Calibri"/>
          <w:lang w:val="en-US"/>
        </w:rPr>
        <w:t xml:space="preserve">prior licensing planned for the first half of </w:t>
      </w:r>
      <w:r w:rsidR="00C66886" w:rsidRPr="009F6DB5">
        <w:rPr>
          <w:rFonts w:ascii="Calibri" w:hAnsi="Calibri" w:cs="Calibri"/>
          <w:lang w:val="en-US"/>
        </w:rPr>
        <w:t xml:space="preserve">2021, </w:t>
      </w:r>
      <w:r w:rsidR="00F44ABB" w:rsidRPr="009F6DB5">
        <w:rPr>
          <w:rFonts w:ascii="Calibri" w:hAnsi="Calibri" w:cs="Calibri"/>
          <w:lang w:val="en-US"/>
        </w:rPr>
        <w:t>the</w:t>
      </w:r>
      <w:r w:rsidR="00C66886" w:rsidRPr="009F6DB5">
        <w:rPr>
          <w:rFonts w:ascii="Calibri" w:hAnsi="Calibri" w:cs="Calibri"/>
          <w:lang w:val="en-US"/>
        </w:rPr>
        <w:t xml:space="preserve"> MPF </w:t>
      </w:r>
      <w:r w:rsidR="00F44ABB" w:rsidRPr="009F6DB5">
        <w:rPr>
          <w:rFonts w:ascii="Calibri" w:hAnsi="Calibri" w:cs="Calibri"/>
          <w:lang w:val="en-US"/>
        </w:rPr>
        <w:t xml:space="preserve">warns that </w:t>
      </w:r>
      <w:r w:rsidR="000231A3" w:rsidRPr="009F6DB5">
        <w:rPr>
          <w:rFonts w:ascii="Calibri" w:hAnsi="Calibri" w:cs="Calibri"/>
          <w:lang w:val="en-US"/>
        </w:rPr>
        <w:t>blocking</w:t>
      </w:r>
      <w:r w:rsidR="00F44ABB" w:rsidRPr="009F6DB5">
        <w:rPr>
          <w:rFonts w:ascii="Calibri" w:hAnsi="Calibri" w:cs="Calibri"/>
          <w:lang w:val="en-US"/>
        </w:rPr>
        <w:t xml:space="preserve"> the </w:t>
      </w:r>
      <w:r w:rsidR="00557506" w:rsidRPr="009F6DB5">
        <w:rPr>
          <w:rFonts w:ascii="Calibri" w:hAnsi="Calibri" w:cs="Calibri"/>
          <w:lang w:val="en-US"/>
        </w:rPr>
        <w:t>participation of indigenous peoples in government plan</w:t>
      </w:r>
      <w:r w:rsidR="00157B0F" w:rsidRPr="009F6DB5">
        <w:rPr>
          <w:rFonts w:ascii="Calibri" w:hAnsi="Calibri" w:cs="Calibri"/>
          <w:lang w:val="en-US"/>
        </w:rPr>
        <w:t>s</w:t>
      </w:r>
      <w:r w:rsidR="00557506" w:rsidRPr="009F6DB5">
        <w:rPr>
          <w:rFonts w:ascii="Calibri" w:hAnsi="Calibri" w:cs="Calibri"/>
          <w:lang w:val="en-US"/>
        </w:rPr>
        <w:t xml:space="preserve"> for the railway completely ignored the impacts on these communities and the ample legislation </w:t>
      </w:r>
      <w:r w:rsidR="00F84AC6" w:rsidRPr="009F6DB5">
        <w:rPr>
          <w:rFonts w:ascii="Calibri" w:hAnsi="Calibri" w:cs="Calibri"/>
          <w:lang w:val="en-US"/>
        </w:rPr>
        <w:t xml:space="preserve">existing at national and international level </w:t>
      </w:r>
      <w:r w:rsidR="00557506" w:rsidRPr="009F6DB5">
        <w:rPr>
          <w:rFonts w:ascii="Calibri" w:hAnsi="Calibri" w:cs="Calibri"/>
          <w:lang w:val="en-US"/>
        </w:rPr>
        <w:t xml:space="preserve">concerning the right </w:t>
      </w:r>
      <w:r w:rsidR="0086013F" w:rsidRPr="009F6DB5">
        <w:rPr>
          <w:rFonts w:ascii="Calibri" w:hAnsi="Calibri" w:cs="Calibri"/>
          <w:lang w:val="en-US"/>
        </w:rPr>
        <w:t xml:space="preserve">to </w:t>
      </w:r>
      <w:r w:rsidR="00F84AC6" w:rsidRPr="009F6DB5">
        <w:rPr>
          <w:rFonts w:ascii="Calibri" w:hAnsi="Calibri" w:cs="Calibri"/>
          <w:lang w:val="en-US"/>
        </w:rPr>
        <w:t>consul</w:t>
      </w:r>
      <w:r w:rsidR="00995179" w:rsidRPr="009F6DB5">
        <w:rPr>
          <w:rFonts w:ascii="Calibri" w:hAnsi="Calibri" w:cs="Calibri"/>
          <w:lang w:val="en-US"/>
        </w:rPr>
        <w:t>t</w:t>
      </w:r>
      <w:r w:rsidR="00F84AC6" w:rsidRPr="009F6DB5">
        <w:rPr>
          <w:rFonts w:ascii="Calibri" w:hAnsi="Calibri" w:cs="Calibri"/>
          <w:lang w:val="en-US"/>
        </w:rPr>
        <w:t>ation and to</w:t>
      </w:r>
      <w:r w:rsidR="00D91906" w:rsidRPr="009F6DB5">
        <w:rPr>
          <w:rFonts w:ascii="Calibri" w:hAnsi="Calibri" w:cs="Calibri"/>
          <w:lang w:val="en-US"/>
        </w:rPr>
        <w:t xml:space="preserve"> </w:t>
      </w:r>
      <w:r w:rsidR="00F84AC6" w:rsidRPr="009F6DB5">
        <w:rPr>
          <w:rFonts w:ascii="Calibri" w:hAnsi="Calibri" w:cs="Calibri"/>
          <w:lang w:val="en-US"/>
        </w:rPr>
        <w:t>free</w:t>
      </w:r>
      <w:r w:rsidR="00D91906" w:rsidRPr="009F6DB5">
        <w:rPr>
          <w:rFonts w:ascii="Calibri" w:hAnsi="Calibri" w:cs="Calibri"/>
          <w:lang w:val="en-US"/>
        </w:rPr>
        <w:t>, prior</w:t>
      </w:r>
      <w:r w:rsidR="00F84AC6" w:rsidRPr="009F6DB5">
        <w:rPr>
          <w:rFonts w:ascii="Calibri" w:hAnsi="Calibri" w:cs="Calibri"/>
          <w:lang w:val="en-US"/>
        </w:rPr>
        <w:t xml:space="preserve"> and informed consent</w:t>
      </w:r>
      <w:r w:rsidR="0043049A" w:rsidRPr="009F6DB5">
        <w:rPr>
          <w:rFonts w:ascii="Calibri" w:hAnsi="Calibri" w:cs="Calibri"/>
          <w:lang w:val="en-US"/>
        </w:rPr>
        <w:t xml:space="preserve"> (</w:t>
      </w:r>
      <w:r w:rsidR="003B0DCC" w:rsidRPr="009F6DB5">
        <w:rPr>
          <w:rFonts w:ascii="Calibri" w:hAnsi="Calibri" w:cs="Calibri"/>
          <w:lang w:val="en-US"/>
        </w:rPr>
        <w:t>FPIC</w:t>
      </w:r>
      <w:r w:rsidR="0043049A" w:rsidRPr="009F6DB5">
        <w:rPr>
          <w:rFonts w:ascii="Calibri" w:hAnsi="Calibri" w:cs="Calibri"/>
          <w:lang w:val="en-US"/>
        </w:rPr>
        <w:t>)</w:t>
      </w:r>
      <w:r w:rsidR="00C66886" w:rsidRPr="009F6DB5">
        <w:rPr>
          <w:rFonts w:ascii="Calibri" w:hAnsi="Calibri" w:cs="Calibri"/>
          <w:lang w:val="en-US"/>
        </w:rPr>
        <w:t>.</w:t>
      </w:r>
      <w:r w:rsidR="003B0DCC" w:rsidRPr="009F6DB5">
        <w:rPr>
          <w:rFonts w:ascii="Calibri" w:hAnsi="Calibri" w:cs="Calibri"/>
          <w:lang w:val="en-US"/>
        </w:rPr>
        <w:t xml:space="preserve"> On February 23, </w:t>
      </w:r>
      <w:r w:rsidR="00C66886" w:rsidRPr="009F6DB5">
        <w:rPr>
          <w:rFonts w:ascii="Calibri" w:hAnsi="Calibri" w:cs="Calibri"/>
          <w:lang w:val="en-US"/>
        </w:rPr>
        <w:t>2021</w:t>
      </w:r>
      <w:r w:rsidR="003B0DCC" w:rsidRPr="009F6DB5">
        <w:rPr>
          <w:rFonts w:ascii="Calibri" w:hAnsi="Calibri" w:cs="Calibri"/>
          <w:lang w:val="en-US"/>
        </w:rPr>
        <w:t xml:space="preserve">, a delegation of the </w:t>
      </w:r>
      <w:r w:rsidR="00C66886" w:rsidRPr="009F6DB5">
        <w:rPr>
          <w:rFonts w:ascii="Calibri" w:hAnsi="Calibri" w:cs="Calibri"/>
          <w:lang w:val="en-US"/>
        </w:rPr>
        <w:t xml:space="preserve">Kayapó </w:t>
      </w:r>
      <w:r w:rsidR="003B0DCC" w:rsidRPr="009F6DB5">
        <w:rPr>
          <w:rFonts w:ascii="Calibri" w:hAnsi="Calibri" w:cs="Calibri"/>
          <w:lang w:val="en-US"/>
        </w:rPr>
        <w:t>and</w:t>
      </w:r>
      <w:r w:rsidR="00C66886" w:rsidRPr="009F6DB5">
        <w:rPr>
          <w:rFonts w:ascii="Calibri" w:hAnsi="Calibri" w:cs="Calibri"/>
          <w:lang w:val="en-US"/>
        </w:rPr>
        <w:t xml:space="preserve"> Munduruku</w:t>
      </w:r>
      <w:r w:rsidR="003B0DCC" w:rsidRPr="009F6DB5">
        <w:rPr>
          <w:rFonts w:ascii="Calibri" w:hAnsi="Calibri" w:cs="Calibri"/>
          <w:lang w:val="en-US"/>
        </w:rPr>
        <w:t xml:space="preserve"> peoples</w:t>
      </w:r>
      <w:r w:rsidR="00C66886" w:rsidRPr="009F6DB5">
        <w:rPr>
          <w:rFonts w:ascii="Calibri" w:hAnsi="Calibri" w:cs="Calibri"/>
          <w:lang w:val="en-US"/>
        </w:rPr>
        <w:t xml:space="preserve">, </w:t>
      </w:r>
      <w:r w:rsidR="003B0DCC" w:rsidRPr="009F6DB5">
        <w:rPr>
          <w:rFonts w:ascii="Calibri" w:hAnsi="Calibri" w:cs="Calibri"/>
          <w:lang w:val="en-US"/>
        </w:rPr>
        <w:t>who posses their own published consultation and consent protocols,</w:t>
      </w:r>
      <w:r w:rsidR="00C66886" w:rsidRPr="009F6DB5">
        <w:rPr>
          <w:rFonts w:ascii="Calibri" w:hAnsi="Calibri" w:cs="Calibri"/>
          <w:vertAlign w:val="superscript"/>
          <w:lang w:val="en-US"/>
        </w:rPr>
        <w:footnoteReference w:id="51"/>
      </w:r>
      <w:r w:rsidR="00C66886" w:rsidRPr="009F6DB5">
        <w:rPr>
          <w:rFonts w:ascii="Calibri" w:hAnsi="Calibri" w:cs="Calibri"/>
          <w:lang w:val="en-US"/>
        </w:rPr>
        <w:t xml:space="preserve"> </w:t>
      </w:r>
      <w:r w:rsidR="003B0DCC" w:rsidRPr="009F6DB5">
        <w:rPr>
          <w:rFonts w:ascii="Calibri" w:hAnsi="Calibri" w:cs="Calibri"/>
          <w:lang w:val="en-US"/>
        </w:rPr>
        <w:t xml:space="preserve">submitted a letter to the Federal Court of Auditors demanding the need for prior </w:t>
      </w:r>
      <w:r w:rsidR="00584967" w:rsidRPr="009F6DB5">
        <w:rPr>
          <w:rFonts w:ascii="Calibri" w:hAnsi="Calibri" w:cs="Calibri"/>
          <w:lang w:val="en-US"/>
        </w:rPr>
        <w:t>consultation</w:t>
      </w:r>
      <w:r w:rsidR="003B0DCC" w:rsidRPr="009F6DB5">
        <w:rPr>
          <w:rFonts w:ascii="Calibri" w:hAnsi="Calibri" w:cs="Calibri"/>
          <w:lang w:val="en-US"/>
        </w:rPr>
        <w:t xml:space="preserve"> while indicating the impossibility of holding consultations with indigenous peoples during the pandemic.</w:t>
      </w:r>
      <w:r w:rsidR="00C66886" w:rsidRPr="009F6DB5">
        <w:rPr>
          <w:rFonts w:ascii="Calibri" w:hAnsi="Calibri" w:cs="Calibri"/>
          <w:vertAlign w:val="superscript"/>
          <w:lang w:val="en-US"/>
        </w:rPr>
        <w:footnoteReference w:id="52"/>
      </w:r>
    </w:p>
    <w:p w14:paraId="0324E3B6" w14:textId="4B195092" w:rsidR="00520536" w:rsidRPr="009F6DB5" w:rsidRDefault="000A2AE9" w:rsidP="00D23B7B">
      <w:pPr>
        <w:ind w:firstLine="708"/>
        <w:jc w:val="both"/>
        <w:rPr>
          <w:rFonts w:ascii="Calibri" w:hAnsi="Calibri" w:cs="Calibri"/>
          <w:lang w:val="en-US"/>
        </w:rPr>
      </w:pPr>
      <w:r w:rsidRPr="009F6DB5">
        <w:rPr>
          <w:rFonts w:ascii="Calibri" w:hAnsi="Calibri" w:cs="Calibri"/>
          <w:lang w:val="en-US"/>
        </w:rPr>
        <w:lastRenderedPageBreak/>
        <w:t xml:space="preserve">Contrary to the recommendation of the </w:t>
      </w:r>
      <w:r w:rsidR="005E4001" w:rsidRPr="009F6DB5">
        <w:rPr>
          <w:rFonts w:ascii="Calibri" w:hAnsi="Calibri" w:cs="Calibri"/>
          <w:lang w:val="en-US"/>
        </w:rPr>
        <w:t xml:space="preserve">Inter-American </w:t>
      </w:r>
      <w:r w:rsidR="00542FF8" w:rsidRPr="009F6DB5">
        <w:rPr>
          <w:rFonts w:ascii="Calibri" w:hAnsi="Calibri" w:cs="Calibri"/>
          <w:lang w:val="en-US"/>
        </w:rPr>
        <w:t>Commission</w:t>
      </w:r>
      <w:r w:rsidR="005E4001" w:rsidRPr="009F6DB5">
        <w:rPr>
          <w:rFonts w:ascii="Calibri" w:hAnsi="Calibri" w:cs="Calibri"/>
          <w:lang w:val="en-US"/>
        </w:rPr>
        <w:t xml:space="preserve"> on Human Rights in its Resolution</w:t>
      </w:r>
      <w:r w:rsidR="00520536" w:rsidRPr="009F6DB5">
        <w:rPr>
          <w:rFonts w:ascii="Calibri" w:hAnsi="Calibri" w:cs="Calibri"/>
          <w:lang w:val="en-US"/>
        </w:rPr>
        <w:t xml:space="preserve"> 01/2020</w:t>
      </w:r>
      <w:r w:rsidR="00542FF8" w:rsidRPr="009F6DB5">
        <w:rPr>
          <w:rFonts w:ascii="Calibri" w:hAnsi="Calibri" w:cs="Calibri"/>
          <w:lang w:val="en-US"/>
        </w:rPr>
        <w:t xml:space="preserve">, which advises member states of the </w:t>
      </w:r>
      <w:r w:rsidR="00D65321" w:rsidRPr="009F6DB5">
        <w:rPr>
          <w:rFonts w:ascii="Calibri" w:hAnsi="Calibri" w:cs="Calibri"/>
          <w:lang w:val="en-US"/>
        </w:rPr>
        <w:t>OAS</w:t>
      </w:r>
      <w:r w:rsidR="00520536" w:rsidRPr="009F6DB5">
        <w:rPr>
          <w:rFonts w:ascii="Calibri" w:hAnsi="Calibri" w:cs="Calibri"/>
          <w:lang w:val="en-US"/>
        </w:rPr>
        <w:t xml:space="preserve"> </w:t>
      </w:r>
      <w:r w:rsidR="00D65321" w:rsidRPr="009F6DB5">
        <w:rPr>
          <w:rFonts w:ascii="Calibri" w:hAnsi="Calibri" w:cs="Calibri"/>
          <w:lang w:val="en-US"/>
        </w:rPr>
        <w:t>to refrain from promoting legislative initiates or continuing with the implementation of projects that may affect indigenous territories, due to the impossibility of conducting processes of consultation and free</w:t>
      </w:r>
      <w:r w:rsidR="00D93742" w:rsidRPr="009F6DB5">
        <w:rPr>
          <w:rFonts w:ascii="Calibri" w:hAnsi="Calibri" w:cs="Calibri"/>
          <w:lang w:val="en-US"/>
        </w:rPr>
        <w:t>, prior</w:t>
      </w:r>
      <w:r w:rsidR="00D65321" w:rsidRPr="009F6DB5">
        <w:rPr>
          <w:rFonts w:ascii="Calibri" w:hAnsi="Calibri" w:cs="Calibri"/>
          <w:lang w:val="en-US"/>
        </w:rPr>
        <w:t xml:space="preserve"> and informed consent</w:t>
      </w:r>
      <w:r w:rsidR="00D93742" w:rsidRPr="009F6DB5">
        <w:rPr>
          <w:rFonts w:ascii="Calibri" w:hAnsi="Calibri" w:cs="Calibri"/>
          <w:lang w:val="en-US"/>
        </w:rPr>
        <w:t xml:space="preserve"> during the pandemic, the Brazilian federal government, through its various agencies, tried to conduct virtual consultations, thereby violating the forms of organization and representation of indigenous peoples and, in some cases, the existing Autonomous Consultation and Prior Consent Protocols</w:t>
      </w:r>
      <w:r w:rsidR="00520536" w:rsidRPr="009F6DB5">
        <w:rPr>
          <w:rFonts w:ascii="Calibri" w:hAnsi="Calibri" w:cs="Calibri"/>
          <w:lang w:val="en-US"/>
        </w:rPr>
        <w:t xml:space="preserve">. </w:t>
      </w:r>
      <w:r w:rsidR="00D93742" w:rsidRPr="009F6DB5">
        <w:rPr>
          <w:rFonts w:ascii="Calibri" w:hAnsi="Calibri" w:cs="Calibri"/>
          <w:lang w:val="en-US"/>
        </w:rPr>
        <w:t xml:space="preserve">Long-distance </w:t>
      </w:r>
      <w:r w:rsidR="00584967" w:rsidRPr="009F6DB5">
        <w:rPr>
          <w:rFonts w:ascii="Calibri" w:hAnsi="Calibri" w:cs="Calibri"/>
          <w:lang w:val="en-US"/>
        </w:rPr>
        <w:t>consultation</w:t>
      </w:r>
      <w:r w:rsidR="00D93742" w:rsidRPr="009F6DB5">
        <w:rPr>
          <w:rFonts w:ascii="Calibri" w:hAnsi="Calibri" w:cs="Calibri"/>
          <w:lang w:val="en-US"/>
        </w:rPr>
        <w:t xml:space="preserve"> is a signal of disrespect for gestures of good faith and the exercise of political autonomy of the peoples who elaborate their own autonomous protocols and propose a secure and respectful path </w:t>
      </w:r>
      <w:r w:rsidR="00D23B7B" w:rsidRPr="009F6DB5">
        <w:rPr>
          <w:rFonts w:ascii="Calibri" w:hAnsi="Calibri" w:cs="Calibri"/>
          <w:lang w:val="en-US"/>
        </w:rPr>
        <w:t xml:space="preserve">to the government </w:t>
      </w:r>
      <w:r w:rsidR="00D93742" w:rsidRPr="009F6DB5">
        <w:rPr>
          <w:rFonts w:ascii="Calibri" w:hAnsi="Calibri" w:cs="Calibri"/>
          <w:lang w:val="en-US"/>
        </w:rPr>
        <w:t>that enables intercultural dialogue</w:t>
      </w:r>
      <w:r w:rsidR="00520536" w:rsidRPr="009F6DB5">
        <w:rPr>
          <w:rFonts w:ascii="Calibri" w:hAnsi="Calibri" w:cs="Calibri"/>
          <w:lang w:val="en-US"/>
        </w:rPr>
        <w:t xml:space="preserve">. </w:t>
      </w:r>
      <w:r w:rsidR="00D23B7B" w:rsidRPr="009F6DB5">
        <w:rPr>
          <w:rFonts w:ascii="Calibri" w:hAnsi="Calibri" w:cs="Calibri"/>
          <w:lang w:val="en-US"/>
        </w:rPr>
        <w:t>This occurred with the peoples of the</w:t>
      </w:r>
      <w:r w:rsidR="00BC09AB" w:rsidRPr="009F6DB5">
        <w:rPr>
          <w:rFonts w:ascii="Calibri" w:hAnsi="Calibri" w:cs="Calibri"/>
          <w:lang w:val="en-US"/>
        </w:rPr>
        <w:t xml:space="preserve"> Oiapoque</w:t>
      </w:r>
      <w:r w:rsidR="00D23B7B" w:rsidRPr="009F6DB5">
        <w:rPr>
          <w:rFonts w:ascii="Calibri" w:hAnsi="Calibri" w:cs="Calibri"/>
          <w:lang w:val="en-US"/>
        </w:rPr>
        <w:t xml:space="preserve"> (</w:t>
      </w:r>
      <w:r w:rsidR="00BB7EBC" w:rsidRPr="009F6DB5">
        <w:rPr>
          <w:rFonts w:ascii="Calibri" w:hAnsi="Calibri" w:cs="Calibri"/>
          <w:lang w:val="en-US"/>
        </w:rPr>
        <w:t>Amapá</w:t>
      </w:r>
      <w:r w:rsidR="00D23B7B" w:rsidRPr="009F6DB5">
        <w:rPr>
          <w:rFonts w:ascii="Calibri" w:hAnsi="Calibri" w:cs="Calibri"/>
          <w:lang w:val="en-US"/>
        </w:rPr>
        <w:t>)</w:t>
      </w:r>
      <w:r w:rsidR="00BC09AB" w:rsidRPr="009F6DB5">
        <w:rPr>
          <w:rFonts w:ascii="Calibri" w:hAnsi="Calibri" w:cs="Calibri"/>
          <w:lang w:val="en-US"/>
        </w:rPr>
        <w:t>:</w:t>
      </w:r>
      <w:r w:rsidR="00520536" w:rsidRPr="009F6DB5">
        <w:rPr>
          <w:rFonts w:ascii="Calibri" w:hAnsi="Calibri" w:cs="Calibri"/>
          <w:lang w:val="en-US"/>
        </w:rPr>
        <w:t xml:space="preserve"> </w:t>
      </w:r>
      <w:r w:rsidR="00D23B7B" w:rsidRPr="009F6DB5">
        <w:rPr>
          <w:rFonts w:ascii="Calibri" w:hAnsi="Calibri" w:cs="Calibri"/>
          <w:lang w:val="en-US"/>
        </w:rPr>
        <w:t xml:space="preserve">the National Department of Transport Infrastructure </w:t>
      </w:r>
      <w:r w:rsidR="00520536" w:rsidRPr="009F6DB5">
        <w:rPr>
          <w:rFonts w:ascii="Calibri" w:hAnsi="Calibri" w:cs="Calibri"/>
          <w:lang w:val="en-US"/>
        </w:rPr>
        <w:t xml:space="preserve">(DNIT) </w:t>
      </w:r>
      <w:r w:rsidR="00D23B7B" w:rsidRPr="009F6DB5">
        <w:rPr>
          <w:rFonts w:ascii="Calibri" w:hAnsi="Calibri" w:cs="Calibri"/>
          <w:lang w:val="en-US"/>
        </w:rPr>
        <w:t>held an “online consultation” with indigenous representatives and leaders from them</w:t>
      </w:r>
      <w:r w:rsidR="00520536" w:rsidRPr="009F6DB5">
        <w:rPr>
          <w:rFonts w:ascii="Calibri" w:hAnsi="Calibri" w:cs="Calibri"/>
          <w:lang w:val="en-US"/>
        </w:rPr>
        <w:t xml:space="preserve"> Oiapoque </w:t>
      </w:r>
      <w:r w:rsidR="00D23B7B" w:rsidRPr="009F6DB5">
        <w:rPr>
          <w:rFonts w:ascii="Calibri" w:hAnsi="Calibri" w:cs="Calibri"/>
          <w:lang w:val="en-US"/>
        </w:rPr>
        <w:t xml:space="preserve">on the relocation of their villages and the construction of the </w:t>
      </w:r>
      <w:r w:rsidR="00520536" w:rsidRPr="009F6DB5">
        <w:rPr>
          <w:rFonts w:ascii="Calibri" w:hAnsi="Calibri" w:cs="Calibri"/>
          <w:lang w:val="en-US"/>
        </w:rPr>
        <w:t xml:space="preserve">BR-156 </w:t>
      </w:r>
      <w:r w:rsidR="00D23B7B" w:rsidRPr="009F6DB5">
        <w:rPr>
          <w:rFonts w:ascii="Calibri" w:hAnsi="Calibri" w:cs="Calibri"/>
          <w:lang w:val="en-US"/>
        </w:rPr>
        <w:t xml:space="preserve">highway in the section traversing the </w:t>
      </w:r>
      <w:r w:rsidR="00520536" w:rsidRPr="009F6DB5">
        <w:rPr>
          <w:rFonts w:ascii="Calibri" w:hAnsi="Calibri" w:cs="Calibri"/>
          <w:lang w:val="en-US"/>
        </w:rPr>
        <w:t>Uaçá</w:t>
      </w:r>
      <w:r w:rsidR="00D23B7B" w:rsidRPr="009F6DB5">
        <w:rPr>
          <w:rFonts w:ascii="Calibri" w:hAnsi="Calibri" w:cs="Calibri"/>
          <w:lang w:val="en-US"/>
        </w:rPr>
        <w:t xml:space="preserve"> Indigenous Land during the </w:t>
      </w:r>
      <w:r w:rsidR="004F2443" w:rsidRPr="009F6DB5">
        <w:rPr>
          <w:rFonts w:ascii="Calibri" w:hAnsi="Calibri" w:cs="Calibri"/>
          <w:lang w:val="en-US"/>
        </w:rPr>
        <w:t>COVID-19</w:t>
      </w:r>
      <w:r w:rsidR="00D23B7B" w:rsidRPr="009F6DB5">
        <w:rPr>
          <w:rFonts w:ascii="Calibri" w:hAnsi="Calibri" w:cs="Calibri"/>
          <w:lang w:val="en-US"/>
        </w:rPr>
        <w:t xml:space="preserve"> pandemic</w:t>
      </w:r>
      <w:r w:rsidR="00520536" w:rsidRPr="009F6DB5">
        <w:rPr>
          <w:rFonts w:ascii="Calibri" w:hAnsi="Calibri" w:cs="Calibri"/>
          <w:lang w:val="en-US"/>
        </w:rPr>
        <w:t>,</w:t>
      </w:r>
      <w:r w:rsidR="00D23B7B" w:rsidRPr="009F6DB5">
        <w:rPr>
          <w:rFonts w:ascii="Calibri" w:hAnsi="Calibri" w:cs="Calibri"/>
          <w:lang w:val="en-US"/>
        </w:rPr>
        <w:t xml:space="preserve"> at a moment when the disease had infected almost 500 </w:t>
      </w:r>
      <w:r w:rsidR="006F4FFD" w:rsidRPr="009F6DB5">
        <w:rPr>
          <w:rFonts w:ascii="Calibri" w:hAnsi="Calibri" w:cs="Calibri"/>
          <w:lang w:val="en-US"/>
        </w:rPr>
        <w:t>members of</w:t>
      </w:r>
      <w:r w:rsidR="00D23B7B" w:rsidRPr="009F6DB5">
        <w:rPr>
          <w:rFonts w:ascii="Calibri" w:hAnsi="Calibri" w:cs="Calibri"/>
          <w:lang w:val="en-US"/>
        </w:rPr>
        <w:t xml:space="preserve"> the communities and taken the life of 15 people</w:t>
      </w:r>
      <w:r w:rsidR="00520536" w:rsidRPr="009F6DB5">
        <w:rPr>
          <w:rFonts w:ascii="Calibri" w:hAnsi="Calibri" w:cs="Calibri"/>
          <w:lang w:val="en-US"/>
        </w:rPr>
        <w:t xml:space="preserve">. </w:t>
      </w:r>
    </w:p>
    <w:p w14:paraId="35BD3F46" w14:textId="5B5D53A7" w:rsidR="00E51D14" w:rsidRPr="009F6DB5" w:rsidRDefault="006F4FFD" w:rsidP="00C16EE9">
      <w:pPr>
        <w:ind w:firstLine="708"/>
        <w:jc w:val="both"/>
        <w:rPr>
          <w:rFonts w:ascii="Calibri" w:hAnsi="Calibri" w:cs="Calibri"/>
          <w:lang w:val="en-US"/>
        </w:rPr>
      </w:pPr>
      <w:r w:rsidRPr="009F6DB5">
        <w:rPr>
          <w:rFonts w:ascii="Calibri" w:hAnsi="Calibri" w:cs="Calibri"/>
          <w:lang w:val="en-US"/>
        </w:rPr>
        <w:t xml:space="preserve">In another act of </w:t>
      </w:r>
      <w:r w:rsidR="0052435B" w:rsidRPr="009F6DB5">
        <w:rPr>
          <w:rFonts w:ascii="Calibri" w:hAnsi="Calibri" w:cs="Calibri"/>
          <w:lang w:val="en-US"/>
        </w:rPr>
        <w:t xml:space="preserve">disdain and attack on the right to consultation, the Ministry of Women, the Family and Human Rights recommended that the President of the Republic remove the law protecting indigenous people the obligation of the federal government, states and municipalities to provide drinking water, cleaning products, personal hygiene products and disinfectants, ICU beds, ventilators and informative materials on </w:t>
      </w:r>
      <w:r w:rsidR="004F2443" w:rsidRPr="009F6DB5">
        <w:rPr>
          <w:rFonts w:ascii="Calibri" w:hAnsi="Calibri" w:cs="Calibri"/>
          <w:lang w:val="en-US"/>
        </w:rPr>
        <w:t>COVID-19</w:t>
      </w:r>
      <w:r w:rsidR="00206D20" w:rsidRPr="009F6DB5">
        <w:rPr>
          <w:rFonts w:ascii="Calibri" w:hAnsi="Calibri" w:cs="Calibri"/>
          <w:lang w:val="en-US"/>
        </w:rPr>
        <w:t>,</w:t>
      </w:r>
      <w:r w:rsidR="0052435B" w:rsidRPr="009F6DB5">
        <w:rPr>
          <w:rFonts w:ascii="Calibri" w:hAnsi="Calibri" w:cs="Calibri"/>
          <w:lang w:val="en-US"/>
        </w:rPr>
        <w:t xml:space="preserve"> </w:t>
      </w:r>
      <w:r w:rsidR="00D33256" w:rsidRPr="009F6DB5">
        <w:rPr>
          <w:rFonts w:ascii="Calibri" w:hAnsi="Calibri" w:cs="Calibri"/>
          <w:lang w:val="en-US"/>
        </w:rPr>
        <w:t>arguing</w:t>
      </w:r>
      <w:r w:rsidR="0052435B" w:rsidRPr="009F6DB5">
        <w:rPr>
          <w:rFonts w:ascii="Calibri" w:hAnsi="Calibri" w:cs="Calibri"/>
          <w:lang w:val="en-US"/>
        </w:rPr>
        <w:t xml:space="preserve"> that indigenous peoples had not been “directly consulted by National Congress</w:t>
      </w:r>
      <w:r w:rsidR="00206D20" w:rsidRPr="009F6DB5">
        <w:rPr>
          <w:rFonts w:ascii="Calibri" w:hAnsi="Calibri" w:cs="Calibri"/>
          <w:lang w:val="en-US"/>
        </w:rPr>
        <w:t>”</w:t>
      </w:r>
      <w:r w:rsidR="00206D20" w:rsidRPr="009F6DB5">
        <w:rPr>
          <w:rFonts w:ascii="Calibri" w:hAnsi="Calibri" w:cs="Calibri"/>
          <w:vertAlign w:val="superscript"/>
          <w:lang w:val="en-US"/>
        </w:rPr>
        <w:footnoteReference w:id="53"/>
      </w:r>
      <w:r w:rsidR="00206D20" w:rsidRPr="009F6DB5">
        <w:rPr>
          <w:rFonts w:ascii="Calibri" w:hAnsi="Calibri" w:cs="Calibri"/>
          <w:lang w:val="en-US"/>
        </w:rPr>
        <w:t xml:space="preserve"> </w:t>
      </w:r>
      <w:r w:rsidR="00D33256" w:rsidRPr="009F6DB5">
        <w:rPr>
          <w:rFonts w:ascii="Calibri" w:hAnsi="Calibri" w:cs="Calibri"/>
          <w:lang w:val="en-US"/>
        </w:rPr>
        <w:t xml:space="preserve">on the need for such measures to protect them from </w:t>
      </w:r>
      <w:r w:rsidR="004F2443" w:rsidRPr="009F6DB5">
        <w:rPr>
          <w:rFonts w:ascii="Calibri" w:hAnsi="Calibri" w:cs="Calibri"/>
          <w:lang w:val="en-US"/>
        </w:rPr>
        <w:t>COVID-19</w:t>
      </w:r>
      <w:r w:rsidR="00206D20" w:rsidRPr="009F6DB5">
        <w:rPr>
          <w:rFonts w:ascii="Calibri" w:hAnsi="Calibri" w:cs="Calibri"/>
          <w:lang w:val="en-US"/>
        </w:rPr>
        <w:t xml:space="preserve">. </w:t>
      </w:r>
      <w:r w:rsidR="00D33256" w:rsidRPr="009F6DB5">
        <w:rPr>
          <w:rFonts w:ascii="Calibri" w:hAnsi="Calibri" w:cs="Calibri"/>
          <w:lang w:val="en-US"/>
        </w:rPr>
        <w:t xml:space="preserve">In a perverse and distorted way, the Ministry of Human Rights used one right to deny another, </w:t>
      </w:r>
      <w:r w:rsidR="00C16EE9" w:rsidRPr="009F6DB5">
        <w:rPr>
          <w:rFonts w:ascii="Calibri" w:hAnsi="Calibri" w:cs="Calibri"/>
          <w:lang w:val="en-US"/>
        </w:rPr>
        <w:t>making mockery of human rights its modus operandi</w:t>
      </w:r>
      <w:r w:rsidR="00206D20" w:rsidRPr="009F6DB5">
        <w:rPr>
          <w:rFonts w:ascii="Calibri" w:hAnsi="Calibri" w:cs="Calibri"/>
          <w:lang w:val="en-US"/>
        </w:rPr>
        <w:t>.</w:t>
      </w:r>
    </w:p>
    <w:p w14:paraId="110E7654" w14:textId="25DF903A" w:rsidR="00E272D9" w:rsidRPr="009F6DB5" w:rsidRDefault="00C16EE9" w:rsidP="005D5492">
      <w:pPr>
        <w:ind w:firstLine="708"/>
        <w:jc w:val="both"/>
        <w:rPr>
          <w:rFonts w:ascii="Calibri" w:hAnsi="Calibri" w:cs="Calibri"/>
          <w:lang w:val="en-US"/>
        </w:rPr>
      </w:pPr>
      <w:r w:rsidRPr="009F6DB5">
        <w:rPr>
          <w:rFonts w:ascii="Calibri" w:hAnsi="Calibri" w:cs="Calibri"/>
          <w:lang w:val="en-US"/>
        </w:rPr>
        <w:t>Despite the negligence of the state and the constant rights violations</w:t>
      </w:r>
      <w:r w:rsidR="00305830" w:rsidRPr="009F6DB5">
        <w:rPr>
          <w:rFonts w:ascii="Calibri" w:hAnsi="Calibri" w:cs="Calibri"/>
          <w:lang w:val="en-US"/>
        </w:rPr>
        <w:t>,</w:t>
      </w:r>
      <w:r w:rsidR="00305830" w:rsidRPr="009F6DB5">
        <w:rPr>
          <w:rFonts w:ascii="Calibri" w:hAnsi="Calibri" w:cs="Calibri"/>
          <w:b/>
          <w:bCs/>
          <w:lang w:val="en-US"/>
        </w:rPr>
        <w:t xml:space="preserve"> </w:t>
      </w:r>
      <w:r w:rsidRPr="009F6DB5">
        <w:rPr>
          <w:rFonts w:ascii="Calibri" w:hAnsi="Calibri" w:cs="Calibri"/>
          <w:b/>
          <w:bCs/>
          <w:lang w:val="en-US"/>
        </w:rPr>
        <w:t xml:space="preserve">the indigenous peoples of Brazil have led important </w:t>
      </w:r>
      <w:r w:rsidR="005D5492" w:rsidRPr="009F6DB5">
        <w:rPr>
          <w:rFonts w:ascii="Calibri" w:hAnsi="Calibri" w:cs="Calibri"/>
          <w:b/>
          <w:bCs/>
          <w:lang w:val="en-US"/>
        </w:rPr>
        <w:t>COVID-19 recovery initiatives in their territories through the creation of partnerships to enable initiatives to prevent, protect from and mitigate the present and future effects of the pandemic</w:t>
      </w:r>
      <w:r w:rsidR="006C376A" w:rsidRPr="009F6DB5">
        <w:rPr>
          <w:rFonts w:ascii="Calibri" w:hAnsi="Calibri" w:cs="Calibri"/>
          <w:b/>
          <w:bCs/>
          <w:lang w:val="en-US"/>
        </w:rPr>
        <w:t xml:space="preserve">. </w:t>
      </w:r>
      <w:r w:rsidR="005D5492" w:rsidRPr="009F6DB5">
        <w:rPr>
          <w:rFonts w:ascii="Calibri" w:hAnsi="Calibri" w:cs="Calibri"/>
          <w:lang w:val="en-US"/>
        </w:rPr>
        <w:t xml:space="preserve">The emergency needs related to the risks and impacts of </w:t>
      </w:r>
      <w:r w:rsidR="004F2443" w:rsidRPr="009F6DB5">
        <w:rPr>
          <w:rFonts w:ascii="Calibri" w:hAnsi="Calibri" w:cs="Calibri"/>
          <w:lang w:val="en-US"/>
        </w:rPr>
        <w:t>COVID-19</w:t>
      </w:r>
      <w:r w:rsidR="00775F49" w:rsidRPr="009F6DB5">
        <w:rPr>
          <w:rFonts w:ascii="Calibri" w:hAnsi="Calibri" w:cs="Calibri"/>
          <w:lang w:val="en-US"/>
        </w:rPr>
        <w:t xml:space="preserve"> </w:t>
      </w:r>
      <w:r w:rsidR="005D5492" w:rsidRPr="009F6DB5">
        <w:rPr>
          <w:rFonts w:ascii="Calibri" w:hAnsi="Calibri" w:cs="Calibri"/>
          <w:lang w:val="en-US"/>
        </w:rPr>
        <w:t>transmission in the indigenous communities of Brazilian Amazonia became a priority issue for member organizations of the Amazonia Cooperation Network (</w:t>
      </w:r>
      <w:r w:rsidR="00775F49" w:rsidRPr="009F6DB5">
        <w:rPr>
          <w:rFonts w:ascii="Calibri" w:hAnsi="Calibri" w:cs="Calibri"/>
          <w:i/>
          <w:iCs/>
          <w:lang w:val="en-US"/>
        </w:rPr>
        <w:t>Rede de Cooperação Amazônica</w:t>
      </w:r>
      <w:r w:rsidR="005D5492" w:rsidRPr="009F6DB5">
        <w:rPr>
          <w:rFonts w:ascii="Calibri" w:hAnsi="Calibri" w:cs="Calibri"/>
          <w:lang w:val="en-US"/>
        </w:rPr>
        <w:t xml:space="preserve">: </w:t>
      </w:r>
      <w:r w:rsidR="00775F49" w:rsidRPr="009F6DB5">
        <w:rPr>
          <w:rFonts w:ascii="Calibri" w:hAnsi="Calibri" w:cs="Calibri"/>
          <w:lang w:val="en-US"/>
        </w:rPr>
        <w:t>RCA)</w:t>
      </w:r>
      <w:r w:rsidR="00775F49" w:rsidRPr="009F6DB5">
        <w:rPr>
          <w:rStyle w:val="FootnoteReference"/>
          <w:rFonts w:ascii="Calibri" w:hAnsi="Calibri" w:cs="Calibri"/>
          <w:lang w:val="en-US"/>
        </w:rPr>
        <w:footnoteReference w:id="54"/>
      </w:r>
      <w:r w:rsidR="00775F49" w:rsidRPr="009F6DB5">
        <w:rPr>
          <w:rFonts w:ascii="Calibri" w:hAnsi="Calibri" w:cs="Calibri"/>
          <w:lang w:val="en-US"/>
        </w:rPr>
        <w:t xml:space="preserve"> </w:t>
      </w:r>
      <w:r w:rsidR="005D5492" w:rsidRPr="009F6DB5">
        <w:rPr>
          <w:rFonts w:ascii="Calibri" w:hAnsi="Calibri" w:cs="Calibri"/>
          <w:lang w:val="en-US"/>
        </w:rPr>
        <w:t>in</w:t>
      </w:r>
      <w:r w:rsidR="00775F49" w:rsidRPr="009F6DB5">
        <w:rPr>
          <w:rFonts w:ascii="Calibri" w:hAnsi="Calibri" w:cs="Calibri"/>
          <w:lang w:val="en-US"/>
        </w:rPr>
        <w:t xml:space="preserve"> 2020. </w:t>
      </w:r>
      <w:r w:rsidR="005D5492" w:rsidRPr="009F6DB5">
        <w:rPr>
          <w:rFonts w:ascii="Calibri" w:hAnsi="Calibri" w:cs="Calibri"/>
          <w:lang w:val="en-US"/>
        </w:rPr>
        <w:t xml:space="preserve">In this context, we can obtain a panoramic view of the local responses undertaken in various regions of Amazonia through the leading role played by indigenous organizations active in indigenous lands in the states of </w:t>
      </w:r>
      <w:r w:rsidR="00F72773" w:rsidRPr="009F6DB5">
        <w:rPr>
          <w:rFonts w:ascii="Calibri" w:hAnsi="Calibri" w:cs="Calibri"/>
          <w:lang w:val="en-US"/>
        </w:rPr>
        <w:t>Acre, Amapá, Amaz</w:t>
      </w:r>
      <w:r w:rsidR="001807F4" w:rsidRPr="009F6DB5">
        <w:rPr>
          <w:rFonts w:ascii="Calibri" w:hAnsi="Calibri" w:cs="Calibri"/>
          <w:lang w:val="en-US"/>
        </w:rPr>
        <w:t>onas</w:t>
      </w:r>
      <w:r w:rsidR="00F72773" w:rsidRPr="009F6DB5">
        <w:rPr>
          <w:rFonts w:ascii="Calibri" w:hAnsi="Calibri" w:cs="Calibri"/>
          <w:lang w:val="en-US"/>
        </w:rPr>
        <w:t xml:space="preserve">, Mato Grosso, Maranhão, Roraima </w:t>
      </w:r>
      <w:r w:rsidR="005D5492" w:rsidRPr="009F6DB5">
        <w:rPr>
          <w:rFonts w:ascii="Calibri" w:hAnsi="Calibri" w:cs="Calibri"/>
          <w:lang w:val="en-US"/>
        </w:rPr>
        <w:t xml:space="preserve">and </w:t>
      </w:r>
      <w:r w:rsidR="00F72773" w:rsidRPr="009F6DB5">
        <w:rPr>
          <w:rFonts w:ascii="Calibri" w:hAnsi="Calibri" w:cs="Calibri"/>
          <w:lang w:val="en-US"/>
        </w:rPr>
        <w:t>Tocantins</w:t>
      </w:r>
      <w:r w:rsidR="00775F49" w:rsidRPr="009F6DB5">
        <w:rPr>
          <w:rFonts w:ascii="Calibri" w:hAnsi="Calibri" w:cs="Calibri"/>
          <w:lang w:val="en-US"/>
        </w:rPr>
        <w:t xml:space="preserve">. </w:t>
      </w:r>
    </w:p>
    <w:p w14:paraId="3C2C7D85" w14:textId="5E956FE0" w:rsidR="00EB7B7F" w:rsidRPr="009F6DB5" w:rsidRDefault="00E24F5B" w:rsidP="00104F50">
      <w:pPr>
        <w:ind w:firstLine="708"/>
        <w:jc w:val="both"/>
        <w:rPr>
          <w:rFonts w:ascii="Calibri" w:hAnsi="Calibri" w:cs="Calibri"/>
          <w:lang w:val="en-US"/>
        </w:rPr>
      </w:pPr>
      <w:r w:rsidRPr="009F6DB5">
        <w:rPr>
          <w:rFonts w:ascii="Calibri" w:hAnsi="Calibri" w:cs="Calibri"/>
          <w:lang w:val="en-US"/>
        </w:rPr>
        <w:t xml:space="preserve">Setting out from </w:t>
      </w:r>
      <w:r w:rsidR="00557632" w:rsidRPr="009F6DB5">
        <w:rPr>
          <w:rFonts w:ascii="Calibri" w:hAnsi="Calibri" w:cs="Calibri"/>
          <w:lang w:val="en-US"/>
        </w:rPr>
        <w:t xml:space="preserve">experiences </w:t>
      </w:r>
      <w:r w:rsidR="00104F50" w:rsidRPr="009F6DB5">
        <w:rPr>
          <w:rFonts w:ascii="Calibri" w:hAnsi="Calibri" w:cs="Calibri"/>
          <w:lang w:val="en-US"/>
        </w:rPr>
        <w:t xml:space="preserve">shared by these organizations, among the main challenges perceived to structuring effective local responses to the pandemic are the speed of transmission of the </w:t>
      </w:r>
      <w:r w:rsidR="00584967" w:rsidRPr="009F6DB5">
        <w:rPr>
          <w:rFonts w:ascii="Calibri" w:hAnsi="Calibri" w:cs="Calibri"/>
          <w:lang w:val="en-US"/>
        </w:rPr>
        <w:t>virus</w:t>
      </w:r>
      <w:r w:rsidR="00104F50" w:rsidRPr="009F6DB5">
        <w:rPr>
          <w:rFonts w:ascii="Calibri" w:hAnsi="Calibri" w:cs="Calibri"/>
          <w:lang w:val="en-US"/>
        </w:rPr>
        <w:t xml:space="preserve"> in the communities, the lack of tests and medications, the underreporting of cases, transmission through asymptomatic health teams and invaders, the slow treatment of confirmed cases, political conflicts with coordination bodies of the Special Secretariat for Indigenous Health</w:t>
      </w:r>
      <w:r w:rsidR="000F6392" w:rsidRPr="009F6DB5">
        <w:rPr>
          <w:rFonts w:ascii="Calibri" w:hAnsi="Calibri" w:cs="Calibri"/>
          <w:lang w:val="en-US"/>
        </w:rPr>
        <w:t xml:space="preserve"> (</w:t>
      </w:r>
      <w:r w:rsidR="00EB7B7F" w:rsidRPr="009F6DB5">
        <w:rPr>
          <w:rFonts w:ascii="Calibri" w:hAnsi="Calibri" w:cs="Calibri"/>
          <w:lang w:val="en-US"/>
        </w:rPr>
        <w:t>SESAI</w:t>
      </w:r>
      <w:r w:rsidR="000F6392" w:rsidRPr="009F6DB5">
        <w:rPr>
          <w:rFonts w:ascii="Calibri" w:hAnsi="Calibri" w:cs="Calibri"/>
          <w:lang w:val="en-US"/>
        </w:rPr>
        <w:t>)</w:t>
      </w:r>
      <w:r w:rsidR="00104F50" w:rsidRPr="009F6DB5">
        <w:rPr>
          <w:rFonts w:ascii="Calibri" w:hAnsi="Calibri" w:cs="Calibri"/>
          <w:lang w:val="en-US"/>
        </w:rPr>
        <w:t xml:space="preserve"> and with Special Indigenous Health Districts</w:t>
      </w:r>
      <w:r w:rsidR="000F6392" w:rsidRPr="009F6DB5">
        <w:rPr>
          <w:rFonts w:ascii="Calibri" w:hAnsi="Calibri" w:cs="Calibri"/>
          <w:lang w:val="en-US"/>
        </w:rPr>
        <w:t xml:space="preserve"> (</w:t>
      </w:r>
      <w:r w:rsidR="00EB7B7F" w:rsidRPr="009F6DB5">
        <w:rPr>
          <w:rFonts w:ascii="Calibri" w:hAnsi="Calibri" w:cs="Calibri"/>
          <w:lang w:val="en-US"/>
        </w:rPr>
        <w:t>DSEI</w:t>
      </w:r>
      <w:r w:rsidR="000F6392" w:rsidRPr="009F6DB5">
        <w:rPr>
          <w:rFonts w:ascii="Calibri" w:hAnsi="Calibri" w:cs="Calibri"/>
          <w:lang w:val="en-US"/>
        </w:rPr>
        <w:t xml:space="preserve">s) </w:t>
      </w:r>
      <w:r w:rsidR="00104F50" w:rsidRPr="009F6DB5">
        <w:rPr>
          <w:rFonts w:ascii="Calibri" w:hAnsi="Calibri" w:cs="Calibri"/>
          <w:lang w:val="en-US"/>
        </w:rPr>
        <w:t xml:space="preserve">in some regions, </w:t>
      </w:r>
      <w:r w:rsidR="00104F50" w:rsidRPr="009F6DB5">
        <w:rPr>
          <w:rFonts w:ascii="Calibri" w:hAnsi="Calibri" w:cs="Calibri"/>
          <w:lang w:val="en-US"/>
        </w:rPr>
        <w:lastRenderedPageBreak/>
        <w:t>government resistance to supporting civil society, the lack of health teams, questions relating to the food security and self-sustainability of the isolating communities, and fake news</w:t>
      </w:r>
      <w:r w:rsidR="00EB7B7F" w:rsidRPr="009F6DB5">
        <w:rPr>
          <w:rFonts w:ascii="Calibri" w:hAnsi="Calibri" w:cs="Calibri"/>
          <w:lang w:val="en-US"/>
        </w:rPr>
        <w:t>.</w:t>
      </w:r>
    </w:p>
    <w:p w14:paraId="22907377" w14:textId="3AD2FEA3" w:rsidR="00A20D9A" w:rsidRPr="009F6DB5" w:rsidRDefault="00104F50" w:rsidP="004A676F">
      <w:pPr>
        <w:ind w:firstLine="708"/>
        <w:jc w:val="both"/>
        <w:rPr>
          <w:rFonts w:ascii="Calibri" w:hAnsi="Calibri" w:cs="Calibri"/>
          <w:lang w:val="en-US"/>
        </w:rPr>
      </w:pPr>
      <w:r w:rsidRPr="009F6DB5">
        <w:rPr>
          <w:rFonts w:ascii="Calibri" w:hAnsi="Calibri" w:cs="Calibri"/>
          <w:lang w:val="en-US"/>
        </w:rPr>
        <w:t>The actions undertaken by these indigenous organizations seek to confront these challenges and strengthen the possibilities for indigenous peoples to remain living in their territories, receiving protection and care</w:t>
      </w:r>
      <w:r w:rsidR="00F6351D" w:rsidRPr="009F6DB5">
        <w:rPr>
          <w:rFonts w:ascii="Calibri" w:hAnsi="Calibri" w:cs="Calibri"/>
          <w:lang w:val="en-US"/>
        </w:rPr>
        <w:t>,</w:t>
      </w:r>
      <w:r w:rsidRPr="009F6DB5">
        <w:rPr>
          <w:rFonts w:ascii="Calibri" w:hAnsi="Calibri" w:cs="Calibri"/>
          <w:lang w:val="en-US"/>
        </w:rPr>
        <w:t xml:space="preserve"> whether through their own traditional practices or through the social oversight of </w:t>
      </w:r>
      <w:r w:rsidR="004A676F" w:rsidRPr="009F6DB5">
        <w:rPr>
          <w:rFonts w:ascii="Calibri" w:hAnsi="Calibri" w:cs="Calibri"/>
          <w:lang w:val="en-US"/>
        </w:rPr>
        <w:t xml:space="preserve">public policies, always in line with all the recommendations and norms on health security of the </w:t>
      </w:r>
      <w:r w:rsidR="00584967" w:rsidRPr="009F6DB5">
        <w:rPr>
          <w:rFonts w:ascii="Calibri" w:hAnsi="Calibri" w:cs="Calibri"/>
          <w:lang w:val="en-US"/>
        </w:rPr>
        <w:t>responsible</w:t>
      </w:r>
      <w:r w:rsidR="004A676F" w:rsidRPr="009F6DB5">
        <w:rPr>
          <w:rFonts w:ascii="Calibri" w:hAnsi="Calibri" w:cs="Calibri"/>
          <w:lang w:val="en-US"/>
        </w:rPr>
        <w:t xml:space="preserve"> agencies, as well as the internal governance protocols of the indigenous communities themselves</w:t>
      </w:r>
      <w:r w:rsidR="00F6351D" w:rsidRPr="009F6DB5">
        <w:rPr>
          <w:rFonts w:ascii="Calibri" w:hAnsi="Calibri" w:cs="Calibri"/>
          <w:lang w:val="en-US"/>
        </w:rPr>
        <w:t xml:space="preserve">. </w:t>
      </w:r>
    </w:p>
    <w:p w14:paraId="3A2C2E94" w14:textId="62E27950" w:rsidR="00E272D9" w:rsidRPr="009F6DB5" w:rsidRDefault="007209DE" w:rsidP="00E13017">
      <w:pPr>
        <w:ind w:firstLine="708"/>
        <w:jc w:val="both"/>
        <w:rPr>
          <w:rFonts w:ascii="Calibri" w:hAnsi="Calibri" w:cs="Calibri"/>
          <w:lang w:val="en-US"/>
        </w:rPr>
      </w:pPr>
      <w:r w:rsidRPr="009F6DB5">
        <w:rPr>
          <w:rFonts w:ascii="Calibri" w:hAnsi="Calibri" w:cs="Calibri"/>
          <w:lang w:val="en-US"/>
        </w:rPr>
        <w:t xml:space="preserve">Through small projects enabled by the COVID-19 Emergency </w:t>
      </w:r>
      <w:r w:rsidR="00584967" w:rsidRPr="009F6DB5">
        <w:rPr>
          <w:rFonts w:ascii="Calibri" w:hAnsi="Calibri" w:cs="Calibri"/>
          <w:lang w:val="en-US"/>
        </w:rPr>
        <w:t>Response</w:t>
      </w:r>
      <w:r w:rsidRPr="009F6DB5">
        <w:rPr>
          <w:rFonts w:ascii="Calibri" w:hAnsi="Calibri" w:cs="Calibri"/>
          <w:lang w:val="en-US"/>
        </w:rPr>
        <w:t xml:space="preserve"> Fund of the Amazonian Cooperation Network </w:t>
      </w:r>
      <w:r w:rsidR="009A509D" w:rsidRPr="009F6DB5">
        <w:rPr>
          <w:rFonts w:ascii="Calibri" w:hAnsi="Calibri" w:cs="Calibri"/>
          <w:lang w:val="en-US"/>
        </w:rPr>
        <w:t>(R</w:t>
      </w:r>
      <w:r w:rsidR="00820FEC" w:rsidRPr="009F6DB5">
        <w:rPr>
          <w:rFonts w:ascii="Calibri" w:hAnsi="Calibri" w:cs="Calibri"/>
          <w:lang w:val="en-US"/>
        </w:rPr>
        <w:t>CA</w:t>
      </w:r>
      <w:r w:rsidR="009A509D" w:rsidRPr="009F6DB5">
        <w:rPr>
          <w:rFonts w:ascii="Calibri" w:hAnsi="Calibri" w:cs="Calibri"/>
          <w:lang w:val="en-US"/>
        </w:rPr>
        <w:t>)</w:t>
      </w:r>
      <w:r w:rsidRPr="009F6DB5">
        <w:rPr>
          <w:rFonts w:ascii="Calibri" w:hAnsi="Calibri" w:cs="Calibri"/>
          <w:lang w:val="en-US"/>
        </w:rPr>
        <w:t>,</w:t>
      </w:r>
      <w:r w:rsidR="00F44389" w:rsidRPr="009F6DB5">
        <w:rPr>
          <w:rStyle w:val="FootnoteReference"/>
          <w:rFonts w:ascii="Calibri" w:hAnsi="Calibri" w:cs="Calibri"/>
          <w:lang w:val="en-US"/>
        </w:rPr>
        <w:footnoteReference w:id="55"/>
      </w:r>
      <w:r w:rsidR="00975684" w:rsidRPr="009F6DB5">
        <w:rPr>
          <w:rFonts w:ascii="Calibri" w:hAnsi="Calibri" w:cs="Calibri"/>
          <w:lang w:val="en-US"/>
        </w:rPr>
        <w:t xml:space="preserve"> </w:t>
      </w:r>
      <w:r w:rsidRPr="009F6DB5">
        <w:rPr>
          <w:rFonts w:ascii="Calibri" w:hAnsi="Calibri" w:cs="Calibri"/>
          <w:lang w:val="en-US"/>
        </w:rPr>
        <w:t xml:space="preserve">supported by the </w:t>
      </w:r>
      <w:r w:rsidR="00975684" w:rsidRPr="009F6DB5">
        <w:rPr>
          <w:rFonts w:ascii="Calibri" w:hAnsi="Calibri" w:cs="Calibri"/>
          <w:lang w:val="en-US"/>
        </w:rPr>
        <w:t>Rainforest Norway</w:t>
      </w:r>
      <w:r w:rsidRPr="009F6DB5">
        <w:rPr>
          <w:rFonts w:ascii="Calibri" w:hAnsi="Calibri" w:cs="Calibri"/>
          <w:lang w:val="en-US"/>
        </w:rPr>
        <w:t xml:space="preserve"> Foundation,</w:t>
      </w:r>
      <w:r w:rsidR="000F6392" w:rsidRPr="009F6DB5">
        <w:rPr>
          <w:rStyle w:val="FootnoteReference"/>
          <w:rFonts w:ascii="Calibri" w:hAnsi="Calibri" w:cs="Calibri"/>
          <w:lang w:val="en-US"/>
        </w:rPr>
        <w:footnoteReference w:id="56"/>
      </w:r>
      <w:r w:rsidR="007D1A7A" w:rsidRPr="009F6DB5">
        <w:rPr>
          <w:rFonts w:ascii="Calibri" w:hAnsi="Calibri" w:cs="Calibri"/>
          <w:lang w:val="en-US"/>
        </w:rPr>
        <w:t xml:space="preserve"> </w:t>
      </w:r>
      <w:r w:rsidRPr="009F6DB5">
        <w:rPr>
          <w:rFonts w:ascii="Calibri" w:hAnsi="Calibri" w:cs="Calibri"/>
          <w:lang w:val="en-US"/>
        </w:rPr>
        <w:t>and managed by the indigenous organizations themselves, responses to the pandemic were created and expanded in accordance with their local realities and demands</w:t>
      </w:r>
      <w:r w:rsidR="00975684" w:rsidRPr="009F6DB5">
        <w:rPr>
          <w:rFonts w:ascii="Calibri" w:hAnsi="Calibri" w:cs="Calibri"/>
          <w:lang w:val="en-US"/>
        </w:rPr>
        <w:t>.</w:t>
      </w:r>
      <w:r w:rsidR="007D1A7A" w:rsidRPr="009F6DB5">
        <w:rPr>
          <w:rFonts w:ascii="Calibri" w:hAnsi="Calibri" w:cs="Calibri"/>
          <w:lang w:val="en-US"/>
        </w:rPr>
        <w:t xml:space="preserve"> </w:t>
      </w:r>
      <w:r w:rsidRPr="009F6DB5">
        <w:rPr>
          <w:rFonts w:ascii="Calibri" w:hAnsi="Calibri" w:cs="Calibri"/>
          <w:lang w:val="en-US"/>
        </w:rPr>
        <w:t xml:space="preserve">In this context, </w:t>
      </w:r>
      <w:r w:rsidR="00387C1F" w:rsidRPr="009F6DB5">
        <w:rPr>
          <w:rFonts w:ascii="Calibri" w:hAnsi="Calibri" w:cs="Calibri"/>
          <w:lang w:val="en-US"/>
        </w:rPr>
        <w:t xml:space="preserve">numerous positive actions led by these organizations were recognized, such as the structuring of local emergency plans; efforts to </w:t>
      </w:r>
      <w:r w:rsidR="00584967" w:rsidRPr="009F6DB5">
        <w:rPr>
          <w:rFonts w:ascii="Calibri" w:hAnsi="Calibri" w:cs="Calibri"/>
          <w:lang w:val="en-US"/>
        </w:rPr>
        <w:t>identify</w:t>
      </w:r>
      <w:r w:rsidR="00387C1F" w:rsidRPr="009F6DB5">
        <w:rPr>
          <w:rFonts w:ascii="Calibri" w:hAnsi="Calibri" w:cs="Calibri"/>
          <w:lang w:val="en-US"/>
        </w:rPr>
        <w:t xml:space="preserve"> and count local cases to </w:t>
      </w:r>
      <w:r w:rsidR="002E02F7" w:rsidRPr="009F6DB5">
        <w:rPr>
          <w:rFonts w:ascii="Calibri" w:hAnsi="Calibri" w:cs="Calibri"/>
          <w:lang w:val="en-US"/>
        </w:rPr>
        <w:t>assist the creation of response strategies</w:t>
      </w:r>
      <w:r w:rsidR="00A20D9A" w:rsidRPr="009F6DB5">
        <w:rPr>
          <w:rFonts w:ascii="Calibri" w:hAnsi="Calibri" w:cs="Calibri"/>
          <w:lang w:val="en-US"/>
        </w:rPr>
        <w:t xml:space="preserve">; </w:t>
      </w:r>
      <w:r w:rsidR="002E02F7" w:rsidRPr="009F6DB5">
        <w:rPr>
          <w:rFonts w:ascii="Calibri" w:hAnsi="Calibri" w:cs="Calibri"/>
          <w:lang w:val="en-US"/>
        </w:rPr>
        <w:t xml:space="preserve">the creation of </w:t>
      </w:r>
      <w:r w:rsidR="00F911DB" w:rsidRPr="009F6DB5">
        <w:rPr>
          <w:rFonts w:ascii="Calibri" w:hAnsi="Calibri" w:cs="Calibri"/>
          <w:lang w:val="en-US"/>
        </w:rPr>
        <w:t xml:space="preserve">inter-institutional committees to articulate responses to the pandemic </w:t>
      </w:r>
      <w:r w:rsidR="00584967" w:rsidRPr="009F6DB5">
        <w:rPr>
          <w:rFonts w:ascii="Calibri" w:hAnsi="Calibri" w:cs="Calibri"/>
          <w:lang w:val="en-US"/>
        </w:rPr>
        <w:t>appropriate</w:t>
      </w:r>
      <w:r w:rsidR="00F911DB" w:rsidRPr="009F6DB5">
        <w:rPr>
          <w:rFonts w:ascii="Calibri" w:hAnsi="Calibri" w:cs="Calibri"/>
          <w:lang w:val="en-US"/>
        </w:rPr>
        <w:t xml:space="preserve"> to the peoples involved</w:t>
      </w:r>
      <w:r w:rsidR="00A20D9A" w:rsidRPr="009F6DB5">
        <w:rPr>
          <w:rFonts w:ascii="Calibri" w:hAnsi="Calibri" w:cs="Calibri"/>
          <w:lang w:val="en-US"/>
        </w:rPr>
        <w:t xml:space="preserve">; </w:t>
      </w:r>
      <w:r w:rsidR="00F911DB" w:rsidRPr="009F6DB5">
        <w:rPr>
          <w:rFonts w:ascii="Calibri" w:hAnsi="Calibri" w:cs="Calibri"/>
          <w:lang w:val="en-US"/>
        </w:rPr>
        <w:t xml:space="preserve">the creation of Local </w:t>
      </w:r>
      <w:r w:rsidR="00D17656" w:rsidRPr="009F6DB5">
        <w:rPr>
          <w:rFonts w:ascii="Calibri" w:hAnsi="Calibri" w:cs="Calibri"/>
          <w:lang w:val="en-US"/>
        </w:rPr>
        <w:t xml:space="preserve">Healthcare Units supplied with </w:t>
      </w:r>
      <w:r w:rsidR="0047016D" w:rsidRPr="009F6DB5">
        <w:rPr>
          <w:rFonts w:ascii="Calibri" w:hAnsi="Calibri" w:cs="Calibri"/>
          <w:lang w:val="en-US"/>
        </w:rPr>
        <w:t>oxygen concentrators to treat light and moderate cases and avoid transfers to the city</w:t>
      </w:r>
      <w:r w:rsidR="00A20D9A" w:rsidRPr="009F6DB5">
        <w:rPr>
          <w:rFonts w:ascii="Calibri" w:hAnsi="Calibri" w:cs="Calibri"/>
          <w:lang w:val="en-US"/>
        </w:rPr>
        <w:t xml:space="preserve">; </w:t>
      </w:r>
      <w:r w:rsidR="0047016D" w:rsidRPr="009F6DB5">
        <w:rPr>
          <w:rFonts w:ascii="Calibri" w:hAnsi="Calibri" w:cs="Calibri"/>
          <w:lang w:val="en-US"/>
        </w:rPr>
        <w:t>the strengthening of pre-existent structures</w:t>
      </w:r>
      <w:r w:rsidR="00A20D9A" w:rsidRPr="009F6DB5">
        <w:rPr>
          <w:rFonts w:ascii="Calibri" w:hAnsi="Calibri" w:cs="Calibri"/>
          <w:lang w:val="en-US"/>
        </w:rPr>
        <w:t xml:space="preserve"> (</w:t>
      </w:r>
      <w:r w:rsidR="0047016D" w:rsidRPr="009F6DB5">
        <w:rPr>
          <w:rFonts w:ascii="Calibri" w:hAnsi="Calibri" w:cs="Calibri"/>
          <w:lang w:val="en-US"/>
        </w:rPr>
        <w:t xml:space="preserve">with the support and partnership </w:t>
      </w:r>
      <w:r w:rsidR="00217EA9" w:rsidRPr="009F6DB5">
        <w:rPr>
          <w:rFonts w:ascii="Calibri" w:hAnsi="Calibri" w:cs="Calibri"/>
          <w:lang w:val="en-US"/>
        </w:rPr>
        <w:t xml:space="preserve">of Special Indigenous Health Districts in the purchase of </w:t>
      </w:r>
      <w:r w:rsidR="00E13017" w:rsidRPr="009F6DB5">
        <w:rPr>
          <w:rFonts w:ascii="Calibri" w:hAnsi="Calibri" w:cs="Calibri"/>
          <w:lang w:val="en-US"/>
        </w:rPr>
        <w:t>hygiene products and medications</w:t>
      </w:r>
      <w:r w:rsidR="00A20D9A" w:rsidRPr="009F6DB5">
        <w:rPr>
          <w:rFonts w:ascii="Calibri" w:hAnsi="Calibri" w:cs="Calibri"/>
          <w:lang w:val="en-US"/>
        </w:rPr>
        <w:t>)</w:t>
      </w:r>
      <w:r w:rsidR="00E13017" w:rsidRPr="009F6DB5">
        <w:rPr>
          <w:rFonts w:ascii="Calibri" w:hAnsi="Calibri" w:cs="Calibri"/>
          <w:lang w:val="en-US"/>
        </w:rPr>
        <w:t>; and efforts to strengthen the dissemination of multilingual informative materials in the communities</w:t>
      </w:r>
      <w:r w:rsidR="00A20D9A" w:rsidRPr="009F6DB5">
        <w:rPr>
          <w:rFonts w:ascii="Calibri" w:hAnsi="Calibri" w:cs="Calibri"/>
          <w:lang w:val="en-US"/>
        </w:rPr>
        <w:t xml:space="preserve">. </w:t>
      </w:r>
      <w:r w:rsidR="004122E6" w:rsidRPr="009F6DB5">
        <w:rPr>
          <w:rFonts w:ascii="Calibri" w:hAnsi="Calibri" w:cs="Calibri"/>
          <w:lang w:val="en-US"/>
        </w:rPr>
        <w:t>Also notable are</w:t>
      </w:r>
      <w:r w:rsidR="00E13017" w:rsidRPr="009F6DB5">
        <w:rPr>
          <w:rFonts w:ascii="Calibri" w:hAnsi="Calibri" w:cs="Calibri"/>
          <w:lang w:val="en-US"/>
        </w:rPr>
        <w:t xml:space="preserve"> the structuring of sanitary barriers; the support of the Federal Public Prosecutor’s Office in those states where the Special Secretariat for Indigenous Health</w:t>
      </w:r>
      <w:r w:rsidR="0043049A" w:rsidRPr="009F6DB5">
        <w:rPr>
          <w:rFonts w:ascii="Calibri" w:hAnsi="Calibri" w:cs="Calibri"/>
          <w:lang w:val="en-US"/>
        </w:rPr>
        <w:t xml:space="preserve"> (</w:t>
      </w:r>
      <w:r w:rsidR="00A20D9A" w:rsidRPr="009F6DB5">
        <w:rPr>
          <w:rFonts w:ascii="Calibri" w:hAnsi="Calibri" w:cs="Calibri"/>
          <w:lang w:val="en-US"/>
        </w:rPr>
        <w:t>SESAI</w:t>
      </w:r>
      <w:r w:rsidR="0043049A" w:rsidRPr="009F6DB5">
        <w:rPr>
          <w:rFonts w:ascii="Calibri" w:hAnsi="Calibri" w:cs="Calibri"/>
          <w:lang w:val="en-US"/>
        </w:rPr>
        <w:t>)</w:t>
      </w:r>
      <w:r w:rsidR="00A20D9A" w:rsidRPr="009F6DB5">
        <w:rPr>
          <w:rFonts w:ascii="Calibri" w:hAnsi="Calibri" w:cs="Calibri"/>
          <w:lang w:val="en-US"/>
        </w:rPr>
        <w:t xml:space="preserve"> </w:t>
      </w:r>
      <w:r w:rsidR="00E13017" w:rsidRPr="009F6DB5">
        <w:rPr>
          <w:rFonts w:ascii="Calibri" w:hAnsi="Calibri" w:cs="Calibri"/>
          <w:lang w:val="en-US"/>
        </w:rPr>
        <w:t>was not operating effectively</w:t>
      </w:r>
      <w:r w:rsidR="00A20D9A" w:rsidRPr="009F6DB5">
        <w:rPr>
          <w:rFonts w:ascii="Calibri" w:hAnsi="Calibri" w:cs="Calibri"/>
          <w:lang w:val="en-US"/>
        </w:rPr>
        <w:t xml:space="preserve">; </w:t>
      </w:r>
      <w:r w:rsidR="00E13017" w:rsidRPr="009F6DB5">
        <w:rPr>
          <w:rFonts w:ascii="Calibri" w:hAnsi="Calibri" w:cs="Calibri"/>
          <w:lang w:val="en-US"/>
        </w:rPr>
        <w:t>the use of traditional medicine in the local treatment of sick people. and the strengthening of agricultural activities and traditional production chains</w:t>
      </w:r>
      <w:r w:rsidR="00A20D9A" w:rsidRPr="009F6DB5">
        <w:rPr>
          <w:rFonts w:ascii="Calibri" w:hAnsi="Calibri" w:cs="Calibri"/>
          <w:lang w:val="en-US"/>
        </w:rPr>
        <w:t>.</w:t>
      </w:r>
      <w:r w:rsidR="00854487" w:rsidRPr="009F6DB5">
        <w:rPr>
          <w:rFonts w:ascii="Calibri" w:hAnsi="Calibri" w:cs="Calibri"/>
          <w:lang w:val="en-US"/>
        </w:rPr>
        <w:t xml:space="preserve"> </w:t>
      </w:r>
      <w:r w:rsidR="00E13017" w:rsidRPr="009F6DB5">
        <w:rPr>
          <w:rFonts w:ascii="Calibri" w:hAnsi="Calibri" w:cs="Calibri"/>
          <w:lang w:val="en-US"/>
        </w:rPr>
        <w:t xml:space="preserve">Among the different proposals and lines of action in response to the arrival and impacts of </w:t>
      </w:r>
      <w:r w:rsidR="004F2443" w:rsidRPr="009F6DB5">
        <w:rPr>
          <w:rFonts w:ascii="Calibri" w:hAnsi="Calibri" w:cs="Calibri"/>
          <w:lang w:val="en-US"/>
        </w:rPr>
        <w:t>COVID-19</w:t>
      </w:r>
      <w:r w:rsidR="00E13017" w:rsidRPr="009F6DB5">
        <w:rPr>
          <w:rFonts w:ascii="Calibri" w:hAnsi="Calibri" w:cs="Calibri"/>
          <w:lang w:val="en-US"/>
        </w:rPr>
        <w:t>, we can highlight</w:t>
      </w:r>
      <w:r w:rsidR="007D1A7A" w:rsidRPr="009F6DB5">
        <w:rPr>
          <w:rFonts w:ascii="Calibri" w:hAnsi="Calibri" w:cs="Calibri"/>
          <w:lang w:val="en-US"/>
        </w:rPr>
        <w:t>:</w:t>
      </w:r>
      <w:r w:rsidR="00E272D9" w:rsidRPr="009F6DB5">
        <w:rPr>
          <w:rFonts w:ascii="Calibri" w:hAnsi="Calibri" w:cs="Calibri"/>
          <w:lang w:val="en-US"/>
        </w:rPr>
        <w:t xml:space="preserve"> </w:t>
      </w:r>
    </w:p>
    <w:p w14:paraId="34A95CEE" w14:textId="123E72F5" w:rsidR="00E5027D" w:rsidRPr="009F6DB5" w:rsidRDefault="0048712E" w:rsidP="0048712E">
      <w:pPr>
        <w:jc w:val="both"/>
        <w:rPr>
          <w:rFonts w:ascii="Calibri" w:hAnsi="Calibri" w:cs="Calibri"/>
          <w:b/>
          <w:bCs/>
          <w:lang w:val="en-US"/>
        </w:rPr>
      </w:pPr>
      <w:r w:rsidRPr="009F6DB5">
        <w:rPr>
          <w:rFonts w:ascii="Calibri" w:hAnsi="Calibri" w:cs="Calibri"/>
          <w:b/>
          <w:bCs/>
          <w:lang w:val="en-US"/>
        </w:rPr>
        <w:t xml:space="preserve">1) </w:t>
      </w:r>
      <w:r w:rsidR="007D1A7A" w:rsidRPr="009F6DB5">
        <w:rPr>
          <w:rFonts w:ascii="Calibri" w:hAnsi="Calibri" w:cs="Calibri"/>
          <w:b/>
          <w:bCs/>
          <w:lang w:val="en-US"/>
        </w:rPr>
        <w:t>Articula</w:t>
      </w:r>
      <w:r w:rsidR="003A4364" w:rsidRPr="009F6DB5">
        <w:rPr>
          <w:rFonts w:ascii="Calibri" w:hAnsi="Calibri" w:cs="Calibri"/>
          <w:b/>
          <w:bCs/>
          <w:lang w:val="en-US"/>
        </w:rPr>
        <w:t>tion of Inter-Institutional Committees and Regional Campaigns</w:t>
      </w:r>
      <w:r w:rsidR="00E5027D" w:rsidRPr="009F6DB5">
        <w:rPr>
          <w:rFonts w:ascii="Calibri" w:hAnsi="Calibri" w:cs="Calibri"/>
          <w:b/>
          <w:bCs/>
          <w:lang w:val="en-US"/>
        </w:rPr>
        <w:t>:</w:t>
      </w:r>
    </w:p>
    <w:p w14:paraId="75769BC0" w14:textId="627E6319" w:rsidR="00820FEC" w:rsidRPr="009F6DB5" w:rsidRDefault="003B3E3A" w:rsidP="00043AD9">
      <w:pPr>
        <w:jc w:val="both"/>
        <w:rPr>
          <w:rFonts w:ascii="Calibri" w:hAnsi="Calibri" w:cs="Calibri"/>
          <w:lang w:val="en-US"/>
        </w:rPr>
      </w:pPr>
      <w:r w:rsidRPr="009F6DB5">
        <w:rPr>
          <w:rFonts w:ascii="Calibri" w:hAnsi="Calibri" w:cs="Calibri"/>
          <w:lang w:val="en-US"/>
        </w:rPr>
        <w:t xml:space="preserve">The Federation of Indigenous Organizations of the </w:t>
      </w:r>
      <w:r w:rsidR="006A23C8" w:rsidRPr="009F6DB5">
        <w:rPr>
          <w:rFonts w:ascii="Calibri" w:hAnsi="Calibri" w:cs="Calibri"/>
          <w:lang w:val="en-US"/>
        </w:rPr>
        <w:t>Rio Negro (FOIRN)</w:t>
      </w:r>
      <w:r w:rsidRPr="009F6DB5">
        <w:rPr>
          <w:rFonts w:ascii="Calibri" w:hAnsi="Calibri" w:cs="Calibri"/>
          <w:lang w:val="en-US"/>
        </w:rPr>
        <w:t>,</w:t>
      </w:r>
      <w:r w:rsidR="00E272D9" w:rsidRPr="009F6DB5">
        <w:rPr>
          <w:rStyle w:val="FootnoteReference"/>
          <w:rFonts w:ascii="Calibri" w:hAnsi="Calibri" w:cs="Calibri"/>
          <w:lang w:val="en-US"/>
        </w:rPr>
        <w:footnoteReference w:id="57"/>
      </w:r>
      <w:r w:rsidR="00E272D9" w:rsidRPr="009F6DB5">
        <w:rPr>
          <w:rFonts w:ascii="Calibri" w:hAnsi="Calibri" w:cs="Calibri"/>
          <w:lang w:val="en-US"/>
        </w:rPr>
        <w:t xml:space="preserve"> </w:t>
      </w:r>
      <w:r w:rsidRPr="009F6DB5">
        <w:rPr>
          <w:rFonts w:ascii="Calibri" w:hAnsi="Calibri" w:cs="Calibri"/>
          <w:lang w:val="en-US"/>
        </w:rPr>
        <w:t>based in the Brazilian municipality with the highest proportion of indigenous people</w:t>
      </w:r>
      <w:r w:rsidR="00E272D9" w:rsidRPr="009F6DB5">
        <w:rPr>
          <w:rFonts w:ascii="Calibri" w:hAnsi="Calibri" w:cs="Calibri"/>
          <w:lang w:val="en-US"/>
        </w:rPr>
        <w:t xml:space="preserve">, </w:t>
      </w:r>
      <w:r w:rsidRPr="009F6DB5">
        <w:rPr>
          <w:rFonts w:ascii="Calibri" w:hAnsi="Calibri" w:cs="Calibri"/>
          <w:lang w:val="en-US"/>
        </w:rPr>
        <w:t xml:space="preserve">articulates actions in </w:t>
      </w:r>
      <w:r w:rsidR="00584967" w:rsidRPr="009F6DB5">
        <w:rPr>
          <w:rFonts w:ascii="Calibri" w:hAnsi="Calibri" w:cs="Calibri"/>
          <w:lang w:val="en-US"/>
        </w:rPr>
        <w:t>defense</w:t>
      </w:r>
      <w:r w:rsidRPr="009F6DB5">
        <w:rPr>
          <w:rFonts w:ascii="Calibri" w:hAnsi="Calibri" w:cs="Calibri"/>
          <w:lang w:val="en-US"/>
        </w:rPr>
        <w:t xml:space="preserve"> of the rights and the sustainable development of 750 indigenous communities in the most conserved region of Amazonia</w:t>
      </w:r>
      <w:r w:rsidR="0048712E" w:rsidRPr="009F6DB5">
        <w:rPr>
          <w:rFonts w:ascii="Calibri" w:hAnsi="Calibri" w:cs="Calibri"/>
          <w:lang w:val="en-US"/>
        </w:rPr>
        <w:t>,</w:t>
      </w:r>
      <w:r w:rsidR="00E272D9" w:rsidRPr="009F6DB5">
        <w:rPr>
          <w:rFonts w:ascii="Calibri" w:hAnsi="Calibri" w:cs="Calibri"/>
          <w:lang w:val="en-US"/>
        </w:rPr>
        <w:t xml:space="preserve"> </w:t>
      </w:r>
      <w:r w:rsidRPr="009F6DB5">
        <w:rPr>
          <w:rFonts w:ascii="Calibri" w:hAnsi="Calibri" w:cs="Calibri"/>
          <w:lang w:val="en-US"/>
        </w:rPr>
        <w:t xml:space="preserve">on the triple frontier with </w:t>
      </w:r>
      <w:r w:rsidR="00E272D9" w:rsidRPr="009F6DB5">
        <w:rPr>
          <w:rFonts w:ascii="Calibri" w:hAnsi="Calibri" w:cs="Calibri"/>
          <w:lang w:val="en-US"/>
        </w:rPr>
        <w:t xml:space="preserve">Venezuela </w:t>
      </w:r>
      <w:r w:rsidRPr="009F6DB5">
        <w:rPr>
          <w:rFonts w:ascii="Calibri" w:hAnsi="Calibri" w:cs="Calibri"/>
          <w:lang w:val="en-US"/>
        </w:rPr>
        <w:t>and</w:t>
      </w:r>
      <w:r w:rsidR="00E272D9" w:rsidRPr="009F6DB5">
        <w:rPr>
          <w:rFonts w:ascii="Calibri" w:hAnsi="Calibri" w:cs="Calibri"/>
          <w:lang w:val="en-US"/>
        </w:rPr>
        <w:t xml:space="preserve"> Col</w:t>
      </w:r>
      <w:r w:rsidRPr="009F6DB5">
        <w:rPr>
          <w:rFonts w:ascii="Calibri" w:hAnsi="Calibri" w:cs="Calibri"/>
          <w:lang w:val="en-US"/>
        </w:rPr>
        <w:t>o</w:t>
      </w:r>
      <w:r w:rsidR="00E272D9" w:rsidRPr="009F6DB5">
        <w:rPr>
          <w:rFonts w:ascii="Calibri" w:hAnsi="Calibri" w:cs="Calibri"/>
          <w:lang w:val="en-US"/>
        </w:rPr>
        <w:t>mbia</w:t>
      </w:r>
      <w:r w:rsidR="0048712E" w:rsidRPr="009F6DB5">
        <w:rPr>
          <w:rFonts w:ascii="Calibri" w:hAnsi="Calibri" w:cs="Calibri"/>
          <w:lang w:val="en-US"/>
        </w:rPr>
        <w:t xml:space="preserve">. </w:t>
      </w:r>
      <w:r w:rsidRPr="009F6DB5">
        <w:rPr>
          <w:rFonts w:ascii="Calibri" w:hAnsi="Calibri" w:cs="Calibri"/>
          <w:lang w:val="en-US"/>
        </w:rPr>
        <w:t xml:space="preserve">The state of </w:t>
      </w:r>
      <w:r w:rsidR="0048712E" w:rsidRPr="009F6DB5">
        <w:rPr>
          <w:rFonts w:ascii="Calibri" w:hAnsi="Calibri" w:cs="Calibri"/>
          <w:lang w:val="en-US"/>
        </w:rPr>
        <w:t xml:space="preserve">Amazonas </w:t>
      </w:r>
      <w:r w:rsidRPr="009F6DB5">
        <w:rPr>
          <w:rFonts w:ascii="Calibri" w:hAnsi="Calibri" w:cs="Calibri"/>
          <w:lang w:val="en-US"/>
        </w:rPr>
        <w:t xml:space="preserve">was one of the most heavily impacted by the arrival of </w:t>
      </w:r>
      <w:r w:rsidR="004F2443" w:rsidRPr="009F6DB5">
        <w:rPr>
          <w:rFonts w:ascii="Calibri" w:hAnsi="Calibri" w:cs="Calibri"/>
          <w:lang w:val="en-US"/>
        </w:rPr>
        <w:t>COVID-19</w:t>
      </w:r>
      <w:r w:rsidR="0048712E" w:rsidRPr="009F6DB5">
        <w:rPr>
          <w:rFonts w:ascii="Calibri" w:hAnsi="Calibri" w:cs="Calibri"/>
          <w:lang w:val="en-US"/>
        </w:rPr>
        <w:t xml:space="preserve"> </w:t>
      </w:r>
      <w:r w:rsidRPr="009F6DB5">
        <w:rPr>
          <w:rFonts w:ascii="Calibri" w:hAnsi="Calibri" w:cs="Calibri"/>
          <w:lang w:val="en-US"/>
        </w:rPr>
        <w:t xml:space="preserve">in Brazil and </w:t>
      </w:r>
      <w:r w:rsidR="0048712E" w:rsidRPr="009F6DB5">
        <w:rPr>
          <w:rFonts w:ascii="Calibri" w:hAnsi="Calibri" w:cs="Calibri"/>
          <w:b/>
          <w:bCs/>
          <w:lang w:val="en-US"/>
        </w:rPr>
        <w:t xml:space="preserve">FOIRN </w:t>
      </w:r>
      <w:r w:rsidRPr="009F6DB5">
        <w:rPr>
          <w:rFonts w:ascii="Calibri" w:hAnsi="Calibri" w:cs="Calibri"/>
          <w:b/>
          <w:bCs/>
          <w:lang w:val="en-US"/>
        </w:rPr>
        <w:t>was responsible for the articulation of the COVID-19 Response Committee</w:t>
      </w:r>
      <w:r w:rsidR="006A23C8" w:rsidRPr="009F6DB5">
        <w:rPr>
          <w:rFonts w:ascii="Calibri" w:hAnsi="Calibri" w:cs="Calibri"/>
          <w:lang w:val="en-US"/>
        </w:rPr>
        <w:t xml:space="preserve">, </w:t>
      </w:r>
      <w:r w:rsidRPr="009F6DB5">
        <w:rPr>
          <w:rFonts w:ascii="Calibri" w:hAnsi="Calibri" w:cs="Calibri"/>
          <w:lang w:val="en-US"/>
        </w:rPr>
        <w:t xml:space="preserve">formed by all the </w:t>
      </w:r>
      <w:r w:rsidR="00714565" w:rsidRPr="009F6DB5">
        <w:rPr>
          <w:rFonts w:ascii="Calibri" w:hAnsi="Calibri" w:cs="Calibri"/>
          <w:lang w:val="en-US"/>
        </w:rPr>
        <w:t xml:space="preserve">institutions existing in the municipality of </w:t>
      </w:r>
      <w:r w:rsidR="006A23C8" w:rsidRPr="009F6DB5">
        <w:rPr>
          <w:rFonts w:ascii="Calibri" w:hAnsi="Calibri" w:cs="Calibri"/>
          <w:lang w:val="en-US"/>
        </w:rPr>
        <w:t xml:space="preserve">São Gabriel da Cachoeira/AM, </w:t>
      </w:r>
      <w:r w:rsidR="00714565" w:rsidRPr="009F6DB5">
        <w:rPr>
          <w:rFonts w:ascii="Calibri" w:hAnsi="Calibri" w:cs="Calibri"/>
          <w:lang w:val="en-US"/>
        </w:rPr>
        <w:t xml:space="preserve">both governmental and </w:t>
      </w:r>
      <w:r w:rsidR="00714565" w:rsidRPr="009F6DB5">
        <w:rPr>
          <w:rFonts w:ascii="Calibri" w:hAnsi="Calibri" w:cs="Calibri"/>
          <w:lang w:val="en-US"/>
        </w:rPr>
        <w:lastRenderedPageBreak/>
        <w:t>non-governmental</w:t>
      </w:r>
      <w:r w:rsidR="0048712E" w:rsidRPr="009F6DB5">
        <w:rPr>
          <w:rFonts w:ascii="Calibri" w:hAnsi="Calibri" w:cs="Calibri"/>
          <w:lang w:val="en-US"/>
        </w:rPr>
        <w:t xml:space="preserve">. </w:t>
      </w:r>
      <w:r w:rsidR="00714565" w:rsidRPr="009F6DB5">
        <w:rPr>
          <w:rFonts w:ascii="Calibri" w:hAnsi="Calibri" w:cs="Calibri"/>
          <w:lang w:val="en-US"/>
        </w:rPr>
        <w:t>Through this Committee, support was provided to the Primary Care Units (</w:t>
      </w:r>
      <w:r w:rsidR="006A23C8" w:rsidRPr="009F6DB5">
        <w:rPr>
          <w:rFonts w:ascii="Calibri" w:hAnsi="Calibri" w:cs="Calibri"/>
          <w:i/>
          <w:iCs/>
          <w:lang w:val="en-US"/>
        </w:rPr>
        <w:t>Unidades Básicas de Atendimento</w:t>
      </w:r>
      <w:r w:rsidR="00714565" w:rsidRPr="009F6DB5">
        <w:rPr>
          <w:rFonts w:ascii="Calibri" w:hAnsi="Calibri" w:cs="Calibri"/>
          <w:lang w:val="en-US"/>
        </w:rPr>
        <w:t>:</w:t>
      </w:r>
      <w:r w:rsidR="00584967">
        <w:rPr>
          <w:rFonts w:ascii="Calibri" w:hAnsi="Calibri" w:cs="Calibri"/>
          <w:lang w:val="en-US"/>
        </w:rPr>
        <w:t xml:space="preserve"> </w:t>
      </w:r>
      <w:r w:rsidR="006A23C8" w:rsidRPr="009F6DB5">
        <w:rPr>
          <w:rFonts w:ascii="Calibri" w:hAnsi="Calibri" w:cs="Calibri"/>
          <w:lang w:val="en-US"/>
        </w:rPr>
        <w:t>UBS</w:t>
      </w:r>
      <w:r w:rsidR="00714565" w:rsidRPr="009F6DB5">
        <w:rPr>
          <w:rFonts w:ascii="Calibri" w:hAnsi="Calibri" w:cs="Calibri"/>
          <w:lang w:val="en-US"/>
        </w:rPr>
        <w:t>s)</w:t>
      </w:r>
      <w:r w:rsidR="00820FEC" w:rsidRPr="009F6DB5">
        <w:rPr>
          <w:rFonts w:ascii="Calibri" w:hAnsi="Calibri" w:cs="Calibri"/>
          <w:lang w:val="en-US"/>
        </w:rPr>
        <w:t xml:space="preserve"> </w:t>
      </w:r>
      <w:r w:rsidR="00714565" w:rsidRPr="009F6DB5">
        <w:rPr>
          <w:rFonts w:ascii="Calibri" w:hAnsi="Calibri" w:cs="Calibri"/>
          <w:lang w:val="en-US"/>
        </w:rPr>
        <w:t>and health protection barriers were structured</w:t>
      </w:r>
      <w:r w:rsidR="006A23C8" w:rsidRPr="009F6DB5">
        <w:rPr>
          <w:rFonts w:ascii="Calibri" w:hAnsi="Calibri" w:cs="Calibri"/>
          <w:lang w:val="en-US"/>
        </w:rPr>
        <w:t xml:space="preserve">. </w:t>
      </w:r>
      <w:r w:rsidR="0048712E" w:rsidRPr="009F6DB5">
        <w:rPr>
          <w:rFonts w:ascii="Calibri" w:hAnsi="Calibri" w:cs="Calibri"/>
          <w:lang w:val="en-US"/>
        </w:rPr>
        <w:t xml:space="preserve">FOIRN, </w:t>
      </w:r>
      <w:r w:rsidR="00714565" w:rsidRPr="009F6DB5">
        <w:rPr>
          <w:rFonts w:ascii="Calibri" w:hAnsi="Calibri" w:cs="Calibri"/>
          <w:lang w:val="en-US"/>
        </w:rPr>
        <w:t>in conjunction with the Special Indigenous Health District (DSEI) of the</w:t>
      </w:r>
      <w:r w:rsidR="006A23C8" w:rsidRPr="009F6DB5">
        <w:rPr>
          <w:rFonts w:ascii="Calibri" w:hAnsi="Calibri" w:cs="Calibri"/>
          <w:lang w:val="en-US"/>
        </w:rPr>
        <w:t xml:space="preserve"> </w:t>
      </w:r>
      <w:r w:rsidR="00714565" w:rsidRPr="009F6DB5">
        <w:rPr>
          <w:rFonts w:ascii="Calibri" w:hAnsi="Calibri" w:cs="Calibri"/>
          <w:lang w:val="en-US"/>
        </w:rPr>
        <w:t>Upper</w:t>
      </w:r>
      <w:r w:rsidR="006A23C8" w:rsidRPr="009F6DB5">
        <w:rPr>
          <w:rFonts w:ascii="Calibri" w:hAnsi="Calibri" w:cs="Calibri"/>
          <w:lang w:val="en-US"/>
        </w:rPr>
        <w:t xml:space="preserve"> Rio Negro</w:t>
      </w:r>
      <w:r w:rsidR="008C232F" w:rsidRPr="009F6DB5">
        <w:rPr>
          <w:rFonts w:ascii="Calibri" w:hAnsi="Calibri" w:cs="Calibri"/>
          <w:lang w:val="en-US"/>
        </w:rPr>
        <w:t xml:space="preserve">, </w:t>
      </w:r>
      <w:r w:rsidR="00714565" w:rsidRPr="009F6DB5">
        <w:rPr>
          <w:rFonts w:ascii="Calibri" w:hAnsi="Calibri" w:cs="Calibri"/>
          <w:lang w:val="en-US"/>
        </w:rPr>
        <w:t>the District Indigenous Health Council and the</w:t>
      </w:r>
      <w:r w:rsidR="005D59CE" w:rsidRPr="009F6DB5">
        <w:rPr>
          <w:rFonts w:ascii="Calibri" w:hAnsi="Calibri" w:cs="Calibri"/>
          <w:lang w:val="en-US"/>
        </w:rPr>
        <w:t xml:space="preserve"> organization</w:t>
      </w:r>
      <w:r w:rsidR="00714565" w:rsidRPr="009F6DB5">
        <w:rPr>
          <w:rFonts w:ascii="Calibri" w:hAnsi="Calibri" w:cs="Calibri"/>
          <w:lang w:val="en-US"/>
        </w:rPr>
        <w:t xml:space="preserve"> </w:t>
      </w:r>
      <w:r w:rsidR="005D59CE" w:rsidRPr="009F6DB5">
        <w:rPr>
          <w:rFonts w:ascii="Calibri" w:hAnsi="Calibri" w:cs="Calibri"/>
          <w:bCs/>
          <w:lang w:val="en-US"/>
        </w:rPr>
        <w:t>Expedicionários da Saúde</w:t>
      </w:r>
      <w:r w:rsidR="00E62E6A" w:rsidRPr="009F6DB5">
        <w:rPr>
          <w:rFonts w:ascii="Calibri" w:hAnsi="Calibri" w:cs="Calibri"/>
          <w:lang w:val="en-US"/>
        </w:rPr>
        <w:t xml:space="preserve">, has been working in </w:t>
      </w:r>
      <w:r w:rsidR="00356A4A" w:rsidRPr="009F6DB5">
        <w:rPr>
          <w:rFonts w:ascii="Calibri" w:hAnsi="Calibri" w:cs="Calibri"/>
          <w:lang w:val="en-US"/>
        </w:rPr>
        <w:t xml:space="preserve">indigenous territories where emergency </w:t>
      </w:r>
      <w:r w:rsidR="00043AD9" w:rsidRPr="009F6DB5">
        <w:rPr>
          <w:rFonts w:ascii="Calibri" w:hAnsi="Calibri" w:cs="Calibri"/>
          <w:lang w:val="en-US"/>
        </w:rPr>
        <w:t>infirmaries</w:t>
      </w:r>
      <w:r w:rsidR="00356A4A" w:rsidRPr="009F6DB5">
        <w:rPr>
          <w:rFonts w:ascii="Calibri" w:hAnsi="Calibri" w:cs="Calibri"/>
          <w:lang w:val="en-US"/>
        </w:rPr>
        <w:t xml:space="preserve"> have been set up </w:t>
      </w:r>
      <w:r w:rsidR="00043AD9" w:rsidRPr="009F6DB5">
        <w:rPr>
          <w:rFonts w:ascii="Calibri" w:hAnsi="Calibri" w:cs="Calibri"/>
          <w:lang w:val="en-US"/>
        </w:rPr>
        <w:t>for primary care in the communities, avoiding the transfer of patients to the city, which only occurs in those cases in which the person’s symptoms worsen</w:t>
      </w:r>
      <w:r w:rsidR="006A23C8" w:rsidRPr="009F6DB5">
        <w:rPr>
          <w:rFonts w:ascii="Calibri" w:hAnsi="Calibri" w:cs="Calibri"/>
          <w:lang w:val="en-US"/>
        </w:rPr>
        <w:t xml:space="preserve">. </w:t>
      </w:r>
    </w:p>
    <w:p w14:paraId="5859C6D9" w14:textId="2C4CC8E0" w:rsidR="00AA4AFA" w:rsidRPr="009F6DB5" w:rsidRDefault="00043AD9" w:rsidP="00485DAD">
      <w:pPr>
        <w:jc w:val="both"/>
        <w:rPr>
          <w:rFonts w:ascii="Calibri" w:hAnsi="Calibri" w:cs="Calibri"/>
          <w:lang w:val="en-US"/>
        </w:rPr>
      </w:pPr>
      <w:r w:rsidRPr="009F6DB5">
        <w:rPr>
          <w:rFonts w:ascii="Calibri" w:hAnsi="Calibri" w:cs="Calibri"/>
          <w:lang w:val="en-US"/>
        </w:rPr>
        <w:t xml:space="preserve">Since March 2020, the indigenous organizations of </w:t>
      </w:r>
      <w:r w:rsidR="00162A1D" w:rsidRPr="009F6DB5">
        <w:rPr>
          <w:rFonts w:ascii="Calibri" w:hAnsi="Calibri" w:cs="Calibri"/>
          <w:lang w:val="en-US"/>
        </w:rPr>
        <w:t xml:space="preserve">Acre (AMAAIAC </w:t>
      </w:r>
      <w:r w:rsidRPr="009F6DB5">
        <w:rPr>
          <w:rFonts w:ascii="Calibri" w:hAnsi="Calibri" w:cs="Calibri"/>
          <w:lang w:val="en-US"/>
        </w:rPr>
        <w:t>and</w:t>
      </w:r>
      <w:r w:rsidR="00162A1D" w:rsidRPr="009F6DB5">
        <w:rPr>
          <w:rFonts w:ascii="Calibri" w:hAnsi="Calibri" w:cs="Calibri"/>
          <w:lang w:val="en-US"/>
        </w:rPr>
        <w:t xml:space="preserve"> OPIAC)</w:t>
      </w:r>
      <w:r w:rsidRPr="009F6DB5">
        <w:rPr>
          <w:rFonts w:ascii="Calibri" w:hAnsi="Calibri" w:cs="Calibri"/>
          <w:lang w:val="en-US"/>
        </w:rPr>
        <w:t>,</w:t>
      </w:r>
      <w:r w:rsidR="00162A1D" w:rsidRPr="009F6DB5">
        <w:rPr>
          <w:rStyle w:val="FootnoteReference"/>
          <w:rFonts w:ascii="Calibri" w:hAnsi="Calibri" w:cs="Calibri"/>
          <w:lang w:val="en-US"/>
        </w:rPr>
        <w:footnoteReference w:id="58"/>
      </w:r>
      <w:r w:rsidR="00162A1D" w:rsidRPr="009F6DB5">
        <w:rPr>
          <w:rFonts w:ascii="Calibri" w:hAnsi="Calibri" w:cs="Calibri"/>
          <w:lang w:val="en-US"/>
        </w:rPr>
        <w:t xml:space="preserve"> </w:t>
      </w:r>
      <w:r w:rsidRPr="009F6DB5">
        <w:rPr>
          <w:rFonts w:ascii="Calibri" w:hAnsi="Calibri" w:cs="Calibri"/>
          <w:lang w:val="en-US"/>
        </w:rPr>
        <w:t xml:space="preserve">in conjunction with the Pro-Indian Commission of </w:t>
      </w:r>
      <w:r w:rsidR="00162A1D" w:rsidRPr="009F6DB5">
        <w:rPr>
          <w:rFonts w:ascii="Calibri" w:hAnsi="Calibri" w:cs="Calibri"/>
          <w:lang w:val="en-US"/>
        </w:rPr>
        <w:t>Acre</w:t>
      </w:r>
      <w:r w:rsidRPr="009F6DB5">
        <w:rPr>
          <w:rFonts w:ascii="Calibri" w:hAnsi="Calibri" w:cs="Calibri"/>
          <w:lang w:val="en-US"/>
        </w:rPr>
        <w:t>,</w:t>
      </w:r>
      <w:r w:rsidR="0031275F" w:rsidRPr="009F6DB5">
        <w:rPr>
          <w:rStyle w:val="FootnoteReference"/>
          <w:rFonts w:ascii="Calibri" w:hAnsi="Calibri" w:cs="Calibri"/>
          <w:lang w:val="en-US"/>
        </w:rPr>
        <w:footnoteReference w:id="59"/>
      </w:r>
      <w:r w:rsidRPr="009F6DB5">
        <w:rPr>
          <w:rFonts w:ascii="Calibri" w:hAnsi="Calibri" w:cs="Calibri"/>
          <w:lang w:val="en-US"/>
        </w:rPr>
        <w:t xml:space="preserve"> has maintained an intense agenda of inter-institutional articulation, necessary for the execution of emergency actions and the </w:t>
      </w:r>
      <w:r w:rsidR="00584967" w:rsidRPr="009F6DB5">
        <w:rPr>
          <w:rFonts w:ascii="Calibri" w:hAnsi="Calibri" w:cs="Calibri"/>
          <w:lang w:val="en-US"/>
        </w:rPr>
        <w:t>defense</w:t>
      </w:r>
      <w:r w:rsidRPr="009F6DB5">
        <w:rPr>
          <w:rFonts w:ascii="Calibri" w:hAnsi="Calibri" w:cs="Calibri"/>
          <w:lang w:val="en-US"/>
        </w:rPr>
        <w:t xml:space="preserve"> of the life of indigenous peoples</w:t>
      </w:r>
      <w:r w:rsidR="00162A1D" w:rsidRPr="009F6DB5">
        <w:rPr>
          <w:rFonts w:ascii="Calibri" w:hAnsi="Calibri" w:cs="Calibri"/>
          <w:lang w:val="en-US"/>
        </w:rPr>
        <w:t>.</w:t>
      </w:r>
      <w:r w:rsidR="00F81899" w:rsidRPr="009F6DB5">
        <w:rPr>
          <w:rFonts w:ascii="Calibri" w:hAnsi="Calibri" w:cs="Calibri"/>
          <w:lang w:val="en-US"/>
        </w:rPr>
        <w:t xml:space="preserve"> </w:t>
      </w:r>
      <w:r w:rsidR="00C0065D" w:rsidRPr="009F6DB5">
        <w:rPr>
          <w:rFonts w:ascii="Calibri" w:hAnsi="Calibri" w:cs="Calibri"/>
          <w:lang w:val="en-US"/>
        </w:rPr>
        <w:t>Here w</w:t>
      </w:r>
      <w:r w:rsidR="00A54878" w:rsidRPr="009F6DB5">
        <w:rPr>
          <w:rFonts w:ascii="Calibri" w:hAnsi="Calibri" w:cs="Calibri"/>
          <w:lang w:val="en-US"/>
        </w:rPr>
        <w:t>e can highligh</w:t>
      </w:r>
      <w:r w:rsidR="002D0967" w:rsidRPr="009F6DB5">
        <w:rPr>
          <w:rFonts w:ascii="Calibri" w:hAnsi="Calibri" w:cs="Calibri"/>
          <w:lang w:val="en-US"/>
        </w:rPr>
        <w:t>t</w:t>
      </w:r>
      <w:r w:rsidR="00A54878" w:rsidRPr="009F6DB5">
        <w:rPr>
          <w:rFonts w:ascii="Calibri" w:hAnsi="Calibri" w:cs="Calibri"/>
          <w:lang w:val="en-US"/>
        </w:rPr>
        <w:t xml:space="preserve"> </w:t>
      </w:r>
      <w:proofErr w:type="gramStart"/>
      <w:r w:rsidR="00A54878" w:rsidRPr="009F6DB5">
        <w:rPr>
          <w:rFonts w:ascii="Calibri" w:hAnsi="Calibri" w:cs="Calibri"/>
          <w:lang w:val="en-US"/>
        </w:rPr>
        <w:t>in particular the</w:t>
      </w:r>
      <w:proofErr w:type="gramEnd"/>
      <w:r w:rsidR="00A54878" w:rsidRPr="009F6DB5">
        <w:rPr>
          <w:rFonts w:ascii="Calibri" w:hAnsi="Calibri" w:cs="Calibri"/>
          <w:lang w:val="en-US"/>
        </w:rPr>
        <w:t xml:space="preserve"> </w:t>
      </w:r>
      <w:r w:rsidR="00A54878" w:rsidRPr="009F6DB5">
        <w:rPr>
          <w:rFonts w:ascii="Calibri" w:hAnsi="Calibri" w:cs="Calibri"/>
          <w:b/>
          <w:bCs/>
          <w:lang w:val="en-US"/>
        </w:rPr>
        <w:t>Inter-</w:t>
      </w:r>
      <w:r w:rsidR="00584967" w:rsidRPr="009F6DB5">
        <w:rPr>
          <w:rFonts w:ascii="Calibri" w:hAnsi="Calibri" w:cs="Calibri"/>
          <w:b/>
          <w:bCs/>
          <w:lang w:val="en-US"/>
        </w:rPr>
        <w:t>Institutional</w:t>
      </w:r>
      <w:r w:rsidR="00A54878" w:rsidRPr="009F6DB5">
        <w:rPr>
          <w:rFonts w:ascii="Calibri" w:hAnsi="Calibri" w:cs="Calibri"/>
          <w:b/>
          <w:bCs/>
          <w:lang w:val="en-US"/>
        </w:rPr>
        <w:t xml:space="preserve"> Group for Monitoring </w:t>
      </w:r>
      <w:r w:rsidR="00987CC7" w:rsidRPr="009F6DB5">
        <w:rPr>
          <w:rFonts w:ascii="Calibri" w:hAnsi="Calibri" w:cs="Calibri"/>
          <w:b/>
          <w:bCs/>
          <w:lang w:val="en-US"/>
        </w:rPr>
        <w:t>COVID-19</w:t>
      </w:r>
      <w:r w:rsidR="00C0065D" w:rsidRPr="009F6DB5">
        <w:rPr>
          <w:rFonts w:ascii="Calibri" w:hAnsi="Calibri" w:cs="Calibri"/>
          <w:lang w:val="en-US"/>
        </w:rPr>
        <w:t>. C</w:t>
      </w:r>
      <w:r w:rsidR="00A54878" w:rsidRPr="009F6DB5">
        <w:rPr>
          <w:rFonts w:ascii="Calibri" w:hAnsi="Calibri" w:cs="Calibri"/>
          <w:lang w:val="en-US"/>
        </w:rPr>
        <w:t xml:space="preserve">reated by the indigenous leader </w:t>
      </w:r>
      <w:r w:rsidR="00F81899" w:rsidRPr="009F6DB5">
        <w:rPr>
          <w:rFonts w:ascii="Calibri" w:hAnsi="Calibri" w:cs="Calibri"/>
          <w:lang w:val="en-US"/>
        </w:rPr>
        <w:t>Francisca Arara</w:t>
      </w:r>
      <w:r w:rsidR="003C5944" w:rsidRPr="009F6DB5">
        <w:rPr>
          <w:rFonts w:ascii="Calibri" w:hAnsi="Calibri" w:cs="Calibri"/>
          <w:lang w:val="en-US"/>
        </w:rPr>
        <w:t xml:space="preserve">, </w:t>
      </w:r>
      <w:r w:rsidR="00A54878" w:rsidRPr="009F6DB5">
        <w:rPr>
          <w:rFonts w:ascii="Calibri" w:hAnsi="Calibri" w:cs="Calibri"/>
          <w:lang w:val="en-US"/>
        </w:rPr>
        <w:t xml:space="preserve">this collective </w:t>
      </w:r>
      <w:r w:rsidR="00C0065D" w:rsidRPr="009F6DB5">
        <w:rPr>
          <w:rFonts w:ascii="Calibri" w:hAnsi="Calibri" w:cs="Calibri"/>
          <w:lang w:val="en-US"/>
        </w:rPr>
        <w:t>is also formed by other representatives of indigenous groups, by the Indigenous Health Council of Acre</w:t>
      </w:r>
      <w:r w:rsidR="00162A1D" w:rsidRPr="009F6DB5">
        <w:rPr>
          <w:rFonts w:ascii="Calibri" w:hAnsi="Calibri" w:cs="Calibri"/>
          <w:lang w:val="en-US"/>
        </w:rPr>
        <w:t xml:space="preserve"> (</w:t>
      </w:r>
      <w:r w:rsidR="00F81899" w:rsidRPr="009F6DB5">
        <w:rPr>
          <w:rFonts w:ascii="Calibri" w:hAnsi="Calibri" w:cs="Calibri"/>
          <w:lang w:val="en-US"/>
        </w:rPr>
        <w:t>CONDISI</w:t>
      </w:r>
      <w:r w:rsidR="00162A1D" w:rsidRPr="009F6DB5">
        <w:rPr>
          <w:rFonts w:ascii="Calibri" w:hAnsi="Calibri" w:cs="Calibri"/>
          <w:lang w:val="en-US"/>
        </w:rPr>
        <w:t>)</w:t>
      </w:r>
      <w:r w:rsidR="00F81899" w:rsidRPr="009F6DB5">
        <w:rPr>
          <w:rFonts w:ascii="Calibri" w:hAnsi="Calibri" w:cs="Calibri"/>
          <w:lang w:val="en-US"/>
        </w:rPr>
        <w:t xml:space="preserve">, </w:t>
      </w:r>
      <w:r w:rsidR="00C0065D" w:rsidRPr="009F6DB5">
        <w:rPr>
          <w:rFonts w:ascii="Calibri" w:hAnsi="Calibri" w:cs="Calibri"/>
          <w:lang w:val="en-US"/>
        </w:rPr>
        <w:t xml:space="preserve">the </w:t>
      </w:r>
      <w:r w:rsidR="0077530A" w:rsidRPr="009F6DB5">
        <w:rPr>
          <w:rFonts w:ascii="Calibri" w:hAnsi="Calibri" w:cs="Calibri"/>
          <w:lang w:val="en-US"/>
        </w:rPr>
        <w:t xml:space="preserve">Ombudsman of the Public </w:t>
      </w:r>
      <w:r w:rsidR="00584967" w:rsidRPr="009F6DB5">
        <w:rPr>
          <w:rFonts w:ascii="Calibri" w:hAnsi="Calibri" w:cs="Calibri"/>
          <w:lang w:val="en-US"/>
        </w:rPr>
        <w:t>Prosecutor’s</w:t>
      </w:r>
      <w:r w:rsidR="0077530A" w:rsidRPr="009F6DB5">
        <w:rPr>
          <w:rFonts w:ascii="Calibri" w:hAnsi="Calibri" w:cs="Calibri"/>
          <w:lang w:val="en-US"/>
        </w:rPr>
        <w:t xml:space="preserve"> Office of Acre, and sometimes by </w:t>
      </w:r>
      <w:r w:rsidR="00584967" w:rsidRPr="009F6DB5">
        <w:rPr>
          <w:rFonts w:ascii="Calibri" w:hAnsi="Calibri" w:cs="Calibri"/>
          <w:lang w:val="en-US"/>
        </w:rPr>
        <w:t>collaborators</w:t>
      </w:r>
      <w:r w:rsidR="0077530A" w:rsidRPr="009F6DB5">
        <w:rPr>
          <w:rFonts w:ascii="Calibri" w:hAnsi="Calibri" w:cs="Calibri"/>
          <w:lang w:val="en-US"/>
        </w:rPr>
        <w:t xml:space="preserve"> from the German International Cooperation Agency </w:t>
      </w:r>
      <w:r w:rsidR="00D95303" w:rsidRPr="009F6DB5">
        <w:rPr>
          <w:rFonts w:ascii="Calibri" w:hAnsi="Calibri" w:cs="Calibri"/>
          <w:lang w:val="en-US"/>
        </w:rPr>
        <w:t>(</w:t>
      </w:r>
      <w:r w:rsidR="00F81899" w:rsidRPr="009F6DB5">
        <w:rPr>
          <w:rFonts w:ascii="Calibri" w:hAnsi="Calibri" w:cs="Calibri"/>
          <w:lang w:val="en-US"/>
        </w:rPr>
        <w:t>GIZ</w:t>
      </w:r>
      <w:r w:rsidR="00D95303" w:rsidRPr="009F6DB5">
        <w:rPr>
          <w:rFonts w:ascii="Calibri" w:hAnsi="Calibri" w:cs="Calibri"/>
          <w:lang w:val="en-US"/>
        </w:rPr>
        <w:t>)</w:t>
      </w:r>
      <w:r w:rsidR="00F81899" w:rsidRPr="009F6DB5">
        <w:rPr>
          <w:rFonts w:ascii="Calibri" w:hAnsi="Calibri" w:cs="Calibri"/>
          <w:lang w:val="en-US"/>
        </w:rPr>
        <w:t xml:space="preserve"> </w:t>
      </w:r>
      <w:r w:rsidR="0077530A" w:rsidRPr="009F6DB5">
        <w:rPr>
          <w:rFonts w:ascii="Calibri" w:hAnsi="Calibri" w:cs="Calibri"/>
          <w:lang w:val="en-US"/>
        </w:rPr>
        <w:t xml:space="preserve">and professors from the Federal University of </w:t>
      </w:r>
      <w:r w:rsidR="00162A1D" w:rsidRPr="009F6DB5">
        <w:rPr>
          <w:rFonts w:ascii="Calibri" w:hAnsi="Calibri" w:cs="Calibri"/>
          <w:lang w:val="en-US"/>
        </w:rPr>
        <w:t>Acre</w:t>
      </w:r>
      <w:r w:rsidR="003C5944" w:rsidRPr="009F6DB5">
        <w:rPr>
          <w:rFonts w:ascii="Calibri" w:hAnsi="Calibri" w:cs="Calibri"/>
          <w:lang w:val="en-US"/>
        </w:rPr>
        <w:t xml:space="preserve">. </w:t>
      </w:r>
      <w:r w:rsidR="0077530A" w:rsidRPr="009F6DB5">
        <w:rPr>
          <w:rFonts w:ascii="Calibri" w:hAnsi="Calibri" w:cs="Calibri"/>
          <w:lang w:val="en-US"/>
        </w:rPr>
        <w:t xml:space="preserve">Through this group, the </w:t>
      </w:r>
      <w:r w:rsidR="0077530A" w:rsidRPr="009F6DB5">
        <w:rPr>
          <w:rFonts w:ascii="Calibri" w:hAnsi="Calibri" w:cs="Calibri"/>
          <w:b/>
          <w:bCs/>
          <w:lang w:val="en-US"/>
        </w:rPr>
        <w:t>Action Plan for Combating the Advance of the Coronavirus among the Indigenous Peoples of the State of Acre</w:t>
      </w:r>
      <w:r w:rsidR="0077530A" w:rsidRPr="009F6DB5">
        <w:rPr>
          <w:rFonts w:ascii="Calibri" w:hAnsi="Calibri" w:cs="Calibri"/>
          <w:lang w:val="en-US"/>
        </w:rPr>
        <w:t xml:space="preserve"> was elaborated – an articulation that proved extremely important </w:t>
      </w:r>
      <w:r w:rsidR="009673F7" w:rsidRPr="009F6DB5">
        <w:rPr>
          <w:rFonts w:ascii="Calibri" w:hAnsi="Calibri" w:cs="Calibri"/>
          <w:lang w:val="en-US"/>
        </w:rPr>
        <w:t>in terms of</w:t>
      </w:r>
      <w:r w:rsidR="0077530A" w:rsidRPr="009F6DB5">
        <w:rPr>
          <w:rFonts w:ascii="Calibri" w:hAnsi="Calibri" w:cs="Calibri"/>
          <w:lang w:val="en-US"/>
        </w:rPr>
        <w:t xml:space="preserve"> implement</w:t>
      </w:r>
      <w:r w:rsidR="009673F7" w:rsidRPr="009F6DB5">
        <w:rPr>
          <w:rFonts w:ascii="Calibri" w:hAnsi="Calibri" w:cs="Calibri"/>
          <w:lang w:val="en-US"/>
        </w:rPr>
        <w:t>ing</w:t>
      </w:r>
      <w:r w:rsidR="0077530A" w:rsidRPr="009F6DB5">
        <w:rPr>
          <w:rFonts w:ascii="Calibri" w:hAnsi="Calibri" w:cs="Calibri"/>
          <w:lang w:val="en-US"/>
        </w:rPr>
        <w:t xml:space="preserve"> actions, taking into account the priority needs of indigenous </w:t>
      </w:r>
      <w:r w:rsidR="00584967" w:rsidRPr="009F6DB5">
        <w:rPr>
          <w:rFonts w:ascii="Calibri" w:hAnsi="Calibri" w:cs="Calibri"/>
          <w:lang w:val="en-US"/>
        </w:rPr>
        <w:t>communities</w:t>
      </w:r>
      <w:r w:rsidR="0077530A" w:rsidRPr="009F6DB5">
        <w:rPr>
          <w:rFonts w:ascii="Calibri" w:hAnsi="Calibri" w:cs="Calibri"/>
          <w:lang w:val="en-US"/>
        </w:rPr>
        <w:t xml:space="preserve"> and enabling</w:t>
      </w:r>
      <w:r w:rsidR="009673F7" w:rsidRPr="009F6DB5">
        <w:rPr>
          <w:rFonts w:ascii="Calibri" w:hAnsi="Calibri" w:cs="Calibri"/>
          <w:lang w:val="en-US"/>
        </w:rPr>
        <w:t xml:space="preserve"> both</w:t>
      </w:r>
      <w:r w:rsidR="0077530A" w:rsidRPr="009F6DB5">
        <w:rPr>
          <w:rFonts w:ascii="Calibri" w:hAnsi="Calibri" w:cs="Calibri"/>
          <w:lang w:val="en-US"/>
        </w:rPr>
        <w:t xml:space="preserve"> the capture of financial resources and inputs and their distribution via the Special Indigenous Health Districts</w:t>
      </w:r>
      <w:r w:rsidR="003C5944" w:rsidRPr="009F6DB5">
        <w:rPr>
          <w:rFonts w:ascii="Calibri" w:hAnsi="Calibri" w:cs="Calibri"/>
          <w:lang w:val="en-US"/>
        </w:rPr>
        <w:t xml:space="preserve"> (</w:t>
      </w:r>
      <w:r w:rsidR="008C5669" w:rsidRPr="009F6DB5">
        <w:rPr>
          <w:rFonts w:ascii="Calibri" w:hAnsi="Calibri" w:cs="Calibri"/>
          <w:lang w:val="en-US"/>
        </w:rPr>
        <w:t>DSEI</w:t>
      </w:r>
      <w:r w:rsidR="003C5944" w:rsidRPr="009F6DB5">
        <w:rPr>
          <w:rFonts w:ascii="Calibri" w:hAnsi="Calibri" w:cs="Calibri"/>
          <w:lang w:val="en-US"/>
        </w:rPr>
        <w:t>s)</w:t>
      </w:r>
      <w:r w:rsidR="008C5669" w:rsidRPr="009F6DB5">
        <w:rPr>
          <w:rFonts w:ascii="Calibri" w:hAnsi="Calibri" w:cs="Calibri"/>
          <w:lang w:val="en-US"/>
        </w:rPr>
        <w:t xml:space="preserve">, </w:t>
      </w:r>
      <w:r w:rsidR="00485DAD" w:rsidRPr="009F6DB5">
        <w:rPr>
          <w:rFonts w:ascii="Calibri" w:hAnsi="Calibri" w:cs="Calibri"/>
          <w:lang w:val="en-US"/>
        </w:rPr>
        <w:t xml:space="preserve">and </w:t>
      </w:r>
      <w:r w:rsidR="00791BCA" w:rsidRPr="009F6DB5">
        <w:rPr>
          <w:rFonts w:ascii="Calibri" w:hAnsi="Calibri" w:cs="Calibri"/>
          <w:lang w:val="en-US"/>
        </w:rPr>
        <w:t>in terms of applying</w:t>
      </w:r>
      <w:r w:rsidR="00485DAD" w:rsidRPr="009F6DB5">
        <w:rPr>
          <w:rFonts w:ascii="Calibri" w:hAnsi="Calibri" w:cs="Calibri"/>
          <w:lang w:val="en-US"/>
        </w:rPr>
        <w:t xml:space="preserve"> political pressure on government bodies in order to protect indigenous peoples during the pandemic</w:t>
      </w:r>
      <w:r w:rsidR="008C5669" w:rsidRPr="009F6DB5">
        <w:rPr>
          <w:rFonts w:ascii="Calibri" w:hAnsi="Calibri" w:cs="Calibri"/>
          <w:lang w:val="en-US"/>
        </w:rPr>
        <w:t>.</w:t>
      </w:r>
    </w:p>
    <w:p w14:paraId="1C98AD83" w14:textId="556D7E9F" w:rsidR="00F6351D" w:rsidRPr="009F6DB5" w:rsidRDefault="00300E3D" w:rsidP="000F1865">
      <w:pPr>
        <w:jc w:val="both"/>
        <w:rPr>
          <w:rFonts w:ascii="Calibri" w:hAnsi="Calibri" w:cs="Calibri"/>
          <w:lang w:val="en-US"/>
        </w:rPr>
      </w:pPr>
      <w:r w:rsidRPr="009F6DB5">
        <w:rPr>
          <w:rFonts w:ascii="Calibri" w:hAnsi="Calibri" w:cs="Calibri"/>
          <w:lang w:val="en-US"/>
        </w:rPr>
        <w:t>From</w:t>
      </w:r>
      <w:r w:rsidR="00CA768F" w:rsidRPr="009F6DB5">
        <w:rPr>
          <w:rFonts w:ascii="Calibri" w:hAnsi="Calibri" w:cs="Calibri"/>
          <w:lang w:val="en-US"/>
        </w:rPr>
        <w:t xml:space="preserve"> the</w:t>
      </w:r>
      <w:r w:rsidRPr="009F6DB5">
        <w:rPr>
          <w:rFonts w:ascii="Calibri" w:hAnsi="Calibri" w:cs="Calibri"/>
          <w:lang w:val="en-US"/>
        </w:rPr>
        <w:t xml:space="preserve"> first</w:t>
      </w:r>
      <w:r w:rsidR="00CA768F" w:rsidRPr="009F6DB5">
        <w:rPr>
          <w:rFonts w:ascii="Calibri" w:hAnsi="Calibri" w:cs="Calibri"/>
          <w:lang w:val="en-US"/>
        </w:rPr>
        <w:t xml:space="preserve"> arrival of COVID-19 in the towns close to the Xingu Indigenous Territory</w:t>
      </w:r>
      <w:r w:rsidR="00D2737C" w:rsidRPr="009F6DB5">
        <w:rPr>
          <w:rFonts w:ascii="Calibri" w:hAnsi="Calibri" w:cs="Calibri"/>
          <w:lang w:val="en-US"/>
        </w:rPr>
        <w:t xml:space="preserve"> (TIX)</w:t>
      </w:r>
      <w:r w:rsidR="00CA768F" w:rsidRPr="009F6DB5">
        <w:rPr>
          <w:rFonts w:ascii="Calibri" w:hAnsi="Calibri" w:cs="Calibri"/>
          <w:lang w:val="en-US"/>
        </w:rPr>
        <w:t xml:space="preserve"> in the state of Mato Grosso, the Xingu Indigenous Territory Association</w:t>
      </w:r>
      <w:r w:rsidR="0032270B" w:rsidRPr="009F6DB5">
        <w:rPr>
          <w:rFonts w:ascii="Calibri" w:hAnsi="Calibri" w:cs="Calibri"/>
          <w:lang w:val="en-US"/>
        </w:rPr>
        <w:t xml:space="preserve"> (A</w:t>
      </w:r>
      <w:r w:rsidR="00F6351D" w:rsidRPr="009F6DB5">
        <w:rPr>
          <w:rFonts w:ascii="Calibri" w:hAnsi="Calibri" w:cs="Calibri"/>
          <w:lang w:val="en-US"/>
        </w:rPr>
        <w:t>TIX</w:t>
      </w:r>
      <w:r w:rsidR="0032270B" w:rsidRPr="009F6DB5">
        <w:rPr>
          <w:rFonts w:ascii="Calibri" w:hAnsi="Calibri" w:cs="Calibri"/>
          <w:lang w:val="en-US"/>
        </w:rPr>
        <w:t>)</w:t>
      </w:r>
      <w:r w:rsidR="0031275F" w:rsidRPr="009F6DB5">
        <w:rPr>
          <w:rStyle w:val="FootnoteReference"/>
          <w:rFonts w:ascii="Calibri" w:hAnsi="Calibri" w:cs="Calibri"/>
          <w:lang w:val="en-US"/>
        </w:rPr>
        <w:footnoteReference w:id="60"/>
      </w:r>
      <w:r w:rsidR="0032270B" w:rsidRPr="009F6DB5">
        <w:rPr>
          <w:rFonts w:ascii="Calibri" w:eastAsia="Times New Roman" w:hAnsi="Calibri" w:cs="Calibri"/>
          <w:lang w:val="en-US" w:eastAsia="pt-BR"/>
        </w:rPr>
        <w:t xml:space="preserve"> </w:t>
      </w:r>
      <w:r w:rsidR="00CA768F" w:rsidRPr="009F6DB5">
        <w:rPr>
          <w:rFonts w:ascii="Calibri" w:eastAsia="Times New Roman" w:hAnsi="Calibri" w:cs="Calibri"/>
          <w:lang w:val="en-US" w:eastAsia="pt-BR"/>
        </w:rPr>
        <w:t>communicated the immediate adoption of preventive measures to all the 110 villages making up the territory</w:t>
      </w:r>
      <w:r w:rsidR="002B3A87" w:rsidRPr="009F6DB5">
        <w:rPr>
          <w:rFonts w:ascii="Calibri" w:hAnsi="Calibri" w:cs="Calibri"/>
          <w:lang w:val="en-US"/>
        </w:rPr>
        <w:t xml:space="preserve">. </w:t>
      </w:r>
      <w:r w:rsidR="00CA768F" w:rsidRPr="009F6DB5">
        <w:rPr>
          <w:rFonts w:ascii="Calibri" w:hAnsi="Calibri" w:cs="Calibri"/>
          <w:lang w:val="en-US"/>
        </w:rPr>
        <w:t xml:space="preserve">In order to propose, assess, discuss and coordinate COVID-19 response actions in the </w:t>
      </w:r>
      <w:r w:rsidR="00D2737C" w:rsidRPr="009F6DB5">
        <w:rPr>
          <w:rFonts w:ascii="Calibri" w:hAnsi="Calibri" w:cs="Calibri"/>
          <w:lang w:val="en-US"/>
        </w:rPr>
        <w:t xml:space="preserve">TIX, a </w:t>
      </w:r>
      <w:r w:rsidR="00D2737C" w:rsidRPr="009F6DB5">
        <w:rPr>
          <w:rFonts w:ascii="Calibri" w:hAnsi="Calibri" w:cs="Calibri"/>
          <w:b/>
          <w:bCs/>
          <w:lang w:val="en-US"/>
        </w:rPr>
        <w:t>COVID-19 Crisis Committee</w:t>
      </w:r>
      <w:r w:rsidR="00D2737C" w:rsidRPr="009F6DB5">
        <w:rPr>
          <w:rFonts w:ascii="Calibri" w:hAnsi="Calibri" w:cs="Calibri"/>
          <w:lang w:val="en-US"/>
        </w:rPr>
        <w:t xml:space="preserve"> was set up, formed by </w:t>
      </w:r>
      <w:r w:rsidR="0032270B" w:rsidRPr="009F6DB5">
        <w:rPr>
          <w:rFonts w:ascii="Calibri" w:hAnsi="Calibri" w:cs="Calibri"/>
          <w:lang w:val="en-US"/>
        </w:rPr>
        <w:t xml:space="preserve">ATIX, </w:t>
      </w:r>
      <w:r w:rsidR="00D2737C" w:rsidRPr="009F6DB5">
        <w:rPr>
          <w:rFonts w:ascii="Calibri" w:hAnsi="Calibri" w:cs="Calibri"/>
          <w:lang w:val="en-US"/>
        </w:rPr>
        <w:t>the</w:t>
      </w:r>
      <w:r w:rsidR="00A8438C" w:rsidRPr="009F6DB5">
        <w:rPr>
          <w:rFonts w:ascii="Calibri" w:hAnsi="Calibri" w:cs="Calibri"/>
          <w:lang w:val="en-US"/>
        </w:rPr>
        <w:t xml:space="preserve"> National Indian Foundation </w:t>
      </w:r>
      <w:r w:rsidR="0032270B" w:rsidRPr="009F6DB5">
        <w:rPr>
          <w:rFonts w:ascii="Calibri" w:hAnsi="Calibri" w:cs="Calibri"/>
          <w:lang w:val="en-US"/>
        </w:rPr>
        <w:t>(FUNAI),</w:t>
      </w:r>
      <w:r w:rsidR="00A8438C" w:rsidRPr="009F6DB5">
        <w:rPr>
          <w:rFonts w:ascii="Calibri" w:hAnsi="Calibri" w:cs="Calibri"/>
          <w:lang w:val="en-US"/>
        </w:rPr>
        <w:t xml:space="preserve"> the Special Indigenous Health District</w:t>
      </w:r>
      <w:r w:rsidR="0032270B" w:rsidRPr="009F6DB5">
        <w:rPr>
          <w:rFonts w:ascii="Calibri" w:hAnsi="Calibri" w:cs="Calibri"/>
          <w:lang w:val="en-US"/>
        </w:rPr>
        <w:t xml:space="preserve"> (DSEI),</w:t>
      </w:r>
      <w:r w:rsidR="002B3A87" w:rsidRPr="009F6DB5">
        <w:rPr>
          <w:rFonts w:ascii="Calibri" w:hAnsi="Calibri" w:cs="Calibri"/>
          <w:lang w:val="en-US"/>
        </w:rPr>
        <w:t xml:space="preserve"> </w:t>
      </w:r>
      <w:r w:rsidR="00A8438C" w:rsidRPr="009F6DB5">
        <w:rPr>
          <w:rFonts w:ascii="Calibri" w:hAnsi="Calibri" w:cs="Calibri"/>
          <w:lang w:val="en-US"/>
        </w:rPr>
        <w:t xml:space="preserve">the Xingu Project of the </w:t>
      </w:r>
      <w:r w:rsidR="00D26B17" w:rsidRPr="009F6DB5">
        <w:rPr>
          <w:rFonts w:ascii="Calibri" w:hAnsi="Calibri" w:cs="Calibri"/>
          <w:lang w:val="en-US"/>
        </w:rPr>
        <w:t>São Paulo School of Medicine</w:t>
      </w:r>
      <w:r w:rsidR="002B3A87" w:rsidRPr="009F6DB5">
        <w:rPr>
          <w:rFonts w:ascii="Calibri" w:hAnsi="Calibri" w:cs="Calibri"/>
          <w:lang w:val="en-US"/>
        </w:rPr>
        <w:t>/</w:t>
      </w:r>
      <w:r w:rsidR="00D26B17" w:rsidRPr="009F6DB5">
        <w:rPr>
          <w:rFonts w:ascii="Calibri" w:hAnsi="Calibri" w:cs="Calibri"/>
          <w:lang w:val="en-US"/>
        </w:rPr>
        <w:t xml:space="preserve">Federal University of </w:t>
      </w:r>
      <w:r w:rsidR="002B3A87" w:rsidRPr="009F6DB5">
        <w:rPr>
          <w:rFonts w:ascii="Calibri" w:hAnsi="Calibri" w:cs="Calibri"/>
          <w:lang w:val="en-US"/>
        </w:rPr>
        <w:t>São Paulo (UNIFESP)</w:t>
      </w:r>
      <w:r w:rsidR="00D26B17" w:rsidRPr="009F6DB5">
        <w:rPr>
          <w:rFonts w:ascii="Calibri" w:hAnsi="Calibri" w:cs="Calibri"/>
          <w:lang w:val="en-US"/>
        </w:rPr>
        <w:t>,</w:t>
      </w:r>
      <w:r w:rsidR="00CF5911" w:rsidRPr="009F6DB5">
        <w:rPr>
          <w:rStyle w:val="FootnoteReference"/>
          <w:rFonts w:ascii="Calibri" w:hAnsi="Calibri" w:cs="Calibri"/>
          <w:lang w:val="en-US"/>
        </w:rPr>
        <w:footnoteReference w:id="61"/>
      </w:r>
      <w:r w:rsidR="002B3A87" w:rsidRPr="009F6DB5">
        <w:rPr>
          <w:rFonts w:ascii="Calibri" w:hAnsi="Calibri" w:cs="Calibri"/>
          <w:lang w:val="en-US"/>
        </w:rPr>
        <w:t xml:space="preserve"> </w:t>
      </w:r>
      <w:r w:rsidR="00584967">
        <w:rPr>
          <w:rFonts w:ascii="Calibri" w:hAnsi="Calibri" w:cs="Calibri"/>
          <w:lang w:val="en-US"/>
        </w:rPr>
        <w:t xml:space="preserve">the </w:t>
      </w:r>
      <w:r w:rsidR="0032270B" w:rsidRPr="009F6DB5">
        <w:rPr>
          <w:rFonts w:ascii="Calibri" w:hAnsi="Calibri" w:cs="Calibri"/>
          <w:lang w:val="en-US"/>
        </w:rPr>
        <w:t>Instituto Socioambiental (ISA)</w:t>
      </w:r>
      <w:r w:rsidR="00CF5911" w:rsidRPr="009F6DB5">
        <w:rPr>
          <w:rStyle w:val="FootnoteReference"/>
          <w:rFonts w:ascii="Calibri" w:hAnsi="Calibri" w:cs="Calibri"/>
          <w:lang w:val="en-US"/>
        </w:rPr>
        <w:footnoteReference w:id="62"/>
      </w:r>
      <w:r w:rsidR="002B3A87" w:rsidRPr="009F6DB5">
        <w:rPr>
          <w:rFonts w:ascii="Calibri" w:hAnsi="Calibri" w:cs="Calibri"/>
          <w:lang w:val="en-US"/>
        </w:rPr>
        <w:t xml:space="preserve"> </w:t>
      </w:r>
      <w:r w:rsidR="00D26B17" w:rsidRPr="009F6DB5">
        <w:rPr>
          <w:rFonts w:ascii="Calibri" w:hAnsi="Calibri" w:cs="Calibri"/>
          <w:lang w:val="en-US"/>
        </w:rPr>
        <w:t>and the São Paulo Association for the Development of Medicine</w:t>
      </w:r>
      <w:r w:rsidR="002B3A87" w:rsidRPr="009F6DB5">
        <w:rPr>
          <w:rFonts w:ascii="Calibri" w:hAnsi="Calibri" w:cs="Calibri"/>
          <w:lang w:val="en-US"/>
        </w:rPr>
        <w:t xml:space="preserve"> (</w:t>
      </w:r>
      <w:r w:rsidR="0032270B" w:rsidRPr="009F6DB5">
        <w:rPr>
          <w:rFonts w:ascii="Calibri" w:hAnsi="Calibri" w:cs="Calibri"/>
          <w:lang w:val="en-US"/>
        </w:rPr>
        <w:t xml:space="preserve">SPDM). </w:t>
      </w:r>
      <w:r w:rsidR="00D26B17" w:rsidRPr="009F6DB5">
        <w:rPr>
          <w:rFonts w:ascii="Calibri" w:hAnsi="Calibri" w:cs="Calibri"/>
          <w:lang w:val="en-US"/>
        </w:rPr>
        <w:t>This Committee has developed actions like</w:t>
      </w:r>
      <w:r w:rsidR="0032270B" w:rsidRPr="009F6DB5">
        <w:rPr>
          <w:rFonts w:ascii="Calibri" w:hAnsi="Calibri" w:cs="Calibri"/>
          <w:lang w:val="en-US"/>
        </w:rPr>
        <w:t xml:space="preserve">: </w:t>
      </w:r>
      <w:r w:rsidR="00D26B17" w:rsidRPr="009F6DB5">
        <w:rPr>
          <w:rFonts w:ascii="Calibri" w:hAnsi="Calibri" w:cs="Calibri"/>
          <w:lang w:val="en-US"/>
        </w:rPr>
        <w:t xml:space="preserve">the work of specific heath teams in the prevention and treatment of </w:t>
      </w:r>
      <w:r w:rsidR="004F2443" w:rsidRPr="009F6DB5">
        <w:rPr>
          <w:rFonts w:ascii="Calibri" w:hAnsi="Calibri" w:cs="Calibri"/>
          <w:lang w:val="en-US"/>
        </w:rPr>
        <w:t>COVID-19</w:t>
      </w:r>
      <w:r w:rsidR="0032270B" w:rsidRPr="009F6DB5">
        <w:rPr>
          <w:rFonts w:ascii="Calibri" w:hAnsi="Calibri" w:cs="Calibri"/>
          <w:lang w:val="en-US"/>
        </w:rPr>
        <w:t>,</w:t>
      </w:r>
      <w:r w:rsidR="00D26B17" w:rsidRPr="009F6DB5">
        <w:rPr>
          <w:rFonts w:ascii="Calibri" w:hAnsi="Calibri" w:cs="Calibri"/>
          <w:lang w:val="en-US"/>
        </w:rPr>
        <w:t xml:space="preserve"> the production of informative material, joint coordination in the logistics of land and river transport, campaigns to raise funds to support actions for combat and protection, the logistics of distributing </w:t>
      </w:r>
      <w:r w:rsidR="004E4C21" w:rsidRPr="009F6DB5">
        <w:rPr>
          <w:rFonts w:ascii="Calibri" w:hAnsi="Calibri" w:cs="Calibri"/>
          <w:lang w:val="en-US"/>
        </w:rPr>
        <w:t>medications, foods</w:t>
      </w:r>
      <w:r w:rsidR="000F1865" w:rsidRPr="009F6DB5">
        <w:rPr>
          <w:rFonts w:ascii="Calibri" w:hAnsi="Calibri" w:cs="Calibri"/>
          <w:lang w:val="en-US"/>
        </w:rPr>
        <w:t xml:space="preserve">, hygiene products, tools and fuel to communities infected by </w:t>
      </w:r>
      <w:r w:rsidR="004F2443" w:rsidRPr="009F6DB5">
        <w:rPr>
          <w:rFonts w:ascii="Calibri" w:hAnsi="Calibri" w:cs="Calibri"/>
          <w:lang w:val="en-US"/>
        </w:rPr>
        <w:t>COVID-19</w:t>
      </w:r>
      <w:r w:rsidR="0032270B" w:rsidRPr="009F6DB5">
        <w:rPr>
          <w:rFonts w:ascii="Calibri" w:hAnsi="Calibri" w:cs="Calibri"/>
          <w:lang w:val="en-US"/>
        </w:rPr>
        <w:t xml:space="preserve"> </w:t>
      </w:r>
      <w:r w:rsidR="000F1865" w:rsidRPr="009F6DB5">
        <w:rPr>
          <w:rFonts w:ascii="Calibri" w:hAnsi="Calibri" w:cs="Calibri"/>
          <w:lang w:val="en-US"/>
        </w:rPr>
        <w:t>and those in complete lockdown</w:t>
      </w:r>
      <w:r w:rsidR="00102D51" w:rsidRPr="009F6DB5">
        <w:rPr>
          <w:rFonts w:ascii="Calibri" w:hAnsi="Calibri" w:cs="Calibri"/>
          <w:lang w:val="en-US"/>
        </w:rPr>
        <w:t>.</w:t>
      </w:r>
    </w:p>
    <w:p w14:paraId="5EBA472E" w14:textId="59D02466" w:rsidR="006A5C15" w:rsidRPr="009F6DB5" w:rsidRDefault="00DD7292" w:rsidP="00DD7292">
      <w:pPr>
        <w:jc w:val="both"/>
        <w:rPr>
          <w:rFonts w:ascii="Calibri" w:hAnsi="Calibri" w:cs="Calibri"/>
          <w:lang w:val="en-US"/>
        </w:rPr>
      </w:pPr>
      <w:r w:rsidRPr="009F6DB5">
        <w:rPr>
          <w:rFonts w:ascii="Calibri" w:hAnsi="Calibri" w:cs="Calibri"/>
          <w:lang w:val="en-US"/>
        </w:rPr>
        <w:t>The Institute of Indigenous Training and Research (</w:t>
      </w:r>
      <w:r w:rsidR="00820FEC" w:rsidRPr="009F6DB5">
        <w:rPr>
          <w:rFonts w:ascii="Calibri" w:hAnsi="Calibri" w:cs="Calibri"/>
          <w:i/>
          <w:iCs/>
          <w:lang w:val="en-US"/>
        </w:rPr>
        <w:t xml:space="preserve">Instituto de Pesquisa e Formação </w:t>
      </w:r>
      <w:r w:rsidR="00030F94" w:rsidRPr="009F6DB5">
        <w:rPr>
          <w:rFonts w:ascii="Calibri" w:hAnsi="Calibri" w:cs="Calibri"/>
          <w:i/>
          <w:iCs/>
          <w:lang w:val="en-US"/>
        </w:rPr>
        <w:t>I</w:t>
      </w:r>
      <w:r w:rsidR="00820FEC" w:rsidRPr="009F6DB5">
        <w:rPr>
          <w:rFonts w:ascii="Calibri" w:hAnsi="Calibri" w:cs="Calibri"/>
          <w:i/>
          <w:iCs/>
          <w:lang w:val="en-US"/>
        </w:rPr>
        <w:t>ndígena</w:t>
      </w:r>
      <w:r w:rsidRPr="009F6DB5">
        <w:rPr>
          <w:rFonts w:ascii="Calibri" w:hAnsi="Calibri" w:cs="Calibri"/>
          <w:lang w:val="en-US"/>
        </w:rPr>
        <w:t>:</w:t>
      </w:r>
      <w:r w:rsidR="00820FEC" w:rsidRPr="009F6DB5">
        <w:rPr>
          <w:rFonts w:ascii="Calibri" w:hAnsi="Calibri" w:cs="Calibri"/>
          <w:i/>
          <w:iCs/>
          <w:lang w:val="en-US"/>
        </w:rPr>
        <w:t xml:space="preserve"> </w:t>
      </w:r>
      <w:r w:rsidR="006A5C15" w:rsidRPr="009F6DB5">
        <w:rPr>
          <w:rFonts w:ascii="Calibri" w:hAnsi="Calibri" w:cs="Calibri"/>
          <w:lang w:val="en-US"/>
        </w:rPr>
        <w:t>Iepé</w:t>
      </w:r>
      <w:r w:rsidR="00820FEC" w:rsidRPr="009F6DB5">
        <w:rPr>
          <w:rFonts w:ascii="Calibri" w:hAnsi="Calibri" w:cs="Calibri"/>
          <w:lang w:val="en-US"/>
        </w:rPr>
        <w:t>)</w:t>
      </w:r>
      <w:r w:rsidR="00D95303" w:rsidRPr="009F6DB5">
        <w:rPr>
          <w:rStyle w:val="FootnoteReference"/>
          <w:rFonts w:ascii="Calibri" w:hAnsi="Calibri" w:cs="Calibri"/>
          <w:lang w:val="en-US"/>
        </w:rPr>
        <w:footnoteReference w:id="63"/>
      </w:r>
      <w:r w:rsidR="00820FEC" w:rsidRPr="009F6DB5">
        <w:rPr>
          <w:rFonts w:ascii="Calibri" w:hAnsi="Calibri" w:cs="Calibri"/>
          <w:lang w:val="en-US"/>
        </w:rPr>
        <w:t xml:space="preserve"> </w:t>
      </w:r>
      <w:r w:rsidRPr="009F6DB5">
        <w:rPr>
          <w:rFonts w:ascii="Calibri" w:hAnsi="Calibri" w:cs="Calibri"/>
          <w:lang w:val="en-US"/>
        </w:rPr>
        <w:t xml:space="preserve">has worked in partnership with indigenous organizations in the state of </w:t>
      </w:r>
      <w:r w:rsidR="009A509D" w:rsidRPr="009F6DB5">
        <w:rPr>
          <w:rFonts w:ascii="Calibri" w:hAnsi="Calibri" w:cs="Calibri"/>
          <w:lang w:val="en-US"/>
        </w:rPr>
        <w:t>A</w:t>
      </w:r>
      <w:r w:rsidR="00820FEC" w:rsidRPr="009F6DB5">
        <w:rPr>
          <w:rFonts w:ascii="Calibri" w:hAnsi="Calibri" w:cs="Calibri"/>
          <w:lang w:val="en-US"/>
        </w:rPr>
        <w:t xml:space="preserve">mapá, </w:t>
      </w:r>
      <w:r w:rsidRPr="009F6DB5">
        <w:rPr>
          <w:rFonts w:ascii="Calibri" w:hAnsi="Calibri" w:cs="Calibri"/>
          <w:lang w:val="en-US"/>
        </w:rPr>
        <w:t xml:space="preserve">the </w:t>
      </w:r>
      <w:r w:rsidRPr="009F6DB5">
        <w:rPr>
          <w:rFonts w:ascii="Calibri" w:hAnsi="Calibri" w:cs="Calibri"/>
          <w:lang w:val="en-US"/>
        </w:rPr>
        <w:lastRenderedPageBreak/>
        <w:t xml:space="preserve">Council of </w:t>
      </w:r>
      <w:r w:rsidR="00820FEC" w:rsidRPr="009F6DB5">
        <w:rPr>
          <w:rFonts w:ascii="Calibri" w:hAnsi="Calibri" w:cs="Calibri"/>
          <w:lang w:val="en-US"/>
        </w:rPr>
        <w:t>Wajã</w:t>
      </w:r>
      <w:r w:rsidR="00D95303" w:rsidRPr="009F6DB5">
        <w:rPr>
          <w:rFonts w:ascii="Calibri" w:hAnsi="Calibri" w:cs="Calibri"/>
          <w:lang w:val="en-US"/>
        </w:rPr>
        <w:t>pi</w:t>
      </w:r>
      <w:r w:rsidR="00820FEC" w:rsidRPr="009F6DB5">
        <w:rPr>
          <w:rFonts w:ascii="Calibri" w:hAnsi="Calibri" w:cs="Calibri"/>
          <w:lang w:val="en-US"/>
        </w:rPr>
        <w:t xml:space="preserve"> </w:t>
      </w:r>
      <w:r w:rsidRPr="009F6DB5">
        <w:rPr>
          <w:rFonts w:ascii="Calibri" w:hAnsi="Calibri" w:cs="Calibri"/>
          <w:lang w:val="en-US"/>
        </w:rPr>
        <w:t xml:space="preserve">Villages </w:t>
      </w:r>
      <w:r w:rsidR="00820FEC" w:rsidRPr="009F6DB5">
        <w:rPr>
          <w:rFonts w:ascii="Calibri" w:hAnsi="Calibri" w:cs="Calibri"/>
          <w:lang w:val="en-US"/>
        </w:rPr>
        <w:t>(Apina)</w:t>
      </w:r>
      <w:r w:rsidR="00D95303" w:rsidRPr="009F6DB5">
        <w:rPr>
          <w:rStyle w:val="FootnoteReference"/>
          <w:rFonts w:ascii="Calibri" w:hAnsi="Calibri" w:cs="Calibri"/>
          <w:lang w:val="en-US"/>
        </w:rPr>
        <w:footnoteReference w:id="64"/>
      </w:r>
      <w:r w:rsidR="00820FEC" w:rsidRPr="009F6DB5">
        <w:rPr>
          <w:rFonts w:ascii="Calibri" w:hAnsi="Calibri" w:cs="Calibri"/>
          <w:lang w:val="en-US"/>
        </w:rPr>
        <w:t xml:space="preserve"> </w:t>
      </w:r>
      <w:r w:rsidRPr="009F6DB5">
        <w:rPr>
          <w:rFonts w:ascii="Calibri" w:hAnsi="Calibri" w:cs="Calibri"/>
          <w:lang w:val="en-US"/>
        </w:rPr>
        <w:t xml:space="preserve">and the Association of Indigenous Women Working Together </w:t>
      </w:r>
      <w:r w:rsidR="00820FEC" w:rsidRPr="009F6DB5">
        <w:rPr>
          <w:rFonts w:ascii="Calibri" w:hAnsi="Calibri" w:cs="Calibri"/>
          <w:lang w:val="en-US"/>
        </w:rPr>
        <w:t>(AMIM)</w:t>
      </w:r>
      <w:r w:rsidRPr="009F6DB5">
        <w:rPr>
          <w:rFonts w:ascii="Calibri" w:hAnsi="Calibri" w:cs="Calibri"/>
          <w:lang w:val="en-US"/>
        </w:rPr>
        <w:t>.</w:t>
      </w:r>
      <w:r w:rsidR="00D95303" w:rsidRPr="009F6DB5">
        <w:rPr>
          <w:rStyle w:val="FootnoteReference"/>
          <w:rFonts w:ascii="Calibri" w:hAnsi="Calibri" w:cs="Calibri"/>
          <w:lang w:val="en-US"/>
        </w:rPr>
        <w:footnoteReference w:id="65"/>
      </w:r>
      <w:r w:rsidR="00820FEC" w:rsidRPr="009F6DB5">
        <w:rPr>
          <w:rFonts w:ascii="Calibri" w:hAnsi="Calibri" w:cs="Calibri"/>
          <w:lang w:val="en-US"/>
        </w:rPr>
        <w:t xml:space="preserve"> </w:t>
      </w:r>
      <w:r w:rsidRPr="009F6DB5">
        <w:rPr>
          <w:rFonts w:ascii="Calibri" w:hAnsi="Calibri" w:cs="Calibri"/>
          <w:lang w:val="en-US"/>
        </w:rPr>
        <w:t>In this context, inter-institutional partnerships were established to meet local demands, such as, for instance, the support provided to improving communications in the villages (radio communication and installation of internet access</w:t>
      </w:r>
      <w:r w:rsidR="009A509D" w:rsidRPr="009F6DB5">
        <w:rPr>
          <w:rFonts w:ascii="Calibri" w:hAnsi="Calibri" w:cs="Calibri"/>
          <w:lang w:val="en-US"/>
        </w:rPr>
        <w:t>)</w:t>
      </w:r>
      <w:r w:rsidR="006A5C15" w:rsidRPr="009F6DB5">
        <w:rPr>
          <w:rFonts w:ascii="Calibri" w:hAnsi="Calibri" w:cs="Calibri"/>
          <w:lang w:val="en-US"/>
        </w:rPr>
        <w:t xml:space="preserve">, </w:t>
      </w:r>
      <w:r w:rsidRPr="009F6DB5">
        <w:rPr>
          <w:rFonts w:ascii="Calibri" w:hAnsi="Calibri" w:cs="Calibri"/>
          <w:lang w:val="en-US"/>
        </w:rPr>
        <w:t xml:space="preserve">partnerships with the Special Indigenous Health District </w:t>
      </w:r>
      <w:r w:rsidR="00CF5911" w:rsidRPr="009F6DB5">
        <w:rPr>
          <w:rFonts w:ascii="Calibri" w:hAnsi="Calibri" w:cs="Calibri"/>
          <w:lang w:val="en-US"/>
        </w:rPr>
        <w:t>(</w:t>
      </w:r>
      <w:r w:rsidR="00820FEC" w:rsidRPr="009F6DB5">
        <w:rPr>
          <w:rFonts w:ascii="Calibri" w:hAnsi="Calibri" w:cs="Calibri"/>
          <w:lang w:val="en-US"/>
        </w:rPr>
        <w:t>DSEI</w:t>
      </w:r>
      <w:r w:rsidR="00CF5911" w:rsidRPr="009F6DB5">
        <w:rPr>
          <w:rFonts w:ascii="Calibri" w:hAnsi="Calibri" w:cs="Calibri"/>
          <w:lang w:val="en-US"/>
        </w:rPr>
        <w:t>)</w:t>
      </w:r>
      <w:r w:rsidR="00820FEC" w:rsidRPr="009F6DB5">
        <w:rPr>
          <w:rFonts w:ascii="Calibri" w:hAnsi="Calibri" w:cs="Calibri"/>
          <w:lang w:val="en-US"/>
        </w:rPr>
        <w:t xml:space="preserve"> </w:t>
      </w:r>
      <w:r w:rsidRPr="009F6DB5">
        <w:rPr>
          <w:rFonts w:ascii="Calibri" w:hAnsi="Calibri" w:cs="Calibri"/>
          <w:lang w:val="en-US"/>
        </w:rPr>
        <w:t xml:space="preserve">to install Primary Indigenous Healthcare Units in the territories, with oxygen concentrators and medications, in order to avoid worsening cases of the disease. the delivery of foods, medications and hygiene products to families, and the constant passing on of information on </w:t>
      </w:r>
      <w:r w:rsidR="004F2443" w:rsidRPr="009F6DB5">
        <w:rPr>
          <w:rFonts w:ascii="Calibri" w:hAnsi="Calibri" w:cs="Calibri"/>
          <w:lang w:val="en-US"/>
        </w:rPr>
        <w:t>COVID-19</w:t>
      </w:r>
      <w:r w:rsidR="009A509D" w:rsidRPr="009F6DB5">
        <w:rPr>
          <w:rFonts w:ascii="Calibri" w:hAnsi="Calibri" w:cs="Calibri"/>
          <w:lang w:val="en-US"/>
        </w:rPr>
        <w:t xml:space="preserve">, </w:t>
      </w:r>
      <w:r w:rsidRPr="009F6DB5">
        <w:rPr>
          <w:rFonts w:ascii="Calibri" w:hAnsi="Calibri" w:cs="Calibri"/>
          <w:lang w:val="en-US"/>
        </w:rPr>
        <w:t>in Portuguese and indigenous languages, via different media (printed materials, videos, radio programs, WhatsApp, posters, and pamphlets</w:t>
      </w:r>
      <w:r w:rsidR="009A509D" w:rsidRPr="009F6DB5">
        <w:rPr>
          <w:rFonts w:ascii="Calibri" w:hAnsi="Calibri" w:cs="Calibri"/>
          <w:lang w:val="en-US"/>
        </w:rPr>
        <w:t>)</w:t>
      </w:r>
      <w:r w:rsidR="00D97196" w:rsidRPr="009F6DB5">
        <w:rPr>
          <w:rFonts w:ascii="Calibri" w:hAnsi="Calibri" w:cs="Calibri"/>
          <w:lang w:val="en-US"/>
        </w:rPr>
        <w:t>.</w:t>
      </w:r>
    </w:p>
    <w:p w14:paraId="3DA392DD" w14:textId="3B68EE9E" w:rsidR="00CA0971" w:rsidRPr="009F6DB5" w:rsidRDefault="00DD7292" w:rsidP="006E4EB1">
      <w:pPr>
        <w:jc w:val="both"/>
        <w:rPr>
          <w:rFonts w:ascii="Calibri" w:hAnsi="Calibri" w:cs="Calibri"/>
          <w:lang w:val="en-US"/>
        </w:rPr>
      </w:pPr>
      <w:r w:rsidRPr="009F6DB5">
        <w:rPr>
          <w:rFonts w:ascii="Calibri" w:hAnsi="Calibri" w:cs="Calibri"/>
          <w:lang w:val="en-US"/>
        </w:rPr>
        <w:t>In</w:t>
      </w:r>
      <w:r w:rsidR="00CA0971" w:rsidRPr="009F6DB5">
        <w:rPr>
          <w:rFonts w:ascii="Calibri" w:hAnsi="Calibri" w:cs="Calibri"/>
          <w:lang w:val="en-US"/>
        </w:rPr>
        <w:t xml:space="preserve"> Maranhão</w:t>
      </w:r>
      <w:r w:rsidRPr="009F6DB5">
        <w:rPr>
          <w:rFonts w:ascii="Calibri" w:hAnsi="Calibri" w:cs="Calibri"/>
          <w:lang w:val="en-US"/>
        </w:rPr>
        <w:t xml:space="preserve">, a </w:t>
      </w:r>
      <w:r w:rsidRPr="009F6DB5">
        <w:rPr>
          <w:rFonts w:ascii="Calibri" w:hAnsi="Calibri" w:cs="Calibri"/>
          <w:b/>
          <w:bCs/>
          <w:lang w:val="en-US"/>
        </w:rPr>
        <w:t xml:space="preserve">COVID-19 </w:t>
      </w:r>
      <w:r w:rsidR="00AB0BCB" w:rsidRPr="009F6DB5">
        <w:rPr>
          <w:rFonts w:ascii="Calibri" w:hAnsi="Calibri" w:cs="Calibri"/>
          <w:b/>
          <w:bCs/>
          <w:lang w:val="en-US"/>
        </w:rPr>
        <w:t>Situation Monitoring Committee</w:t>
      </w:r>
      <w:r w:rsidR="00AB0BCB" w:rsidRPr="009F6DB5">
        <w:rPr>
          <w:rFonts w:ascii="Calibri" w:hAnsi="Calibri" w:cs="Calibri"/>
          <w:lang w:val="en-US"/>
        </w:rPr>
        <w:t xml:space="preserve"> was created, composed of the </w:t>
      </w:r>
      <w:r w:rsidR="00CA0971" w:rsidRPr="009F6DB5">
        <w:rPr>
          <w:rFonts w:ascii="Calibri" w:hAnsi="Calibri" w:cs="Calibri"/>
          <w:lang w:val="en-US"/>
        </w:rPr>
        <w:t>Wyty Cate</w:t>
      </w:r>
      <w:r w:rsidR="00D95303" w:rsidRPr="009F6DB5">
        <w:rPr>
          <w:rFonts w:ascii="Calibri" w:hAnsi="Calibri" w:cs="Calibri"/>
          <w:lang w:val="en-US"/>
        </w:rPr>
        <w:t xml:space="preserve"> </w:t>
      </w:r>
      <w:r w:rsidR="00AB0BCB" w:rsidRPr="009F6DB5">
        <w:rPr>
          <w:rFonts w:ascii="Calibri" w:hAnsi="Calibri" w:cs="Calibri"/>
          <w:lang w:val="en-US"/>
        </w:rPr>
        <w:t xml:space="preserve">Association of the Timbira Peoples of </w:t>
      </w:r>
      <w:r w:rsidR="00D95303" w:rsidRPr="009F6DB5">
        <w:rPr>
          <w:rFonts w:ascii="Calibri" w:hAnsi="Calibri" w:cs="Calibri"/>
          <w:lang w:val="en-US"/>
        </w:rPr>
        <w:t xml:space="preserve">Maranhão </w:t>
      </w:r>
      <w:r w:rsidR="00AB0BCB" w:rsidRPr="009F6DB5">
        <w:rPr>
          <w:rFonts w:ascii="Calibri" w:hAnsi="Calibri" w:cs="Calibri"/>
          <w:lang w:val="en-US"/>
        </w:rPr>
        <w:t xml:space="preserve">and </w:t>
      </w:r>
      <w:r w:rsidR="00D95303" w:rsidRPr="009F6DB5">
        <w:rPr>
          <w:rFonts w:ascii="Calibri" w:hAnsi="Calibri" w:cs="Calibri"/>
          <w:lang w:val="en-US"/>
        </w:rPr>
        <w:t>Tocantins</w:t>
      </w:r>
      <w:r w:rsidR="00AB0BCB" w:rsidRPr="009F6DB5">
        <w:rPr>
          <w:rFonts w:ascii="Calibri" w:hAnsi="Calibri" w:cs="Calibri"/>
          <w:lang w:val="en-US"/>
        </w:rPr>
        <w:t>,</w:t>
      </w:r>
      <w:r w:rsidR="00D95303" w:rsidRPr="009F6DB5">
        <w:rPr>
          <w:rStyle w:val="FootnoteReference"/>
          <w:rFonts w:ascii="Calibri" w:hAnsi="Calibri" w:cs="Calibri"/>
          <w:lang w:val="en-US"/>
        </w:rPr>
        <w:footnoteReference w:id="66"/>
      </w:r>
      <w:r w:rsidR="00CA0971" w:rsidRPr="009F6DB5">
        <w:rPr>
          <w:rFonts w:ascii="Calibri" w:hAnsi="Calibri" w:cs="Calibri"/>
          <w:lang w:val="en-US"/>
        </w:rPr>
        <w:t xml:space="preserve"> </w:t>
      </w:r>
      <w:r w:rsidR="00AB0BCB" w:rsidRPr="009F6DB5">
        <w:rPr>
          <w:rFonts w:ascii="Calibri" w:hAnsi="Calibri" w:cs="Calibri"/>
          <w:lang w:val="en-US"/>
        </w:rPr>
        <w:t xml:space="preserve">the Indigenist Work </w:t>
      </w:r>
      <w:r w:rsidR="00B708EB" w:rsidRPr="009F6DB5">
        <w:rPr>
          <w:rFonts w:ascii="Calibri" w:hAnsi="Calibri" w:cs="Calibri"/>
          <w:lang w:val="en-US"/>
        </w:rPr>
        <w:t>Center</w:t>
      </w:r>
      <w:r w:rsidR="00CA0971" w:rsidRPr="009F6DB5">
        <w:rPr>
          <w:rFonts w:ascii="Calibri" w:hAnsi="Calibri" w:cs="Calibri"/>
          <w:lang w:val="en-US"/>
        </w:rPr>
        <w:t xml:space="preserve"> (CTI)</w:t>
      </w:r>
      <w:r w:rsidR="00AB0BCB" w:rsidRPr="009F6DB5">
        <w:rPr>
          <w:rFonts w:ascii="Calibri" w:hAnsi="Calibri" w:cs="Calibri"/>
          <w:lang w:val="en-US"/>
        </w:rPr>
        <w:t>,</w:t>
      </w:r>
      <w:r w:rsidR="00D95303" w:rsidRPr="009F6DB5">
        <w:rPr>
          <w:rStyle w:val="FootnoteReference"/>
          <w:rFonts w:ascii="Calibri" w:hAnsi="Calibri" w:cs="Calibri"/>
          <w:lang w:val="en-US"/>
        </w:rPr>
        <w:footnoteReference w:id="67"/>
      </w:r>
      <w:r w:rsidR="00CA0971" w:rsidRPr="009F6DB5">
        <w:rPr>
          <w:rFonts w:ascii="Calibri" w:hAnsi="Calibri" w:cs="Calibri"/>
          <w:lang w:val="en-US"/>
        </w:rPr>
        <w:t xml:space="preserve"> </w:t>
      </w:r>
      <w:r w:rsidR="00AB0BCB" w:rsidRPr="009F6DB5">
        <w:rPr>
          <w:rFonts w:ascii="Calibri" w:hAnsi="Calibri" w:cs="Calibri"/>
          <w:lang w:val="en-US"/>
        </w:rPr>
        <w:t xml:space="preserve">the Coordination Group of Organizations and Articulations of the Indigenous Peoples of </w:t>
      </w:r>
      <w:r w:rsidR="00CA0971" w:rsidRPr="009F6DB5">
        <w:rPr>
          <w:rFonts w:ascii="Calibri" w:hAnsi="Calibri" w:cs="Calibri"/>
          <w:lang w:val="en-US"/>
        </w:rPr>
        <w:t>Maranhão (C</w:t>
      </w:r>
      <w:r w:rsidR="00030F94" w:rsidRPr="009F6DB5">
        <w:rPr>
          <w:rFonts w:ascii="Calibri" w:hAnsi="Calibri" w:cs="Calibri"/>
          <w:lang w:val="en-US"/>
        </w:rPr>
        <w:t>OAPIMA</w:t>
      </w:r>
      <w:r w:rsidR="00CA0971" w:rsidRPr="009F6DB5">
        <w:rPr>
          <w:rFonts w:ascii="Calibri" w:hAnsi="Calibri" w:cs="Calibri"/>
          <w:lang w:val="en-US"/>
        </w:rPr>
        <w:t xml:space="preserve">), </w:t>
      </w:r>
      <w:r w:rsidR="00AB0BCB" w:rsidRPr="009F6DB5">
        <w:rPr>
          <w:rFonts w:ascii="Calibri" w:hAnsi="Calibri" w:cs="Calibri"/>
          <w:lang w:val="en-US"/>
        </w:rPr>
        <w:t xml:space="preserve">the Articulation of Indigenous Women of the North Region of </w:t>
      </w:r>
      <w:r w:rsidR="00CA0971" w:rsidRPr="009F6DB5">
        <w:rPr>
          <w:rFonts w:ascii="Calibri" w:hAnsi="Calibri" w:cs="Calibri"/>
          <w:lang w:val="en-US"/>
        </w:rPr>
        <w:t>Maranhão (AMIMA)</w:t>
      </w:r>
      <w:r w:rsidR="00AB0BCB" w:rsidRPr="009F6DB5">
        <w:rPr>
          <w:rFonts w:ascii="Calibri" w:hAnsi="Calibri" w:cs="Calibri"/>
          <w:lang w:val="en-US"/>
        </w:rPr>
        <w:t>, and</w:t>
      </w:r>
      <w:r w:rsidR="00CA0971" w:rsidRPr="009F6DB5">
        <w:rPr>
          <w:rFonts w:ascii="Calibri" w:hAnsi="Calibri" w:cs="Calibri"/>
          <w:lang w:val="en-US"/>
        </w:rPr>
        <w:t xml:space="preserve"> APIB</w:t>
      </w:r>
      <w:r w:rsidR="00AB0BCB" w:rsidRPr="009F6DB5">
        <w:rPr>
          <w:rFonts w:ascii="Calibri" w:hAnsi="Calibri" w:cs="Calibri"/>
          <w:lang w:val="en-US"/>
        </w:rPr>
        <w:t>.</w:t>
      </w:r>
      <w:r w:rsidR="00CF5911" w:rsidRPr="009F6DB5">
        <w:rPr>
          <w:rStyle w:val="FootnoteReference"/>
          <w:rFonts w:ascii="Calibri" w:hAnsi="Calibri" w:cs="Calibri"/>
          <w:lang w:val="en-US"/>
        </w:rPr>
        <w:footnoteReference w:id="68"/>
      </w:r>
      <w:r w:rsidR="00CA0971" w:rsidRPr="009F6DB5">
        <w:rPr>
          <w:rFonts w:ascii="Calibri" w:hAnsi="Calibri" w:cs="Calibri"/>
          <w:lang w:val="en-US"/>
        </w:rPr>
        <w:t xml:space="preserve"> </w:t>
      </w:r>
      <w:r w:rsidR="00AB0BCB" w:rsidRPr="009F6DB5">
        <w:rPr>
          <w:rFonts w:ascii="Calibri" w:hAnsi="Calibri" w:cs="Calibri"/>
          <w:lang w:val="en-US"/>
        </w:rPr>
        <w:t xml:space="preserve">One important strategy developed in this context </w:t>
      </w:r>
      <w:r w:rsidR="002642DF" w:rsidRPr="009F6DB5">
        <w:rPr>
          <w:rFonts w:ascii="Calibri" w:hAnsi="Calibri" w:cs="Calibri"/>
          <w:lang w:val="en-US"/>
        </w:rPr>
        <w:t xml:space="preserve">was the support for hiring a health consultancy to assist in </w:t>
      </w:r>
      <w:r w:rsidR="00B708EB" w:rsidRPr="009F6DB5">
        <w:rPr>
          <w:rFonts w:ascii="Calibri" w:hAnsi="Calibri" w:cs="Calibri"/>
          <w:lang w:val="en-US"/>
        </w:rPr>
        <w:t>diagnosing</w:t>
      </w:r>
      <w:r w:rsidR="002642DF" w:rsidRPr="009F6DB5">
        <w:rPr>
          <w:rFonts w:ascii="Calibri" w:hAnsi="Calibri" w:cs="Calibri"/>
          <w:lang w:val="en-US"/>
        </w:rPr>
        <w:t xml:space="preserve"> the evolution of the disease and </w:t>
      </w:r>
      <w:r w:rsidR="00167567" w:rsidRPr="009F6DB5">
        <w:rPr>
          <w:rFonts w:ascii="Calibri" w:hAnsi="Calibri" w:cs="Calibri"/>
          <w:lang w:val="en-US"/>
        </w:rPr>
        <w:t>help</w:t>
      </w:r>
      <w:r w:rsidR="002642DF" w:rsidRPr="009F6DB5">
        <w:rPr>
          <w:rFonts w:ascii="Calibri" w:hAnsi="Calibri" w:cs="Calibri"/>
          <w:lang w:val="en-US"/>
        </w:rPr>
        <w:t xml:space="preserve"> pla</w:t>
      </w:r>
      <w:r w:rsidR="00167567" w:rsidRPr="009F6DB5">
        <w:rPr>
          <w:rFonts w:ascii="Calibri" w:hAnsi="Calibri" w:cs="Calibri"/>
          <w:lang w:val="en-US"/>
        </w:rPr>
        <w:t>n the</w:t>
      </w:r>
      <w:r w:rsidR="002642DF" w:rsidRPr="009F6DB5">
        <w:rPr>
          <w:rFonts w:ascii="Calibri" w:hAnsi="Calibri" w:cs="Calibri"/>
          <w:lang w:val="en-US"/>
        </w:rPr>
        <w:t xml:space="preserve"> actions to be undertaken </w:t>
      </w:r>
      <w:r w:rsidR="00167567" w:rsidRPr="009F6DB5">
        <w:rPr>
          <w:rFonts w:ascii="Calibri" w:hAnsi="Calibri" w:cs="Calibri"/>
          <w:lang w:val="en-US"/>
        </w:rPr>
        <w:t xml:space="preserve">directly by the indigenous </w:t>
      </w:r>
      <w:r w:rsidR="006E4EB1" w:rsidRPr="009F6DB5">
        <w:rPr>
          <w:rFonts w:ascii="Calibri" w:hAnsi="Calibri" w:cs="Calibri"/>
          <w:lang w:val="en-US"/>
        </w:rPr>
        <w:t>peoples</w:t>
      </w:r>
      <w:r w:rsidR="00167567" w:rsidRPr="009F6DB5">
        <w:rPr>
          <w:rFonts w:ascii="Calibri" w:hAnsi="Calibri" w:cs="Calibri"/>
          <w:lang w:val="en-US"/>
        </w:rPr>
        <w:t xml:space="preserve"> themselves</w:t>
      </w:r>
      <w:r w:rsidR="00CA0971" w:rsidRPr="009F6DB5">
        <w:rPr>
          <w:rFonts w:ascii="Calibri" w:hAnsi="Calibri" w:cs="Calibri"/>
          <w:lang w:val="en-US"/>
        </w:rPr>
        <w:t>.</w:t>
      </w:r>
      <w:r w:rsidR="006E4EB1" w:rsidRPr="009F6DB5">
        <w:rPr>
          <w:rFonts w:ascii="Calibri" w:hAnsi="Calibri" w:cs="Calibri"/>
          <w:lang w:val="en-US"/>
        </w:rPr>
        <w:t xml:space="preserve"> Informative material was produced for the communities on how to prevent </w:t>
      </w:r>
      <w:r w:rsidR="004F2443" w:rsidRPr="009F6DB5">
        <w:rPr>
          <w:rFonts w:ascii="Calibri" w:hAnsi="Calibri" w:cs="Calibri"/>
          <w:lang w:val="en-US"/>
        </w:rPr>
        <w:t>COVID-19</w:t>
      </w:r>
      <w:r w:rsidR="006E4EB1" w:rsidRPr="009F6DB5">
        <w:rPr>
          <w:rFonts w:ascii="Calibri" w:hAnsi="Calibri" w:cs="Calibri"/>
          <w:lang w:val="en-US"/>
        </w:rPr>
        <w:t xml:space="preserve"> infection</w:t>
      </w:r>
      <w:r w:rsidR="004B3D34" w:rsidRPr="009F6DB5">
        <w:rPr>
          <w:rFonts w:ascii="Calibri" w:hAnsi="Calibri" w:cs="Calibri"/>
          <w:lang w:val="en-US"/>
        </w:rPr>
        <w:t>.</w:t>
      </w:r>
    </w:p>
    <w:p w14:paraId="3C8AEC2A" w14:textId="11C3073E" w:rsidR="006F00C1" w:rsidRPr="009F6DB5" w:rsidRDefault="000A020B" w:rsidP="00025FB1">
      <w:pPr>
        <w:jc w:val="both"/>
        <w:rPr>
          <w:rFonts w:ascii="Calibri" w:hAnsi="Calibri" w:cs="Calibri"/>
          <w:b/>
          <w:bCs/>
          <w:lang w:val="en-US"/>
        </w:rPr>
      </w:pPr>
      <w:r w:rsidRPr="009F6DB5">
        <w:rPr>
          <w:rFonts w:ascii="Calibri" w:hAnsi="Calibri" w:cs="Calibri"/>
          <w:b/>
          <w:bCs/>
          <w:lang w:val="en-US"/>
        </w:rPr>
        <w:t xml:space="preserve">2) </w:t>
      </w:r>
      <w:r w:rsidR="006E4EB1" w:rsidRPr="009F6DB5">
        <w:rPr>
          <w:rFonts w:ascii="Calibri" w:hAnsi="Calibri" w:cs="Calibri"/>
          <w:b/>
          <w:bCs/>
          <w:lang w:val="en-US"/>
        </w:rPr>
        <w:t>Structuring of health barriers</w:t>
      </w:r>
      <w:r w:rsidR="006F00C1" w:rsidRPr="009F6DB5">
        <w:rPr>
          <w:rFonts w:ascii="Calibri" w:hAnsi="Calibri" w:cs="Calibri"/>
          <w:b/>
          <w:bCs/>
          <w:lang w:val="en-US"/>
        </w:rPr>
        <w:t>:</w:t>
      </w:r>
      <w:r w:rsidR="00EB34D8" w:rsidRPr="009F6DB5">
        <w:rPr>
          <w:rFonts w:ascii="Calibri" w:hAnsi="Calibri" w:cs="Calibri"/>
          <w:b/>
          <w:bCs/>
          <w:lang w:val="en-US"/>
        </w:rPr>
        <w:t xml:space="preserve"> </w:t>
      </w:r>
      <w:r w:rsidR="006E4EB1" w:rsidRPr="009F6DB5">
        <w:rPr>
          <w:rFonts w:ascii="Calibri" w:hAnsi="Calibri" w:cs="Calibri"/>
          <w:lang w:val="en-US"/>
        </w:rPr>
        <w:t xml:space="preserve">The Indigenous Council of </w:t>
      </w:r>
      <w:r w:rsidR="00BA2297" w:rsidRPr="009F6DB5">
        <w:rPr>
          <w:rFonts w:ascii="Calibri" w:hAnsi="Calibri" w:cs="Calibri"/>
          <w:lang w:val="en-US"/>
        </w:rPr>
        <w:t>Roraima (CIR)</w:t>
      </w:r>
      <w:r w:rsidR="00CF5911" w:rsidRPr="009F6DB5">
        <w:rPr>
          <w:rStyle w:val="FootnoteReference"/>
          <w:rFonts w:ascii="Calibri" w:hAnsi="Calibri" w:cs="Calibri"/>
          <w:lang w:val="en-US"/>
        </w:rPr>
        <w:footnoteReference w:id="69"/>
      </w:r>
      <w:r w:rsidR="00BA2297" w:rsidRPr="009F6DB5">
        <w:rPr>
          <w:rFonts w:ascii="Calibri" w:hAnsi="Calibri" w:cs="Calibri"/>
          <w:lang w:val="en-US"/>
        </w:rPr>
        <w:t xml:space="preserve"> </w:t>
      </w:r>
      <w:r w:rsidR="006E4EB1" w:rsidRPr="009F6DB5">
        <w:rPr>
          <w:rFonts w:ascii="Calibri" w:hAnsi="Calibri" w:cs="Calibri"/>
          <w:lang w:val="en-US"/>
        </w:rPr>
        <w:t>developed actions to protect and support indigenous professionals working in the communities</w:t>
      </w:r>
      <w:r w:rsidR="00BA2297" w:rsidRPr="009F6DB5">
        <w:rPr>
          <w:rFonts w:ascii="Calibri" w:hAnsi="Calibri" w:cs="Calibri"/>
          <w:lang w:val="en-US"/>
        </w:rPr>
        <w:t xml:space="preserve"> (</w:t>
      </w:r>
      <w:r w:rsidR="006E4EB1" w:rsidRPr="009F6DB5">
        <w:rPr>
          <w:rFonts w:ascii="Calibri" w:hAnsi="Calibri" w:cs="Calibri"/>
          <w:lang w:val="en-US"/>
        </w:rPr>
        <w:t>Indigenous Health Agents, Indigenous Sanitation Agents, and the Group for the Protection and Surveillance of the Indigenous Territory</w:t>
      </w:r>
      <w:r w:rsidR="00BA2297" w:rsidRPr="009F6DB5">
        <w:rPr>
          <w:rFonts w:ascii="Calibri" w:hAnsi="Calibri" w:cs="Calibri"/>
          <w:lang w:val="en-US"/>
        </w:rPr>
        <w:t>)</w:t>
      </w:r>
      <w:r w:rsidR="00EB34D8" w:rsidRPr="009F6DB5">
        <w:rPr>
          <w:rFonts w:ascii="Calibri" w:hAnsi="Calibri" w:cs="Calibri"/>
          <w:lang w:val="en-US"/>
        </w:rPr>
        <w:t xml:space="preserve"> </w:t>
      </w:r>
      <w:r w:rsidR="006E4EB1" w:rsidRPr="009F6DB5">
        <w:rPr>
          <w:rFonts w:ascii="Calibri" w:hAnsi="Calibri" w:cs="Calibri"/>
          <w:lang w:val="en-US"/>
        </w:rPr>
        <w:t xml:space="preserve">and then health barrier protection teams, which work not only in preventing the transmission of </w:t>
      </w:r>
      <w:r w:rsidR="004F2443" w:rsidRPr="009F6DB5">
        <w:rPr>
          <w:rFonts w:ascii="Calibri" w:hAnsi="Calibri" w:cs="Calibri"/>
          <w:bCs/>
          <w:lang w:val="en-US"/>
        </w:rPr>
        <w:t>COVID-19</w:t>
      </w:r>
      <w:r w:rsidR="00EB34D8" w:rsidRPr="009F6DB5">
        <w:rPr>
          <w:rFonts w:ascii="Calibri" w:hAnsi="Calibri" w:cs="Calibri"/>
          <w:bCs/>
          <w:lang w:val="en-US"/>
        </w:rPr>
        <w:t xml:space="preserve"> </w:t>
      </w:r>
      <w:r w:rsidR="006E4EB1" w:rsidRPr="009F6DB5">
        <w:rPr>
          <w:rFonts w:ascii="Calibri" w:hAnsi="Calibri" w:cs="Calibri"/>
          <w:bCs/>
          <w:lang w:val="en-US"/>
        </w:rPr>
        <w:t>in the communities, but also in the control of invasions</w:t>
      </w:r>
      <w:r w:rsidR="001C6C06" w:rsidRPr="009F6DB5">
        <w:rPr>
          <w:rFonts w:ascii="Calibri" w:hAnsi="Calibri" w:cs="Calibri"/>
          <w:bCs/>
          <w:lang w:val="en-US"/>
        </w:rPr>
        <w:t>.</w:t>
      </w:r>
      <w:r w:rsidR="001C6C06" w:rsidRPr="009F6DB5">
        <w:rPr>
          <w:rFonts w:ascii="Calibri" w:eastAsia="Times New Roman" w:hAnsi="Calibri" w:cs="Calibri"/>
          <w:bCs/>
          <w:lang w:val="en-US" w:eastAsia="pt-BR"/>
        </w:rPr>
        <w:t xml:space="preserve"> </w:t>
      </w:r>
      <w:r w:rsidR="006E4EB1" w:rsidRPr="009F6DB5">
        <w:rPr>
          <w:rFonts w:ascii="Calibri" w:eastAsia="Times New Roman" w:hAnsi="Calibri" w:cs="Calibri"/>
          <w:bCs/>
          <w:lang w:val="en-US" w:eastAsia="pt-BR"/>
        </w:rPr>
        <w:t xml:space="preserve">The </w:t>
      </w:r>
      <w:r w:rsidR="00F30A3F" w:rsidRPr="009F6DB5">
        <w:rPr>
          <w:rFonts w:ascii="Calibri" w:hAnsi="Calibri" w:cs="Calibri"/>
          <w:lang w:val="en-US"/>
        </w:rPr>
        <w:t xml:space="preserve">Wyty Cate Association of the Timbira Peoples of Maranhão and Tocantins developed a project for acquiring and distributing hygienization materials and personal protection equipment to </w:t>
      </w:r>
      <w:r w:rsidR="00B708EB" w:rsidRPr="009F6DB5">
        <w:rPr>
          <w:rFonts w:ascii="Calibri" w:hAnsi="Calibri" w:cs="Calibri"/>
          <w:lang w:val="en-US"/>
        </w:rPr>
        <w:t>strengthen</w:t>
      </w:r>
      <w:r w:rsidR="00F30A3F" w:rsidRPr="009F6DB5">
        <w:rPr>
          <w:rFonts w:ascii="Calibri" w:hAnsi="Calibri" w:cs="Calibri"/>
          <w:lang w:val="en-US"/>
        </w:rPr>
        <w:t xml:space="preserve"> the work of the health barriers located in the land access routes to </w:t>
      </w:r>
      <w:r w:rsidR="00025FB1" w:rsidRPr="009F6DB5">
        <w:rPr>
          <w:rFonts w:ascii="Calibri" w:hAnsi="Calibri" w:cs="Calibri"/>
          <w:lang w:val="en-US"/>
        </w:rPr>
        <w:t xml:space="preserve">the villages of the Indigenous Lands of the </w:t>
      </w:r>
      <w:r w:rsidR="00A14021" w:rsidRPr="009F6DB5">
        <w:rPr>
          <w:rFonts w:ascii="Calibri" w:hAnsi="Calibri" w:cs="Calibri"/>
          <w:lang w:val="en-US"/>
        </w:rPr>
        <w:t>Gavião</w:t>
      </w:r>
      <w:r w:rsidR="00EB34D8" w:rsidRPr="009F6DB5">
        <w:rPr>
          <w:rFonts w:ascii="Calibri" w:hAnsi="Calibri" w:cs="Calibri"/>
          <w:lang w:val="en-US"/>
        </w:rPr>
        <w:t xml:space="preserve">, </w:t>
      </w:r>
      <w:r w:rsidR="00A14021" w:rsidRPr="009F6DB5">
        <w:rPr>
          <w:rFonts w:ascii="Calibri" w:hAnsi="Calibri" w:cs="Calibri"/>
          <w:lang w:val="en-US"/>
        </w:rPr>
        <w:t xml:space="preserve">Krikati, </w:t>
      </w:r>
      <w:r w:rsidR="00EB34D8" w:rsidRPr="009F6DB5">
        <w:rPr>
          <w:rFonts w:ascii="Calibri" w:hAnsi="Calibri" w:cs="Calibri"/>
          <w:lang w:val="en-US"/>
        </w:rPr>
        <w:t xml:space="preserve">Krahô, </w:t>
      </w:r>
      <w:r w:rsidR="00A14021" w:rsidRPr="009F6DB5">
        <w:rPr>
          <w:rFonts w:ascii="Calibri" w:hAnsi="Calibri" w:cs="Calibri"/>
          <w:lang w:val="en-US"/>
        </w:rPr>
        <w:t xml:space="preserve">Apinajé, Krenje </w:t>
      </w:r>
      <w:r w:rsidR="00025FB1" w:rsidRPr="009F6DB5">
        <w:rPr>
          <w:rFonts w:ascii="Calibri" w:hAnsi="Calibri" w:cs="Calibri"/>
          <w:lang w:val="en-US"/>
        </w:rPr>
        <w:t>and</w:t>
      </w:r>
      <w:r w:rsidR="00A14021" w:rsidRPr="009F6DB5">
        <w:rPr>
          <w:rFonts w:ascii="Calibri" w:hAnsi="Calibri" w:cs="Calibri"/>
          <w:lang w:val="en-US"/>
        </w:rPr>
        <w:t xml:space="preserve"> Krepum</w:t>
      </w:r>
      <w:r w:rsidR="00025FB1" w:rsidRPr="009F6DB5">
        <w:rPr>
          <w:rFonts w:ascii="Calibri" w:hAnsi="Calibri" w:cs="Calibri"/>
          <w:lang w:val="en-US"/>
        </w:rPr>
        <w:t xml:space="preserve"> peoples</w:t>
      </w:r>
      <w:r w:rsidR="00A14021" w:rsidRPr="009F6DB5">
        <w:rPr>
          <w:rFonts w:ascii="Calibri" w:hAnsi="Calibri" w:cs="Calibri"/>
          <w:lang w:val="en-US"/>
        </w:rPr>
        <w:t>.</w:t>
      </w:r>
      <w:r w:rsidR="002B5766" w:rsidRPr="009F6DB5">
        <w:rPr>
          <w:rFonts w:ascii="Calibri" w:hAnsi="Calibri" w:cs="Calibri"/>
          <w:lang w:val="en-US"/>
        </w:rPr>
        <w:t xml:space="preserve"> </w:t>
      </w:r>
      <w:r w:rsidR="00025FB1" w:rsidRPr="009F6DB5">
        <w:rPr>
          <w:rFonts w:ascii="Calibri" w:hAnsi="Calibri" w:cs="Calibri"/>
          <w:lang w:val="en-US"/>
        </w:rPr>
        <w:t>The installation of health barriers at the initiative of the indigenous peoples themselves has been an action fundamental to controlling access to the territories and protecting them</w:t>
      </w:r>
      <w:r w:rsidR="002B5766" w:rsidRPr="009F6DB5">
        <w:rPr>
          <w:rFonts w:ascii="Calibri" w:hAnsi="Calibri" w:cs="Calibri"/>
          <w:lang w:val="en-US"/>
        </w:rPr>
        <w:t>.</w:t>
      </w:r>
    </w:p>
    <w:p w14:paraId="5DACC1CF" w14:textId="11A68ED8" w:rsidR="00122CBF" w:rsidRPr="009F6DB5" w:rsidRDefault="000A020B" w:rsidP="00106437">
      <w:pPr>
        <w:jc w:val="both"/>
        <w:rPr>
          <w:rFonts w:ascii="Calibri" w:hAnsi="Calibri" w:cs="Calibri"/>
          <w:b/>
          <w:bCs/>
          <w:lang w:val="en-US"/>
        </w:rPr>
      </w:pPr>
      <w:r w:rsidRPr="009F6DB5">
        <w:rPr>
          <w:rFonts w:ascii="Calibri" w:hAnsi="Calibri" w:cs="Calibri"/>
          <w:b/>
          <w:bCs/>
          <w:lang w:val="en-US"/>
        </w:rPr>
        <w:t xml:space="preserve">3) </w:t>
      </w:r>
      <w:r w:rsidR="00FF4DA8" w:rsidRPr="009F6DB5">
        <w:rPr>
          <w:rFonts w:ascii="Calibri" w:hAnsi="Calibri" w:cs="Calibri"/>
          <w:b/>
          <w:bCs/>
          <w:lang w:val="en-US"/>
        </w:rPr>
        <w:t xml:space="preserve">Acquisition of hygiene products and protective equipment and support </w:t>
      </w:r>
      <w:r w:rsidR="00B708EB" w:rsidRPr="009F6DB5">
        <w:rPr>
          <w:rFonts w:ascii="Calibri" w:hAnsi="Calibri" w:cs="Calibri"/>
          <w:b/>
          <w:bCs/>
          <w:lang w:val="en-US"/>
        </w:rPr>
        <w:t>from</w:t>
      </w:r>
      <w:r w:rsidR="00FF4DA8" w:rsidRPr="009F6DB5">
        <w:rPr>
          <w:rFonts w:ascii="Calibri" w:hAnsi="Calibri" w:cs="Calibri"/>
          <w:b/>
          <w:bCs/>
          <w:lang w:val="en-US"/>
        </w:rPr>
        <w:t xml:space="preserve"> the Indigenous Health Districts and the </w:t>
      </w:r>
      <w:r w:rsidR="00B92709" w:rsidRPr="009F6DB5">
        <w:rPr>
          <w:rFonts w:ascii="Calibri" w:hAnsi="Calibri" w:cs="Calibri"/>
          <w:b/>
          <w:bCs/>
          <w:lang w:val="en-US"/>
        </w:rPr>
        <w:t xml:space="preserve">UAPIs </w:t>
      </w:r>
      <w:r w:rsidR="00FF4DA8" w:rsidRPr="009F6DB5">
        <w:rPr>
          <w:rFonts w:ascii="Calibri" w:hAnsi="Calibri" w:cs="Calibri"/>
          <w:b/>
          <w:bCs/>
          <w:lang w:val="en-US"/>
        </w:rPr>
        <w:t>(Indigenous Primary Healthcare Units)</w:t>
      </w:r>
      <w:r w:rsidR="00EB34D8" w:rsidRPr="009F6DB5">
        <w:rPr>
          <w:rFonts w:ascii="Calibri" w:hAnsi="Calibri" w:cs="Calibri"/>
          <w:b/>
          <w:bCs/>
          <w:lang w:val="en-US"/>
        </w:rPr>
        <w:t xml:space="preserve">: </w:t>
      </w:r>
      <w:r w:rsidR="005677B0" w:rsidRPr="009F6DB5">
        <w:rPr>
          <w:rFonts w:ascii="Calibri" w:hAnsi="Calibri" w:cs="Calibri"/>
          <w:b/>
          <w:bCs/>
          <w:lang w:val="en-US"/>
        </w:rPr>
        <w:t xml:space="preserve"> </w:t>
      </w:r>
      <w:r w:rsidR="00FF4DA8" w:rsidRPr="009F6DB5">
        <w:rPr>
          <w:rFonts w:ascii="Calibri" w:hAnsi="Calibri" w:cs="Calibri"/>
          <w:lang w:val="en-US"/>
        </w:rPr>
        <w:t>The</w:t>
      </w:r>
      <w:r w:rsidR="00EB34D8" w:rsidRPr="009F6DB5">
        <w:rPr>
          <w:rFonts w:ascii="Calibri" w:hAnsi="Calibri" w:cs="Calibri"/>
          <w:lang w:val="en-US"/>
        </w:rPr>
        <w:t xml:space="preserve"> CIR</w:t>
      </w:r>
      <w:r w:rsidR="005677B0" w:rsidRPr="009F6DB5">
        <w:rPr>
          <w:rFonts w:ascii="Calibri" w:hAnsi="Calibri" w:cs="Calibri"/>
          <w:lang w:val="en-US"/>
        </w:rPr>
        <w:t>,</w:t>
      </w:r>
      <w:r w:rsidR="00EB34D8" w:rsidRPr="009F6DB5">
        <w:rPr>
          <w:rFonts w:ascii="Calibri" w:hAnsi="Calibri" w:cs="Calibri"/>
          <w:lang w:val="en-US"/>
        </w:rPr>
        <w:t xml:space="preserve"> </w:t>
      </w:r>
      <w:r w:rsidR="00FF4DA8" w:rsidRPr="009F6DB5">
        <w:rPr>
          <w:rFonts w:ascii="Calibri" w:hAnsi="Calibri" w:cs="Calibri"/>
          <w:lang w:val="en-US"/>
        </w:rPr>
        <w:t>with the support of the Coordination of Indigenous Organizations of Brazilian Amazonia</w:t>
      </w:r>
      <w:r w:rsidR="0086316E" w:rsidRPr="009F6DB5">
        <w:rPr>
          <w:rFonts w:ascii="Calibri" w:hAnsi="Calibri" w:cs="Calibri"/>
          <w:bCs/>
          <w:lang w:val="en-US"/>
        </w:rPr>
        <w:t xml:space="preserve"> (COIAB)</w:t>
      </w:r>
      <w:r w:rsidR="0086316E" w:rsidRPr="009F6DB5">
        <w:rPr>
          <w:rFonts w:ascii="Calibri" w:hAnsi="Calibri" w:cs="Calibri"/>
          <w:bCs/>
          <w:vertAlign w:val="superscript"/>
          <w:lang w:val="en-US"/>
        </w:rPr>
        <w:footnoteReference w:id="70"/>
      </w:r>
      <w:r w:rsidR="0086316E" w:rsidRPr="009F6DB5">
        <w:rPr>
          <w:rFonts w:ascii="Calibri" w:hAnsi="Calibri" w:cs="Calibri"/>
          <w:bCs/>
          <w:lang w:val="en-US"/>
        </w:rPr>
        <w:t xml:space="preserve"> </w:t>
      </w:r>
      <w:r w:rsidR="00FF4DA8" w:rsidRPr="009F6DB5">
        <w:rPr>
          <w:rFonts w:ascii="Calibri" w:hAnsi="Calibri" w:cs="Calibri"/>
          <w:bCs/>
          <w:lang w:val="en-US"/>
        </w:rPr>
        <w:t>and other organizations, established a partnership with the Indigenous Health Refuges</w:t>
      </w:r>
      <w:r w:rsidR="008D0ECF" w:rsidRPr="009F6DB5">
        <w:rPr>
          <w:rFonts w:ascii="Calibri" w:hAnsi="Calibri" w:cs="Calibri"/>
          <w:lang w:val="en-US"/>
        </w:rPr>
        <w:t xml:space="preserve"> (</w:t>
      </w:r>
      <w:r w:rsidR="00EB34D8" w:rsidRPr="009F6DB5">
        <w:rPr>
          <w:rFonts w:ascii="Calibri" w:hAnsi="Calibri" w:cs="Calibri"/>
          <w:lang w:val="en-US"/>
        </w:rPr>
        <w:t>CASAIs</w:t>
      </w:r>
      <w:r w:rsidR="008D0ECF" w:rsidRPr="009F6DB5">
        <w:rPr>
          <w:rFonts w:ascii="Calibri" w:hAnsi="Calibri" w:cs="Calibri"/>
          <w:lang w:val="en-US"/>
        </w:rPr>
        <w:t>)</w:t>
      </w:r>
      <w:r w:rsidR="005677B0" w:rsidRPr="009F6DB5">
        <w:rPr>
          <w:rFonts w:ascii="Calibri" w:hAnsi="Calibri" w:cs="Calibri"/>
          <w:lang w:val="en-US"/>
        </w:rPr>
        <w:t xml:space="preserve">, </w:t>
      </w:r>
      <w:r w:rsidR="00FF4DA8" w:rsidRPr="009F6DB5">
        <w:rPr>
          <w:rFonts w:ascii="Calibri" w:hAnsi="Calibri" w:cs="Calibri"/>
          <w:lang w:val="en-US"/>
        </w:rPr>
        <w:t>providing hygiene products and protective equipment</w:t>
      </w:r>
      <w:r w:rsidR="005677B0" w:rsidRPr="009F6DB5">
        <w:rPr>
          <w:rFonts w:ascii="Calibri" w:hAnsi="Calibri" w:cs="Calibri"/>
          <w:lang w:val="en-US"/>
        </w:rPr>
        <w:t xml:space="preserve">, </w:t>
      </w:r>
      <w:r w:rsidR="00FF4DA8" w:rsidRPr="009F6DB5">
        <w:rPr>
          <w:rFonts w:ascii="Calibri" w:hAnsi="Calibri" w:cs="Calibri"/>
          <w:lang w:val="en-US"/>
        </w:rPr>
        <w:t>as well as other materials needed to maintain them equipped and operative during the pandemic</w:t>
      </w:r>
      <w:r w:rsidR="004B3D34" w:rsidRPr="009F6DB5">
        <w:rPr>
          <w:rFonts w:ascii="Calibri" w:hAnsi="Calibri" w:cs="Calibri"/>
          <w:lang w:val="en-US"/>
        </w:rPr>
        <w:t>,</w:t>
      </w:r>
      <w:r w:rsidR="00FF4DA8" w:rsidRPr="009F6DB5">
        <w:rPr>
          <w:rFonts w:ascii="Calibri" w:hAnsi="Calibri" w:cs="Calibri"/>
          <w:lang w:val="en-US"/>
        </w:rPr>
        <w:t xml:space="preserve"> in a context of</w:t>
      </w:r>
      <w:r w:rsidR="0084684C" w:rsidRPr="009F6DB5">
        <w:rPr>
          <w:rFonts w:ascii="Calibri" w:hAnsi="Calibri" w:cs="Calibri"/>
          <w:lang w:val="en-US"/>
        </w:rPr>
        <w:t xml:space="preserve"> an increasingly</w:t>
      </w:r>
      <w:r w:rsidR="00FF4DA8" w:rsidRPr="009F6DB5">
        <w:rPr>
          <w:rFonts w:ascii="Calibri" w:hAnsi="Calibri" w:cs="Calibri"/>
          <w:lang w:val="en-US"/>
        </w:rPr>
        <w:t xml:space="preserve"> </w:t>
      </w:r>
      <w:r w:rsidR="0084684C" w:rsidRPr="009F6DB5">
        <w:rPr>
          <w:rFonts w:ascii="Calibri" w:hAnsi="Calibri" w:cs="Calibri"/>
          <w:lang w:val="en-US"/>
        </w:rPr>
        <w:t>precarious infra</w:t>
      </w:r>
      <w:r w:rsidR="00FF4DA8" w:rsidRPr="009F6DB5">
        <w:rPr>
          <w:rFonts w:ascii="Calibri" w:hAnsi="Calibri" w:cs="Calibri"/>
          <w:lang w:val="en-US"/>
        </w:rPr>
        <w:t>structur</w:t>
      </w:r>
      <w:r w:rsidR="0084684C" w:rsidRPr="009F6DB5">
        <w:rPr>
          <w:rFonts w:ascii="Calibri" w:hAnsi="Calibri" w:cs="Calibri"/>
          <w:lang w:val="en-US"/>
        </w:rPr>
        <w:t>al support for indigenous healthcare</w:t>
      </w:r>
      <w:r w:rsidR="004B3D34" w:rsidRPr="009F6DB5">
        <w:rPr>
          <w:rFonts w:ascii="Calibri" w:hAnsi="Calibri" w:cs="Calibri"/>
          <w:lang w:val="en-US"/>
        </w:rPr>
        <w:t>.</w:t>
      </w:r>
      <w:r w:rsidR="005677B0" w:rsidRPr="009F6DB5">
        <w:rPr>
          <w:rFonts w:ascii="Calibri" w:hAnsi="Calibri" w:cs="Calibri"/>
          <w:b/>
          <w:bCs/>
          <w:lang w:val="en-US"/>
        </w:rPr>
        <w:t xml:space="preserve"> </w:t>
      </w:r>
      <w:r w:rsidR="0084684C" w:rsidRPr="009F6DB5">
        <w:rPr>
          <w:rFonts w:ascii="Calibri" w:hAnsi="Calibri" w:cs="Calibri"/>
          <w:lang w:val="en-US"/>
        </w:rPr>
        <w:t xml:space="preserve">Other organizations in the states of </w:t>
      </w:r>
      <w:r w:rsidR="005677B0" w:rsidRPr="009F6DB5">
        <w:rPr>
          <w:rFonts w:ascii="Calibri" w:hAnsi="Calibri" w:cs="Calibri"/>
          <w:lang w:val="en-US"/>
        </w:rPr>
        <w:t xml:space="preserve">Amazonas </w:t>
      </w:r>
      <w:r w:rsidR="0084684C" w:rsidRPr="009F6DB5">
        <w:rPr>
          <w:rFonts w:ascii="Calibri" w:hAnsi="Calibri" w:cs="Calibri"/>
          <w:lang w:val="en-US"/>
        </w:rPr>
        <w:t>and</w:t>
      </w:r>
      <w:r w:rsidR="005677B0" w:rsidRPr="009F6DB5">
        <w:rPr>
          <w:rFonts w:ascii="Calibri" w:hAnsi="Calibri" w:cs="Calibri"/>
          <w:lang w:val="en-US"/>
        </w:rPr>
        <w:t xml:space="preserve"> Amapá (AMIM, Apina, FOIRN, Iepé </w:t>
      </w:r>
      <w:r w:rsidR="008073EA" w:rsidRPr="009F6DB5">
        <w:rPr>
          <w:rFonts w:ascii="Calibri" w:hAnsi="Calibri" w:cs="Calibri"/>
          <w:lang w:val="en-US"/>
        </w:rPr>
        <w:t>and</w:t>
      </w:r>
      <w:r w:rsidR="005677B0" w:rsidRPr="009F6DB5">
        <w:rPr>
          <w:rFonts w:ascii="Calibri" w:hAnsi="Calibri" w:cs="Calibri"/>
          <w:lang w:val="en-US"/>
        </w:rPr>
        <w:t xml:space="preserve"> ISA) </w:t>
      </w:r>
      <w:r w:rsidR="008073EA" w:rsidRPr="009F6DB5">
        <w:rPr>
          <w:rFonts w:ascii="Calibri" w:hAnsi="Calibri" w:cs="Calibri"/>
          <w:lang w:val="en-US"/>
        </w:rPr>
        <w:t xml:space="preserve">developed – in conjunction with local partners, </w:t>
      </w:r>
      <w:r w:rsidR="0086316E" w:rsidRPr="009F6DB5">
        <w:rPr>
          <w:rFonts w:ascii="Calibri" w:hAnsi="Calibri" w:cs="Calibri"/>
          <w:bCs/>
          <w:lang w:val="en-US"/>
        </w:rPr>
        <w:t xml:space="preserve">COIAB, </w:t>
      </w:r>
      <w:r w:rsidR="008073EA" w:rsidRPr="009F6DB5">
        <w:rPr>
          <w:rFonts w:ascii="Calibri" w:hAnsi="Calibri" w:cs="Calibri"/>
          <w:bCs/>
          <w:lang w:val="en-US"/>
        </w:rPr>
        <w:t>the</w:t>
      </w:r>
      <w:r w:rsidR="005677B0" w:rsidRPr="009F6DB5">
        <w:rPr>
          <w:rFonts w:ascii="Calibri" w:hAnsi="Calibri" w:cs="Calibri"/>
          <w:bCs/>
          <w:lang w:val="en-US"/>
        </w:rPr>
        <w:t xml:space="preserve"> organiza</w:t>
      </w:r>
      <w:r w:rsidR="008073EA" w:rsidRPr="009F6DB5">
        <w:rPr>
          <w:rFonts w:ascii="Calibri" w:hAnsi="Calibri" w:cs="Calibri"/>
          <w:bCs/>
          <w:lang w:val="en-US"/>
        </w:rPr>
        <w:t>tion</w:t>
      </w:r>
      <w:r w:rsidR="005677B0" w:rsidRPr="009F6DB5">
        <w:rPr>
          <w:rFonts w:ascii="Calibri" w:hAnsi="Calibri" w:cs="Calibri"/>
          <w:bCs/>
          <w:lang w:val="en-US"/>
        </w:rPr>
        <w:t xml:space="preserve"> Expedicionários da Saúde</w:t>
      </w:r>
      <w:r w:rsidR="0086316E" w:rsidRPr="009F6DB5">
        <w:rPr>
          <w:rStyle w:val="FootnoteReference"/>
          <w:rFonts w:ascii="Calibri" w:hAnsi="Calibri" w:cs="Calibri"/>
          <w:bCs/>
          <w:lang w:val="en-US"/>
        </w:rPr>
        <w:footnoteReference w:id="71"/>
      </w:r>
      <w:r w:rsidR="0086316E" w:rsidRPr="009F6DB5">
        <w:rPr>
          <w:rFonts w:ascii="Calibri" w:hAnsi="Calibri" w:cs="Calibri"/>
          <w:bCs/>
          <w:lang w:val="en-US"/>
        </w:rPr>
        <w:t xml:space="preserve"> </w:t>
      </w:r>
      <w:r w:rsidR="000E7085" w:rsidRPr="009F6DB5">
        <w:rPr>
          <w:rFonts w:ascii="Calibri" w:hAnsi="Calibri" w:cs="Calibri"/>
          <w:bCs/>
          <w:lang w:val="en-US"/>
        </w:rPr>
        <w:t xml:space="preserve">and the regional DSEIs – </w:t>
      </w:r>
      <w:r w:rsidR="000E7085" w:rsidRPr="009F6DB5">
        <w:rPr>
          <w:rFonts w:ascii="Calibri" w:hAnsi="Calibri" w:cs="Calibri"/>
          <w:bCs/>
          <w:lang w:val="en-US"/>
        </w:rPr>
        <w:lastRenderedPageBreak/>
        <w:t xml:space="preserve">actions to support the </w:t>
      </w:r>
      <w:r w:rsidR="00106437" w:rsidRPr="009F6DB5">
        <w:rPr>
          <w:rFonts w:ascii="Calibri" w:hAnsi="Calibri" w:cs="Calibri"/>
          <w:bCs/>
          <w:lang w:val="en-US"/>
        </w:rPr>
        <w:t xml:space="preserve">installation and operation of Primary Healthcare Units in Indigenous Territories </w:t>
      </w:r>
      <w:r w:rsidR="005677B0" w:rsidRPr="009F6DB5">
        <w:rPr>
          <w:rFonts w:ascii="Calibri" w:hAnsi="Calibri" w:cs="Calibri"/>
          <w:lang w:val="en-US"/>
        </w:rPr>
        <w:t>(UAPIs)</w:t>
      </w:r>
      <w:r w:rsidR="009A509D" w:rsidRPr="009F6DB5">
        <w:rPr>
          <w:rFonts w:ascii="Calibri" w:hAnsi="Calibri" w:cs="Calibri"/>
          <w:lang w:val="en-US"/>
        </w:rPr>
        <w:t xml:space="preserve">, </w:t>
      </w:r>
      <w:proofErr w:type="gramStart"/>
      <w:r w:rsidR="00106437" w:rsidRPr="009F6DB5">
        <w:rPr>
          <w:rFonts w:ascii="Calibri" w:hAnsi="Calibri" w:cs="Calibri"/>
          <w:lang w:val="en-US"/>
        </w:rPr>
        <w:t>so as to</w:t>
      </w:r>
      <w:proofErr w:type="gramEnd"/>
      <w:r w:rsidR="00106437" w:rsidRPr="009F6DB5">
        <w:rPr>
          <w:rFonts w:ascii="Calibri" w:hAnsi="Calibri" w:cs="Calibri"/>
          <w:lang w:val="en-US"/>
        </w:rPr>
        <w:t xml:space="preserve"> enable the treatment of patients inside the territories themselves</w:t>
      </w:r>
      <w:r w:rsidR="005677B0" w:rsidRPr="009F6DB5">
        <w:rPr>
          <w:rFonts w:ascii="Calibri" w:hAnsi="Calibri" w:cs="Calibri"/>
          <w:lang w:val="en-US"/>
        </w:rPr>
        <w:t>.</w:t>
      </w:r>
      <w:r w:rsidR="00122CBF" w:rsidRPr="009F6DB5">
        <w:rPr>
          <w:rFonts w:ascii="Calibri" w:hAnsi="Calibri" w:cs="Calibri"/>
          <w:bCs/>
          <w:lang w:val="en-US"/>
        </w:rPr>
        <w:t xml:space="preserve"> </w:t>
      </w:r>
      <w:r w:rsidR="00106437" w:rsidRPr="009F6DB5">
        <w:rPr>
          <w:rFonts w:ascii="Calibri" w:hAnsi="Calibri" w:cs="Calibri"/>
          <w:bCs/>
          <w:lang w:val="en-US"/>
        </w:rPr>
        <w:t xml:space="preserve">It is worth pointing out that all the response actions led by indigenous organizations that </w:t>
      </w:r>
      <w:r w:rsidR="00B708EB" w:rsidRPr="009F6DB5">
        <w:rPr>
          <w:rFonts w:ascii="Calibri" w:hAnsi="Calibri" w:cs="Calibri"/>
          <w:bCs/>
          <w:lang w:val="en-US"/>
        </w:rPr>
        <w:t>involved</w:t>
      </w:r>
      <w:r w:rsidR="00106437" w:rsidRPr="009F6DB5">
        <w:rPr>
          <w:rFonts w:ascii="Calibri" w:hAnsi="Calibri" w:cs="Calibri"/>
          <w:bCs/>
          <w:lang w:val="en-US"/>
        </w:rPr>
        <w:t xml:space="preserve"> the transportation and delivery of materials in indigenous territories were implemented in </w:t>
      </w:r>
      <w:r w:rsidR="00B708EB" w:rsidRPr="009F6DB5">
        <w:rPr>
          <w:rFonts w:ascii="Calibri" w:hAnsi="Calibri" w:cs="Calibri"/>
          <w:bCs/>
          <w:lang w:val="en-US"/>
        </w:rPr>
        <w:t>dialogue</w:t>
      </w:r>
      <w:r w:rsidR="00106437" w:rsidRPr="009F6DB5">
        <w:rPr>
          <w:rFonts w:ascii="Calibri" w:hAnsi="Calibri" w:cs="Calibri"/>
          <w:bCs/>
          <w:lang w:val="en-US"/>
        </w:rPr>
        <w:t xml:space="preserve"> and partnership with the local DSEI and FUNAI teams</w:t>
      </w:r>
      <w:r w:rsidR="007A2AEA" w:rsidRPr="009F6DB5">
        <w:rPr>
          <w:rFonts w:ascii="Calibri" w:hAnsi="Calibri" w:cs="Calibri"/>
          <w:bCs/>
          <w:lang w:val="en-US"/>
        </w:rPr>
        <w:t xml:space="preserve">, </w:t>
      </w:r>
      <w:r w:rsidR="00106437" w:rsidRPr="009F6DB5">
        <w:rPr>
          <w:rFonts w:ascii="Calibri" w:hAnsi="Calibri" w:cs="Calibri"/>
          <w:bCs/>
          <w:lang w:val="en-US"/>
        </w:rPr>
        <w:t>ensuring that all the protocols on hygienization, safety and protection were followed</w:t>
      </w:r>
      <w:r w:rsidR="007A2AEA" w:rsidRPr="009F6DB5">
        <w:rPr>
          <w:rFonts w:ascii="Calibri" w:hAnsi="Calibri" w:cs="Calibri"/>
          <w:bCs/>
          <w:lang w:val="en-US"/>
        </w:rPr>
        <w:t>.</w:t>
      </w:r>
    </w:p>
    <w:p w14:paraId="009668B6" w14:textId="33FC7553" w:rsidR="00B94306" w:rsidRPr="009F6DB5" w:rsidRDefault="000A020B" w:rsidP="00D13342">
      <w:pPr>
        <w:jc w:val="both"/>
        <w:rPr>
          <w:rFonts w:ascii="Calibri" w:hAnsi="Calibri" w:cs="Calibri"/>
          <w:lang w:val="en-US"/>
        </w:rPr>
      </w:pPr>
      <w:r w:rsidRPr="009F6DB5">
        <w:rPr>
          <w:rFonts w:ascii="Calibri" w:hAnsi="Calibri" w:cs="Calibri"/>
          <w:b/>
          <w:bCs/>
          <w:lang w:val="en-US"/>
        </w:rPr>
        <w:t xml:space="preserve">4) </w:t>
      </w:r>
      <w:r w:rsidR="00C30DC8" w:rsidRPr="009F6DB5">
        <w:rPr>
          <w:rFonts w:ascii="Calibri" w:hAnsi="Calibri" w:cs="Calibri"/>
          <w:b/>
          <w:bCs/>
          <w:lang w:val="en-US"/>
        </w:rPr>
        <w:t xml:space="preserve">Measures to ensure </w:t>
      </w:r>
      <w:r w:rsidR="004434B9" w:rsidRPr="009F6DB5">
        <w:rPr>
          <w:rFonts w:ascii="Calibri" w:hAnsi="Calibri" w:cs="Calibri"/>
          <w:b/>
          <w:bCs/>
          <w:lang w:val="en-US"/>
        </w:rPr>
        <w:t>the food security of indigenous communities during periods of social isolation</w:t>
      </w:r>
      <w:r w:rsidR="006F00C1" w:rsidRPr="009F6DB5">
        <w:rPr>
          <w:rFonts w:ascii="Calibri" w:hAnsi="Calibri" w:cs="Calibri"/>
          <w:b/>
          <w:bCs/>
          <w:lang w:val="en-US"/>
        </w:rPr>
        <w:t xml:space="preserve">: </w:t>
      </w:r>
      <w:r w:rsidR="006A5C15" w:rsidRPr="009F6DB5">
        <w:rPr>
          <w:rFonts w:ascii="Calibri" w:hAnsi="Calibri" w:cs="Calibri"/>
          <w:lang w:val="en-US"/>
        </w:rPr>
        <w:t>FOIRN</w:t>
      </w:r>
      <w:r w:rsidR="004434B9" w:rsidRPr="009F6DB5">
        <w:rPr>
          <w:rFonts w:ascii="Calibri" w:hAnsi="Calibri" w:cs="Calibri"/>
          <w:lang w:val="en-US"/>
        </w:rPr>
        <w:t xml:space="preserve">‘s Women’s Department created the campaign “Rio Negro We </w:t>
      </w:r>
      <w:r w:rsidR="002062DE" w:rsidRPr="009F6DB5">
        <w:rPr>
          <w:rFonts w:ascii="Calibri" w:hAnsi="Calibri" w:cs="Calibri"/>
          <w:lang w:val="en-US"/>
        </w:rPr>
        <w:t>Care</w:t>
      </w:r>
      <w:r w:rsidR="004434B9" w:rsidRPr="009F6DB5">
        <w:rPr>
          <w:rFonts w:ascii="Calibri" w:hAnsi="Calibri" w:cs="Calibri"/>
          <w:lang w:val="en-US"/>
        </w:rPr>
        <w:t xml:space="preserve">,” in partnership </w:t>
      </w:r>
      <w:r w:rsidR="002062DE" w:rsidRPr="009F6DB5">
        <w:rPr>
          <w:rFonts w:ascii="Calibri" w:hAnsi="Calibri" w:cs="Calibri"/>
          <w:lang w:val="en-US"/>
        </w:rPr>
        <w:t>with the</w:t>
      </w:r>
      <w:r w:rsidR="006A5C15" w:rsidRPr="009F6DB5">
        <w:rPr>
          <w:rFonts w:ascii="Calibri" w:hAnsi="Calibri" w:cs="Calibri"/>
          <w:lang w:val="en-US"/>
        </w:rPr>
        <w:t xml:space="preserve"> Instituto Socioambiental (ISA), </w:t>
      </w:r>
      <w:r w:rsidR="002062DE" w:rsidRPr="009F6DB5">
        <w:rPr>
          <w:rFonts w:ascii="Calibri" w:hAnsi="Calibri" w:cs="Calibri"/>
          <w:lang w:val="en-US"/>
        </w:rPr>
        <w:t>the Army and other partners, to support indigenous women and families in maintaining themselves isolated in their territories, promoting the distribution of basic food packages, masks, hygiene products and pandemic prevention pamphlets</w:t>
      </w:r>
      <w:r w:rsidR="006A5C15" w:rsidRPr="009F6DB5">
        <w:rPr>
          <w:rFonts w:ascii="Calibri" w:hAnsi="Calibri" w:cs="Calibri"/>
          <w:lang w:val="en-US"/>
        </w:rPr>
        <w:t xml:space="preserve">. </w:t>
      </w:r>
      <w:r w:rsidR="002062DE" w:rsidRPr="009F6DB5">
        <w:rPr>
          <w:rFonts w:ascii="Calibri" w:hAnsi="Calibri" w:cs="Calibri"/>
          <w:lang w:val="en-US"/>
        </w:rPr>
        <w:t>The need to remain in isolation in some regions affected the diet of the communities, prevented from travelling</w:t>
      </w:r>
      <w:r w:rsidR="006A5C15" w:rsidRPr="009F6DB5">
        <w:rPr>
          <w:rFonts w:ascii="Calibri" w:hAnsi="Calibri" w:cs="Calibri"/>
          <w:lang w:val="en-US"/>
        </w:rPr>
        <w:t xml:space="preserve">. </w:t>
      </w:r>
      <w:r w:rsidR="002062DE" w:rsidRPr="009F6DB5">
        <w:rPr>
          <w:rFonts w:ascii="Calibri" w:hAnsi="Calibri" w:cs="Calibri"/>
          <w:lang w:val="en-US"/>
        </w:rPr>
        <w:t>Likewise</w:t>
      </w:r>
      <w:r w:rsidR="00125475" w:rsidRPr="009F6DB5">
        <w:rPr>
          <w:rFonts w:ascii="Calibri" w:hAnsi="Calibri" w:cs="Calibri"/>
          <w:lang w:val="en-US"/>
        </w:rPr>
        <w:t>,</w:t>
      </w:r>
      <w:r w:rsidR="00DA2F3A" w:rsidRPr="009F6DB5">
        <w:rPr>
          <w:rFonts w:ascii="Calibri" w:hAnsi="Calibri" w:cs="Calibri"/>
          <w:lang w:val="en-US"/>
        </w:rPr>
        <w:t xml:space="preserve"> the capacity of</w:t>
      </w:r>
      <w:r w:rsidR="00125475" w:rsidRPr="009F6DB5">
        <w:rPr>
          <w:rFonts w:ascii="Calibri" w:hAnsi="Calibri" w:cs="Calibri"/>
          <w:lang w:val="en-US"/>
        </w:rPr>
        <w:t xml:space="preserve"> infected families </w:t>
      </w:r>
      <w:r w:rsidR="00DA2F3A" w:rsidRPr="009F6DB5">
        <w:rPr>
          <w:rFonts w:ascii="Calibri" w:hAnsi="Calibri" w:cs="Calibri"/>
          <w:lang w:val="en-US"/>
        </w:rPr>
        <w:t>to produce their own food was impacted, meaning they needed support to ensure their food security</w:t>
      </w:r>
      <w:r w:rsidR="006A5C15" w:rsidRPr="009F6DB5">
        <w:rPr>
          <w:rFonts w:ascii="Calibri" w:hAnsi="Calibri" w:cs="Calibri"/>
          <w:lang w:val="en-US"/>
        </w:rPr>
        <w:t>.</w:t>
      </w:r>
      <w:r w:rsidR="00DA2F3A" w:rsidRPr="009F6DB5">
        <w:rPr>
          <w:rFonts w:ascii="Calibri" w:hAnsi="Calibri" w:cs="Calibri"/>
          <w:lang w:val="en-US"/>
        </w:rPr>
        <w:t xml:space="preserve"> As well as </w:t>
      </w:r>
      <w:r w:rsidR="003B5FCD" w:rsidRPr="009F6DB5">
        <w:rPr>
          <w:rFonts w:ascii="Calibri" w:hAnsi="Calibri" w:cs="Calibri"/>
          <w:lang w:val="en-US"/>
        </w:rPr>
        <w:t xml:space="preserve">FOIRN, </w:t>
      </w:r>
      <w:r w:rsidR="00DA2F3A" w:rsidRPr="009F6DB5">
        <w:rPr>
          <w:rFonts w:ascii="Calibri" w:hAnsi="Calibri" w:cs="Calibri"/>
          <w:lang w:val="en-US"/>
        </w:rPr>
        <w:t xml:space="preserve">various organizations from the network, like the Indigenous Council of </w:t>
      </w:r>
      <w:r w:rsidR="003B5FCD" w:rsidRPr="009F6DB5">
        <w:rPr>
          <w:rFonts w:ascii="Calibri" w:hAnsi="Calibri" w:cs="Calibri"/>
          <w:lang w:val="en-US"/>
        </w:rPr>
        <w:t xml:space="preserve">Roraima (CIR), </w:t>
      </w:r>
      <w:r w:rsidR="00DA2F3A" w:rsidRPr="009F6DB5">
        <w:rPr>
          <w:rFonts w:ascii="Calibri" w:hAnsi="Calibri" w:cs="Calibri"/>
          <w:lang w:val="en-US"/>
        </w:rPr>
        <w:t xml:space="preserve">the General Organization of the </w:t>
      </w:r>
      <w:r w:rsidR="003B5FCD" w:rsidRPr="009F6DB5">
        <w:rPr>
          <w:rFonts w:ascii="Calibri" w:hAnsi="Calibri" w:cs="Calibri"/>
          <w:lang w:val="en-US"/>
        </w:rPr>
        <w:t>Mayuruna (OGM)</w:t>
      </w:r>
      <w:r w:rsidR="00815AF0" w:rsidRPr="009F6DB5">
        <w:rPr>
          <w:rFonts w:ascii="Calibri" w:hAnsi="Calibri" w:cs="Calibri"/>
          <w:lang w:val="en-US"/>
        </w:rPr>
        <w:t>,</w:t>
      </w:r>
      <w:r w:rsidR="00506632" w:rsidRPr="009F6DB5">
        <w:rPr>
          <w:rStyle w:val="FootnoteReference"/>
          <w:rFonts w:ascii="Calibri" w:hAnsi="Calibri" w:cs="Calibri"/>
          <w:lang w:val="en-US"/>
        </w:rPr>
        <w:footnoteReference w:id="72"/>
      </w:r>
      <w:r w:rsidR="003B5FCD" w:rsidRPr="009F6DB5">
        <w:rPr>
          <w:rFonts w:ascii="Calibri" w:hAnsi="Calibri" w:cs="Calibri"/>
          <w:lang w:val="en-US"/>
        </w:rPr>
        <w:t xml:space="preserve"> </w:t>
      </w:r>
      <w:r w:rsidR="00F05354" w:rsidRPr="009F6DB5">
        <w:rPr>
          <w:rFonts w:ascii="Calibri" w:hAnsi="Calibri" w:cs="Calibri"/>
          <w:lang w:val="en-US"/>
        </w:rPr>
        <w:t xml:space="preserve">the </w:t>
      </w:r>
      <w:r w:rsidR="00AF48D5" w:rsidRPr="009F6DB5">
        <w:rPr>
          <w:rFonts w:ascii="Calibri" w:hAnsi="Calibri" w:cs="Calibri"/>
          <w:lang w:val="en-US"/>
        </w:rPr>
        <w:t xml:space="preserve">Wyty Cate Association of the Timbira Peoples of Maranhão and Tocantins, the Xingu Indigenous Territory Association </w:t>
      </w:r>
      <w:r w:rsidR="003B5FCD" w:rsidRPr="009F6DB5">
        <w:rPr>
          <w:rFonts w:ascii="Calibri" w:hAnsi="Calibri" w:cs="Calibri"/>
          <w:lang w:val="en-US"/>
        </w:rPr>
        <w:t xml:space="preserve">(ATIX) </w:t>
      </w:r>
      <w:r w:rsidR="00AF48D5" w:rsidRPr="009F6DB5">
        <w:rPr>
          <w:rFonts w:ascii="Calibri" w:hAnsi="Calibri" w:cs="Calibri"/>
          <w:lang w:val="en-US"/>
        </w:rPr>
        <w:t xml:space="preserve">and the Organization of the Indigenous Teachers of </w:t>
      </w:r>
      <w:r w:rsidR="003B5FCD" w:rsidRPr="009F6DB5">
        <w:rPr>
          <w:rFonts w:ascii="Calibri" w:hAnsi="Calibri" w:cs="Calibri"/>
          <w:lang w:val="en-US"/>
        </w:rPr>
        <w:t xml:space="preserve">Acre (OPIAC) </w:t>
      </w:r>
      <w:r w:rsidR="00AF48D5" w:rsidRPr="009F6DB5">
        <w:rPr>
          <w:rFonts w:ascii="Calibri" w:hAnsi="Calibri" w:cs="Calibri"/>
          <w:lang w:val="en-US"/>
        </w:rPr>
        <w:t xml:space="preserve">sought to coordinate efforts to support the </w:t>
      </w:r>
      <w:r w:rsidR="00D851CE" w:rsidRPr="009F6DB5">
        <w:rPr>
          <w:rFonts w:ascii="Calibri" w:hAnsi="Calibri" w:cs="Calibri"/>
          <w:lang w:val="en-US"/>
        </w:rPr>
        <w:t xml:space="preserve">feeding of their communities </w:t>
      </w:r>
      <w:r w:rsidR="00221323" w:rsidRPr="009F6DB5">
        <w:rPr>
          <w:rFonts w:ascii="Calibri" w:hAnsi="Calibri" w:cs="Calibri"/>
          <w:lang w:val="en-US"/>
        </w:rPr>
        <w:t xml:space="preserve">during </w:t>
      </w:r>
      <w:r w:rsidR="00D851CE" w:rsidRPr="009F6DB5">
        <w:rPr>
          <w:rFonts w:ascii="Calibri" w:hAnsi="Calibri" w:cs="Calibri"/>
          <w:lang w:val="en-US"/>
        </w:rPr>
        <w:t xml:space="preserve">the most difficult </w:t>
      </w:r>
      <w:r w:rsidR="00221323" w:rsidRPr="009F6DB5">
        <w:rPr>
          <w:rFonts w:ascii="Calibri" w:hAnsi="Calibri" w:cs="Calibri"/>
          <w:lang w:val="en-US"/>
        </w:rPr>
        <w:t>period of the pandemic</w:t>
      </w:r>
      <w:r w:rsidR="00436E2A" w:rsidRPr="009F6DB5">
        <w:rPr>
          <w:rFonts w:ascii="Calibri" w:hAnsi="Calibri" w:cs="Calibri"/>
          <w:lang w:val="en-US"/>
        </w:rPr>
        <w:t xml:space="preserve">. </w:t>
      </w:r>
      <w:r w:rsidR="00221323" w:rsidRPr="009F6DB5">
        <w:rPr>
          <w:rFonts w:ascii="Calibri" w:hAnsi="Calibri" w:cs="Calibri"/>
          <w:lang w:val="en-US"/>
        </w:rPr>
        <w:t xml:space="preserve">Although there is a </w:t>
      </w:r>
      <w:r w:rsidR="00221323" w:rsidRPr="00AF32B3">
        <w:rPr>
          <w:rFonts w:ascii="Calibri" w:hAnsi="Calibri" w:cs="Calibri"/>
          <w:lang w:val="en-US"/>
        </w:rPr>
        <w:t>considerable concern and endeavor among the organizations to contribute to the supply of foods</w:t>
      </w:r>
      <w:r w:rsidR="00B94306" w:rsidRPr="00AF32B3">
        <w:rPr>
          <w:rFonts w:ascii="Calibri" w:hAnsi="Calibri" w:cs="Calibri"/>
          <w:lang w:val="en-US"/>
        </w:rPr>
        <w:t xml:space="preserve">, </w:t>
      </w:r>
      <w:r w:rsidR="00221323" w:rsidRPr="00AF32B3">
        <w:rPr>
          <w:rFonts w:ascii="Calibri" w:hAnsi="Calibri" w:cs="Calibri"/>
          <w:lang w:val="en-US"/>
        </w:rPr>
        <w:t>this in</w:t>
      </w:r>
      <w:r w:rsidR="00AF32B3">
        <w:rPr>
          <w:rFonts w:ascii="Calibri" w:hAnsi="Calibri" w:cs="Calibri"/>
          <w:lang w:val="en-US"/>
        </w:rPr>
        <w:t>i</w:t>
      </w:r>
      <w:r w:rsidR="00221323" w:rsidRPr="00AF32B3">
        <w:rPr>
          <w:rFonts w:ascii="Calibri" w:hAnsi="Calibri" w:cs="Calibri"/>
          <w:lang w:val="en-US"/>
        </w:rPr>
        <w:t xml:space="preserve">tiative is </w:t>
      </w:r>
      <w:r w:rsidR="00AF32B3">
        <w:rPr>
          <w:rFonts w:ascii="Calibri" w:hAnsi="Calibri" w:cs="Calibri"/>
          <w:lang w:val="en-US"/>
        </w:rPr>
        <w:t>sporadic</w:t>
      </w:r>
      <w:r w:rsidR="00B94306" w:rsidRPr="00AF32B3">
        <w:rPr>
          <w:rFonts w:ascii="Calibri" w:hAnsi="Calibri" w:cs="Calibri"/>
          <w:lang w:val="en-US"/>
        </w:rPr>
        <w:t xml:space="preserve"> </w:t>
      </w:r>
      <w:r w:rsidR="005F551F" w:rsidRPr="00AF32B3">
        <w:rPr>
          <w:rFonts w:ascii="Calibri" w:hAnsi="Calibri" w:cs="Calibri"/>
          <w:lang w:val="en-US"/>
        </w:rPr>
        <w:t>at a</w:t>
      </w:r>
      <w:r w:rsidR="005F551F" w:rsidRPr="009F6DB5">
        <w:rPr>
          <w:rFonts w:ascii="Calibri" w:hAnsi="Calibri" w:cs="Calibri"/>
          <w:lang w:val="en-US"/>
        </w:rPr>
        <w:t xml:space="preserve"> moment of extreme necessity in terms of food security and healthcare</w:t>
      </w:r>
      <w:r w:rsidR="00B94306" w:rsidRPr="009F6DB5">
        <w:rPr>
          <w:rFonts w:ascii="Calibri" w:hAnsi="Calibri" w:cs="Calibri"/>
          <w:lang w:val="en-US"/>
        </w:rPr>
        <w:t xml:space="preserve">. </w:t>
      </w:r>
      <w:r w:rsidR="005F551F" w:rsidRPr="009F6DB5">
        <w:rPr>
          <w:rFonts w:ascii="Calibri" w:hAnsi="Calibri" w:cs="Calibri"/>
          <w:lang w:val="en-US"/>
        </w:rPr>
        <w:t xml:space="preserve">Thus, the priority of the organizations </w:t>
      </w:r>
      <w:r w:rsidR="00591AE9" w:rsidRPr="009F6DB5">
        <w:rPr>
          <w:rFonts w:ascii="Calibri" w:hAnsi="Calibri" w:cs="Calibri"/>
          <w:lang w:val="en-US"/>
        </w:rPr>
        <w:t xml:space="preserve">has been to direct efforts towards the acquisition and distribution of tools and equipment </w:t>
      </w:r>
      <w:r w:rsidR="00B708EB" w:rsidRPr="009F6DB5">
        <w:rPr>
          <w:rFonts w:ascii="Calibri" w:hAnsi="Calibri" w:cs="Calibri"/>
          <w:lang w:val="en-US"/>
        </w:rPr>
        <w:t>that</w:t>
      </w:r>
      <w:r w:rsidR="00591AE9" w:rsidRPr="009F6DB5">
        <w:rPr>
          <w:rFonts w:ascii="Calibri" w:hAnsi="Calibri" w:cs="Calibri"/>
          <w:lang w:val="en-US"/>
        </w:rPr>
        <w:t xml:space="preserve"> allow the indigenous peoples themselves to provide for their own food security needs</w:t>
      </w:r>
      <w:r w:rsidR="003B5FCD" w:rsidRPr="009F6DB5">
        <w:rPr>
          <w:rFonts w:ascii="Calibri" w:hAnsi="Calibri" w:cs="Calibri"/>
          <w:lang w:val="en-US"/>
        </w:rPr>
        <w:t xml:space="preserve">. </w:t>
      </w:r>
      <w:r w:rsidR="00591AE9" w:rsidRPr="009F6DB5">
        <w:rPr>
          <w:rFonts w:ascii="Calibri" w:hAnsi="Calibri" w:cs="Calibri"/>
          <w:lang w:val="en-US"/>
        </w:rPr>
        <w:t xml:space="preserve">In this sense, in each region priority was given </w:t>
      </w:r>
      <w:r w:rsidR="00147AB6" w:rsidRPr="009F6DB5">
        <w:rPr>
          <w:rFonts w:ascii="Calibri" w:hAnsi="Calibri" w:cs="Calibri"/>
          <w:lang w:val="en-US"/>
        </w:rPr>
        <w:t>to acquiring tools in accordance with the specific practices and demands of the communities</w:t>
      </w:r>
      <w:r w:rsidR="003B5FCD" w:rsidRPr="009F6DB5">
        <w:rPr>
          <w:rFonts w:ascii="Calibri" w:hAnsi="Calibri" w:cs="Calibri"/>
          <w:lang w:val="en-US"/>
        </w:rPr>
        <w:t xml:space="preserve">. </w:t>
      </w:r>
      <w:r w:rsidR="00147AB6" w:rsidRPr="009F6DB5">
        <w:rPr>
          <w:rFonts w:ascii="Calibri" w:hAnsi="Calibri" w:cs="Calibri"/>
          <w:lang w:val="en-US"/>
        </w:rPr>
        <w:t xml:space="preserve">The Association of the Movement of Indigenous Agroforestry Agents of </w:t>
      </w:r>
      <w:r w:rsidR="003B5FCD" w:rsidRPr="009F6DB5">
        <w:rPr>
          <w:rFonts w:ascii="Calibri" w:hAnsi="Calibri" w:cs="Calibri"/>
          <w:lang w:val="en-US"/>
        </w:rPr>
        <w:t>Acre (AMAAIAC)</w:t>
      </w:r>
      <w:r w:rsidR="00506632" w:rsidRPr="009F6DB5">
        <w:rPr>
          <w:rStyle w:val="FootnoteReference"/>
          <w:rFonts w:ascii="Calibri" w:hAnsi="Calibri" w:cs="Calibri"/>
          <w:lang w:val="en-US"/>
        </w:rPr>
        <w:footnoteReference w:id="73"/>
      </w:r>
      <w:r w:rsidR="00506632" w:rsidRPr="009F6DB5">
        <w:rPr>
          <w:rFonts w:ascii="Calibri" w:hAnsi="Calibri" w:cs="Calibri"/>
          <w:lang w:val="en-US"/>
        </w:rPr>
        <w:t xml:space="preserve"> </w:t>
      </w:r>
      <w:r w:rsidR="00147AB6" w:rsidRPr="009F6DB5">
        <w:rPr>
          <w:rFonts w:ascii="Calibri" w:hAnsi="Calibri" w:cs="Calibri"/>
          <w:lang w:val="en-US"/>
        </w:rPr>
        <w:t xml:space="preserve">and the Organization of Indigenous Teachers of </w:t>
      </w:r>
      <w:r w:rsidR="003B5FCD" w:rsidRPr="009F6DB5">
        <w:rPr>
          <w:rFonts w:ascii="Calibri" w:hAnsi="Calibri" w:cs="Calibri"/>
          <w:lang w:val="en-US"/>
        </w:rPr>
        <w:t>Acre (OPIAC)</w:t>
      </w:r>
      <w:r w:rsidR="00147AB6" w:rsidRPr="009F6DB5">
        <w:rPr>
          <w:rFonts w:ascii="Calibri" w:hAnsi="Calibri" w:cs="Calibri"/>
          <w:lang w:val="en-US"/>
        </w:rPr>
        <w:t xml:space="preserve"> sought to strengthen the activities for </w:t>
      </w:r>
      <w:r w:rsidR="00191315" w:rsidRPr="009F6DB5">
        <w:rPr>
          <w:rFonts w:ascii="Calibri" w:hAnsi="Calibri" w:cs="Calibri"/>
          <w:lang w:val="en-US"/>
        </w:rPr>
        <w:t>increasing</w:t>
      </w:r>
      <w:r w:rsidR="00147AB6" w:rsidRPr="009F6DB5">
        <w:rPr>
          <w:rFonts w:ascii="Calibri" w:hAnsi="Calibri" w:cs="Calibri"/>
          <w:lang w:val="en-US"/>
        </w:rPr>
        <w:t xml:space="preserve"> animal protein in the </w:t>
      </w:r>
      <w:r w:rsidR="005705F3" w:rsidRPr="009F6DB5">
        <w:rPr>
          <w:rFonts w:ascii="Calibri" w:hAnsi="Calibri" w:cs="Calibri"/>
          <w:lang w:val="en-US"/>
        </w:rPr>
        <w:t xml:space="preserve">diet of the </w:t>
      </w:r>
      <w:r w:rsidR="00191315" w:rsidRPr="009F6DB5">
        <w:rPr>
          <w:rFonts w:ascii="Calibri" w:hAnsi="Calibri" w:cs="Calibri"/>
          <w:lang w:val="en-US"/>
        </w:rPr>
        <w:t xml:space="preserve">communities by purchasing materials for poultry </w:t>
      </w:r>
      <w:r w:rsidR="009671BE" w:rsidRPr="009F6DB5">
        <w:rPr>
          <w:rFonts w:ascii="Calibri" w:hAnsi="Calibri" w:cs="Calibri"/>
          <w:lang w:val="en-US"/>
        </w:rPr>
        <w:t>farming</w:t>
      </w:r>
      <w:r w:rsidR="00191315" w:rsidRPr="009F6DB5">
        <w:rPr>
          <w:rFonts w:ascii="Calibri" w:hAnsi="Calibri" w:cs="Calibri"/>
          <w:lang w:val="en-US"/>
        </w:rPr>
        <w:t xml:space="preserve"> and fishing</w:t>
      </w:r>
      <w:r w:rsidR="003B5FCD" w:rsidRPr="009F6DB5">
        <w:rPr>
          <w:rFonts w:ascii="Calibri" w:hAnsi="Calibri" w:cs="Calibri"/>
          <w:lang w:val="en-US"/>
        </w:rPr>
        <w:t xml:space="preserve">. </w:t>
      </w:r>
      <w:r w:rsidR="00B708EB" w:rsidRPr="009F6DB5">
        <w:rPr>
          <w:rFonts w:ascii="Calibri" w:hAnsi="Calibri" w:cs="Calibri"/>
          <w:lang w:val="en-US"/>
        </w:rPr>
        <w:t>Meanwhile</w:t>
      </w:r>
      <w:r w:rsidR="009671BE" w:rsidRPr="009F6DB5">
        <w:rPr>
          <w:rFonts w:ascii="Calibri" w:hAnsi="Calibri" w:cs="Calibri"/>
          <w:lang w:val="en-US"/>
        </w:rPr>
        <w:t xml:space="preserve">, the </w:t>
      </w:r>
      <w:r w:rsidR="003B5FCD" w:rsidRPr="009F6DB5">
        <w:rPr>
          <w:rFonts w:ascii="Calibri" w:hAnsi="Calibri" w:cs="Calibri"/>
          <w:lang w:val="en-US"/>
        </w:rPr>
        <w:t xml:space="preserve">Wyty </w:t>
      </w:r>
      <w:r w:rsidR="00436E2A" w:rsidRPr="009F6DB5">
        <w:rPr>
          <w:rFonts w:ascii="Calibri" w:hAnsi="Calibri" w:cs="Calibri"/>
          <w:lang w:val="en-US"/>
        </w:rPr>
        <w:t>C</w:t>
      </w:r>
      <w:r w:rsidR="003B5FCD" w:rsidRPr="009F6DB5">
        <w:rPr>
          <w:rFonts w:ascii="Calibri" w:hAnsi="Calibri" w:cs="Calibri"/>
          <w:lang w:val="en-US"/>
        </w:rPr>
        <w:t>ate</w:t>
      </w:r>
      <w:r w:rsidR="009671BE" w:rsidRPr="009F6DB5">
        <w:rPr>
          <w:rFonts w:ascii="Calibri" w:hAnsi="Calibri" w:cs="Calibri"/>
          <w:lang w:val="en-US"/>
        </w:rPr>
        <w:t xml:space="preserve"> Association</w:t>
      </w:r>
      <w:r w:rsidR="003B5FCD" w:rsidRPr="009F6DB5">
        <w:rPr>
          <w:rFonts w:ascii="Calibri" w:hAnsi="Calibri" w:cs="Calibri"/>
          <w:lang w:val="en-US"/>
        </w:rPr>
        <w:t xml:space="preserve">, </w:t>
      </w:r>
      <w:r w:rsidR="009671BE" w:rsidRPr="009F6DB5">
        <w:rPr>
          <w:rFonts w:ascii="Calibri" w:hAnsi="Calibri" w:cs="Calibri"/>
          <w:lang w:val="en-US"/>
        </w:rPr>
        <w:t xml:space="preserve">with the support of the Indigenist Work Center </w:t>
      </w:r>
      <w:r w:rsidR="003B5FCD" w:rsidRPr="009F6DB5">
        <w:rPr>
          <w:rFonts w:ascii="Calibri" w:hAnsi="Calibri" w:cs="Calibri"/>
          <w:lang w:val="en-US"/>
        </w:rPr>
        <w:t>(CTI)</w:t>
      </w:r>
      <w:r w:rsidR="009671BE" w:rsidRPr="009F6DB5">
        <w:rPr>
          <w:rFonts w:ascii="Calibri" w:hAnsi="Calibri" w:cs="Calibri"/>
          <w:lang w:val="en-US"/>
        </w:rPr>
        <w:t xml:space="preserve"> and the </w:t>
      </w:r>
      <w:r w:rsidR="00D13342" w:rsidRPr="009F6DB5">
        <w:rPr>
          <w:rFonts w:ascii="Calibri" w:hAnsi="Calibri" w:cs="Calibri"/>
          <w:lang w:val="en-US"/>
        </w:rPr>
        <w:t>Xingu Indigenous Territory Association (ATIX), worked to support the indigenous communities from the regions who work with agricultural tools</w:t>
      </w:r>
      <w:r w:rsidR="003B5FCD" w:rsidRPr="009F6DB5">
        <w:rPr>
          <w:rFonts w:ascii="Calibri" w:hAnsi="Calibri" w:cs="Calibri"/>
          <w:lang w:val="en-US"/>
        </w:rPr>
        <w:t>.</w:t>
      </w:r>
    </w:p>
    <w:p w14:paraId="4AD3AAA8" w14:textId="518415AB" w:rsidR="00AE4E79" w:rsidRPr="009F6DB5" w:rsidRDefault="003415F3" w:rsidP="00EB78DB">
      <w:pPr>
        <w:jc w:val="both"/>
        <w:rPr>
          <w:rFonts w:ascii="Calibri" w:hAnsi="Calibri" w:cs="Calibri"/>
          <w:lang w:val="en-US"/>
        </w:rPr>
      </w:pPr>
      <w:r w:rsidRPr="009F6DB5">
        <w:rPr>
          <w:rFonts w:ascii="Calibri" w:hAnsi="Calibri" w:cs="Calibri"/>
          <w:b/>
          <w:bCs/>
          <w:lang w:val="en-US"/>
        </w:rPr>
        <w:t xml:space="preserve">5) </w:t>
      </w:r>
      <w:r w:rsidR="00980182" w:rsidRPr="009F6DB5">
        <w:rPr>
          <w:rFonts w:ascii="Calibri" w:hAnsi="Calibri" w:cs="Calibri"/>
          <w:b/>
          <w:bCs/>
          <w:lang w:val="en-US"/>
        </w:rPr>
        <w:t>T</w:t>
      </w:r>
      <w:r w:rsidR="00B92709" w:rsidRPr="009F6DB5">
        <w:rPr>
          <w:rFonts w:ascii="Calibri" w:hAnsi="Calibri" w:cs="Calibri"/>
          <w:b/>
          <w:bCs/>
          <w:lang w:val="en-US"/>
        </w:rPr>
        <w:t>ransport</w:t>
      </w:r>
      <w:r w:rsidR="00EB78DB" w:rsidRPr="009F6DB5">
        <w:rPr>
          <w:rFonts w:ascii="Calibri" w:hAnsi="Calibri" w:cs="Calibri"/>
          <w:b/>
          <w:bCs/>
          <w:lang w:val="en-US"/>
        </w:rPr>
        <w:t>ation of patients from the villages to the healthcare posts</w:t>
      </w:r>
      <w:r w:rsidR="006F00C1" w:rsidRPr="009F6DB5">
        <w:rPr>
          <w:rFonts w:ascii="Calibri" w:hAnsi="Calibri" w:cs="Calibri"/>
          <w:b/>
          <w:bCs/>
          <w:lang w:val="en-US"/>
        </w:rPr>
        <w:t xml:space="preserve">: </w:t>
      </w:r>
      <w:r w:rsidR="00EB78DB" w:rsidRPr="009F6DB5">
        <w:rPr>
          <w:rFonts w:ascii="Calibri" w:hAnsi="Calibri" w:cs="Calibri"/>
          <w:lang w:val="en-US"/>
        </w:rPr>
        <w:t xml:space="preserve">Given the extent and difficult access posed by the villages in the </w:t>
      </w:r>
      <w:r w:rsidR="00EA305F" w:rsidRPr="009F6DB5">
        <w:rPr>
          <w:rFonts w:ascii="Calibri" w:hAnsi="Calibri" w:cs="Calibri"/>
          <w:lang w:val="en-US"/>
        </w:rPr>
        <w:t>Yanomami</w:t>
      </w:r>
      <w:r w:rsidR="00EB78DB" w:rsidRPr="009F6DB5">
        <w:rPr>
          <w:rFonts w:ascii="Calibri" w:hAnsi="Calibri" w:cs="Calibri"/>
          <w:lang w:val="en-US"/>
        </w:rPr>
        <w:t xml:space="preserve"> Indigenous Land</w:t>
      </w:r>
      <w:r w:rsidR="00EA305F" w:rsidRPr="009F6DB5">
        <w:rPr>
          <w:rFonts w:ascii="Calibri" w:hAnsi="Calibri" w:cs="Calibri"/>
          <w:b/>
          <w:bCs/>
          <w:lang w:val="en-US"/>
        </w:rPr>
        <w:t>,</w:t>
      </w:r>
      <w:r w:rsidR="00EA305F" w:rsidRPr="009F6DB5">
        <w:rPr>
          <w:rFonts w:ascii="Calibri" w:hAnsi="Calibri" w:cs="Calibri"/>
          <w:lang w:val="en-US"/>
        </w:rPr>
        <w:t xml:space="preserve"> </w:t>
      </w:r>
      <w:r w:rsidR="00EB78DB" w:rsidRPr="009F6DB5">
        <w:rPr>
          <w:rFonts w:ascii="Calibri" w:hAnsi="Calibri" w:cs="Calibri"/>
          <w:lang w:val="en-US"/>
        </w:rPr>
        <w:t>the</w:t>
      </w:r>
      <w:r w:rsidR="00EA305F" w:rsidRPr="009F6DB5">
        <w:rPr>
          <w:rFonts w:ascii="Calibri" w:hAnsi="Calibri" w:cs="Calibri"/>
          <w:b/>
          <w:bCs/>
          <w:lang w:val="en-US"/>
        </w:rPr>
        <w:t xml:space="preserve"> </w:t>
      </w:r>
      <w:r w:rsidR="00EA305F" w:rsidRPr="009F6DB5">
        <w:rPr>
          <w:rFonts w:ascii="Calibri" w:hAnsi="Calibri" w:cs="Calibri"/>
          <w:lang w:val="en-US"/>
        </w:rPr>
        <w:t xml:space="preserve">Yanomami </w:t>
      </w:r>
      <w:r w:rsidR="00EB78DB" w:rsidRPr="009F6DB5">
        <w:rPr>
          <w:rFonts w:ascii="Calibri" w:hAnsi="Calibri" w:cs="Calibri"/>
          <w:lang w:val="en-US"/>
        </w:rPr>
        <w:t xml:space="preserve">Hutukara Association </w:t>
      </w:r>
      <w:r w:rsidR="00EA305F" w:rsidRPr="009F6DB5">
        <w:rPr>
          <w:rFonts w:ascii="Calibri" w:hAnsi="Calibri" w:cs="Calibri"/>
          <w:lang w:val="en-US"/>
        </w:rPr>
        <w:t>(HAY)</w:t>
      </w:r>
      <w:r w:rsidR="00506632" w:rsidRPr="009F6DB5">
        <w:rPr>
          <w:rStyle w:val="FootnoteReference"/>
          <w:rFonts w:ascii="Calibri" w:hAnsi="Calibri" w:cs="Calibri"/>
          <w:lang w:val="en-US"/>
        </w:rPr>
        <w:footnoteReference w:id="74"/>
      </w:r>
      <w:r w:rsidR="00EA305F" w:rsidRPr="009F6DB5">
        <w:rPr>
          <w:rFonts w:ascii="Calibri" w:hAnsi="Calibri" w:cs="Calibri"/>
          <w:lang w:val="en-US"/>
        </w:rPr>
        <w:t xml:space="preserve"> </w:t>
      </w:r>
      <w:r w:rsidR="00EB78DB" w:rsidRPr="009F6DB5">
        <w:rPr>
          <w:rFonts w:ascii="Calibri" w:hAnsi="Calibri" w:cs="Calibri"/>
          <w:lang w:val="en-US"/>
        </w:rPr>
        <w:t>sought funds to support healthcare actions for the Y</w:t>
      </w:r>
      <w:r w:rsidR="00BA2297" w:rsidRPr="009F6DB5">
        <w:rPr>
          <w:rFonts w:ascii="Calibri" w:hAnsi="Calibri" w:cs="Calibri"/>
          <w:lang w:val="en-US"/>
        </w:rPr>
        <w:t xml:space="preserve">anomami </w:t>
      </w:r>
      <w:r w:rsidR="00EB78DB" w:rsidRPr="009F6DB5">
        <w:rPr>
          <w:rFonts w:ascii="Calibri" w:hAnsi="Calibri" w:cs="Calibri"/>
          <w:lang w:val="en-US"/>
        </w:rPr>
        <w:t>and</w:t>
      </w:r>
      <w:r w:rsidR="00BA2297" w:rsidRPr="009F6DB5">
        <w:rPr>
          <w:rFonts w:ascii="Calibri" w:hAnsi="Calibri" w:cs="Calibri"/>
          <w:lang w:val="en-US"/>
        </w:rPr>
        <w:t xml:space="preserve"> </w:t>
      </w:r>
      <w:r w:rsidR="00EB78DB" w:rsidRPr="009F6DB5">
        <w:rPr>
          <w:rFonts w:ascii="Calibri" w:hAnsi="Calibri" w:cs="Calibri"/>
          <w:lang w:val="en-US"/>
        </w:rPr>
        <w:t>Y</w:t>
      </w:r>
      <w:r w:rsidR="00BA2297" w:rsidRPr="009F6DB5">
        <w:rPr>
          <w:rFonts w:ascii="Calibri" w:hAnsi="Calibri" w:cs="Calibri"/>
          <w:lang w:val="en-US"/>
        </w:rPr>
        <w:t xml:space="preserve">e´kwana </w:t>
      </w:r>
      <w:r w:rsidR="00EB78DB" w:rsidRPr="009F6DB5">
        <w:rPr>
          <w:rFonts w:ascii="Calibri" w:hAnsi="Calibri" w:cs="Calibri"/>
          <w:lang w:val="en-US"/>
        </w:rPr>
        <w:t>peoples in the three regions of the territory</w:t>
      </w:r>
      <w:r w:rsidR="007A53A2" w:rsidRPr="009F6DB5">
        <w:rPr>
          <w:rFonts w:ascii="Calibri" w:hAnsi="Calibri" w:cs="Calibri"/>
          <w:lang w:val="en-US"/>
        </w:rPr>
        <w:t>,</w:t>
      </w:r>
      <w:r w:rsidR="00EA305F" w:rsidRPr="009F6DB5">
        <w:rPr>
          <w:rFonts w:ascii="Calibri" w:hAnsi="Calibri" w:cs="Calibri"/>
          <w:lang w:val="en-US"/>
        </w:rPr>
        <w:t xml:space="preserve"> </w:t>
      </w:r>
      <w:r w:rsidR="00EB78DB" w:rsidRPr="009F6DB5">
        <w:rPr>
          <w:rFonts w:ascii="Calibri" w:hAnsi="Calibri" w:cs="Calibri"/>
          <w:lang w:val="en-US"/>
        </w:rPr>
        <w:t>enabling patients to be flown to healthcare units and later brought back</w:t>
      </w:r>
      <w:r w:rsidR="007A53A2" w:rsidRPr="009F6DB5">
        <w:rPr>
          <w:rFonts w:ascii="Calibri" w:hAnsi="Calibri" w:cs="Calibri"/>
          <w:lang w:val="en-US"/>
        </w:rPr>
        <w:t xml:space="preserve">. </w:t>
      </w:r>
      <w:r w:rsidR="00EB78DB" w:rsidRPr="009F6DB5">
        <w:rPr>
          <w:rFonts w:ascii="Calibri" w:hAnsi="Calibri" w:cs="Calibri"/>
          <w:lang w:val="en-US"/>
        </w:rPr>
        <w:t xml:space="preserve">The Council of </w:t>
      </w:r>
      <w:r w:rsidRPr="009F6DB5">
        <w:rPr>
          <w:rFonts w:ascii="Calibri" w:hAnsi="Calibri" w:cs="Calibri"/>
          <w:lang w:val="en-US"/>
        </w:rPr>
        <w:t xml:space="preserve">Wajãpi </w:t>
      </w:r>
      <w:r w:rsidR="00EB78DB" w:rsidRPr="009F6DB5">
        <w:rPr>
          <w:rFonts w:ascii="Calibri" w:hAnsi="Calibri" w:cs="Calibri"/>
          <w:lang w:val="en-US"/>
        </w:rPr>
        <w:t xml:space="preserve">Villages </w:t>
      </w:r>
      <w:r w:rsidRPr="009F6DB5">
        <w:rPr>
          <w:rFonts w:ascii="Calibri" w:hAnsi="Calibri" w:cs="Calibri"/>
          <w:lang w:val="en-US"/>
        </w:rPr>
        <w:t xml:space="preserve">(Apina) </w:t>
      </w:r>
      <w:r w:rsidR="00EB78DB" w:rsidRPr="009F6DB5">
        <w:rPr>
          <w:rFonts w:ascii="Calibri" w:hAnsi="Calibri" w:cs="Calibri"/>
          <w:lang w:val="en-US"/>
        </w:rPr>
        <w:t xml:space="preserve">coordinated support for the purchase of outboard motors to allow patients to be transported from villages to receive care at the health posts and the </w:t>
      </w:r>
      <w:r w:rsidRPr="009F6DB5">
        <w:rPr>
          <w:rFonts w:ascii="Calibri" w:hAnsi="Calibri" w:cs="Calibri"/>
          <w:lang w:val="en-US"/>
        </w:rPr>
        <w:t>UAPI.</w:t>
      </w:r>
      <w:r w:rsidR="007A53A2" w:rsidRPr="009F6DB5">
        <w:rPr>
          <w:rFonts w:ascii="Calibri" w:hAnsi="Calibri" w:cs="Calibri"/>
          <w:lang w:val="en-US"/>
        </w:rPr>
        <w:t xml:space="preserve"> </w:t>
      </w:r>
      <w:r w:rsidR="00EB78DB" w:rsidRPr="009F6DB5">
        <w:rPr>
          <w:rFonts w:ascii="Calibri" w:hAnsi="Calibri" w:cs="Calibri"/>
          <w:lang w:val="en-US"/>
        </w:rPr>
        <w:t xml:space="preserve">Similarly, the project of the Organization of Indigenous </w:t>
      </w:r>
      <w:r w:rsidR="00EB78DB" w:rsidRPr="009F6DB5">
        <w:rPr>
          <w:rFonts w:ascii="Calibri" w:hAnsi="Calibri" w:cs="Calibri"/>
          <w:lang w:val="en-US"/>
        </w:rPr>
        <w:lastRenderedPageBreak/>
        <w:t xml:space="preserve">Teachers of </w:t>
      </w:r>
      <w:r w:rsidR="00F51B20" w:rsidRPr="009F6DB5">
        <w:rPr>
          <w:rFonts w:ascii="Calibri" w:hAnsi="Calibri" w:cs="Calibri"/>
          <w:lang w:val="en-US"/>
        </w:rPr>
        <w:t>Acre (</w:t>
      </w:r>
      <w:r w:rsidR="00AE4E79" w:rsidRPr="009F6DB5">
        <w:rPr>
          <w:rFonts w:ascii="Calibri" w:hAnsi="Calibri" w:cs="Calibri"/>
          <w:lang w:val="en-US"/>
        </w:rPr>
        <w:t>OPIAC</w:t>
      </w:r>
      <w:r w:rsidR="00F51B20" w:rsidRPr="009F6DB5">
        <w:rPr>
          <w:rFonts w:ascii="Calibri" w:hAnsi="Calibri" w:cs="Calibri"/>
          <w:lang w:val="en-US"/>
        </w:rPr>
        <w:t>)</w:t>
      </w:r>
      <w:r w:rsidR="00EB78DB" w:rsidRPr="009F6DB5">
        <w:rPr>
          <w:rFonts w:ascii="Calibri" w:hAnsi="Calibri" w:cs="Calibri"/>
          <w:lang w:val="en-US"/>
        </w:rPr>
        <w:t xml:space="preserve"> made available fuel and food to support the return of indigenous patients to their villages in the Upper </w:t>
      </w:r>
      <w:r w:rsidR="00AE4E79" w:rsidRPr="009F6DB5">
        <w:rPr>
          <w:rFonts w:ascii="Calibri" w:hAnsi="Calibri" w:cs="Calibri"/>
          <w:lang w:val="en-US"/>
        </w:rPr>
        <w:t>Rio Purus</w:t>
      </w:r>
      <w:r w:rsidR="00EB78DB" w:rsidRPr="009F6DB5">
        <w:rPr>
          <w:rFonts w:ascii="Calibri" w:hAnsi="Calibri" w:cs="Calibri"/>
          <w:lang w:val="en-US"/>
        </w:rPr>
        <w:t xml:space="preserve"> Indigenous Land</w:t>
      </w:r>
      <w:r w:rsidR="00AE4E79" w:rsidRPr="009F6DB5">
        <w:rPr>
          <w:rFonts w:ascii="Calibri" w:hAnsi="Calibri" w:cs="Calibri"/>
          <w:lang w:val="en-US"/>
        </w:rPr>
        <w:t xml:space="preserve">/Acre. </w:t>
      </w:r>
    </w:p>
    <w:p w14:paraId="43E9F6F1" w14:textId="582807AF" w:rsidR="004910FE" w:rsidRPr="009F6DB5" w:rsidRDefault="005677B0" w:rsidP="006D51D2">
      <w:pPr>
        <w:jc w:val="both"/>
        <w:rPr>
          <w:rFonts w:ascii="Calibri" w:hAnsi="Calibri" w:cs="Calibri"/>
          <w:b/>
          <w:bCs/>
          <w:lang w:val="en-US"/>
        </w:rPr>
      </w:pPr>
      <w:r w:rsidRPr="009F6DB5">
        <w:rPr>
          <w:rFonts w:ascii="Calibri" w:hAnsi="Calibri" w:cs="Calibri"/>
          <w:b/>
          <w:bCs/>
          <w:lang w:val="en-US"/>
        </w:rPr>
        <w:t>6</w:t>
      </w:r>
      <w:r w:rsidR="004D5D53" w:rsidRPr="009F6DB5">
        <w:rPr>
          <w:rFonts w:ascii="Calibri" w:hAnsi="Calibri" w:cs="Calibri"/>
          <w:b/>
          <w:bCs/>
          <w:lang w:val="en-US"/>
        </w:rPr>
        <w:t xml:space="preserve">) </w:t>
      </w:r>
      <w:r w:rsidR="00980182" w:rsidRPr="009F6DB5">
        <w:rPr>
          <w:rFonts w:ascii="Calibri" w:hAnsi="Calibri" w:cs="Calibri"/>
          <w:b/>
          <w:bCs/>
          <w:lang w:val="en-US"/>
        </w:rPr>
        <w:t>Instal</w:t>
      </w:r>
      <w:r w:rsidR="00CA4EC2" w:rsidRPr="009F6DB5">
        <w:rPr>
          <w:rFonts w:ascii="Calibri" w:hAnsi="Calibri" w:cs="Calibri"/>
          <w:b/>
          <w:bCs/>
          <w:lang w:val="en-US"/>
        </w:rPr>
        <w:t>lation of radio equipment and internet access to improve communications in the communities</w:t>
      </w:r>
      <w:r w:rsidR="006F00C1" w:rsidRPr="009F6DB5">
        <w:rPr>
          <w:rFonts w:ascii="Calibri" w:hAnsi="Calibri" w:cs="Calibri"/>
          <w:b/>
          <w:bCs/>
          <w:lang w:val="en-US"/>
        </w:rPr>
        <w:t xml:space="preserve">: </w:t>
      </w:r>
      <w:r w:rsidR="00CA4EC2" w:rsidRPr="009F6DB5">
        <w:rPr>
          <w:rFonts w:ascii="Calibri" w:hAnsi="Calibri" w:cs="Calibri"/>
          <w:lang w:val="en-US"/>
        </w:rPr>
        <w:t>From the beginning of the pandemi</w:t>
      </w:r>
      <w:r w:rsidR="0085385C" w:rsidRPr="009F6DB5">
        <w:rPr>
          <w:rFonts w:ascii="Calibri" w:hAnsi="Calibri" w:cs="Calibri"/>
          <w:lang w:val="en-US"/>
        </w:rPr>
        <w:t>c, families of the W</w:t>
      </w:r>
      <w:r w:rsidR="003E6B41" w:rsidRPr="009F6DB5">
        <w:rPr>
          <w:rFonts w:ascii="Calibri" w:hAnsi="Calibri" w:cs="Calibri"/>
          <w:lang w:val="en-US"/>
        </w:rPr>
        <w:t>ajãpi</w:t>
      </w:r>
      <w:r w:rsidR="0085385C" w:rsidRPr="009F6DB5">
        <w:rPr>
          <w:rFonts w:ascii="Calibri" w:hAnsi="Calibri" w:cs="Calibri"/>
          <w:lang w:val="en-US"/>
        </w:rPr>
        <w:t xml:space="preserve"> people</w:t>
      </w:r>
      <w:r w:rsidR="003E6B41" w:rsidRPr="009F6DB5">
        <w:rPr>
          <w:rFonts w:ascii="Calibri" w:hAnsi="Calibri" w:cs="Calibri"/>
          <w:lang w:val="en-US"/>
        </w:rPr>
        <w:t xml:space="preserve">, </w:t>
      </w:r>
      <w:r w:rsidR="0085385C" w:rsidRPr="009F6DB5">
        <w:rPr>
          <w:rFonts w:ascii="Calibri" w:hAnsi="Calibri" w:cs="Calibri"/>
          <w:lang w:val="en-US"/>
        </w:rPr>
        <w:t>like those from various other peoples, have travelled to their villages to stay in isolation</w:t>
      </w:r>
      <w:r w:rsidR="003E6B41" w:rsidRPr="009F6DB5">
        <w:rPr>
          <w:rFonts w:ascii="Calibri" w:hAnsi="Calibri" w:cs="Calibri"/>
          <w:lang w:val="en-US"/>
        </w:rPr>
        <w:t xml:space="preserve">. </w:t>
      </w:r>
      <w:r w:rsidR="0085385C" w:rsidRPr="009F6DB5">
        <w:rPr>
          <w:rFonts w:ascii="Calibri" w:hAnsi="Calibri" w:cs="Calibri"/>
          <w:lang w:val="en-US"/>
        </w:rPr>
        <w:t xml:space="preserve">This necessary isolation caused </w:t>
      </w:r>
      <w:r w:rsidR="00B708EB" w:rsidRPr="009F6DB5">
        <w:rPr>
          <w:rFonts w:ascii="Calibri" w:hAnsi="Calibri" w:cs="Calibri"/>
          <w:lang w:val="en-US"/>
        </w:rPr>
        <w:t>difficulties</w:t>
      </w:r>
      <w:r w:rsidR="0085385C" w:rsidRPr="009F6DB5">
        <w:rPr>
          <w:rFonts w:ascii="Calibri" w:hAnsi="Calibri" w:cs="Calibri"/>
          <w:lang w:val="en-US"/>
        </w:rPr>
        <w:t xml:space="preserve"> in terms of communication and accessing information</w:t>
      </w:r>
      <w:r w:rsidR="000F5FE2" w:rsidRPr="009F6DB5">
        <w:rPr>
          <w:rFonts w:ascii="Calibri" w:hAnsi="Calibri" w:cs="Calibri"/>
          <w:lang w:val="en-US"/>
        </w:rPr>
        <w:t xml:space="preserve">, </w:t>
      </w:r>
      <w:r w:rsidR="000D7CC5" w:rsidRPr="009F6DB5">
        <w:rPr>
          <w:rFonts w:ascii="Calibri" w:hAnsi="Calibri" w:cs="Calibri"/>
          <w:lang w:val="en-US"/>
        </w:rPr>
        <w:t>coordinating activities</w:t>
      </w:r>
      <w:r w:rsidR="0085385C" w:rsidRPr="009F6DB5">
        <w:rPr>
          <w:rFonts w:ascii="Calibri" w:hAnsi="Calibri" w:cs="Calibri"/>
          <w:lang w:val="en-US"/>
        </w:rPr>
        <w:t xml:space="preserve"> and accompanying the current political situation</w:t>
      </w:r>
      <w:r w:rsidR="000F5FE2" w:rsidRPr="009F6DB5">
        <w:rPr>
          <w:rFonts w:ascii="Calibri" w:hAnsi="Calibri" w:cs="Calibri"/>
          <w:lang w:val="en-US"/>
        </w:rPr>
        <w:t xml:space="preserve">. </w:t>
      </w:r>
      <w:r w:rsidR="000D7CC5" w:rsidRPr="009F6DB5">
        <w:rPr>
          <w:rFonts w:ascii="Calibri" w:hAnsi="Calibri" w:cs="Calibri"/>
          <w:lang w:val="en-US"/>
        </w:rPr>
        <w:t xml:space="preserve">The </w:t>
      </w:r>
      <w:r w:rsidR="004B63D8" w:rsidRPr="009F6DB5">
        <w:rPr>
          <w:rFonts w:ascii="Calibri" w:hAnsi="Calibri" w:cs="Calibri"/>
          <w:lang w:val="en-US"/>
        </w:rPr>
        <w:t xml:space="preserve">project of the Council of </w:t>
      </w:r>
      <w:r w:rsidR="000F5FE2" w:rsidRPr="009F6DB5">
        <w:rPr>
          <w:rFonts w:ascii="Calibri" w:hAnsi="Calibri" w:cs="Calibri"/>
          <w:lang w:val="en-US"/>
        </w:rPr>
        <w:t xml:space="preserve">Wajãpi </w:t>
      </w:r>
      <w:r w:rsidR="004B63D8" w:rsidRPr="009F6DB5">
        <w:rPr>
          <w:rFonts w:ascii="Calibri" w:hAnsi="Calibri" w:cs="Calibri"/>
          <w:lang w:val="en-US"/>
        </w:rPr>
        <w:t xml:space="preserve">Villages </w:t>
      </w:r>
      <w:r w:rsidR="000F5FE2" w:rsidRPr="009F6DB5">
        <w:rPr>
          <w:rFonts w:ascii="Calibri" w:hAnsi="Calibri" w:cs="Calibri"/>
          <w:lang w:val="en-US"/>
        </w:rPr>
        <w:t xml:space="preserve">(Apina) </w:t>
      </w:r>
      <w:r w:rsidR="004B63D8" w:rsidRPr="009F6DB5">
        <w:rPr>
          <w:rFonts w:ascii="Calibri" w:hAnsi="Calibri" w:cs="Calibri"/>
          <w:lang w:val="en-US"/>
        </w:rPr>
        <w:t xml:space="preserve">for installing internet </w:t>
      </w:r>
      <w:r w:rsidR="00CD335F" w:rsidRPr="009F6DB5">
        <w:rPr>
          <w:rFonts w:ascii="Calibri" w:hAnsi="Calibri" w:cs="Calibri"/>
          <w:lang w:val="en-US"/>
        </w:rPr>
        <w:t xml:space="preserve">access in the villages of the </w:t>
      </w:r>
      <w:r w:rsidR="000F5FE2" w:rsidRPr="009F6DB5">
        <w:rPr>
          <w:rFonts w:ascii="Calibri" w:hAnsi="Calibri" w:cs="Calibri"/>
          <w:lang w:val="en-US"/>
        </w:rPr>
        <w:t>Wajãpi</w:t>
      </w:r>
      <w:r w:rsidR="00CD335F" w:rsidRPr="009F6DB5">
        <w:rPr>
          <w:rFonts w:ascii="Calibri" w:hAnsi="Calibri" w:cs="Calibri"/>
          <w:lang w:val="en-US"/>
        </w:rPr>
        <w:t xml:space="preserve"> Indigenous Land</w:t>
      </w:r>
      <w:r w:rsidR="000F5FE2" w:rsidRPr="009F6DB5">
        <w:rPr>
          <w:rFonts w:ascii="Calibri" w:hAnsi="Calibri" w:cs="Calibri"/>
          <w:lang w:val="en-US"/>
        </w:rPr>
        <w:t xml:space="preserve">/Amapá </w:t>
      </w:r>
      <w:r w:rsidR="00B708EB" w:rsidRPr="009F6DB5">
        <w:rPr>
          <w:rFonts w:ascii="Calibri" w:hAnsi="Calibri" w:cs="Calibri"/>
          <w:lang w:val="en-US"/>
        </w:rPr>
        <w:t>sought</w:t>
      </w:r>
      <w:r w:rsidR="00CD335F" w:rsidRPr="009F6DB5">
        <w:rPr>
          <w:rFonts w:ascii="Calibri" w:hAnsi="Calibri" w:cs="Calibri"/>
          <w:lang w:val="en-US"/>
        </w:rPr>
        <w:t xml:space="preserve"> to facilitate the work of its representatives who remained </w:t>
      </w:r>
      <w:r w:rsidR="00EF0A70" w:rsidRPr="009F6DB5">
        <w:rPr>
          <w:rFonts w:ascii="Calibri" w:hAnsi="Calibri" w:cs="Calibri"/>
          <w:lang w:val="en-US"/>
        </w:rPr>
        <w:t>in social isolation</w:t>
      </w:r>
      <w:r w:rsidR="00CD335F" w:rsidRPr="009F6DB5">
        <w:rPr>
          <w:rFonts w:ascii="Calibri" w:hAnsi="Calibri" w:cs="Calibri"/>
          <w:lang w:val="en-US"/>
        </w:rPr>
        <w:t xml:space="preserve"> in the villages, </w:t>
      </w:r>
      <w:r w:rsidR="00EF0A70" w:rsidRPr="009F6DB5">
        <w:rPr>
          <w:rFonts w:ascii="Calibri" w:hAnsi="Calibri" w:cs="Calibri"/>
          <w:lang w:val="en-US"/>
        </w:rPr>
        <w:t>both for external discussions and for internal discussions and</w:t>
      </w:r>
      <w:r w:rsidR="00705DA0" w:rsidRPr="009F6DB5">
        <w:rPr>
          <w:rFonts w:ascii="Calibri" w:hAnsi="Calibri" w:cs="Calibri"/>
          <w:lang w:val="en-US"/>
        </w:rPr>
        <w:t xml:space="preserve"> activities</w:t>
      </w:r>
      <w:r w:rsidR="003E6B41" w:rsidRPr="009F6DB5">
        <w:rPr>
          <w:rFonts w:ascii="Calibri" w:hAnsi="Calibri" w:cs="Calibri"/>
          <w:lang w:val="en-US"/>
        </w:rPr>
        <w:t xml:space="preserve">. </w:t>
      </w:r>
      <w:r w:rsidR="006D51D2" w:rsidRPr="009F6DB5">
        <w:rPr>
          <w:rFonts w:ascii="Calibri" w:hAnsi="Calibri" w:cs="Calibri"/>
          <w:lang w:val="en-US"/>
        </w:rPr>
        <w:t>This comprises a strategy for continuing to work and dialogue internally and with partners and government during the pandemic</w:t>
      </w:r>
      <w:r w:rsidR="000F5FE2" w:rsidRPr="009F6DB5">
        <w:rPr>
          <w:rFonts w:ascii="Calibri" w:hAnsi="Calibri" w:cs="Calibri"/>
          <w:lang w:val="en-US"/>
        </w:rPr>
        <w:t xml:space="preserve">. </w:t>
      </w:r>
      <w:r w:rsidR="006D51D2" w:rsidRPr="009F6DB5">
        <w:rPr>
          <w:rFonts w:ascii="Calibri" w:hAnsi="Calibri" w:cs="Calibri"/>
          <w:lang w:val="en-US"/>
        </w:rPr>
        <w:t>After discussing subjects in virtual meetings, the information is transmitted to other leaders and chiefs via radio communication</w:t>
      </w:r>
      <w:r w:rsidR="004910FE" w:rsidRPr="009F6DB5">
        <w:rPr>
          <w:rFonts w:ascii="Calibri" w:hAnsi="Calibri" w:cs="Calibri"/>
          <w:lang w:val="en-US"/>
        </w:rPr>
        <w:t xml:space="preserve">. </w:t>
      </w:r>
      <w:r w:rsidR="006D51D2" w:rsidRPr="009F6DB5">
        <w:rPr>
          <w:rFonts w:ascii="Calibri" w:hAnsi="Calibri" w:cs="Calibri"/>
          <w:lang w:val="en-US"/>
        </w:rPr>
        <w:t>This allows a broader and more effective dissemination of information across the entire W</w:t>
      </w:r>
      <w:r w:rsidR="004C61A6" w:rsidRPr="009F6DB5">
        <w:rPr>
          <w:rFonts w:ascii="Calibri" w:hAnsi="Calibri" w:cs="Calibri"/>
          <w:lang w:val="en-US"/>
        </w:rPr>
        <w:t>ajãpi</w:t>
      </w:r>
      <w:r w:rsidR="006D51D2" w:rsidRPr="009F6DB5">
        <w:rPr>
          <w:rFonts w:ascii="Calibri" w:hAnsi="Calibri" w:cs="Calibri"/>
          <w:lang w:val="en-US"/>
        </w:rPr>
        <w:t xml:space="preserve"> territory</w:t>
      </w:r>
      <w:r w:rsidR="004910FE" w:rsidRPr="009F6DB5">
        <w:rPr>
          <w:rFonts w:ascii="Calibri" w:hAnsi="Calibri" w:cs="Calibri"/>
          <w:lang w:val="en-US"/>
        </w:rPr>
        <w:t>.</w:t>
      </w:r>
    </w:p>
    <w:p w14:paraId="665FAEFB" w14:textId="0D2EBBBB" w:rsidR="009D0FB9" w:rsidRPr="009F6DB5" w:rsidRDefault="005677B0" w:rsidP="00E73EAC">
      <w:pPr>
        <w:jc w:val="both"/>
        <w:rPr>
          <w:rFonts w:ascii="Calibri" w:hAnsi="Calibri" w:cs="Calibri"/>
          <w:lang w:val="en-US"/>
        </w:rPr>
      </w:pPr>
      <w:r w:rsidRPr="009F6DB5">
        <w:rPr>
          <w:rFonts w:ascii="Calibri" w:hAnsi="Calibri" w:cs="Calibri"/>
          <w:b/>
          <w:bCs/>
          <w:lang w:val="en-US"/>
        </w:rPr>
        <w:t>7</w:t>
      </w:r>
      <w:r w:rsidR="006A5C15" w:rsidRPr="009F6DB5">
        <w:rPr>
          <w:rFonts w:ascii="Calibri" w:hAnsi="Calibri" w:cs="Calibri"/>
          <w:b/>
          <w:bCs/>
          <w:lang w:val="en-US"/>
        </w:rPr>
        <w:t>)</w:t>
      </w:r>
      <w:r w:rsidR="006A5C15" w:rsidRPr="009F6DB5">
        <w:rPr>
          <w:rFonts w:ascii="Calibri" w:hAnsi="Calibri" w:cs="Calibri"/>
          <w:lang w:val="en-US"/>
        </w:rPr>
        <w:t xml:space="preserve"> </w:t>
      </w:r>
      <w:r w:rsidR="00C75D5C" w:rsidRPr="009F6DB5">
        <w:rPr>
          <w:rFonts w:ascii="Calibri" w:hAnsi="Calibri" w:cs="Calibri"/>
          <w:b/>
          <w:bCs/>
          <w:lang w:val="en-US"/>
        </w:rPr>
        <w:t>Traditional medicine</w:t>
      </w:r>
      <w:r w:rsidR="006F00C1" w:rsidRPr="009F6DB5">
        <w:rPr>
          <w:rFonts w:ascii="Calibri" w:hAnsi="Calibri" w:cs="Calibri"/>
          <w:b/>
          <w:bCs/>
          <w:lang w:val="en-US"/>
        </w:rPr>
        <w:t>:</w:t>
      </w:r>
      <w:r w:rsidR="00FC6656" w:rsidRPr="009F6DB5">
        <w:rPr>
          <w:rFonts w:ascii="Calibri" w:hAnsi="Calibri" w:cs="Calibri"/>
          <w:b/>
          <w:bCs/>
          <w:lang w:val="en-US"/>
        </w:rPr>
        <w:t xml:space="preserve"> </w:t>
      </w:r>
      <w:r w:rsidR="00C75D5C" w:rsidRPr="009F6DB5">
        <w:rPr>
          <w:rFonts w:ascii="Calibri" w:hAnsi="Calibri" w:cs="Calibri"/>
          <w:lang w:val="en-US"/>
        </w:rPr>
        <w:t>In a context of increasingly precarious healthcare in indigenous communities, almost all regions of Amazonia have registered important experiences in response to the pandemic involving the production of the traditional medicines and therapeutic practices of its distinct indigenous peoples</w:t>
      </w:r>
      <w:r w:rsidR="00A81716" w:rsidRPr="009F6DB5">
        <w:rPr>
          <w:rFonts w:ascii="Calibri" w:hAnsi="Calibri" w:cs="Calibri"/>
          <w:lang w:val="en-US"/>
        </w:rPr>
        <w:t>.</w:t>
      </w:r>
      <w:r w:rsidR="004C61A6" w:rsidRPr="009F6DB5">
        <w:rPr>
          <w:rFonts w:ascii="Calibri" w:hAnsi="Calibri" w:cs="Calibri"/>
          <w:lang w:val="en-US"/>
        </w:rPr>
        <w:t xml:space="preserve"> </w:t>
      </w:r>
      <w:r w:rsidR="00683A2E" w:rsidRPr="009F6DB5">
        <w:rPr>
          <w:rFonts w:ascii="Calibri" w:hAnsi="Calibri" w:cs="Calibri"/>
          <w:lang w:val="en-US"/>
        </w:rPr>
        <w:t xml:space="preserve">Indigenous knowledge relating to the use of medicinal plants and </w:t>
      </w:r>
      <w:r w:rsidR="00B708EB" w:rsidRPr="009F6DB5">
        <w:rPr>
          <w:rFonts w:ascii="Calibri" w:hAnsi="Calibri" w:cs="Calibri"/>
          <w:lang w:val="en-US"/>
        </w:rPr>
        <w:t>practices</w:t>
      </w:r>
      <w:r w:rsidR="00683A2E" w:rsidRPr="009F6DB5">
        <w:rPr>
          <w:rFonts w:ascii="Calibri" w:hAnsi="Calibri" w:cs="Calibri"/>
          <w:lang w:val="en-US"/>
        </w:rPr>
        <w:t xml:space="preserve"> of protection and cure were the alternative encountered by indigenous communities to </w:t>
      </w:r>
      <w:r w:rsidR="00FD4150" w:rsidRPr="009F6DB5">
        <w:rPr>
          <w:rFonts w:ascii="Calibri" w:hAnsi="Calibri" w:cs="Calibri"/>
          <w:lang w:val="en-US"/>
        </w:rPr>
        <w:t xml:space="preserve">deal with the arrival of the new </w:t>
      </w:r>
      <w:r w:rsidR="004C61A6" w:rsidRPr="009F6DB5">
        <w:rPr>
          <w:rFonts w:ascii="Calibri" w:hAnsi="Calibri" w:cs="Calibri"/>
          <w:lang w:val="en-US"/>
        </w:rPr>
        <w:t>coronav</w:t>
      </w:r>
      <w:r w:rsidR="00FD4150" w:rsidRPr="009F6DB5">
        <w:rPr>
          <w:rFonts w:ascii="Calibri" w:hAnsi="Calibri" w:cs="Calibri"/>
          <w:lang w:val="en-US"/>
        </w:rPr>
        <w:t>i</w:t>
      </w:r>
      <w:r w:rsidR="004C61A6" w:rsidRPr="009F6DB5">
        <w:rPr>
          <w:rFonts w:ascii="Calibri" w:hAnsi="Calibri" w:cs="Calibri"/>
          <w:lang w:val="en-US"/>
        </w:rPr>
        <w:t xml:space="preserve">rus </w:t>
      </w:r>
      <w:r w:rsidR="00FD4150" w:rsidRPr="009F6DB5">
        <w:rPr>
          <w:rFonts w:ascii="Calibri" w:hAnsi="Calibri" w:cs="Calibri"/>
          <w:lang w:val="en-US"/>
        </w:rPr>
        <w:t>and protect themselves</w:t>
      </w:r>
      <w:r w:rsidR="004C61A6" w:rsidRPr="009F6DB5">
        <w:rPr>
          <w:rFonts w:ascii="Calibri" w:hAnsi="Calibri" w:cs="Calibri"/>
          <w:lang w:val="en-US"/>
        </w:rPr>
        <w:t>.</w:t>
      </w:r>
      <w:r w:rsidR="00DA79A1" w:rsidRPr="009F6DB5">
        <w:rPr>
          <w:rFonts w:ascii="Calibri" w:hAnsi="Calibri" w:cs="Calibri"/>
          <w:lang w:val="en-US"/>
        </w:rPr>
        <w:t xml:space="preserve"> </w:t>
      </w:r>
      <w:r w:rsidR="00FD4150" w:rsidRPr="009F6DB5">
        <w:rPr>
          <w:rFonts w:ascii="Calibri" w:hAnsi="Calibri" w:cs="Calibri"/>
          <w:lang w:val="en-US"/>
        </w:rPr>
        <w:t xml:space="preserve">Among the actions supported by the RCA Emergency Fund in this area, we can highlight the project of the Indigenous Council of </w:t>
      </w:r>
      <w:r w:rsidR="00FC6656" w:rsidRPr="009F6DB5">
        <w:rPr>
          <w:rFonts w:ascii="Calibri" w:hAnsi="Calibri" w:cs="Calibri"/>
          <w:lang w:val="en-US"/>
        </w:rPr>
        <w:t>Roraima</w:t>
      </w:r>
      <w:r w:rsidR="00853499" w:rsidRPr="009F6DB5">
        <w:rPr>
          <w:rFonts w:ascii="Calibri" w:hAnsi="Calibri" w:cs="Calibri"/>
          <w:lang w:val="en-US"/>
        </w:rPr>
        <w:t xml:space="preserve"> (CIR)</w:t>
      </w:r>
      <w:r w:rsidR="004C61A6" w:rsidRPr="009F6DB5">
        <w:rPr>
          <w:rFonts w:ascii="Calibri" w:hAnsi="Calibri" w:cs="Calibri"/>
          <w:lang w:val="en-US"/>
        </w:rPr>
        <w:t xml:space="preserve">, </w:t>
      </w:r>
      <w:r w:rsidR="00FD4150" w:rsidRPr="009F6DB5">
        <w:rPr>
          <w:rFonts w:ascii="Calibri" w:hAnsi="Calibri" w:cs="Calibri"/>
          <w:lang w:val="en-US"/>
        </w:rPr>
        <w:t xml:space="preserve">involving the coordination of preventive measures with indigenous women, children and adolescents with support focused on the Traditional Medicine Houses of the Indigenous Lands of </w:t>
      </w:r>
      <w:r w:rsidR="004C61A6" w:rsidRPr="009F6DB5">
        <w:rPr>
          <w:rFonts w:ascii="Calibri" w:hAnsi="Calibri" w:cs="Calibri"/>
          <w:lang w:val="en-US"/>
        </w:rPr>
        <w:t xml:space="preserve">Roraima </w:t>
      </w:r>
      <w:r w:rsidR="00FD4150" w:rsidRPr="009F6DB5">
        <w:rPr>
          <w:rFonts w:ascii="Calibri" w:hAnsi="Calibri" w:cs="Calibri"/>
          <w:lang w:val="en-US"/>
        </w:rPr>
        <w:t>to produce medicines and run workshops in the communities.</w:t>
      </w:r>
      <w:r w:rsidR="00DA79A1" w:rsidRPr="009F6DB5">
        <w:rPr>
          <w:rStyle w:val="FootnoteReference"/>
          <w:rFonts w:ascii="Calibri" w:hAnsi="Calibri" w:cs="Calibri"/>
          <w:lang w:val="en-US"/>
        </w:rPr>
        <w:footnoteReference w:id="75"/>
      </w:r>
      <w:r w:rsidR="004C61A6" w:rsidRPr="009F6DB5">
        <w:rPr>
          <w:rFonts w:ascii="Calibri" w:hAnsi="Calibri" w:cs="Calibri"/>
          <w:lang w:val="en-US"/>
        </w:rPr>
        <w:t xml:space="preserve"> FOIRN, AMIM, Wyty Cate, ATIX </w:t>
      </w:r>
      <w:r w:rsidR="00FD4150" w:rsidRPr="009F6DB5">
        <w:rPr>
          <w:rFonts w:ascii="Calibri" w:hAnsi="Calibri" w:cs="Calibri"/>
          <w:lang w:val="en-US"/>
        </w:rPr>
        <w:t>and</w:t>
      </w:r>
      <w:r w:rsidR="004C61A6" w:rsidRPr="009F6DB5">
        <w:rPr>
          <w:rFonts w:ascii="Calibri" w:hAnsi="Calibri" w:cs="Calibri"/>
          <w:lang w:val="en-US"/>
        </w:rPr>
        <w:t xml:space="preserve"> OPIAC </w:t>
      </w:r>
      <w:r w:rsidR="00FD4150" w:rsidRPr="009F6DB5">
        <w:rPr>
          <w:rFonts w:ascii="Calibri" w:hAnsi="Calibri" w:cs="Calibri"/>
          <w:lang w:val="en-US"/>
        </w:rPr>
        <w:t xml:space="preserve">also </w:t>
      </w:r>
      <w:r w:rsidR="00E73EAC" w:rsidRPr="009F6DB5">
        <w:rPr>
          <w:rFonts w:ascii="Calibri" w:hAnsi="Calibri" w:cs="Calibri"/>
          <w:lang w:val="en-US"/>
        </w:rPr>
        <w:t>reported significant experiences in the use of traditional medicines in the context of the pandemic</w:t>
      </w:r>
      <w:r w:rsidR="004C61A6" w:rsidRPr="009F6DB5">
        <w:rPr>
          <w:rFonts w:ascii="Calibri" w:hAnsi="Calibri" w:cs="Calibri"/>
          <w:lang w:val="en-US"/>
        </w:rPr>
        <w:t>.</w:t>
      </w:r>
    </w:p>
    <w:p w14:paraId="6CCADA57" w14:textId="3B10BD01" w:rsidR="00F67387" w:rsidRPr="009F6DB5" w:rsidRDefault="006A5C15" w:rsidP="00DA2480">
      <w:pPr>
        <w:jc w:val="both"/>
        <w:rPr>
          <w:rFonts w:ascii="Calibri" w:hAnsi="Calibri" w:cs="Calibri"/>
          <w:b/>
          <w:bCs/>
          <w:lang w:val="en-US"/>
        </w:rPr>
      </w:pPr>
      <w:r w:rsidRPr="009F6DB5">
        <w:rPr>
          <w:rFonts w:ascii="Calibri" w:hAnsi="Calibri" w:cs="Calibri"/>
          <w:b/>
          <w:bCs/>
          <w:lang w:val="en-US"/>
        </w:rPr>
        <w:t xml:space="preserve">9) </w:t>
      </w:r>
      <w:r w:rsidR="00E94623" w:rsidRPr="009F6DB5">
        <w:rPr>
          <w:rFonts w:ascii="Calibri" w:hAnsi="Calibri" w:cs="Calibri"/>
          <w:b/>
          <w:bCs/>
          <w:lang w:val="en-US"/>
        </w:rPr>
        <w:t>Local production of protective masks</w:t>
      </w:r>
      <w:r w:rsidR="006F00C1" w:rsidRPr="009F6DB5">
        <w:rPr>
          <w:rFonts w:ascii="Calibri" w:hAnsi="Calibri" w:cs="Calibri"/>
          <w:b/>
          <w:bCs/>
          <w:lang w:val="en-US"/>
        </w:rPr>
        <w:t>:</w:t>
      </w:r>
      <w:r w:rsidR="006F00C1" w:rsidRPr="009F6DB5">
        <w:rPr>
          <w:rFonts w:ascii="Calibri" w:hAnsi="Calibri" w:cs="Calibri"/>
          <w:lang w:val="en-US"/>
        </w:rPr>
        <w:t xml:space="preserve"> </w:t>
      </w:r>
      <w:r w:rsidR="00E94623" w:rsidRPr="009F6DB5">
        <w:rPr>
          <w:rFonts w:ascii="Calibri" w:hAnsi="Calibri" w:cs="Calibri"/>
          <w:lang w:val="en-US"/>
        </w:rPr>
        <w:t>The FOIRN Women’s Department, through its campaign “</w:t>
      </w:r>
      <w:r w:rsidR="009D0FB9" w:rsidRPr="009F6DB5">
        <w:rPr>
          <w:rFonts w:ascii="Calibri" w:hAnsi="Calibri" w:cs="Calibri"/>
          <w:lang w:val="en-US"/>
        </w:rPr>
        <w:t xml:space="preserve">Rio Negro, </w:t>
      </w:r>
      <w:r w:rsidR="00E94623" w:rsidRPr="009F6DB5">
        <w:rPr>
          <w:rFonts w:ascii="Calibri" w:hAnsi="Calibri" w:cs="Calibri"/>
          <w:lang w:val="en-US"/>
        </w:rPr>
        <w:t>We Care,</w:t>
      </w:r>
      <w:r w:rsidR="009D0FB9" w:rsidRPr="009F6DB5">
        <w:rPr>
          <w:rFonts w:ascii="Calibri" w:hAnsi="Calibri" w:cs="Calibri"/>
          <w:lang w:val="en-US"/>
        </w:rPr>
        <w:t xml:space="preserve">” </w:t>
      </w:r>
      <w:r w:rsidR="00E94623" w:rsidRPr="009F6DB5">
        <w:rPr>
          <w:rFonts w:ascii="Calibri" w:hAnsi="Calibri" w:cs="Calibri"/>
          <w:lang w:val="en-US"/>
        </w:rPr>
        <w:t xml:space="preserve">focused on strengthening the resistance of the </w:t>
      </w:r>
      <w:r w:rsidR="00D12D59" w:rsidRPr="009F6DB5">
        <w:rPr>
          <w:rFonts w:ascii="Calibri" w:hAnsi="Calibri" w:cs="Calibri"/>
          <w:lang w:val="en-US"/>
        </w:rPr>
        <w:t>native</w:t>
      </w:r>
      <w:r w:rsidR="00E94623" w:rsidRPr="009F6DB5">
        <w:rPr>
          <w:rFonts w:ascii="Calibri" w:hAnsi="Calibri" w:cs="Calibri"/>
          <w:lang w:val="en-US"/>
        </w:rPr>
        <w:t xml:space="preserve"> peoples of the </w:t>
      </w:r>
      <w:r w:rsidR="009D0FB9" w:rsidRPr="009F6DB5">
        <w:rPr>
          <w:rFonts w:ascii="Calibri" w:hAnsi="Calibri" w:cs="Calibri"/>
          <w:lang w:val="en-US"/>
        </w:rPr>
        <w:t xml:space="preserve">Rio Negro </w:t>
      </w:r>
      <w:r w:rsidR="00D12D59" w:rsidRPr="009F6DB5">
        <w:rPr>
          <w:rFonts w:ascii="Calibri" w:hAnsi="Calibri" w:cs="Calibri"/>
          <w:lang w:val="en-US"/>
        </w:rPr>
        <w:t xml:space="preserve">through </w:t>
      </w:r>
      <w:r w:rsidR="00B708EB" w:rsidRPr="009F6DB5">
        <w:rPr>
          <w:rFonts w:ascii="Calibri" w:hAnsi="Calibri" w:cs="Calibri"/>
          <w:lang w:val="en-US"/>
        </w:rPr>
        <w:t>initiatives</w:t>
      </w:r>
      <w:r w:rsidR="00D12D59" w:rsidRPr="009F6DB5">
        <w:rPr>
          <w:rFonts w:ascii="Calibri" w:hAnsi="Calibri" w:cs="Calibri"/>
          <w:lang w:val="en-US"/>
        </w:rPr>
        <w:t xml:space="preserve"> involving the production of 4,000 protective masks for 3,000 affected families</w:t>
      </w:r>
      <w:r w:rsidR="009D0FB9" w:rsidRPr="009F6DB5">
        <w:rPr>
          <w:rFonts w:ascii="Calibri" w:hAnsi="Calibri" w:cs="Calibri"/>
          <w:lang w:val="en-US"/>
        </w:rPr>
        <w:t xml:space="preserve">. </w:t>
      </w:r>
      <w:r w:rsidR="0084032C" w:rsidRPr="009F6DB5">
        <w:rPr>
          <w:rFonts w:ascii="Calibri" w:hAnsi="Calibri" w:cs="Calibri"/>
          <w:lang w:val="en-US"/>
        </w:rPr>
        <w:t xml:space="preserve">The masks were distributed to the communities in the indigenous territories and to the indigenous women </w:t>
      </w:r>
      <w:proofErr w:type="gramStart"/>
      <w:r w:rsidR="0084032C" w:rsidRPr="009F6DB5">
        <w:rPr>
          <w:rFonts w:ascii="Calibri" w:hAnsi="Calibri" w:cs="Calibri"/>
          <w:lang w:val="en-US"/>
        </w:rPr>
        <w:t>infected  by</w:t>
      </w:r>
      <w:proofErr w:type="gramEnd"/>
      <w:r w:rsidR="0084032C" w:rsidRPr="009F6DB5">
        <w:rPr>
          <w:rFonts w:ascii="Calibri" w:hAnsi="Calibri" w:cs="Calibri"/>
          <w:lang w:val="en-US"/>
        </w:rPr>
        <w:t xml:space="preserve"> </w:t>
      </w:r>
      <w:r w:rsidR="004F2443" w:rsidRPr="009F6DB5">
        <w:rPr>
          <w:rFonts w:ascii="Calibri" w:hAnsi="Calibri" w:cs="Calibri"/>
          <w:lang w:val="en-US"/>
        </w:rPr>
        <w:t>COVID-19</w:t>
      </w:r>
      <w:r w:rsidR="009D0FB9" w:rsidRPr="009F6DB5">
        <w:rPr>
          <w:rFonts w:ascii="Calibri" w:hAnsi="Calibri" w:cs="Calibri"/>
          <w:lang w:val="en-US"/>
        </w:rPr>
        <w:t xml:space="preserve"> </w:t>
      </w:r>
      <w:r w:rsidR="0084032C" w:rsidRPr="009F6DB5">
        <w:rPr>
          <w:rFonts w:ascii="Calibri" w:hAnsi="Calibri" w:cs="Calibri"/>
          <w:lang w:val="en-US"/>
        </w:rPr>
        <w:t xml:space="preserve">living on the outskirts of the city of </w:t>
      </w:r>
      <w:r w:rsidR="009D0FB9" w:rsidRPr="009F6DB5">
        <w:rPr>
          <w:rFonts w:ascii="Calibri" w:hAnsi="Calibri" w:cs="Calibri"/>
          <w:lang w:val="en-US"/>
        </w:rPr>
        <w:t xml:space="preserve">São Gabriel da Cachoeira/Amazonas. </w:t>
      </w:r>
      <w:r w:rsidR="0084032C" w:rsidRPr="009F6DB5">
        <w:rPr>
          <w:rFonts w:ascii="Calibri" w:hAnsi="Calibri" w:cs="Calibri"/>
          <w:lang w:val="en-US"/>
        </w:rPr>
        <w:t>The project inspired similar actions by other organizations</w:t>
      </w:r>
      <w:r w:rsidR="009D0FB9" w:rsidRPr="009F6DB5">
        <w:rPr>
          <w:rFonts w:ascii="Calibri" w:hAnsi="Calibri" w:cs="Calibri"/>
          <w:lang w:val="en-US"/>
        </w:rPr>
        <w:t>.</w:t>
      </w:r>
      <w:r w:rsidR="009D0FB9" w:rsidRPr="009F6DB5">
        <w:rPr>
          <w:rFonts w:ascii="Calibri" w:hAnsi="Calibri" w:cs="Calibri"/>
          <w:b/>
          <w:bCs/>
          <w:lang w:val="en-US"/>
        </w:rPr>
        <w:t xml:space="preserve"> </w:t>
      </w:r>
      <w:r w:rsidR="0084032C" w:rsidRPr="009F6DB5">
        <w:rPr>
          <w:rFonts w:ascii="Calibri" w:hAnsi="Calibri" w:cs="Calibri"/>
          <w:lang w:val="en-US"/>
        </w:rPr>
        <w:t>Hence, the Association of Indigenous Women Working Together</w:t>
      </w:r>
      <w:r w:rsidR="009844FE" w:rsidRPr="009F6DB5">
        <w:rPr>
          <w:rFonts w:ascii="Calibri" w:hAnsi="Calibri" w:cs="Calibri"/>
          <w:lang w:val="en-US"/>
        </w:rPr>
        <w:t xml:space="preserve"> </w:t>
      </w:r>
      <w:r w:rsidR="000F5140" w:rsidRPr="009F6DB5">
        <w:rPr>
          <w:rFonts w:ascii="Calibri" w:hAnsi="Calibri" w:cs="Calibri"/>
          <w:lang w:val="en-US"/>
        </w:rPr>
        <w:t xml:space="preserve">(AMIM) </w:t>
      </w:r>
      <w:r w:rsidR="0084032C" w:rsidRPr="009F6DB5">
        <w:rPr>
          <w:rFonts w:ascii="Calibri" w:hAnsi="Calibri" w:cs="Calibri"/>
          <w:lang w:val="en-US"/>
        </w:rPr>
        <w:t>of the</w:t>
      </w:r>
      <w:r w:rsidR="009844FE" w:rsidRPr="009F6DB5">
        <w:rPr>
          <w:rFonts w:ascii="Calibri" w:hAnsi="Calibri" w:cs="Calibri"/>
          <w:lang w:val="en-US"/>
        </w:rPr>
        <w:t xml:space="preserve"> Oiapoque/Amapá </w:t>
      </w:r>
      <w:r w:rsidR="0084032C" w:rsidRPr="009F6DB5">
        <w:rPr>
          <w:rFonts w:ascii="Calibri" w:hAnsi="Calibri" w:cs="Calibri"/>
          <w:lang w:val="en-US"/>
        </w:rPr>
        <w:t>developed a project to equip and run sewing workshops in the villages</w:t>
      </w:r>
      <w:r w:rsidR="006D6D98" w:rsidRPr="009F6DB5">
        <w:rPr>
          <w:rFonts w:ascii="Calibri" w:hAnsi="Calibri" w:cs="Calibri"/>
          <w:lang w:val="en-US"/>
        </w:rPr>
        <w:t xml:space="preserve">. </w:t>
      </w:r>
      <w:r w:rsidR="0084032C" w:rsidRPr="009F6DB5">
        <w:rPr>
          <w:rFonts w:ascii="Calibri" w:hAnsi="Calibri" w:cs="Calibri"/>
          <w:lang w:val="en-US"/>
        </w:rPr>
        <w:t xml:space="preserve">With the purchase of sewing machines and materials, the project enabled the production of protective </w:t>
      </w:r>
      <w:r w:rsidR="00B708EB" w:rsidRPr="009F6DB5">
        <w:rPr>
          <w:rFonts w:ascii="Calibri" w:hAnsi="Calibri" w:cs="Calibri"/>
          <w:lang w:val="en-US"/>
        </w:rPr>
        <w:t>masks</w:t>
      </w:r>
      <w:r w:rsidR="0084032C" w:rsidRPr="009F6DB5">
        <w:rPr>
          <w:rFonts w:ascii="Calibri" w:hAnsi="Calibri" w:cs="Calibri"/>
          <w:lang w:val="en-US"/>
        </w:rPr>
        <w:t xml:space="preserve"> for the communities in the three indigenous lands in the region</w:t>
      </w:r>
      <w:r w:rsidR="009D0FB9" w:rsidRPr="009F6DB5">
        <w:rPr>
          <w:rFonts w:ascii="Calibri" w:hAnsi="Calibri" w:cs="Calibri"/>
          <w:lang w:val="en-US"/>
        </w:rPr>
        <w:t xml:space="preserve">, </w:t>
      </w:r>
      <w:r w:rsidR="0084032C" w:rsidRPr="009F6DB5">
        <w:rPr>
          <w:rFonts w:ascii="Calibri" w:hAnsi="Calibri" w:cs="Calibri"/>
          <w:lang w:val="en-US"/>
        </w:rPr>
        <w:t>which borders French Guiana</w:t>
      </w:r>
      <w:r w:rsidR="009D0FB9" w:rsidRPr="009F6DB5">
        <w:rPr>
          <w:rFonts w:ascii="Calibri" w:hAnsi="Calibri" w:cs="Calibri"/>
          <w:lang w:val="en-US"/>
        </w:rPr>
        <w:t xml:space="preserve">. </w:t>
      </w:r>
      <w:r w:rsidR="0084032C" w:rsidRPr="009F6DB5">
        <w:rPr>
          <w:rFonts w:ascii="Calibri" w:hAnsi="Calibri" w:cs="Calibri"/>
          <w:lang w:val="en-US"/>
        </w:rPr>
        <w:t xml:space="preserve">Production of the masks has mobilized intergenerational efforts. The masks are </w:t>
      </w:r>
      <w:r w:rsidR="000E3324" w:rsidRPr="009F6DB5">
        <w:rPr>
          <w:rFonts w:ascii="Calibri" w:hAnsi="Calibri" w:cs="Calibri"/>
          <w:lang w:val="en-US"/>
        </w:rPr>
        <w:t xml:space="preserve">decorated with the traditional indigenous designs of the indigenous peoples of the </w:t>
      </w:r>
      <w:r w:rsidR="00DF4EA1" w:rsidRPr="009F6DB5">
        <w:rPr>
          <w:rFonts w:ascii="Calibri" w:hAnsi="Calibri" w:cs="Calibri"/>
          <w:lang w:val="en-US"/>
        </w:rPr>
        <w:t>Oiapoque.</w:t>
      </w:r>
      <w:r w:rsidR="000E3324" w:rsidRPr="009F6DB5">
        <w:rPr>
          <w:rFonts w:ascii="Calibri" w:hAnsi="Calibri" w:cs="Calibri"/>
          <w:lang w:val="en-US"/>
        </w:rPr>
        <w:t xml:space="preserve"> As well as valorizing the knowledge of indigenous women</w:t>
      </w:r>
      <w:r w:rsidR="00F67387" w:rsidRPr="009F6DB5">
        <w:rPr>
          <w:rFonts w:ascii="Calibri" w:hAnsi="Calibri" w:cs="Calibri"/>
          <w:bCs/>
          <w:lang w:val="en-US"/>
        </w:rPr>
        <w:t xml:space="preserve">, </w:t>
      </w:r>
      <w:r w:rsidR="000E3324" w:rsidRPr="009F6DB5">
        <w:rPr>
          <w:rFonts w:ascii="Calibri" w:hAnsi="Calibri" w:cs="Calibri"/>
          <w:bCs/>
          <w:lang w:val="en-US"/>
        </w:rPr>
        <w:t xml:space="preserve">it has also </w:t>
      </w:r>
      <w:r w:rsidR="001916A1" w:rsidRPr="009F6DB5">
        <w:rPr>
          <w:rFonts w:ascii="Calibri" w:hAnsi="Calibri" w:cs="Calibri"/>
          <w:bCs/>
          <w:lang w:val="en-US"/>
        </w:rPr>
        <w:t xml:space="preserve">contributed </w:t>
      </w:r>
      <w:r w:rsidR="00DA2480" w:rsidRPr="009F6DB5">
        <w:rPr>
          <w:rFonts w:ascii="Calibri" w:hAnsi="Calibri" w:cs="Calibri"/>
          <w:bCs/>
          <w:lang w:val="en-US"/>
        </w:rPr>
        <w:t>to disseminating information on preventing</w:t>
      </w:r>
      <w:r w:rsidR="009D0FB9" w:rsidRPr="009F6DB5">
        <w:rPr>
          <w:rFonts w:ascii="Calibri" w:hAnsi="Calibri" w:cs="Calibri"/>
          <w:bCs/>
          <w:lang w:val="en-US"/>
        </w:rPr>
        <w:t xml:space="preserve"> </w:t>
      </w:r>
      <w:r w:rsidR="00DA2480" w:rsidRPr="009F6DB5">
        <w:rPr>
          <w:rFonts w:ascii="Calibri" w:hAnsi="Calibri" w:cs="Calibri"/>
          <w:bCs/>
          <w:lang w:val="en-US"/>
        </w:rPr>
        <w:t xml:space="preserve">transmission of </w:t>
      </w:r>
      <w:r w:rsidR="004F2443" w:rsidRPr="009F6DB5">
        <w:rPr>
          <w:rFonts w:ascii="Calibri" w:hAnsi="Calibri" w:cs="Calibri"/>
          <w:bCs/>
          <w:lang w:val="en-US"/>
        </w:rPr>
        <w:t>COVID-19</w:t>
      </w:r>
      <w:r w:rsidR="00F67387" w:rsidRPr="009F6DB5">
        <w:rPr>
          <w:rFonts w:ascii="Calibri" w:hAnsi="Calibri" w:cs="Calibri"/>
          <w:bCs/>
          <w:lang w:val="en-US"/>
        </w:rPr>
        <w:t xml:space="preserve">. </w:t>
      </w:r>
      <w:r w:rsidR="00DA2480" w:rsidRPr="009F6DB5">
        <w:rPr>
          <w:rFonts w:ascii="Calibri" w:hAnsi="Calibri" w:cs="Calibri"/>
          <w:bCs/>
          <w:lang w:val="en-US"/>
        </w:rPr>
        <w:t xml:space="preserve">Another important aspect is that in these </w:t>
      </w:r>
      <w:proofErr w:type="gramStart"/>
      <w:r w:rsidR="00DA2480" w:rsidRPr="009F6DB5">
        <w:rPr>
          <w:rFonts w:ascii="Calibri" w:hAnsi="Calibri" w:cs="Calibri"/>
          <w:bCs/>
          <w:lang w:val="en-US"/>
        </w:rPr>
        <w:t>spaces</w:t>
      </w:r>
      <w:proofErr w:type="gramEnd"/>
      <w:r w:rsidR="00DA2480" w:rsidRPr="009F6DB5">
        <w:rPr>
          <w:rFonts w:ascii="Calibri" w:hAnsi="Calibri" w:cs="Calibri"/>
          <w:bCs/>
          <w:lang w:val="en-US"/>
        </w:rPr>
        <w:t xml:space="preserve"> women feel comfortable and supported to talk about different themes</w:t>
      </w:r>
      <w:r w:rsidR="00F67387" w:rsidRPr="009F6DB5">
        <w:rPr>
          <w:rFonts w:ascii="Calibri" w:hAnsi="Calibri" w:cs="Calibri"/>
          <w:bCs/>
          <w:lang w:val="en-US"/>
        </w:rPr>
        <w:t>:</w:t>
      </w:r>
      <w:r w:rsidR="00DA2480" w:rsidRPr="009F6DB5">
        <w:rPr>
          <w:rFonts w:ascii="Calibri" w:hAnsi="Calibri" w:cs="Calibri"/>
          <w:bCs/>
          <w:lang w:val="en-US"/>
        </w:rPr>
        <w:t xml:space="preserve"> </w:t>
      </w:r>
      <w:r w:rsidR="00DA2480" w:rsidRPr="009F6DB5">
        <w:rPr>
          <w:rFonts w:ascii="Calibri" w:hAnsi="Calibri" w:cs="Calibri"/>
          <w:bCs/>
          <w:lang w:val="en-US"/>
        </w:rPr>
        <w:lastRenderedPageBreak/>
        <w:t>questions related to domestic violence, diets, plants and traditional medicines, among others</w:t>
      </w:r>
      <w:r w:rsidR="00F67387" w:rsidRPr="009F6DB5">
        <w:rPr>
          <w:rFonts w:ascii="Calibri" w:hAnsi="Calibri" w:cs="Calibri"/>
          <w:bCs/>
          <w:lang w:val="en-US"/>
        </w:rPr>
        <w:t xml:space="preserve">. </w:t>
      </w:r>
      <w:r w:rsidR="00DA2480" w:rsidRPr="009F6DB5">
        <w:rPr>
          <w:rFonts w:ascii="Calibri" w:hAnsi="Calibri" w:cs="Calibri"/>
          <w:bCs/>
          <w:lang w:val="en-US"/>
        </w:rPr>
        <w:t>Thus these workshops also contribute to strengthening and empowering these women and constitute spaces for generating income</w:t>
      </w:r>
      <w:r w:rsidR="000F5140" w:rsidRPr="009F6DB5">
        <w:rPr>
          <w:rFonts w:ascii="Calibri" w:hAnsi="Calibri" w:cs="Calibri"/>
          <w:bCs/>
          <w:lang w:val="en-US"/>
        </w:rPr>
        <w:t>.</w:t>
      </w:r>
    </w:p>
    <w:p w14:paraId="05E44442" w14:textId="3474F0CE" w:rsidR="00555CC6" w:rsidRPr="009F6DB5" w:rsidRDefault="006A5C15" w:rsidP="00CE55A9">
      <w:pPr>
        <w:jc w:val="both"/>
        <w:rPr>
          <w:rFonts w:ascii="Calibri" w:hAnsi="Calibri" w:cs="Calibri"/>
          <w:lang w:val="en-US"/>
        </w:rPr>
      </w:pPr>
      <w:r w:rsidRPr="009F6DB5">
        <w:rPr>
          <w:rFonts w:ascii="Calibri" w:hAnsi="Calibri" w:cs="Calibri"/>
          <w:b/>
          <w:bCs/>
          <w:lang w:val="en-US"/>
        </w:rPr>
        <w:t xml:space="preserve">10) </w:t>
      </w:r>
      <w:r w:rsidR="004B1AC1" w:rsidRPr="009F6DB5">
        <w:rPr>
          <w:rFonts w:ascii="Calibri" w:hAnsi="Calibri" w:cs="Calibri"/>
          <w:b/>
          <w:bCs/>
          <w:lang w:val="en-US"/>
        </w:rPr>
        <w:t xml:space="preserve">Epidemiological </w:t>
      </w:r>
      <w:r w:rsidR="00B708EB" w:rsidRPr="009F6DB5">
        <w:rPr>
          <w:rFonts w:ascii="Calibri" w:hAnsi="Calibri" w:cs="Calibri"/>
          <w:b/>
          <w:bCs/>
          <w:lang w:val="en-US"/>
        </w:rPr>
        <w:t>consultation</w:t>
      </w:r>
      <w:r w:rsidR="004B1AC1" w:rsidRPr="009F6DB5">
        <w:rPr>
          <w:rFonts w:ascii="Calibri" w:hAnsi="Calibri" w:cs="Calibri"/>
          <w:b/>
          <w:bCs/>
          <w:lang w:val="en-US"/>
        </w:rPr>
        <w:t xml:space="preserve"> and the production of informative materials for indigenous communities</w:t>
      </w:r>
      <w:r w:rsidR="0039611C" w:rsidRPr="009F6DB5">
        <w:rPr>
          <w:rFonts w:ascii="Calibri" w:hAnsi="Calibri" w:cs="Calibri"/>
          <w:lang w:val="en-US"/>
        </w:rPr>
        <w:t xml:space="preserve">: </w:t>
      </w:r>
      <w:r w:rsidR="009D0FB9" w:rsidRPr="009F6DB5">
        <w:rPr>
          <w:rFonts w:ascii="Calibri" w:hAnsi="Calibri" w:cs="Calibri"/>
          <w:lang w:val="en-US"/>
        </w:rPr>
        <w:t>A</w:t>
      </w:r>
      <w:r w:rsidR="004B1AC1" w:rsidRPr="009F6DB5">
        <w:rPr>
          <w:rFonts w:ascii="Calibri" w:hAnsi="Calibri" w:cs="Calibri"/>
          <w:lang w:val="en-US"/>
        </w:rPr>
        <w:t xml:space="preserve">s well as </w:t>
      </w:r>
      <w:r w:rsidR="00B708EB" w:rsidRPr="009F6DB5">
        <w:rPr>
          <w:rFonts w:ascii="Calibri" w:hAnsi="Calibri" w:cs="Calibri"/>
          <w:lang w:val="en-US"/>
        </w:rPr>
        <w:t>providing</w:t>
      </w:r>
      <w:r w:rsidR="004B1AC1" w:rsidRPr="009F6DB5">
        <w:rPr>
          <w:rFonts w:ascii="Calibri" w:hAnsi="Calibri" w:cs="Calibri"/>
          <w:lang w:val="en-US"/>
        </w:rPr>
        <w:t xml:space="preserve"> support to the peoples of Amazonia,</w:t>
      </w:r>
      <w:r w:rsidR="00555CC6" w:rsidRPr="009F6DB5">
        <w:rPr>
          <w:rFonts w:ascii="Calibri" w:hAnsi="Calibri" w:cs="Calibri"/>
          <w:lang w:val="en-US"/>
        </w:rPr>
        <w:t xml:space="preserve"> </w:t>
      </w:r>
      <w:r w:rsidR="0039611C" w:rsidRPr="009F6DB5">
        <w:rPr>
          <w:rFonts w:ascii="Calibri" w:hAnsi="Calibri" w:cs="Calibri"/>
          <w:lang w:val="en-US"/>
        </w:rPr>
        <w:t>Timbira</w:t>
      </w:r>
      <w:r w:rsidR="004C5B90" w:rsidRPr="009F6DB5">
        <w:rPr>
          <w:rFonts w:ascii="Calibri" w:hAnsi="Calibri" w:cs="Calibri"/>
          <w:lang w:val="en-US"/>
        </w:rPr>
        <w:t>s</w:t>
      </w:r>
      <w:r w:rsidR="009D0FB9" w:rsidRPr="009F6DB5">
        <w:rPr>
          <w:rFonts w:ascii="Calibri" w:hAnsi="Calibri" w:cs="Calibri"/>
          <w:lang w:val="en-US"/>
        </w:rPr>
        <w:t xml:space="preserve"> </w:t>
      </w:r>
      <w:r w:rsidR="004B1AC1" w:rsidRPr="009F6DB5">
        <w:rPr>
          <w:rFonts w:ascii="Calibri" w:hAnsi="Calibri" w:cs="Calibri"/>
          <w:lang w:val="en-US"/>
        </w:rPr>
        <w:t xml:space="preserve">and the </w:t>
      </w:r>
      <w:r w:rsidR="0039611C" w:rsidRPr="009F6DB5">
        <w:rPr>
          <w:rFonts w:ascii="Calibri" w:hAnsi="Calibri" w:cs="Calibri"/>
          <w:lang w:val="en-US"/>
        </w:rPr>
        <w:t>Javari</w:t>
      </w:r>
      <w:r w:rsidR="004B1AC1" w:rsidRPr="009F6DB5">
        <w:rPr>
          <w:rFonts w:ascii="Calibri" w:hAnsi="Calibri" w:cs="Calibri"/>
          <w:lang w:val="en-US"/>
        </w:rPr>
        <w:t xml:space="preserve"> Valley</w:t>
      </w:r>
      <w:r w:rsidR="009D0FB9" w:rsidRPr="009F6DB5">
        <w:rPr>
          <w:rFonts w:ascii="Calibri" w:hAnsi="Calibri" w:cs="Calibri"/>
          <w:lang w:val="en-US"/>
        </w:rPr>
        <w:t xml:space="preserve">, </w:t>
      </w:r>
      <w:r w:rsidR="004B1AC1" w:rsidRPr="009F6DB5">
        <w:rPr>
          <w:rFonts w:ascii="Calibri" w:hAnsi="Calibri" w:cs="Calibri"/>
          <w:lang w:val="en-US"/>
        </w:rPr>
        <w:t>the Center of Indigenist Work</w:t>
      </w:r>
      <w:r w:rsidR="009D0FB9" w:rsidRPr="009F6DB5">
        <w:rPr>
          <w:rFonts w:ascii="Calibri" w:hAnsi="Calibri" w:cs="Calibri"/>
          <w:lang w:val="en-US"/>
        </w:rPr>
        <w:t xml:space="preserve"> </w:t>
      </w:r>
      <w:r w:rsidR="00555CC6" w:rsidRPr="009F6DB5">
        <w:rPr>
          <w:rFonts w:ascii="Calibri" w:hAnsi="Calibri" w:cs="Calibri"/>
          <w:lang w:val="en-US"/>
        </w:rPr>
        <w:t xml:space="preserve">(CTI) </w:t>
      </w:r>
      <w:r w:rsidR="004B1AC1" w:rsidRPr="009F6DB5">
        <w:rPr>
          <w:rFonts w:ascii="Calibri" w:hAnsi="Calibri" w:cs="Calibri"/>
          <w:lang w:val="en-US"/>
        </w:rPr>
        <w:t xml:space="preserve">coordinated a project that involved </w:t>
      </w:r>
      <w:r w:rsidR="00B72F4B" w:rsidRPr="009F6DB5">
        <w:rPr>
          <w:rFonts w:ascii="Calibri" w:hAnsi="Calibri" w:cs="Calibri"/>
          <w:lang w:val="en-US"/>
        </w:rPr>
        <w:t>advice from</w:t>
      </w:r>
      <w:r w:rsidR="004B1AC1" w:rsidRPr="009F6DB5">
        <w:rPr>
          <w:rFonts w:ascii="Calibri" w:hAnsi="Calibri" w:cs="Calibri"/>
          <w:lang w:val="en-US"/>
        </w:rPr>
        <w:t xml:space="preserve"> a </w:t>
      </w:r>
      <w:r w:rsidR="00B72F4B" w:rsidRPr="009F6DB5">
        <w:rPr>
          <w:rFonts w:ascii="Calibri" w:hAnsi="Calibri" w:cs="Calibri"/>
          <w:lang w:val="en-US"/>
        </w:rPr>
        <w:t>medic</w:t>
      </w:r>
      <w:r w:rsidR="004B1AC1" w:rsidRPr="009F6DB5">
        <w:rPr>
          <w:rFonts w:ascii="Calibri" w:hAnsi="Calibri" w:cs="Calibri"/>
          <w:lang w:val="en-US"/>
        </w:rPr>
        <w:t xml:space="preserve"> </w:t>
      </w:r>
      <w:r w:rsidR="00B72F4B" w:rsidRPr="009F6DB5">
        <w:rPr>
          <w:rFonts w:ascii="Calibri" w:hAnsi="Calibri" w:cs="Calibri"/>
          <w:lang w:val="en-US"/>
        </w:rPr>
        <w:t>on</w:t>
      </w:r>
      <w:r w:rsidR="004B1AC1" w:rsidRPr="009F6DB5">
        <w:rPr>
          <w:rFonts w:ascii="Calibri" w:hAnsi="Calibri" w:cs="Calibri"/>
          <w:lang w:val="en-US"/>
        </w:rPr>
        <w:t xml:space="preserve"> elaborat</w:t>
      </w:r>
      <w:r w:rsidR="00B72F4B" w:rsidRPr="009F6DB5">
        <w:rPr>
          <w:rFonts w:ascii="Calibri" w:hAnsi="Calibri" w:cs="Calibri"/>
          <w:lang w:val="en-US"/>
        </w:rPr>
        <w:t>ing</w:t>
      </w:r>
      <w:r w:rsidR="004B1AC1" w:rsidRPr="009F6DB5">
        <w:rPr>
          <w:rFonts w:ascii="Calibri" w:hAnsi="Calibri" w:cs="Calibri"/>
          <w:lang w:val="en-US"/>
        </w:rPr>
        <w:t xml:space="preserve"> diagnoses of the local </w:t>
      </w:r>
      <w:r w:rsidR="004F2443" w:rsidRPr="009F6DB5">
        <w:rPr>
          <w:rFonts w:ascii="Calibri" w:hAnsi="Calibri" w:cs="Calibri"/>
          <w:lang w:val="en-US"/>
        </w:rPr>
        <w:t>COVID-19</w:t>
      </w:r>
      <w:r w:rsidR="00555CC6" w:rsidRPr="009F6DB5">
        <w:rPr>
          <w:rFonts w:ascii="Calibri" w:hAnsi="Calibri" w:cs="Calibri"/>
          <w:lang w:val="en-US"/>
        </w:rPr>
        <w:t xml:space="preserve"> </w:t>
      </w:r>
      <w:r w:rsidR="004B1AC1" w:rsidRPr="009F6DB5">
        <w:rPr>
          <w:rFonts w:ascii="Calibri" w:hAnsi="Calibri" w:cs="Calibri"/>
          <w:lang w:val="en-US"/>
        </w:rPr>
        <w:t xml:space="preserve">situation in the regions where </w:t>
      </w:r>
      <w:r w:rsidR="00B72F4B" w:rsidRPr="009F6DB5">
        <w:rPr>
          <w:rFonts w:ascii="Calibri" w:hAnsi="Calibri" w:cs="Calibri"/>
          <w:lang w:val="en-US"/>
        </w:rPr>
        <w:t>the organization works and on creating informative materials and response plans specific to each population</w:t>
      </w:r>
      <w:r w:rsidR="00555CC6" w:rsidRPr="009F6DB5">
        <w:rPr>
          <w:rFonts w:ascii="Calibri" w:hAnsi="Calibri" w:cs="Calibri"/>
          <w:lang w:val="en-US"/>
        </w:rPr>
        <w:t xml:space="preserve">. </w:t>
      </w:r>
      <w:r w:rsidR="00B72F4B" w:rsidRPr="009F6DB5">
        <w:rPr>
          <w:rFonts w:ascii="Calibri" w:hAnsi="Calibri" w:cs="Calibri"/>
          <w:lang w:val="en-US"/>
        </w:rPr>
        <w:t xml:space="preserve">This project </w:t>
      </w:r>
      <w:r w:rsidR="00CE55A9" w:rsidRPr="009F6DB5">
        <w:rPr>
          <w:rFonts w:ascii="Calibri" w:hAnsi="Calibri" w:cs="Calibri"/>
          <w:lang w:val="en-US"/>
        </w:rPr>
        <w:t xml:space="preserve">was also extended to the </w:t>
      </w:r>
      <w:r w:rsidR="0039611C" w:rsidRPr="009F6DB5">
        <w:rPr>
          <w:rFonts w:ascii="Calibri" w:hAnsi="Calibri" w:cs="Calibri"/>
          <w:lang w:val="en-US"/>
        </w:rPr>
        <w:t xml:space="preserve">Guarani Mbya </w:t>
      </w:r>
      <w:r w:rsidR="00CE55A9" w:rsidRPr="009F6DB5">
        <w:rPr>
          <w:rFonts w:ascii="Calibri" w:hAnsi="Calibri" w:cs="Calibri"/>
          <w:lang w:val="en-US"/>
        </w:rPr>
        <w:t xml:space="preserve">people of the South and Southeast regions of the country, also partners of </w:t>
      </w:r>
      <w:r w:rsidR="00555CC6" w:rsidRPr="009F6DB5">
        <w:rPr>
          <w:rFonts w:ascii="Calibri" w:hAnsi="Calibri" w:cs="Calibri"/>
          <w:lang w:val="en-US"/>
        </w:rPr>
        <w:t>CTI.</w:t>
      </w:r>
      <w:r w:rsidR="004C5B90" w:rsidRPr="009F6DB5">
        <w:rPr>
          <w:rFonts w:ascii="Calibri" w:hAnsi="Calibri" w:cs="Calibri"/>
          <w:lang w:val="en-US"/>
        </w:rPr>
        <w:t xml:space="preserve"> </w:t>
      </w:r>
    </w:p>
    <w:p w14:paraId="4BE99390" w14:textId="42D38037" w:rsidR="00A20D9A" w:rsidRPr="009F6DB5" w:rsidRDefault="005152F7" w:rsidP="0094669C">
      <w:pPr>
        <w:ind w:firstLine="708"/>
        <w:jc w:val="both"/>
        <w:rPr>
          <w:rFonts w:ascii="Calibri" w:hAnsi="Calibri" w:cs="Calibri"/>
          <w:lang w:val="en-US"/>
        </w:rPr>
      </w:pPr>
      <w:r w:rsidRPr="009F6DB5">
        <w:rPr>
          <w:rFonts w:ascii="Calibri" w:hAnsi="Calibri" w:cs="Calibri"/>
          <w:lang w:val="en-US"/>
        </w:rPr>
        <w:t>By listing the different strategies adopted by indigenous and indigenist organizations in Brazil, we have sought to highlight indigenist protagonism in search of solutions to minimize the deleterious effects of the pandemic on indigenous territories, worsened by the Brazilian State’s failure to take action to protect the country’s indigenous communities</w:t>
      </w:r>
      <w:r w:rsidR="007945C7" w:rsidRPr="009F6DB5">
        <w:rPr>
          <w:rFonts w:ascii="Calibri" w:hAnsi="Calibri" w:cs="Calibri"/>
          <w:lang w:val="en-US"/>
        </w:rPr>
        <w:t xml:space="preserve">. </w:t>
      </w:r>
      <w:r w:rsidRPr="009F6DB5">
        <w:rPr>
          <w:rFonts w:ascii="Calibri" w:hAnsi="Calibri" w:cs="Calibri"/>
          <w:lang w:val="en-US"/>
        </w:rPr>
        <w:t xml:space="preserve">The different actions and initiatives </w:t>
      </w:r>
      <w:r w:rsidR="00416EFF" w:rsidRPr="009F6DB5">
        <w:rPr>
          <w:rFonts w:ascii="Calibri" w:hAnsi="Calibri" w:cs="Calibri"/>
          <w:lang w:val="en-US"/>
        </w:rPr>
        <w:t>pursued</w:t>
      </w:r>
      <w:r w:rsidRPr="009F6DB5">
        <w:rPr>
          <w:rFonts w:ascii="Calibri" w:hAnsi="Calibri" w:cs="Calibri"/>
          <w:lang w:val="en-US"/>
        </w:rPr>
        <w:t xml:space="preserve"> by these organizations </w:t>
      </w:r>
      <w:r w:rsidR="002768A4" w:rsidRPr="009F6DB5">
        <w:rPr>
          <w:rFonts w:ascii="Calibri" w:hAnsi="Calibri" w:cs="Calibri"/>
          <w:lang w:val="en-US"/>
        </w:rPr>
        <w:t>enabled indigenous communities to better confront the challenges posed by the pandemic, protecting and saving lives</w:t>
      </w:r>
      <w:r w:rsidR="007945C7" w:rsidRPr="009F6DB5">
        <w:rPr>
          <w:rFonts w:ascii="Calibri" w:hAnsi="Calibri" w:cs="Calibri"/>
          <w:lang w:val="en-US"/>
        </w:rPr>
        <w:t xml:space="preserve">. </w:t>
      </w:r>
      <w:r w:rsidR="002768A4" w:rsidRPr="009F6DB5">
        <w:rPr>
          <w:rFonts w:ascii="Calibri" w:hAnsi="Calibri" w:cs="Calibri"/>
          <w:lang w:val="en-US"/>
        </w:rPr>
        <w:t xml:space="preserve">Small projects, led by these </w:t>
      </w:r>
      <w:r w:rsidR="00B708EB" w:rsidRPr="009F6DB5">
        <w:rPr>
          <w:rFonts w:ascii="Calibri" w:hAnsi="Calibri" w:cs="Calibri"/>
          <w:lang w:val="en-US"/>
        </w:rPr>
        <w:t>organizations</w:t>
      </w:r>
      <w:r w:rsidR="002768A4" w:rsidRPr="009F6DB5">
        <w:rPr>
          <w:rFonts w:ascii="Calibri" w:hAnsi="Calibri" w:cs="Calibri"/>
          <w:lang w:val="en-US"/>
        </w:rPr>
        <w:t>, have made a difference, ensuring rapid responses in line with their local realities and needs</w:t>
      </w:r>
      <w:r w:rsidR="007945C7" w:rsidRPr="009F6DB5">
        <w:rPr>
          <w:rFonts w:ascii="Calibri" w:hAnsi="Calibri" w:cs="Calibri"/>
          <w:lang w:val="en-US"/>
        </w:rPr>
        <w:t xml:space="preserve">. </w:t>
      </w:r>
      <w:r w:rsidR="002768A4" w:rsidRPr="009F6DB5">
        <w:rPr>
          <w:rFonts w:ascii="Calibri" w:hAnsi="Calibri" w:cs="Calibri"/>
          <w:lang w:val="en-US"/>
        </w:rPr>
        <w:t>Given the scand</w:t>
      </w:r>
      <w:r w:rsidR="00F36438" w:rsidRPr="009F6DB5">
        <w:rPr>
          <w:rFonts w:ascii="Calibri" w:hAnsi="Calibri" w:cs="Calibri"/>
          <w:lang w:val="en-US"/>
        </w:rPr>
        <w:t>a</w:t>
      </w:r>
      <w:r w:rsidR="002768A4" w:rsidRPr="009F6DB5">
        <w:rPr>
          <w:rFonts w:ascii="Calibri" w:hAnsi="Calibri" w:cs="Calibri"/>
          <w:lang w:val="en-US"/>
        </w:rPr>
        <w:t xml:space="preserve">lous </w:t>
      </w:r>
      <w:r w:rsidR="00F36438" w:rsidRPr="009F6DB5">
        <w:rPr>
          <w:rFonts w:ascii="Calibri" w:hAnsi="Calibri" w:cs="Calibri"/>
          <w:lang w:val="en-US"/>
        </w:rPr>
        <w:t xml:space="preserve">lack of action from a denialist government, it has been left to indigenous peoples themselves and their allies to construct effective responses </w:t>
      </w:r>
      <w:r w:rsidR="0094669C" w:rsidRPr="009F6DB5">
        <w:rPr>
          <w:rFonts w:ascii="Calibri" w:hAnsi="Calibri" w:cs="Calibri"/>
          <w:lang w:val="en-US"/>
        </w:rPr>
        <w:t>consonant with the challenges of the moment</w:t>
      </w:r>
      <w:r w:rsidR="005F10E0" w:rsidRPr="009F6DB5">
        <w:rPr>
          <w:rFonts w:ascii="Calibri" w:hAnsi="Calibri" w:cs="Calibri"/>
          <w:lang w:val="en-US"/>
        </w:rPr>
        <w:t>.</w:t>
      </w:r>
    </w:p>
    <w:p w14:paraId="763A477D" w14:textId="7673799F" w:rsidR="00B82BEE" w:rsidRDefault="00B82BEE">
      <w:pPr>
        <w:ind w:firstLine="708"/>
        <w:jc w:val="both"/>
        <w:rPr>
          <w:rFonts w:ascii="Calibri" w:hAnsi="Calibri" w:cs="Calibri"/>
          <w:lang w:val="en-US"/>
        </w:rPr>
      </w:pPr>
    </w:p>
    <w:p w14:paraId="470DB748" w14:textId="1D300498" w:rsidR="00E61482" w:rsidRPr="00E61482" w:rsidRDefault="00E61482" w:rsidP="00E61482">
      <w:pPr>
        <w:ind w:firstLine="708"/>
        <w:jc w:val="right"/>
        <w:rPr>
          <w:rFonts w:ascii="Calibri" w:hAnsi="Calibri" w:cs="Calibri"/>
          <w:b/>
          <w:lang w:val="en-US"/>
        </w:rPr>
      </w:pPr>
      <w:r w:rsidRPr="00E61482">
        <w:rPr>
          <w:rFonts w:ascii="Calibri" w:hAnsi="Calibri" w:cs="Calibri"/>
          <w:b/>
          <w:lang w:val="en-US"/>
        </w:rPr>
        <w:t>RCA - Amazon Cooperation Network</w:t>
      </w:r>
    </w:p>
    <w:p w14:paraId="562CEFE4" w14:textId="1BCF84B2" w:rsidR="00E61482" w:rsidRPr="00E61482" w:rsidRDefault="00E61482" w:rsidP="00E61482">
      <w:pPr>
        <w:ind w:firstLine="708"/>
        <w:jc w:val="right"/>
        <w:rPr>
          <w:rFonts w:ascii="Calibri" w:hAnsi="Calibri" w:cs="Calibri"/>
          <w:b/>
        </w:rPr>
      </w:pPr>
      <w:r w:rsidRPr="00E61482">
        <w:rPr>
          <w:rFonts w:ascii="Calibri" w:hAnsi="Calibri" w:cs="Calibri"/>
          <w:b/>
        </w:rPr>
        <w:t>RCA – Rede de Cooperação Amazônica</w:t>
      </w:r>
    </w:p>
    <w:sectPr w:rsidR="00E61482" w:rsidRPr="00E61482" w:rsidSect="00CC5FB9">
      <w:headerReference w:type="default" r:id="rId8"/>
      <w:footerReference w:type="default" r:id="rId9"/>
      <w:pgSz w:w="11906" w:h="16838"/>
      <w:pgMar w:top="1417" w:right="1701" w:bottom="1417" w:left="1701"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3CB8A" w14:textId="77777777" w:rsidR="00DB0FAB" w:rsidRDefault="00DB0FAB" w:rsidP="009D1A75">
      <w:pPr>
        <w:spacing w:after="0" w:line="240" w:lineRule="auto"/>
      </w:pPr>
      <w:r>
        <w:separator/>
      </w:r>
    </w:p>
  </w:endnote>
  <w:endnote w:type="continuationSeparator" w:id="0">
    <w:p w14:paraId="1AD39695" w14:textId="77777777" w:rsidR="00DB0FAB" w:rsidRDefault="00DB0FAB" w:rsidP="009D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201904"/>
      <w:docPartObj>
        <w:docPartGallery w:val="Page Numbers (Bottom of Page)"/>
        <w:docPartUnique/>
      </w:docPartObj>
    </w:sdtPr>
    <w:sdtEndPr/>
    <w:sdtContent>
      <w:p w14:paraId="7314555B" w14:textId="2C9A6CBF" w:rsidR="00E61482" w:rsidRDefault="00E61482">
        <w:pPr>
          <w:pStyle w:val="Footer"/>
          <w:jc w:val="right"/>
        </w:pPr>
        <w:r>
          <w:fldChar w:fldCharType="begin"/>
        </w:r>
        <w:r>
          <w:instrText>PAGE   \* MERGEFORMAT</w:instrText>
        </w:r>
        <w:r>
          <w:fldChar w:fldCharType="separate"/>
        </w:r>
        <w:r>
          <w:t>2</w:t>
        </w:r>
        <w:r>
          <w:fldChar w:fldCharType="end"/>
        </w:r>
      </w:p>
    </w:sdtContent>
  </w:sdt>
  <w:p w14:paraId="3FB86477" w14:textId="0012FA2E" w:rsidR="00CA4EC2" w:rsidRPr="003D3E06" w:rsidRDefault="00CA4EC2" w:rsidP="002D0761">
    <w:pPr>
      <w:tabs>
        <w:tab w:val="center" w:pos="4252"/>
        <w:tab w:val="right" w:pos="8504"/>
      </w:tabs>
      <w:spacing w:after="200" w:line="240" w:lineRule="auto"/>
      <w:jc w:val="center"/>
      <w:rPr>
        <w:rFonts w:ascii="Calibri" w:eastAsia="Calibri" w:hAnsi="Calibri" w:cs="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E5D3" w14:textId="77777777" w:rsidR="00DB0FAB" w:rsidRDefault="00DB0FAB" w:rsidP="009D1A75">
      <w:pPr>
        <w:spacing w:after="0" w:line="240" w:lineRule="auto"/>
      </w:pPr>
      <w:bookmarkStart w:id="0" w:name="_Hlk64452526"/>
      <w:bookmarkEnd w:id="0"/>
      <w:r>
        <w:separator/>
      </w:r>
    </w:p>
  </w:footnote>
  <w:footnote w:type="continuationSeparator" w:id="0">
    <w:p w14:paraId="418AB80F" w14:textId="77777777" w:rsidR="00DB0FAB" w:rsidRDefault="00DB0FAB" w:rsidP="009D1A75">
      <w:pPr>
        <w:spacing w:after="0" w:line="240" w:lineRule="auto"/>
      </w:pPr>
      <w:r>
        <w:continuationSeparator/>
      </w:r>
    </w:p>
  </w:footnote>
  <w:footnote w:id="1">
    <w:p w14:paraId="03316E19" w14:textId="0FF628BB" w:rsidR="00CA4EC2" w:rsidRPr="00B708EB" w:rsidRDefault="00CA4EC2">
      <w:pPr>
        <w:pStyle w:val="FootnoteText"/>
        <w:rPr>
          <w:sz w:val="16"/>
          <w:szCs w:val="16"/>
          <w:lang w:val="en-US"/>
        </w:rPr>
      </w:pPr>
      <w:r w:rsidRPr="00B708EB">
        <w:rPr>
          <w:rStyle w:val="FootnoteReference"/>
          <w:sz w:val="16"/>
          <w:szCs w:val="16"/>
          <w:lang w:val="en-US"/>
        </w:rPr>
        <w:footnoteRef/>
      </w:r>
      <w:r w:rsidRPr="00B708EB">
        <w:rPr>
          <w:sz w:val="16"/>
          <w:szCs w:val="16"/>
          <w:lang w:val="en-US"/>
        </w:rPr>
        <w:t xml:space="preserve"> https://covid.saude.gov.br/</w:t>
      </w:r>
    </w:p>
  </w:footnote>
  <w:footnote w:id="2">
    <w:p w14:paraId="3AB42F32" w14:textId="668ACAAB" w:rsidR="00CA4EC2" w:rsidRPr="00B708EB" w:rsidRDefault="00CA4EC2" w:rsidP="007321A7">
      <w:pPr>
        <w:pStyle w:val="FootnoteText"/>
        <w:rPr>
          <w:i/>
          <w:iCs/>
          <w:sz w:val="16"/>
          <w:szCs w:val="16"/>
          <w:lang w:val="en-US"/>
        </w:rPr>
      </w:pPr>
      <w:r w:rsidRPr="00B708EB">
        <w:rPr>
          <w:rStyle w:val="FootnoteReference"/>
          <w:sz w:val="16"/>
          <w:szCs w:val="16"/>
          <w:lang w:val="en-US"/>
        </w:rPr>
        <w:footnoteRef/>
      </w:r>
      <w:r w:rsidRPr="00B708EB">
        <w:rPr>
          <w:sz w:val="16"/>
          <w:szCs w:val="16"/>
          <w:lang w:val="en-US"/>
        </w:rPr>
        <w:t xml:space="preserve"> The </w:t>
      </w:r>
      <w:r w:rsidR="00B708EB">
        <w:rPr>
          <w:sz w:val="16"/>
          <w:szCs w:val="16"/>
          <w:lang w:val="en-US"/>
        </w:rPr>
        <w:t>Ministers</w:t>
      </w:r>
      <w:r w:rsidRPr="00B708EB">
        <w:rPr>
          <w:sz w:val="16"/>
          <w:szCs w:val="16"/>
          <w:lang w:val="en-US"/>
        </w:rPr>
        <w:t xml:space="preserve"> of Foreign Affairs and of Women, the Family and Human </w:t>
      </w:r>
      <w:r w:rsidR="00B708EB" w:rsidRPr="00B708EB">
        <w:rPr>
          <w:sz w:val="16"/>
          <w:szCs w:val="16"/>
          <w:lang w:val="en-US"/>
        </w:rPr>
        <w:t>Rights</w:t>
      </w:r>
      <w:r w:rsidRPr="00B708EB">
        <w:rPr>
          <w:sz w:val="16"/>
          <w:szCs w:val="16"/>
          <w:lang w:val="en-US"/>
        </w:rPr>
        <w:t xml:space="preserve">, Ernesto Araújo and Damares Alves, respectively. </w:t>
      </w:r>
    </w:p>
  </w:footnote>
  <w:footnote w:id="3">
    <w:p w14:paraId="53BE20B5" w14:textId="21D281D2" w:rsidR="00CA4EC2" w:rsidRPr="00E61482" w:rsidRDefault="00CA4EC2">
      <w:pPr>
        <w:pStyle w:val="FootnoteText"/>
        <w:rPr>
          <w:i/>
          <w:iCs/>
          <w:sz w:val="16"/>
          <w:szCs w:val="16"/>
        </w:rPr>
      </w:pPr>
      <w:r w:rsidRPr="00B708EB">
        <w:rPr>
          <w:rStyle w:val="FootnoteReference"/>
          <w:sz w:val="16"/>
          <w:szCs w:val="16"/>
          <w:lang w:val="en-US"/>
        </w:rPr>
        <w:footnoteRef/>
      </w:r>
      <w:r w:rsidRPr="00E61482">
        <w:rPr>
          <w:sz w:val="16"/>
          <w:szCs w:val="16"/>
        </w:rPr>
        <w:t xml:space="preserve"> </w:t>
      </w:r>
      <w:hyperlink r:id="rId1" w:history="1">
        <w:r w:rsidRPr="00E61482">
          <w:rPr>
            <w:rStyle w:val="Hyperlink"/>
            <w:sz w:val="16"/>
            <w:szCs w:val="16"/>
          </w:rPr>
          <w:t>Na ONU, Brasil faz discurso descolado do resto do mundo</w:t>
        </w:r>
      </w:hyperlink>
      <w:r w:rsidRPr="00E61482">
        <w:rPr>
          <w:sz w:val="16"/>
          <w:szCs w:val="16"/>
        </w:rPr>
        <w:t xml:space="preserve">, </w:t>
      </w:r>
      <w:r w:rsidRPr="00E61482">
        <w:rPr>
          <w:i/>
          <w:iCs/>
          <w:sz w:val="16"/>
          <w:szCs w:val="16"/>
        </w:rPr>
        <w:t xml:space="preserve">Folha </w:t>
      </w:r>
      <w:r w:rsidRPr="00E61482">
        <w:rPr>
          <w:i/>
          <w:iCs/>
          <w:sz w:val="16"/>
          <w:szCs w:val="16"/>
        </w:rPr>
        <w:t>de SP</w:t>
      </w:r>
      <w:r w:rsidRPr="00E61482">
        <w:rPr>
          <w:sz w:val="16"/>
          <w:szCs w:val="16"/>
        </w:rPr>
        <w:t>, 22 February 2021.</w:t>
      </w:r>
    </w:p>
  </w:footnote>
  <w:footnote w:id="4">
    <w:p w14:paraId="5503C84B" w14:textId="1D4F1FC3"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2" w:history="1">
        <w:r w:rsidRPr="00E61482">
          <w:rPr>
            <w:rStyle w:val="Hyperlink"/>
            <w:sz w:val="16"/>
            <w:szCs w:val="16"/>
          </w:rPr>
          <w:t xml:space="preserve">Notícias falsas ampliam o genocídio dos povos indígenas, diz missionário do </w:t>
        </w:r>
        <w:r w:rsidRPr="00E61482">
          <w:rPr>
            <w:rStyle w:val="Hyperlink"/>
            <w:sz w:val="16"/>
            <w:szCs w:val="16"/>
          </w:rPr>
          <w:t>CIMI</w:t>
        </w:r>
      </w:hyperlink>
      <w:r w:rsidRPr="00E61482">
        <w:rPr>
          <w:sz w:val="16"/>
          <w:szCs w:val="16"/>
        </w:rPr>
        <w:t xml:space="preserve">, </w:t>
      </w:r>
      <w:r w:rsidRPr="00E61482">
        <w:rPr>
          <w:i/>
          <w:iCs/>
          <w:sz w:val="16"/>
          <w:szCs w:val="16"/>
        </w:rPr>
        <w:t>Desacato</w:t>
      </w:r>
      <w:r w:rsidRPr="00E61482">
        <w:rPr>
          <w:sz w:val="16"/>
          <w:szCs w:val="16"/>
        </w:rPr>
        <w:t>, 22 February 2021.</w:t>
      </w:r>
    </w:p>
  </w:footnote>
  <w:footnote w:id="5">
    <w:p w14:paraId="20258123" w14:textId="505D3336" w:rsidR="00CA4EC2" w:rsidRPr="00E61482" w:rsidRDefault="00CA4EC2">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3" w:history="1">
        <w:r w:rsidRPr="00E61482">
          <w:rPr>
            <w:rStyle w:val="Hyperlink"/>
            <w:sz w:val="16"/>
            <w:szCs w:val="16"/>
          </w:rPr>
          <w:t xml:space="preserve">Brasil amplia orientações de uso da cloroquina contra a </w:t>
        </w:r>
        <w:r w:rsidRPr="00E61482">
          <w:rPr>
            <w:rStyle w:val="Hyperlink"/>
            <w:sz w:val="16"/>
            <w:szCs w:val="16"/>
          </w:rPr>
          <w:t>covid-19</w:t>
        </w:r>
      </w:hyperlink>
      <w:r w:rsidRPr="00E61482">
        <w:rPr>
          <w:sz w:val="16"/>
          <w:szCs w:val="16"/>
        </w:rPr>
        <w:t>, DW, 16 June 2020.</w:t>
      </w:r>
    </w:p>
  </w:footnote>
  <w:footnote w:id="6">
    <w:p w14:paraId="03A774D2" w14:textId="4C728B70" w:rsidR="00CA4EC2" w:rsidRPr="00E61482" w:rsidRDefault="00CA4EC2">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4" w:history="1">
        <w:r w:rsidRPr="00E61482">
          <w:rPr>
            <w:rStyle w:val="Hyperlink"/>
            <w:sz w:val="16"/>
            <w:szCs w:val="16"/>
          </w:rPr>
          <w:t>MPF vai à Justiça contra críticas de Bolsonaro ao isolamento social</w:t>
        </w:r>
      </w:hyperlink>
      <w:r w:rsidRPr="00E61482">
        <w:rPr>
          <w:sz w:val="16"/>
          <w:szCs w:val="16"/>
        </w:rPr>
        <w:t xml:space="preserve">, </w:t>
      </w:r>
      <w:r w:rsidRPr="00E61482">
        <w:rPr>
          <w:i/>
          <w:iCs/>
          <w:sz w:val="16"/>
          <w:szCs w:val="16"/>
        </w:rPr>
        <w:t xml:space="preserve">Brasil </w:t>
      </w:r>
      <w:r w:rsidRPr="00E61482">
        <w:rPr>
          <w:i/>
          <w:iCs/>
          <w:sz w:val="16"/>
          <w:szCs w:val="16"/>
        </w:rPr>
        <w:t>de Fato</w:t>
      </w:r>
      <w:r w:rsidRPr="00E61482">
        <w:rPr>
          <w:sz w:val="16"/>
          <w:szCs w:val="16"/>
        </w:rPr>
        <w:t xml:space="preserve">, 8 October 2020 - </w:t>
      </w:r>
      <w:r w:rsidR="00014A79">
        <w:fldChar w:fldCharType="begin"/>
      </w:r>
      <w:r w:rsidR="00014A79">
        <w:instrText xml:space="preserve"> HYPERLINK "https://noticias.uol.com.br/saude/ultimas-noticias/redacao/2</w:instrText>
      </w:r>
      <w:r w:rsidR="00014A79">
        <w:instrText xml:space="preserve">020/03/27/mpf-move-acao-contra-campanha-de-bolsonaro-contra-isolamento.htm" </w:instrText>
      </w:r>
      <w:r w:rsidR="00014A79">
        <w:fldChar w:fldCharType="separate"/>
      </w:r>
      <w:r w:rsidRPr="00E61482">
        <w:rPr>
          <w:rStyle w:val="Hyperlink"/>
          <w:sz w:val="16"/>
          <w:szCs w:val="16"/>
        </w:rPr>
        <w:t>Coronavírus: MPF move ação contra campanha de Bolsonaro contra isolamento</w:t>
      </w:r>
      <w:r w:rsidR="00014A79">
        <w:rPr>
          <w:rStyle w:val="Hyperlink"/>
          <w:sz w:val="16"/>
          <w:szCs w:val="16"/>
        </w:rPr>
        <w:fldChar w:fldCharType="end"/>
      </w:r>
      <w:r w:rsidRPr="00E61482">
        <w:rPr>
          <w:sz w:val="16"/>
          <w:szCs w:val="16"/>
        </w:rPr>
        <w:t>, UOL, 23 March 2020.</w:t>
      </w:r>
    </w:p>
  </w:footnote>
  <w:footnote w:id="7">
    <w:p w14:paraId="5C1DEAEF" w14:textId="6CBB6CA4" w:rsidR="00CA4EC2" w:rsidRPr="00E61482" w:rsidRDefault="00CA4EC2">
      <w:pPr>
        <w:pStyle w:val="FootnoteText"/>
        <w:rPr>
          <w:sz w:val="16"/>
          <w:szCs w:val="16"/>
        </w:rPr>
      </w:pPr>
      <w:r w:rsidRPr="00B708EB">
        <w:rPr>
          <w:rStyle w:val="FootnoteReference"/>
          <w:lang w:val="en-US"/>
        </w:rPr>
        <w:footnoteRef/>
      </w:r>
      <w:r w:rsidRPr="00E61482">
        <w:t xml:space="preserve"> </w:t>
      </w:r>
      <w:hyperlink r:id="rId5" w:history="1">
        <w:r w:rsidRPr="00E61482">
          <w:rPr>
            <w:rStyle w:val="Hyperlink"/>
            <w:sz w:val="16"/>
            <w:szCs w:val="16"/>
          </w:rPr>
          <w:t xml:space="preserve">Brasil é pior país do mundo na gestão da epidemia de Covid-19, aponta estudo </w:t>
        </w:r>
        <w:r w:rsidRPr="00E61482">
          <w:rPr>
            <w:rStyle w:val="Hyperlink"/>
            <w:sz w:val="16"/>
            <w:szCs w:val="16"/>
          </w:rPr>
          <w:t>australiano</w:t>
        </w:r>
      </w:hyperlink>
      <w:r w:rsidRPr="00E61482">
        <w:rPr>
          <w:sz w:val="16"/>
          <w:szCs w:val="16"/>
        </w:rPr>
        <w:t>, G1, 11 January 2021.</w:t>
      </w:r>
    </w:p>
  </w:footnote>
  <w:footnote w:id="8">
    <w:p w14:paraId="40DF90B4" w14:textId="3154EAB8" w:rsidR="00CA4EC2" w:rsidRPr="00E61482" w:rsidRDefault="00CA4EC2">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6" w:history="1">
        <w:r w:rsidRPr="00E61482">
          <w:rPr>
            <w:rStyle w:val="Hyperlink"/>
            <w:sz w:val="16"/>
            <w:szCs w:val="16"/>
          </w:rPr>
          <w:t xml:space="preserve">Mapa da vacinação contra Covid-19 no </w:t>
        </w:r>
        <w:r w:rsidRPr="00E61482">
          <w:rPr>
            <w:rStyle w:val="Hyperlink"/>
            <w:sz w:val="16"/>
            <w:szCs w:val="16"/>
          </w:rPr>
          <w:t>Brasil</w:t>
        </w:r>
      </w:hyperlink>
      <w:r w:rsidRPr="00E61482">
        <w:rPr>
          <w:sz w:val="16"/>
          <w:szCs w:val="16"/>
        </w:rPr>
        <w:t>, G1, 23 February 2021.</w:t>
      </w:r>
    </w:p>
  </w:footnote>
  <w:footnote w:id="9">
    <w:p w14:paraId="703E7A34" w14:textId="16989FBF" w:rsidR="00CA4EC2" w:rsidRPr="00E61482" w:rsidRDefault="00CA4EC2" w:rsidP="00DB0AFF">
      <w:pPr>
        <w:pStyle w:val="FootnoteText"/>
        <w:rPr>
          <w:b/>
          <w:bCs/>
          <w:sz w:val="16"/>
          <w:szCs w:val="16"/>
        </w:rPr>
      </w:pPr>
      <w:r w:rsidRPr="00B708EB">
        <w:rPr>
          <w:rStyle w:val="FootnoteReference"/>
          <w:sz w:val="16"/>
          <w:szCs w:val="16"/>
          <w:lang w:val="en-US"/>
        </w:rPr>
        <w:footnoteRef/>
      </w:r>
      <w:r w:rsidRPr="00E61482">
        <w:rPr>
          <w:sz w:val="16"/>
          <w:szCs w:val="16"/>
        </w:rPr>
        <w:t xml:space="preserve"> </w:t>
      </w:r>
      <w:bookmarkStart w:id="1" w:name="_Hlk65111184"/>
      <w:r w:rsidRPr="00B708EB">
        <w:fldChar w:fldCharType="begin"/>
      </w:r>
      <w:r w:rsidRPr="00E61482">
        <w:rPr>
          <w:sz w:val="16"/>
          <w:szCs w:val="16"/>
        </w:rPr>
        <w:instrText xml:space="preserve"> HYPERLINK "https://agenciabrasil.ebc.com.br/educacao/noticia/2020-06/pesquisa-da-ufpel-estima-subnotificacao-de-casos-de-covid-19-no-brasil" </w:instrText>
      </w:r>
      <w:r w:rsidRPr="00B708EB">
        <w:fldChar w:fldCharType="separate"/>
      </w:r>
      <w:r w:rsidRPr="00E61482">
        <w:rPr>
          <w:rStyle w:val="Hyperlink"/>
          <w:sz w:val="16"/>
          <w:szCs w:val="16"/>
        </w:rPr>
        <w:t xml:space="preserve">Pesquisa </w:t>
      </w:r>
      <w:r w:rsidRPr="00E61482">
        <w:rPr>
          <w:rStyle w:val="Hyperlink"/>
          <w:sz w:val="16"/>
          <w:szCs w:val="16"/>
        </w:rPr>
        <w:t>da UFPel estima subnotificação de casos de covid-19 no Brasil</w:t>
      </w:r>
      <w:r w:rsidRPr="00B708EB">
        <w:rPr>
          <w:rStyle w:val="Hyperlink"/>
          <w:sz w:val="16"/>
          <w:szCs w:val="16"/>
          <w:lang w:val="en-US"/>
        </w:rPr>
        <w:fldChar w:fldCharType="end"/>
      </w:r>
      <w:r w:rsidRPr="00E61482">
        <w:rPr>
          <w:sz w:val="16"/>
          <w:szCs w:val="16"/>
        </w:rPr>
        <w:t xml:space="preserve">, </w:t>
      </w:r>
      <w:r w:rsidRPr="00E61482">
        <w:rPr>
          <w:i/>
          <w:iCs/>
          <w:sz w:val="16"/>
          <w:szCs w:val="16"/>
        </w:rPr>
        <w:t>Agência Brasil</w:t>
      </w:r>
      <w:r w:rsidRPr="00E61482">
        <w:rPr>
          <w:sz w:val="16"/>
          <w:szCs w:val="16"/>
        </w:rPr>
        <w:t>, 1 June 2020.</w:t>
      </w:r>
      <w:bookmarkEnd w:id="1"/>
    </w:p>
  </w:footnote>
  <w:footnote w:id="10">
    <w:p w14:paraId="5C7191C0" w14:textId="794424BC" w:rsidR="00CA4EC2" w:rsidRPr="00E61482" w:rsidRDefault="00CA4EC2">
      <w:pPr>
        <w:pStyle w:val="FootnoteText"/>
      </w:pPr>
      <w:r w:rsidRPr="00B708EB">
        <w:rPr>
          <w:rStyle w:val="FootnoteReference"/>
          <w:lang w:val="en-US"/>
        </w:rPr>
        <w:footnoteRef/>
      </w:r>
      <w:r w:rsidRPr="00E61482">
        <w:t xml:space="preserve"> </w:t>
      </w:r>
      <w:r w:rsidRPr="00E61482">
        <w:rPr>
          <w:sz w:val="16"/>
          <w:szCs w:val="16"/>
        </w:rPr>
        <w:t>https://emergenciaindigena.apiboficial.org/</w:t>
      </w:r>
    </w:p>
  </w:footnote>
  <w:footnote w:id="11">
    <w:p w14:paraId="15BB26C1" w14:textId="0B4BF97D" w:rsidR="00CA4EC2" w:rsidRPr="00E61482" w:rsidRDefault="00CA4EC2" w:rsidP="00C21FFC">
      <w:pPr>
        <w:pStyle w:val="FootnoteText"/>
        <w:rPr>
          <w:b/>
          <w:bCs/>
          <w:sz w:val="16"/>
          <w:szCs w:val="16"/>
        </w:rPr>
      </w:pPr>
      <w:r w:rsidRPr="00B708EB">
        <w:rPr>
          <w:rStyle w:val="FootnoteReference"/>
          <w:lang w:val="en-US"/>
        </w:rPr>
        <w:footnoteRef/>
      </w:r>
      <w:r w:rsidRPr="00E61482">
        <w:t xml:space="preserve"> </w:t>
      </w:r>
      <w:hyperlink r:id="rId7" w:history="1">
        <w:r w:rsidRPr="00E61482">
          <w:rPr>
            <w:rStyle w:val="Hyperlink"/>
            <w:sz w:val="16"/>
            <w:szCs w:val="16"/>
          </w:rPr>
          <w:t xml:space="preserve">Governo Federal envia doses da vacina contra COVID-19 para as </w:t>
        </w:r>
        <w:r w:rsidRPr="00E61482">
          <w:rPr>
            <w:rStyle w:val="Hyperlink"/>
            <w:sz w:val="16"/>
            <w:szCs w:val="16"/>
          </w:rPr>
          <w:t>comunidades indígenas brasileiras</w:t>
        </w:r>
      </w:hyperlink>
      <w:r w:rsidRPr="00E61482">
        <w:rPr>
          <w:sz w:val="16"/>
          <w:szCs w:val="16"/>
        </w:rPr>
        <w:t>, Ministry of Health, Federal Government of Brazil.</w:t>
      </w:r>
    </w:p>
  </w:footnote>
  <w:footnote w:id="12">
    <w:p w14:paraId="7AC9A729" w14:textId="3DD89E4E" w:rsidR="00CA4EC2" w:rsidRPr="00E61482" w:rsidRDefault="00CA4EC2">
      <w:pPr>
        <w:pStyle w:val="FootnoteText"/>
        <w:rPr>
          <w:sz w:val="16"/>
          <w:szCs w:val="16"/>
        </w:rPr>
      </w:pPr>
      <w:r w:rsidRPr="00B708EB">
        <w:rPr>
          <w:rStyle w:val="FootnoteReference"/>
          <w:lang w:val="en-US"/>
        </w:rPr>
        <w:footnoteRef/>
      </w:r>
      <w:r w:rsidRPr="00E61482">
        <w:t xml:space="preserve"> </w:t>
      </w:r>
      <w:r w:rsidRPr="00E61482">
        <w:rPr>
          <w:sz w:val="16"/>
          <w:szCs w:val="16"/>
        </w:rPr>
        <w:t xml:space="preserve">IBGE </w:t>
      </w:r>
      <w:r w:rsidRPr="00E61482">
        <w:rPr>
          <w:sz w:val="16"/>
          <w:szCs w:val="16"/>
        </w:rPr>
        <w:t>Census 2010.</w:t>
      </w:r>
    </w:p>
  </w:footnote>
  <w:footnote w:id="13">
    <w:p w14:paraId="0B79C98C" w14:textId="77777777" w:rsidR="00CA4EC2" w:rsidRPr="00E61482" w:rsidRDefault="00CA4EC2" w:rsidP="00096603">
      <w:pPr>
        <w:pStyle w:val="FootnoteText"/>
        <w:rPr>
          <w:b/>
          <w:bCs/>
          <w:color w:val="0563C1" w:themeColor="hyperlink"/>
          <w:u w:val="single"/>
        </w:rPr>
      </w:pPr>
      <w:r w:rsidRPr="00B708EB">
        <w:rPr>
          <w:rStyle w:val="FootnoteReference"/>
          <w:lang w:val="en-US"/>
        </w:rPr>
        <w:footnoteRef/>
      </w:r>
      <w:r w:rsidRPr="00E61482">
        <w:t xml:space="preserve"> </w:t>
      </w:r>
      <w:hyperlink r:id="rId8" w:history="1">
        <w:r w:rsidRPr="00E61482">
          <w:rPr>
            <w:rStyle w:val="Hyperlink"/>
            <w:sz w:val="16"/>
            <w:szCs w:val="16"/>
          </w:rPr>
          <w:t>1,8 mil indígenas são infectados por Covid-19 em 78 povos no Brasil, diz organização</w:t>
        </w:r>
      </w:hyperlink>
      <w:r w:rsidRPr="00E61482">
        <w:rPr>
          <w:color w:val="0563C1" w:themeColor="hyperlink"/>
          <w:sz w:val="16"/>
          <w:szCs w:val="16"/>
          <w:u w:val="single"/>
        </w:rPr>
        <w:t>, G1, 01 de junho de 2020.</w:t>
      </w:r>
    </w:p>
  </w:footnote>
  <w:footnote w:id="14">
    <w:p w14:paraId="77FAE96D" w14:textId="7B8E2580" w:rsidR="00CA4EC2" w:rsidRPr="00E61482" w:rsidRDefault="00CA4EC2">
      <w:pPr>
        <w:pStyle w:val="FootnoteText"/>
      </w:pPr>
      <w:r w:rsidRPr="00B708EB">
        <w:rPr>
          <w:rStyle w:val="FootnoteReference"/>
          <w:lang w:val="en-US"/>
        </w:rPr>
        <w:footnoteRef/>
      </w:r>
      <w:r w:rsidRPr="00E61482">
        <w:t xml:space="preserve"> </w:t>
      </w:r>
      <w:r w:rsidRPr="00E61482">
        <w:rPr>
          <w:sz w:val="16"/>
          <w:szCs w:val="16"/>
        </w:rPr>
        <w:t>IBGE Census 2010.</w:t>
      </w:r>
    </w:p>
  </w:footnote>
  <w:footnote w:id="15">
    <w:p w14:paraId="6E5E83DA" w14:textId="024207BC" w:rsidR="00CA4EC2" w:rsidRPr="00E61482" w:rsidRDefault="00CA4EC2" w:rsidP="00C21FFC">
      <w:pPr>
        <w:pStyle w:val="FootnoteText"/>
      </w:pPr>
      <w:r w:rsidRPr="00B708EB">
        <w:rPr>
          <w:rStyle w:val="FootnoteReference"/>
          <w:lang w:val="en-US"/>
        </w:rPr>
        <w:footnoteRef/>
      </w:r>
      <w:r w:rsidRPr="00E61482">
        <w:t xml:space="preserve"> </w:t>
      </w:r>
      <w:hyperlink r:id="rId9" w:history="1">
        <w:r w:rsidRPr="00E61482">
          <w:rPr>
            <w:rStyle w:val="Hyperlink"/>
            <w:sz w:val="16"/>
            <w:szCs w:val="16"/>
          </w:rPr>
          <w:t xml:space="preserve">Barroso manda governo adotar medidas para evitar morte </w:t>
        </w:r>
        <w:r w:rsidRPr="00E61482">
          <w:rPr>
            <w:rStyle w:val="Hyperlink"/>
            <w:sz w:val="16"/>
            <w:szCs w:val="16"/>
          </w:rPr>
          <w:t>de indígenas por coronavírus</w:t>
        </w:r>
      </w:hyperlink>
      <w:r w:rsidRPr="00E61482">
        <w:rPr>
          <w:sz w:val="16"/>
          <w:szCs w:val="16"/>
        </w:rPr>
        <w:t>, G1, 8 July 2020.</w:t>
      </w:r>
    </w:p>
  </w:footnote>
  <w:footnote w:id="16">
    <w:p w14:paraId="1FC46171" w14:textId="77777777" w:rsidR="00CA4EC2" w:rsidRPr="00E61482" w:rsidRDefault="00CA4EC2" w:rsidP="00C33B36">
      <w:pPr>
        <w:pStyle w:val="FootnoteText"/>
      </w:pPr>
      <w:r w:rsidRPr="00B708EB">
        <w:rPr>
          <w:rStyle w:val="FootnoteReference"/>
          <w:lang w:val="en-US"/>
        </w:rPr>
        <w:footnoteRef/>
      </w:r>
      <w:r w:rsidRPr="00E61482">
        <w:t xml:space="preserve"> </w:t>
      </w:r>
      <w:hyperlink r:id="rId10" w:anchor=":~:text=1%C2%BA%20Definir%20novos%20crit%C3%A9rios%20espec%C3%ADficos,para%20execu%C3%A7%C3%A3o%20de%20pol%C3%ADticas%20p%C3%BAblicas." w:history="1">
        <w:r w:rsidRPr="00E61482">
          <w:rPr>
            <w:rStyle w:val="Hyperlink"/>
            <w:sz w:val="16"/>
            <w:szCs w:val="16"/>
          </w:rPr>
          <w:t>Resolução n. 4, de 22 de janeiro de 2021</w:t>
        </w:r>
      </w:hyperlink>
    </w:p>
  </w:footnote>
  <w:footnote w:id="17">
    <w:p w14:paraId="4BDADFE7" w14:textId="6E680958" w:rsidR="00CA4EC2" w:rsidRPr="00E61482" w:rsidRDefault="00CA4EC2" w:rsidP="00C33B36">
      <w:pPr>
        <w:pStyle w:val="FootnoteText"/>
      </w:pPr>
      <w:r w:rsidRPr="00B708EB">
        <w:rPr>
          <w:rStyle w:val="FootnoteReference"/>
          <w:lang w:val="en-US"/>
        </w:rPr>
        <w:footnoteRef/>
      </w:r>
      <w:r w:rsidRPr="00E61482">
        <w:t xml:space="preserve"> </w:t>
      </w:r>
      <w:hyperlink r:id="rId11" w:history="1">
        <w:r w:rsidRPr="00E61482">
          <w:rPr>
            <w:rStyle w:val="Hyperlink"/>
            <w:sz w:val="16"/>
            <w:szCs w:val="16"/>
          </w:rPr>
          <w:t xml:space="preserve">APIB aciona MPF contra Resolução n. 4 da </w:t>
        </w:r>
        <w:r w:rsidRPr="00E61482">
          <w:rPr>
            <w:rStyle w:val="Hyperlink"/>
            <w:sz w:val="16"/>
            <w:szCs w:val="16"/>
          </w:rPr>
          <w:t>Funai</w:t>
        </w:r>
      </w:hyperlink>
      <w:r w:rsidRPr="00E61482">
        <w:rPr>
          <w:sz w:val="16"/>
          <w:szCs w:val="16"/>
        </w:rPr>
        <w:t>, APIB, 9 February 2021.</w:t>
      </w:r>
    </w:p>
  </w:footnote>
  <w:footnote w:id="18">
    <w:p w14:paraId="26CC6F12" w14:textId="33128254" w:rsidR="00CA4EC2" w:rsidRPr="00E61482" w:rsidRDefault="00CA4EC2" w:rsidP="00C33B36">
      <w:pPr>
        <w:pStyle w:val="FootnoteText"/>
      </w:pPr>
      <w:r w:rsidRPr="00B708EB">
        <w:rPr>
          <w:rStyle w:val="FootnoteReference"/>
          <w:lang w:val="en-US"/>
        </w:rPr>
        <w:footnoteRef/>
      </w:r>
      <w:r w:rsidRPr="00E61482">
        <w:t xml:space="preserve"> </w:t>
      </w:r>
      <w:hyperlink r:id="rId12" w:history="1">
        <w:r w:rsidRPr="00E61482">
          <w:rPr>
            <w:rStyle w:val="Hyperlink"/>
            <w:sz w:val="16"/>
            <w:szCs w:val="16"/>
          </w:rPr>
          <w:t>Representação sobre violações aos Direitos dos Povos Indígenas Ref.: Resolução nº 4, de 22 de janeiro de 2021, da Funai</w:t>
        </w:r>
      </w:hyperlink>
    </w:p>
  </w:footnote>
  <w:footnote w:id="19">
    <w:p w14:paraId="71B668F7" w14:textId="382FF090" w:rsidR="00CA4EC2" w:rsidRPr="00B708EB" w:rsidRDefault="00CA4EC2" w:rsidP="00E33291">
      <w:pPr>
        <w:pStyle w:val="FootnoteText"/>
        <w:rPr>
          <w:sz w:val="16"/>
          <w:szCs w:val="16"/>
          <w:lang w:val="en-US"/>
        </w:rPr>
      </w:pPr>
      <w:r w:rsidRPr="00B708EB">
        <w:rPr>
          <w:rStyle w:val="FootnoteReference"/>
          <w:lang w:val="en-US"/>
        </w:rPr>
        <w:footnoteRef/>
      </w:r>
      <w:r w:rsidRPr="00B708EB">
        <w:rPr>
          <w:lang w:val="en-US"/>
        </w:rPr>
        <w:t xml:space="preserve"> </w:t>
      </w:r>
      <w:r w:rsidRPr="00B708EB">
        <w:rPr>
          <w:sz w:val="16"/>
          <w:szCs w:val="16"/>
          <w:lang w:val="en-US"/>
        </w:rPr>
        <w:t xml:space="preserve">According to data from the study </w:t>
      </w:r>
      <w:hyperlink r:id="rId13" w:history="1">
        <w:r w:rsidRPr="00B708EB">
          <w:rPr>
            <w:rStyle w:val="Hyperlink"/>
            <w:sz w:val="16"/>
            <w:szCs w:val="16"/>
            <w:lang w:val="en-US"/>
          </w:rPr>
          <w:t>Análise de Vulnerabilidade Demográfica e Infraestrutural das Terras Indígenas à Covid 19</w:t>
        </w:r>
      </w:hyperlink>
      <w:r w:rsidRPr="00B708EB">
        <w:rPr>
          <w:sz w:val="16"/>
          <w:szCs w:val="16"/>
          <w:lang w:val="en-US"/>
        </w:rPr>
        <w:t>, and the “Background Report to the UN Special Rapporteur on the Rights of Indigenous Peoples relating to the impacts of COVID-19 on indigenous peoples,” submitted to the General Assembly and produced by APIB in partnership with RCA, June 2020.</w:t>
      </w:r>
    </w:p>
  </w:footnote>
  <w:footnote w:id="20">
    <w:p w14:paraId="2EA7C180" w14:textId="758DF3DC" w:rsidR="00CA4EC2" w:rsidRPr="00B708EB" w:rsidRDefault="00CA4EC2" w:rsidP="00E24C8A">
      <w:pPr>
        <w:pStyle w:val="FootnoteText"/>
        <w:jc w:val="both"/>
        <w:rPr>
          <w:sz w:val="16"/>
          <w:szCs w:val="16"/>
          <w:lang w:val="en-US"/>
        </w:rPr>
      </w:pPr>
      <w:r w:rsidRPr="00B708EB">
        <w:rPr>
          <w:rStyle w:val="FootnoteReference"/>
          <w:lang w:val="en-US"/>
        </w:rPr>
        <w:footnoteRef/>
      </w:r>
      <w:r w:rsidRPr="00B708EB">
        <w:rPr>
          <w:lang w:val="en-US"/>
        </w:rPr>
        <w:t xml:space="preserve"> </w:t>
      </w:r>
      <w:r w:rsidRPr="00B708EB">
        <w:rPr>
          <w:sz w:val="16"/>
          <w:szCs w:val="16"/>
          <w:lang w:val="en-US"/>
        </w:rPr>
        <w:t>Among the weaknesses of the Indigenous Healthcare Sub</w:t>
      </w:r>
      <w:r w:rsidR="00B708EB">
        <w:rPr>
          <w:sz w:val="16"/>
          <w:szCs w:val="16"/>
          <w:lang w:val="en-US"/>
        </w:rPr>
        <w:t>s</w:t>
      </w:r>
      <w:r w:rsidRPr="00B708EB">
        <w:rPr>
          <w:sz w:val="16"/>
          <w:szCs w:val="16"/>
          <w:lang w:val="en-US"/>
        </w:rPr>
        <w:t>ystem (SASISUS) identified by the indigenous movement are the lack of adequate infrastructure; insufficient personal protective equipment (PPE); low stocks of materials and medications; the high turnover of professional staff; difficulties in ensuring adequate training and in implementing ongoing education for the teams; integration problems with the health system; and the precariousness and insalubrity of Indian Healthcare Refuges (</w:t>
      </w:r>
      <w:r w:rsidRPr="00B708EB">
        <w:rPr>
          <w:i/>
          <w:iCs/>
          <w:sz w:val="16"/>
          <w:szCs w:val="16"/>
          <w:lang w:val="en-US"/>
        </w:rPr>
        <w:t>Casas de Saúde do Índio</w:t>
      </w:r>
      <w:r w:rsidRPr="00B708EB">
        <w:rPr>
          <w:sz w:val="16"/>
          <w:szCs w:val="16"/>
          <w:lang w:val="en-US"/>
        </w:rPr>
        <w:t>: CASAI).</w:t>
      </w:r>
      <w:r w:rsidRPr="00B708EB">
        <w:rPr>
          <w:sz w:val="16"/>
          <w:szCs w:val="16"/>
          <w:vertAlign w:val="superscript"/>
          <w:lang w:val="en-US"/>
        </w:rPr>
        <w:footnoteRef/>
      </w:r>
      <w:r w:rsidRPr="00B708EB">
        <w:rPr>
          <w:sz w:val="16"/>
          <w:szCs w:val="16"/>
          <w:lang w:val="en-US"/>
        </w:rPr>
        <w:t xml:space="preserve"> In addition, fiscal austerity measures have reduced resources from important social programs for combating the COVID-19 epidemic. The amount spent by the National Indian Foundation (FUNAI) during the first five months of 2020 was the lowers of the last ten years, in real terms, according to data from the Senate’s Siga Brasil platform. Despite the </w:t>
      </w:r>
      <w:proofErr w:type="gramStart"/>
      <w:r w:rsidRPr="00B708EB">
        <w:rPr>
          <w:sz w:val="16"/>
          <w:szCs w:val="16"/>
          <w:lang w:val="en-US"/>
        </w:rPr>
        <w:t>emergency situation</w:t>
      </w:r>
      <w:proofErr w:type="gramEnd"/>
      <w:r w:rsidRPr="00B708EB">
        <w:rPr>
          <w:sz w:val="16"/>
          <w:szCs w:val="16"/>
          <w:lang w:val="en-US"/>
        </w:rPr>
        <w:t xml:space="preserve">, just 39% of federal funds for combating the pandemic among indigenous peoples were actually executed in 2020. FUNAI suspended the delivery of basic food packages and assistance in indigenous lands whose demarcation has not yet been concluded, while communities complained of the absence of assistance and sought other forms of emergency support to ensure their food security and protection during the pandemic through donations. </w:t>
      </w:r>
    </w:p>
  </w:footnote>
  <w:footnote w:id="21">
    <w:p w14:paraId="182808AA" w14:textId="48B767D5" w:rsidR="00CA4EC2" w:rsidRPr="00E61482" w:rsidRDefault="00CA4EC2">
      <w:pPr>
        <w:pStyle w:val="FootnoteText"/>
      </w:pPr>
      <w:r w:rsidRPr="00B708EB">
        <w:rPr>
          <w:rStyle w:val="FootnoteReference"/>
          <w:sz w:val="16"/>
          <w:szCs w:val="16"/>
          <w:lang w:val="en-US"/>
        </w:rPr>
        <w:footnoteRef/>
      </w:r>
      <w:r w:rsidRPr="00E61482">
        <w:rPr>
          <w:sz w:val="16"/>
          <w:szCs w:val="16"/>
        </w:rPr>
        <w:t xml:space="preserve"> </w:t>
      </w:r>
      <w:hyperlink r:id="rId14" w:history="1">
        <w:r w:rsidRPr="00E61482">
          <w:rPr>
            <w:rStyle w:val="Hyperlink"/>
            <w:sz w:val="16"/>
            <w:szCs w:val="16"/>
          </w:rPr>
          <w:t xml:space="preserve">Malária </w:t>
        </w:r>
        <w:r w:rsidRPr="00E61482">
          <w:rPr>
            <w:rStyle w:val="Hyperlink"/>
            <w:sz w:val="16"/>
            <w:szCs w:val="16"/>
          </w:rPr>
          <w:t>explode na terra Yanomami; casos quadruplicaram em 5 anos</w:t>
        </w:r>
      </w:hyperlink>
      <w:r w:rsidRPr="00E61482">
        <w:rPr>
          <w:sz w:val="16"/>
          <w:szCs w:val="16"/>
        </w:rPr>
        <w:t xml:space="preserve">, 2 August 2020. </w:t>
      </w:r>
    </w:p>
  </w:footnote>
  <w:footnote w:id="22">
    <w:p w14:paraId="7EB31D9C" w14:textId="2CC77A24" w:rsidR="00CA4EC2" w:rsidRPr="00E61482" w:rsidRDefault="00CA4EC2" w:rsidP="003318DA">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15" w:history="1">
        <w:r w:rsidRPr="00E61482">
          <w:rPr>
            <w:rStyle w:val="Hyperlink"/>
            <w:sz w:val="16"/>
            <w:szCs w:val="16"/>
          </w:rPr>
          <w:t xml:space="preserve">Recomendação </w:t>
        </w:r>
        <w:r w:rsidRPr="00E61482">
          <w:rPr>
            <w:rStyle w:val="Hyperlink"/>
            <w:sz w:val="16"/>
            <w:szCs w:val="16"/>
          </w:rPr>
          <w:t>nº 11/2020-MPF</w:t>
        </w:r>
      </w:hyperlink>
      <w:r w:rsidRPr="00E61482">
        <w:rPr>
          <w:sz w:val="16"/>
          <w:szCs w:val="16"/>
        </w:rPr>
        <w:t>, 1 April 2020.</w:t>
      </w:r>
    </w:p>
  </w:footnote>
  <w:footnote w:id="23">
    <w:p w14:paraId="2A4315D1" w14:textId="40C13352" w:rsidR="00CA4EC2" w:rsidRPr="00E61482" w:rsidRDefault="00CA4EC2" w:rsidP="00663AB3">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16" w:history="1">
        <w:r w:rsidRPr="00E61482">
          <w:rPr>
            <w:rStyle w:val="Hyperlink"/>
            <w:sz w:val="16"/>
            <w:szCs w:val="16"/>
          </w:rPr>
          <w:t>Morte de anciãos indígenas na pandemia pode fazer línguas inteiras desaparecerem</w:t>
        </w:r>
      </w:hyperlink>
      <w:r w:rsidRPr="00E61482">
        <w:rPr>
          <w:sz w:val="16"/>
          <w:szCs w:val="16"/>
        </w:rPr>
        <w:t xml:space="preserve">, </w:t>
      </w:r>
      <w:r w:rsidRPr="00E61482">
        <w:rPr>
          <w:i/>
          <w:iCs/>
          <w:sz w:val="16"/>
          <w:szCs w:val="16"/>
        </w:rPr>
        <w:t>BBC News Brasil</w:t>
      </w:r>
      <w:r w:rsidRPr="00E61482">
        <w:rPr>
          <w:sz w:val="16"/>
          <w:szCs w:val="16"/>
        </w:rPr>
        <w:t>, 29 August 2020.</w:t>
      </w:r>
    </w:p>
  </w:footnote>
  <w:footnote w:id="24">
    <w:p w14:paraId="13C46B52" w14:textId="6DF410B4" w:rsidR="00CA4EC2" w:rsidRPr="00E61482" w:rsidRDefault="00CA4EC2" w:rsidP="003318DA">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17" w:history="1">
        <w:r w:rsidRPr="00E61482">
          <w:rPr>
            <w:rStyle w:val="Hyperlink"/>
            <w:sz w:val="16"/>
            <w:szCs w:val="16"/>
          </w:rPr>
          <w:t>ADPF 709: a voz indígena contra o genocídio</w:t>
        </w:r>
      </w:hyperlink>
      <w:r w:rsidRPr="00E61482">
        <w:rPr>
          <w:sz w:val="16"/>
          <w:szCs w:val="16"/>
        </w:rPr>
        <w:t>, APIB, 8 July 2020.</w:t>
      </w:r>
    </w:p>
  </w:footnote>
  <w:footnote w:id="25">
    <w:p w14:paraId="63CD2FFA" w14:textId="569DDC8E" w:rsidR="00CA4EC2" w:rsidRPr="00E61482" w:rsidRDefault="00CA4EC2" w:rsidP="00C32520">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18" w:history="1">
        <w:r w:rsidRPr="00E61482">
          <w:rPr>
            <w:rStyle w:val="Hyperlink"/>
            <w:sz w:val="16"/>
            <w:szCs w:val="16"/>
          </w:rPr>
          <w:t>Organização vai ao STF para garantir vacinação de indígenas fora de aldeias</w:t>
        </w:r>
      </w:hyperlink>
      <w:r w:rsidRPr="00E61482">
        <w:rPr>
          <w:sz w:val="16"/>
          <w:szCs w:val="16"/>
        </w:rPr>
        <w:t xml:space="preserve">, </w:t>
      </w:r>
      <w:r w:rsidRPr="00E61482">
        <w:rPr>
          <w:sz w:val="16"/>
          <w:szCs w:val="16"/>
        </w:rPr>
        <w:t>CNN Brasil, 29 January 2021.</w:t>
      </w:r>
    </w:p>
  </w:footnote>
  <w:footnote w:id="26">
    <w:p w14:paraId="29DC5363" w14:textId="2307808B"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19" w:history="1">
        <w:r w:rsidRPr="00E61482">
          <w:rPr>
            <w:rStyle w:val="Hyperlink"/>
            <w:sz w:val="16"/>
            <w:szCs w:val="16"/>
          </w:rPr>
          <w:t>Projeto inclui indígenas que vivem fora de aldeias entre prioridades de vacinação contra Covid-19</w:t>
        </w:r>
      </w:hyperlink>
      <w:r w:rsidRPr="00E61482">
        <w:rPr>
          <w:sz w:val="16"/>
          <w:szCs w:val="16"/>
        </w:rPr>
        <w:t xml:space="preserve">, </w:t>
      </w:r>
      <w:r w:rsidRPr="00E61482">
        <w:rPr>
          <w:i/>
          <w:iCs/>
          <w:sz w:val="16"/>
          <w:szCs w:val="16"/>
        </w:rPr>
        <w:t xml:space="preserve">Agência Câmara </w:t>
      </w:r>
      <w:r w:rsidRPr="00E61482">
        <w:rPr>
          <w:i/>
          <w:iCs/>
          <w:sz w:val="16"/>
          <w:szCs w:val="16"/>
        </w:rPr>
        <w:t>de Notícias</w:t>
      </w:r>
      <w:r w:rsidRPr="00E61482">
        <w:rPr>
          <w:sz w:val="16"/>
          <w:szCs w:val="16"/>
        </w:rPr>
        <w:t>, 19 February 2021.</w:t>
      </w:r>
    </w:p>
  </w:footnote>
  <w:footnote w:id="27">
    <w:p w14:paraId="5FD3BD74" w14:textId="6D2A5B5A" w:rsidR="00CA4EC2" w:rsidRPr="00E61482" w:rsidRDefault="00CA4EC2" w:rsidP="008C0CBA">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20" w:history="1">
        <w:r w:rsidRPr="00E61482">
          <w:rPr>
            <w:rStyle w:val="Hyperlink"/>
            <w:sz w:val="16"/>
            <w:szCs w:val="16"/>
          </w:rPr>
          <w:t xml:space="preserve">71% dos indígenas aldeados da Amazônia não </w:t>
        </w:r>
        <w:r w:rsidRPr="00E61482">
          <w:rPr>
            <w:rStyle w:val="Hyperlink"/>
            <w:sz w:val="16"/>
            <w:szCs w:val="16"/>
          </w:rPr>
          <w:t>foram vacinados contra Covid, indicam dados do governo</w:t>
        </w:r>
      </w:hyperlink>
      <w:r w:rsidRPr="00E61482">
        <w:rPr>
          <w:sz w:val="16"/>
          <w:szCs w:val="16"/>
        </w:rPr>
        <w:t>, G1, 18 February 2021.</w:t>
      </w:r>
    </w:p>
  </w:footnote>
  <w:footnote w:id="28">
    <w:p w14:paraId="0B5D7134" w14:textId="73CECB92" w:rsidR="00CA4EC2" w:rsidRPr="00E61482" w:rsidRDefault="00CA4EC2">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21" w:history="1">
        <w:r w:rsidRPr="00E61482">
          <w:rPr>
            <w:rStyle w:val="Hyperlink"/>
            <w:sz w:val="16"/>
            <w:szCs w:val="16"/>
          </w:rPr>
          <w:t>Bolsonaro sobre vacina da Pfizer: ‘Se você virar um jacaré, é problema seu’</w:t>
        </w:r>
      </w:hyperlink>
      <w:r w:rsidRPr="00E61482">
        <w:rPr>
          <w:sz w:val="16"/>
          <w:szCs w:val="16"/>
        </w:rPr>
        <w:t xml:space="preserve">, </w:t>
      </w:r>
      <w:r w:rsidRPr="00E61482">
        <w:rPr>
          <w:i/>
          <w:iCs/>
          <w:sz w:val="16"/>
          <w:szCs w:val="16"/>
        </w:rPr>
        <w:t>Isto é</w:t>
      </w:r>
      <w:r w:rsidRPr="00E61482">
        <w:rPr>
          <w:sz w:val="16"/>
          <w:szCs w:val="16"/>
        </w:rPr>
        <w:t>, 18 December 2020.</w:t>
      </w:r>
    </w:p>
  </w:footnote>
  <w:footnote w:id="29">
    <w:p w14:paraId="2C95CA2A" w14:textId="7B8CA347" w:rsidR="00CA4EC2" w:rsidRPr="00E61482" w:rsidRDefault="00CA4EC2">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22" w:history="1">
        <w:r w:rsidRPr="00E61482">
          <w:rPr>
            <w:rStyle w:val="Hyperlink"/>
            <w:sz w:val="16"/>
            <w:szCs w:val="16"/>
          </w:rPr>
          <w:t xml:space="preserve">Caos na pandemia: Indígenas </w:t>
        </w:r>
        <w:r w:rsidRPr="00E61482">
          <w:rPr>
            <w:rStyle w:val="Hyperlink"/>
            <w:sz w:val="16"/>
            <w:szCs w:val="16"/>
          </w:rPr>
          <w:t>viram alvo de fake news antivacina</w:t>
        </w:r>
      </w:hyperlink>
      <w:r w:rsidRPr="00E61482">
        <w:rPr>
          <w:sz w:val="16"/>
          <w:szCs w:val="16"/>
        </w:rPr>
        <w:t xml:space="preserve">, </w:t>
      </w:r>
      <w:r w:rsidRPr="00E61482">
        <w:rPr>
          <w:i/>
          <w:iCs/>
          <w:sz w:val="16"/>
          <w:szCs w:val="16"/>
        </w:rPr>
        <w:t>Amazônia Real</w:t>
      </w:r>
      <w:r w:rsidRPr="00E61482">
        <w:rPr>
          <w:sz w:val="16"/>
          <w:szCs w:val="16"/>
        </w:rPr>
        <w:t>, 5 February 2021.</w:t>
      </w:r>
    </w:p>
  </w:footnote>
  <w:footnote w:id="30">
    <w:p w14:paraId="0301CD71" w14:textId="23134DB3" w:rsidR="00CA4EC2" w:rsidRPr="00E61482" w:rsidRDefault="00CA4EC2" w:rsidP="00C21FFC">
      <w:pPr>
        <w:pStyle w:val="FootnoteText"/>
        <w:rPr>
          <w:rFonts w:cstheme="minorHAnsi"/>
          <w:sz w:val="16"/>
          <w:szCs w:val="16"/>
        </w:rPr>
      </w:pPr>
      <w:r w:rsidRPr="00B708EB">
        <w:rPr>
          <w:rStyle w:val="FootnoteReference"/>
          <w:rFonts w:cstheme="minorHAnsi"/>
          <w:sz w:val="16"/>
          <w:szCs w:val="16"/>
          <w:lang w:val="en-US"/>
        </w:rPr>
        <w:footnoteRef/>
      </w:r>
      <w:r w:rsidRPr="00E61482">
        <w:rPr>
          <w:rFonts w:cstheme="minorHAnsi"/>
          <w:sz w:val="16"/>
          <w:szCs w:val="16"/>
        </w:rPr>
        <w:t xml:space="preserve"> </w:t>
      </w:r>
      <w:hyperlink r:id="rId23" w:history="1">
        <w:r w:rsidRPr="00E61482">
          <w:rPr>
            <w:rStyle w:val="Hyperlink"/>
            <w:rFonts w:cstheme="minorHAnsi"/>
            <w:sz w:val="16"/>
            <w:szCs w:val="16"/>
          </w:rPr>
          <w:t xml:space="preserve">Índios em reservas são como animais em zoológicos, diz </w:t>
        </w:r>
        <w:r w:rsidRPr="00E61482">
          <w:rPr>
            <w:rStyle w:val="Hyperlink"/>
            <w:rFonts w:cstheme="minorHAnsi"/>
            <w:sz w:val="16"/>
            <w:szCs w:val="16"/>
          </w:rPr>
          <w:t>Bolsonaro</w:t>
        </w:r>
      </w:hyperlink>
      <w:r w:rsidRPr="00E61482">
        <w:rPr>
          <w:rFonts w:cstheme="minorHAnsi"/>
          <w:sz w:val="16"/>
          <w:szCs w:val="16"/>
        </w:rPr>
        <w:t>, G1, 30 November 2018.</w:t>
      </w:r>
    </w:p>
  </w:footnote>
  <w:footnote w:id="31">
    <w:p w14:paraId="77330BB7" w14:textId="20BB07A6" w:rsidR="00CA4EC2" w:rsidRPr="00E61482" w:rsidRDefault="00CA4EC2" w:rsidP="00C21FFC">
      <w:pPr>
        <w:pStyle w:val="FootnoteText"/>
        <w:rPr>
          <w:rFonts w:cstheme="minorHAnsi"/>
          <w:sz w:val="16"/>
          <w:szCs w:val="16"/>
        </w:rPr>
      </w:pPr>
      <w:r w:rsidRPr="00B708EB">
        <w:rPr>
          <w:rStyle w:val="FootnoteReference"/>
          <w:rFonts w:cstheme="minorHAnsi"/>
          <w:sz w:val="16"/>
          <w:szCs w:val="16"/>
          <w:lang w:val="en-US"/>
        </w:rPr>
        <w:footnoteRef/>
      </w:r>
      <w:r w:rsidRPr="00E61482">
        <w:rPr>
          <w:rFonts w:cstheme="minorHAnsi"/>
          <w:sz w:val="16"/>
          <w:szCs w:val="16"/>
        </w:rPr>
        <w:t xml:space="preserve"> </w:t>
      </w:r>
      <w:hyperlink r:id="rId24" w:history="1">
        <w:r w:rsidRPr="00E61482">
          <w:rPr>
            <w:rStyle w:val="Hyperlink"/>
            <w:rFonts w:cstheme="minorHAnsi"/>
            <w:sz w:val="16"/>
            <w:szCs w:val="16"/>
          </w:rPr>
          <w:t xml:space="preserve">Ódio </w:t>
        </w:r>
        <w:r w:rsidRPr="00E61482">
          <w:rPr>
            <w:rStyle w:val="Hyperlink"/>
            <w:rFonts w:cstheme="minorHAnsi"/>
            <w:sz w:val="16"/>
            <w:szCs w:val="16"/>
          </w:rPr>
          <w:t>de Weintraub pelo termo “povos indígenas” contraria a Constituição</w:t>
        </w:r>
      </w:hyperlink>
      <w:r w:rsidRPr="00E61482">
        <w:rPr>
          <w:rFonts w:cstheme="minorHAnsi"/>
          <w:sz w:val="16"/>
          <w:szCs w:val="16"/>
        </w:rPr>
        <w:t xml:space="preserve">, </w:t>
      </w:r>
      <w:r w:rsidRPr="00E61482">
        <w:rPr>
          <w:rFonts w:cstheme="minorHAnsi"/>
          <w:i/>
          <w:iCs/>
          <w:sz w:val="16"/>
          <w:szCs w:val="16"/>
        </w:rPr>
        <w:t>Veja</w:t>
      </w:r>
      <w:r w:rsidRPr="00E61482">
        <w:rPr>
          <w:rFonts w:cstheme="minorHAnsi"/>
          <w:sz w:val="16"/>
          <w:szCs w:val="16"/>
        </w:rPr>
        <w:t>, 23 May 2020.</w:t>
      </w:r>
    </w:p>
  </w:footnote>
  <w:footnote w:id="32">
    <w:p w14:paraId="7C555700" w14:textId="415EBD68" w:rsidR="00CA4EC2" w:rsidRPr="00B708EB" w:rsidRDefault="00CA4EC2" w:rsidP="006B43A7">
      <w:pPr>
        <w:pStyle w:val="FootnoteText"/>
        <w:rPr>
          <w:rFonts w:cstheme="minorHAnsi"/>
          <w:sz w:val="16"/>
          <w:szCs w:val="16"/>
          <w:lang w:val="en-US"/>
        </w:rPr>
      </w:pPr>
      <w:r w:rsidRPr="00B708EB">
        <w:rPr>
          <w:rStyle w:val="FootnoteReference"/>
          <w:rFonts w:cstheme="minorHAnsi"/>
          <w:sz w:val="16"/>
          <w:szCs w:val="16"/>
          <w:lang w:val="en-US"/>
        </w:rPr>
        <w:footnoteRef/>
      </w:r>
      <w:r w:rsidRPr="00B708EB">
        <w:rPr>
          <w:rFonts w:cstheme="minorHAnsi"/>
          <w:sz w:val="16"/>
          <w:szCs w:val="16"/>
          <w:lang w:val="en-US"/>
        </w:rPr>
        <w:t xml:space="preserve"> As well as continuing with the complete </w:t>
      </w:r>
      <w:r w:rsidR="004D43D9">
        <w:rPr>
          <w:rFonts w:cstheme="minorHAnsi"/>
          <w:sz w:val="16"/>
          <w:szCs w:val="16"/>
          <w:lang w:val="en-US"/>
        </w:rPr>
        <w:t>paralysis</w:t>
      </w:r>
      <w:r w:rsidRPr="00B708EB">
        <w:rPr>
          <w:rFonts w:cstheme="minorHAnsi"/>
          <w:sz w:val="16"/>
          <w:szCs w:val="16"/>
          <w:lang w:val="en-US"/>
        </w:rPr>
        <w:t xml:space="preserve"> of indigenous land demarcation processes and mobilizing </w:t>
      </w:r>
      <w:r w:rsidR="004D43D9" w:rsidRPr="00B708EB">
        <w:rPr>
          <w:rFonts w:cstheme="minorHAnsi"/>
          <w:sz w:val="16"/>
          <w:szCs w:val="16"/>
          <w:lang w:val="en-US"/>
        </w:rPr>
        <w:t>the</w:t>
      </w:r>
      <w:r w:rsidRPr="00B708EB">
        <w:rPr>
          <w:rFonts w:cstheme="minorHAnsi"/>
          <w:sz w:val="16"/>
          <w:szCs w:val="16"/>
          <w:lang w:val="en-US"/>
        </w:rPr>
        <w:t xml:space="preserve"> </w:t>
      </w:r>
      <w:r w:rsidR="004D43D9" w:rsidRPr="00B708EB">
        <w:rPr>
          <w:rFonts w:cstheme="minorHAnsi"/>
          <w:sz w:val="16"/>
          <w:szCs w:val="16"/>
          <w:lang w:val="en-US"/>
        </w:rPr>
        <w:t>argument</w:t>
      </w:r>
      <w:r w:rsidRPr="00B708EB">
        <w:rPr>
          <w:rFonts w:cstheme="minorHAnsi"/>
          <w:sz w:val="16"/>
          <w:szCs w:val="16"/>
          <w:lang w:val="en-US"/>
        </w:rPr>
        <w:t xml:space="preserve"> for a time frame (limit) for land claims, contrary to the provisions of the Brazilian Federal Constitution, the government has proposed and </w:t>
      </w:r>
      <w:r w:rsidR="004D43D9" w:rsidRPr="00B708EB">
        <w:rPr>
          <w:rFonts w:cstheme="minorHAnsi"/>
          <w:sz w:val="16"/>
          <w:szCs w:val="16"/>
          <w:lang w:val="en-US"/>
        </w:rPr>
        <w:t>strongly</w:t>
      </w:r>
      <w:r w:rsidRPr="00B708EB">
        <w:rPr>
          <w:rFonts w:cstheme="minorHAnsi"/>
          <w:sz w:val="16"/>
          <w:szCs w:val="16"/>
          <w:lang w:val="en-US"/>
        </w:rPr>
        <w:t xml:space="preserve"> supported legislative measures that encourage land invasion and conflict in the middle of the pandemic through law bills proposing to regulate mining and other exploratory activities in indigenous lands, amnesty for land grabs and official recognition of invaded areas (see “Relatório RPU e Covid-19,” Coletivo RPU, 2020).</w:t>
      </w:r>
    </w:p>
  </w:footnote>
  <w:footnote w:id="33">
    <w:p w14:paraId="770889BD" w14:textId="0AF256C8" w:rsidR="00CA4EC2" w:rsidRPr="00E61482" w:rsidRDefault="00CA4EC2">
      <w:pPr>
        <w:pStyle w:val="FootnoteText"/>
        <w:rPr>
          <w:rFonts w:cstheme="minorHAnsi"/>
          <w:sz w:val="16"/>
          <w:szCs w:val="16"/>
        </w:rPr>
      </w:pPr>
      <w:r w:rsidRPr="00B708EB">
        <w:rPr>
          <w:rStyle w:val="FootnoteReference"/>
          <w:rFonts w:cstheme="minorHAnsi"/>
          <w:sz w:val="16"/>
          <w:szCs w:val="16"/>
          <w:lang w:val="en-US"/>
        </w:rPr>
        <w:footnoteRef/>
      </w:r>
      <w:r w:rsidRPr="00E61482">
        <w:rPr>
          <w:rFonts w:cstheme="minorHAnsi"/>
          <w:sz w:val="16"/>
          <w:szCs w:val="16"/>
        </w:rPr>
        <w:t xml:space="preserve"> </w:t>
      </w:r>
      <w:hyperlink r:id="rId25">
        <w:r w:rsidRPr="00E61482">
          <w:rPr>
            <w:rStyle w:val="Hyperlink"/>
            <w:rFonts w:cstheme="minorHAnsi"/>
            <w:sz w:val="16"/>
            <w:szCs w:val="16"/>
          </w:rPr>
          <w:t>Governo Bolsonaro manobra para travar a demarcação de terras indígenas no Brasil</w:t>
        </w:r>
      </w:hyperlink>
      <w:r w:rsidRPr="00E61482">
        <w:rPr>
          <w:rFonts w:cstheme="minorHAnsi"/>
          <w:sz w:val="16"/>
          <w:szCs w:val="16"/>
        </w:rPr>
        <w:t xml:space="preserve">, </w:t>
      </w:r>
      <w:r w:rsidRPr="00E61482">
        <w:rPr>
          <w:rFonts w:cstheme="minorHAnsi"/>
          <w:i/>
          <w:sz w:val="16"/>
          <w:szCs w:val="16"/>
        </w:rPr>
        <w:t>El País</w:t>
      </w:r>
      <w:r w:rsidR="004D43D9" w:rsidRPr="00E61482">
        <w:rPr>
          <w:rFonts w:cstheme="minorHAnsi"/>
          <w:sz w:val="16"/>
          <w:szCs w:val="16"/>
        </w:rPr>
        <w:t>,</w:t>
      </w:r>
      <w:r w:rsidRPr="00E61482">
        <w:rPr>
          <w:rFonts w:cstheme="minorHAnsi"/>
          <w:sz w:val="16"/>
          <w:szCs w:val="16"/>
        </w:rPr>
        <w:t xml:space="preserve"> 4 </w:t>
      </w:r>
      <w:r w:rsidR="004D43D9" w:rsidRPr="00E61482">
        <w:rPr>
          <w:rFonts w:cstheme="minorHAnsi"/>
          <w:sz w:val="16"/>
          <w:szCs w:val="16"/>
        </w:rPr>
        <w:t>May</w:t>
      </w:r>
      <w:r w:rsidRPr="00E61482">
        <w:rPr>
          <w:rFonts w:cstheme="minorHAnsi"/>
          <w:sz w:val="16"/>
          <w:szCs w:val="16"/>
        </w:rPr>
        <w:t xml:space="preserve"> 2020.</w:t>
      </w:r>
    </w:p>
  </w:footnote>
  <w:footnote w:id="34">
    <w:p w14:paraId="2888FFDA" w14:textId="1BD038D3" w:rsidR="00CA4EC2" w:rsidRPr="00B708EB" w:rsidRDefault="00CA4EC2" w:rsidP="000D1F63">
      <w:pPr>
        <w:pStyle w:val="FootnoteText"/>
        <w:rPr>
          <w:rFonts w:cstheme="minorHAnsi"/>
          <w:color w:val="0563C1" w:themeColor="hyperlink"/>
          <w:sz w:val="16"/>
          <w:szCs w:val="16"/>
          <w:u w:val="single"/>
          <w:lang w:val="en-US"/>
        </w:rPr>
      </w:pPr>
      <w:r w:rsidRPr="00B708EB">
        <w:rPr>
          <w:rStyle w:val="FootnoteReference"/>
          <w:rFonts w:cstheme="minorHAnsi"/>
          <w:sz w:val="16"/>
          <w:szCs w:val="16"/>
          <w:lang w:val="en-US"/>
        </w:rPr>
        <w:footnoteRef/>
      </w:r>
      <w:r w:rsidRPr="00B708EB">
        <w:rPr>
          <w:rFonts w:cstheme="minorHAnsi"/>
          <w:sz w:val="16"/>
          <w:szCs w:val="16"/>
          <w:lang w:val="en-US"/>
        </w:rPr>
        <w:t xml:space="preserve"> </w:t>
      </w:r>
      <w:hyperlink r:id="rId26">
        <w:proofErr w:type="spellStart"/>
        <w:r w:rsidRPr="00B708EB">
          <w:rPr>
            <w:rStyle w:val="Hyperlink"/>
            <w:rFonts w:cstheme="minorHAnsi"/>
            <w:sz w:val="16"/>
            <w:szCs w:val="16"/>
            <w:lang w:val="en-US"/>
          </w:rPr>
          <w:t>Parecer</w:t>
        </w:r>
        <w:proofErr w:type="spellEnd"/>
        <w:r w:rsidRPr="00B708EB">
          <w:rPr>
            <w:rStyle w:val="Hyperlink"/>
            <w:rFonts w:cstheme="minorHAnsi"/>
            <w:sz w:val="16"/>
            <w:szCs w:val="16"/>
            <w:lang w:val="en-US"/>
          </w:rPr>
          <w:t xml:space="preserve"> 001/2017/GAB/CGU/AGU</w:t>
        </w:r>
      </w:hyperlink>
      <w:r w:rsidRPr="00B708EB">
        <w:rPr>
          <w:rFonts w:cstheme="minorHAnsi"/>
          <w:sz w:val="16"/>
          <w:szCs w:val="16"/>
          <w:lang w:val="en-US"/>
        </w:rPr>
        <w:t xml:space="preserve">, in </w:t>
      </w:r>
      <w:proofErr w:type="spellStart"/>
      <w:r w:rsidRPr="00B708EB">
        <w:rPr>
          <w:rFonts w:cstheme="minorHAnsi"/>
          <w:i/>
          <w:sz w:val="16"/>
          <w:szCs w:val="16"/>
          <w:lang w:val="en-US"/>
        </w:rPr>
        <w:t>Diário</w:t>
      </w:r>
      <w:proofErr w:type="spellEnd"/>
      <w:r w:rsidRPr="00B708EB">
        <w:rPr>
          <w:rFonts w:cstheme="minorHAnsi"/>
          <w:i/>
          <w:sz w:val="16"/>
          <w:szCs w:val="16"/>
          <w:lang w:val="en-US"/>
        </w:rPr>
        <w:t xml:space="preserve"> Oficial da União</w:t>
      </w:r>
      <w:r w:rsidRPr="00B708EB">
        <w:rPr>
          <w:rFonts w:cstheme="minorHAnsi"/>
          <w:sz w:val="16"/>
          <w:szCs w:val="16"/>
          <w:lang w:val="en-US"/>
        </w:rPr>
        <w:t xml:space="preserve">, Session 1, n. 138, 20 July 2017, which has been used to bar and annul demarcations of indigenous lands, stipulates that the entire federal public administration should adopt a series of restrictions on the demarcation of indigenous lands. Among them are the conditions applied by the Federal Supreme Court in the case of the Raposa Serra do Sol Indigenous Land (RR), 2009, and the argument of the so-called ‘time frame’ according to which indigenous peoples would only have a right to demarcation of lands that were proven to be in their possession on October 5, 1988, the date of the promulgation of the Federal Constitution. The MPF issued </w:t>
      </w:r>
      <w:hyperlink r:id="rId27">
        <w:r w:rsidRPr="00B708EB">
          <w:rPr>
            <w:rStyle w:val="Hyperlink"/>
            <w:rFonts w:cstheme="minorHAnsi"/>
            <w:sz w:val="16"/>
            <w:szCs w:val="16"/>
            <w:lang w:val="en-US"/>
          </w:rPr>
          <w:t>Nota Técnica n.º 0 2 /2018-6CCR</w:t>
        </w:r>
      </w:hyperlink>
      <w:r w:rsidRPr="00B708EB">
        <w:rPr>
          <w:rFonts w:cstheme="minorHAnsi"/>
          <w:sz w:val="16"/>
          <w:szCs w:val="16"/>
          <w:lang w:val="en-US"/>
        </w:rPr>
        <w:t xml:space="preserve"> considering this </w:t>
      </w:r>
      <w:hyperlink r:id="rId28">
        <w:r w:rsidRPr="00B708EB">
          <w:rPr>
            <w:rStyle w:val="Hyperlink"/>
            <w:rFonts w:cstheme="minorHAnsi"/>
            <w:sz w:val="16"/>
            <w:szCs w:val="16"/>
            <w:lang w:val="en-US"/>
          </w:rPr>
          <w:t xml:space="preserve">Parecer </w:t>
        </w:r>
      </w:hyperlink>
      <w:r w:rsidRPr="00B708EB">
        <w:rPr>
          <w:sz w:val="16"/>
          <w:szCs w:val="16"/>
          <w:lang w:val="en-US"/>
        </w:rPr>
        <w:t>unconstitutional.</w:t>
      </w:r>
    </w:p>
  </w:footnote>
  <w:footnote w:id="35">
    <w:p w14:paraId="2FD1E3D2" w14:textId="77777777" w:rsidR="00CA4EC2" w:rsidRPr="00E61482" w:rsidRDefault="00CA4EC2" w:rsidP="00985A38">
      <w:pPr>
        <w:pStyle w:val="FootnoteText"/>
        <w:rPr>
          <w:rFonts w:cstheme="minorHAnsi"/>
          <w:sz w:val="16"/>
          <w:szCs w:val="16"/>
        </w:rPr>
      </w:pPr>
      <w:r w:rsidRPr="00B708EB">
        <w:rPr>
          <w:rFonts w:cstheme="minorHAnsi"/>
          <w:sz w:val="16"/>
          <w:szCs w:val="16"/>
          <w:vertAlign w:val="superscript"/>
          <w:lang w:val="en-US"/>
        </w:rPr>
        <w:footnoteRef/>
      </w:r>
      <w:r w:rsidRPr="00E61482">
        <w:rPr>
          <w:rFonts w:cstheme="minorHAnsi"/>
          <w:sz w:val="16"/>
          <w:szCs w:val="16"/>
        </w:rPr>
        <w:t xml:space="preserve"> </w:t>
      </w:r>
      <w:bookmarkStart w:id="2" w:name="_Hlk65177937"/>
      <w:r w:rsidRPr="00B708EB">
        <w:rPr>
          <w:rFonts w:cstheme="minorHAnsi"/>
          <w:sz w:val="16"/>
          <w:szCs w:val="16"/>
          <w:lang w:val="en-US"/>
        </w:rPr>
        <w:fldChar w:fldCharType="begin"/>
      </w:r>
      <w:r w:rsidRPr="00E61482">
        <w:rPr>
          <w:rFonts w:cstheme="minorHAnsi"/>
          <w:sz w:val="16"/>
          <w:szCs w:val="16"/>
        </w:rPr>
        <w:instrText xml:space="preserve"> HYPERLINK "https://www.camara.leg.br/proposicoesWeb/prop_mostrarintegra?codteor=1855498" \h </w:instrText>
      </w:r>
      <w:r w:rsidRPr="00B708EB">
        <w:rPr>
          <w:rFonts w:cstheme="minorHAnsi"/>
          <w:sz w:val="16"/>
          <w:szCs w:val="16"/>
          <w:lang w:val="en-US"/>
        </w:rPr>
        <w:fldChar w:fldCharType="separate"/>
      </w:r>
      <w:r w:rsidRPr="00E61482">
        <w:rPr>
          <w:rFonts w:cstheme="minorHAnsi"/>
          <w:color w:val="0563C1"/>
          <w:sz w:val="16"/>
          <w:szCs w:val="16"/>
          <w:u w:val="single"/>
        </w:rPr>
        <w:t>Projeto de Lei n.º 191/2020 – Câmara dos Deputados</w:t>
      </w:r>
      <w:r w:rsidRPr="00B708EB">
        <w:rPr>
          <w:rFonts w:cstheme="minorHAnsi"/>
          <w:color w:val="0563C1"/>
          <w:sz w:val="16"/>
          <w:szCs w:val="16"/>
          <w:u w:val="single"/>
          <w:lang w:val="en-US"/>
        </w:rPr>
        <w:fldChar w:fldCharType="end"/>
      </w:r>
      <w:r w:rsidRPr="00E61482">
        <w:rPr>
          <w:rFonts w:cstheme="minorHAnsi"/>
          <w:color w:val="0563C1"/>
          <w:sz w:val="16"/>
          <w:szCs w:val="16"/>
          <w:u w:val="single"/>
        </w:rPr>
        <w:t>, de autoria do governo federal.</w:t>
      </w:r>
      <w:bookmarkEnd w:id="2"/>
    </w:p>
  </w:footnote>
  <w:footnote w:id="36">
    <w:p w14:paraId="0977FE0F" w14:textId="64AD9201" w:rsidR="00CA4EC2" w:rsidRPr="00E61482" w:rsidRDefault="00CA4EC2">
      <w:pPr>
        <w:pStyle w:val="FootnoteText"/>
        <w:rPr>
          <w:rFonts w:cstheme="minorHAnsi"/>
          <w:sz w:val="16"/>
          <w:szCs w:val="16"/>
        </w:rPr>
      </w:pPr>
      <w:r w:rsidRPr="00B708EB">
        <w:rPr>
          <w:rStyle w:val="FootnoteReference"/>
          <w:rFonts w:cstheme="minorHAnsi"/>
          <w:sz w:val="16"/>
          <w:szCs w:val="16"/>
          <w:lang w:val="en-US"/>
        </w:rPr>
        <w:footnoteRef/>
      </w:r>
      <w:r w:rsidRPr="00E61482">
        <w:rPr>
          <w:rFonts w:cstheme="minorHAnsi"/>
          <w:sz w:val="16"/>
          <w:szCs w:val="16"/>
        </w:rPr>
        <w:t xml:space="preserve"> </w:t>
      </w:r>
      <w:hyperlink r:id="rId29">
        <w:r w:rsidRPr="00E61482">
          <w:rPr>
            <w:rStyle w:val="Hyperlink"/>
            <w:rFonts w:cstheme="minorHAnsi"/>
            <w:sz w:val="16"/>
            <w:szCs w:val="16"/>
          </w:rPr>
          <w:t>Projeto de Lei n.º 2.633/2020 – Câmara dos Deputados</w:t>
        </w:r>
      </w:hyperlink>
      <w:r w:rsidRPr="00E61482">
        <w:rPr>
          <w:rFonts w:cstheme="minorHAnsi"/>
          <w:sz w:val="16"/>
          <w:szCs w:val="16"/>
        </w:rPr>
        <w:t>.</w:t>
      </w:r>
    </w:p>
  </w:footnote>
  <w:footnote w:id="37">
    <w:p w14:paraId="69D9BE41" w14:textId="77777777" w:rsidR="00CA4EC2" w:rsidRPr="00E61482" w:rsidRDefault="00CA4EC2" w:rsidP="007D7840">
      <w:pPr>
        <w:spacing w:line="240" w:lineRule="auto"/>
        <w:jc w:val="both"/>
        <w:rPr>
          <w:rFonts w:cstheme="minorHAnsi"/>
          <w:sz w:val="16"/>
          <w:szCs w:val="16"/>
        </w:rPr>
      </w:pPr>
      <w:r w:rsidRPr="00B708EB">
        <w:rPr>
          <w:rFonts w:cstheme="minorHAnsi"/>
          <w:sz w:val="16"/>
          <w:szCs w:val="16"/>
          <w:vertAlign w:val="superscript"/>
          <w:lang w:val="en-US"/>
        </w:rPr>
        <w:footnoteRef/>
      </w:r>
      <w:r w:rsidRPr="00E61482">
        <w:rPr>
          <w:rFonts w:cstheme="minorHAnsi"/>
          <w:sz w:val="16"/>
          <w:szCs w:val="16"/>
        </w:rPr>
        <w:t xml:space="preserve"> I</w:t>
      </w:r>
      <w:hyperlink r:id="rId30">
        <w:r w:rsidRPr="00E61482">
          <w:rPr>
            <w:rFonts w:cstheme="minorHAnsi"/>
            <w:color w:val="0563C1"/>
            <w:sz w:val="16"/>
            <w:szCs w:val="16"/>
            <w:u w:val="single"/>
          </w:rPr>
          <w:t>nstrução Normativa Funai n.º 9, de 16 de abril de 2020</w:t>
        </w:r>
      </w:hyperlink>
      <w:r w:rsidRPr="00E61482">
        <w:rPr>
          <w:rFonts w:cstheme="minorHAnsi"/>
          <w:sz w:val="16"/>
          <w:szCs w:val="16"/>
        </w:rPr>
        <w:t>.</w:t>
      </w:r>
    </w:p>
  </w:footnote>
  <w:footnote w:id="38">
    <w:p w14:paraId="33276ECA" w14:textId="04DEE44D" w:rsidR="00CA4EC2" w:rsidRPr="00E61482" w:rsidRDefault="00CA4EC2">
      <w:pPr>
        <w:pStyle w:val="FootnoteText"/>
        <w:rPr>
          <w:rFonts w:cstheme="minorHAnsi"/>
          <w:sz w:val="16"/>
          <w:szCs w:val="16"/>
        </w:rPr>
      </w:pPr>
      <w:r w:rsidRPr="00B708EB">
        <w:rPr>
          <w:rStyle w:val="FootnoteReference"/>
          <w:rFonts w:cstheme="minorHAnsi"/>
          <w:sz w:val="16"/>
          <w:szCs w:val="16"/>
          <w:lang w:val="en-US"/>
        </w:rPr>
        <w:footnoteRef/>
      </w:r>
      <w:r w:rsidRPr="00E61482">
        <w:rPr>
          <w:rFonts w:cstheme="minorHAnsi"/>
          <w:sz w:val="16"/>
          <w:szCs w:val="16"/>
        </w:rPr>
        <w:t xml:space="preserve"> </w:t>
      </w:r>
      <w:hyperlink r:id="rId31">
        <w:r w:rsidRPr="00E61482">
          <w:rPr>
            <w:rStyle w:val="Hyperlink"/>
            <w:rFonts w:cstheme="minorHAnsi"/>
            <w:sz w:val="16"/>
            <w:szCs w:val="16"/>
          </w:rPr>
          <w:t xml:space="preserve">Tragédia em curso: Covid-19 se alastra por aldeias indígenas da Amazônia brasileira e pode dizimar povos </w:t>
        </w:r>
        <w:r w:rsidRPr="00E61482">
          <w:rPr>
            <w:rStyle w:val="Hyperlink"/>
            <w:rFonts w:cstheme="minorHAnsi"/>
            <w:sz w:val="16"/>
            <w:szCs w:val="16"/>
          </w:rPr>
          <w:t>inteiros</w:t>
        </w:r>
      </w:hyperlink>
      <w:r w:rsidRPr="00E61482">
        <w:rPr>
          <w:rFonts w:cstheme="minorHAnsi"/>
          <w:sz w:val="16"/>
          <w:szCs w:val="16"/>
        </w:rPr>
        <w:t>, G1, 11 June 2020.</w:t>
      </w:r>
    </w:p>
  </w:footnote>
  <w:footnote w:id="39">
    <w:p w14:paraId="24386261" w14:textId="68ECAF8D" w:rsidR="00CA4EC2" w:rsidRPr="00E61482" w:rsidRDefault="00CA4EC2">
      <w:pPr>
        <w:pStyle w:val="FootnoteText"/>
        <w:rPr>
          <w:rFonts w:cstheme="minorHAnsi"/>
          <w:sz w:val="16"/>
          <w:szCs w:val="16"/>
        </w:rPr>
      </w:pPr>
      <w:r w:rsidRPr="00B708EB">
        <w:rPr>
          <w:rStyle w:val="FootnoteReference"/>
          <w:rFonts w:cstheme="minorHAnsi"/>
          <w:sz w:val="16"/>
          <w:szCs w:val="16"/>
          <w:lang w:val="en-US"/>
        </w:rPr>
        <w:footnoteRef/>
      </w:r>
      <w:r w:rsidRPr="00E61482">
        <w:rPr>
          <w:rFonts w:cstheme="minorHAnsi"/>
          <w:sz w:val="16"/>
          <w:szCs w:val="16"/>
        </w:rPr>
        <w:t xml:space="preserve"> Hutukara </w:t>
      </w:r>
      <w:r w:rsidRPr="00E61482">
        <w:rPr>
          <w:rFonts w:cstheme="minorHAnsi"/>
          <w:sz w:val="16"/>
          <w:szCs w:val="16"/>
        </w:rPr>
        <w:t>Associação Yanomami (HAY), Associação Wanasseduume Ye'kwana (SEDUUME), Associação das Mulheres Yanomami Kumirayoma (AMYK), Texoli Associação Ninam do Estado de Roraima (TANER), Associação Yanomami do Rio Cauaburis e Afluentes (AYRCA).</w:t>
      </w:r>
    </w:p>
  </w:footnote>
  <w:footnote w:id="40">
    <w:p w14:paraId="30416541" w14:textId="77777777" w:rsidR="00CA4EC2" w:rsidRPr="00E61482" w:rsidRDefault="00CA4EC2" w:rsidP="00485950">
      <w:pPr>
        <w:pStyle w:val="FootnoteText"/>
        <w:rPr>
          <w:sz w:val="16"/>
          <w:szCs w:val="16"/>
        </w:rPr>
      </w:pPr>
      <w:r w:rsidRPr="00B708EB">
        <w:rPr>
          <w:rStyle w:val="FootnoteReference"/>
          <w:rFonts w:cstheme="minorHAnsi"/>
          <w:sz w:val="16"/>
          <w:szCs w:val="16"/>
          <w:lang w:val="en-US"/>
        </w:rPr>
        <w:footnoteRef/>
      </w:r>
      <w:r w:rsidRPr="00E61482">
        <w:rPr>
          <w:rFonts w:cstheme="minorHAnsi"/>
          <w:sz w:val="16"/>
          <w:szCs w:val="16"/>
        </w:rPr>
        <w:t xml:space="preserve"> https://www.foragarimpoforacovid.org/</w:t>
      </w:r>
    </w:p>
  </w:footnote>
  <w:footnote w:id="41">
    <w:p w14:paraId="11331A66" w14:textId="686EBD09"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32" w:history="1">
        <w:r w:rsidRPr="00E61482">
          <w:rPr>
            <w:rStyle w:val="Hyperlink"/>
            <w:sz w:val="16"/>
            <w:szCs w:val="16"/>
          </w:rPr>
          <w:t>Barroso determina que governo federal adote medidas para conter avanço da Covid-19 entre indígenas</w:t>
        </w:r>
      </w:hyperlink>
      <w:r w:rsidRPr="00E61482">
        <w:rPr>
          <w:sz w:val="16"/>
          <w:szCs w:val="16"/>
        </w:rPr>
        <w:t>, Notícias STF, 8 July 2020</w:t>
      </w:r>
      <w:r w:rsidRPr="00E61482">
        <w:rPr>
          <w:b/>
          <w:bCs/>
          <w:sz w:val="16"/>
          <w:szCs w:val="16"/>
        </w:rPr>
        <w:t>.</w:t>
      </w:r>
    </w:p>
  </w:footnote>
  <w:footnote w:id="42">
    <w:p w14:paraId="2E868C24" w14:textId="04B71600"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33">
        <w:r w:rsidRPr="00E61482">
          <w:rPr>
            <w:rStyle w:val="Hyperlink"/>
            <w:sz w:val="16"/>
            <w:szCs w:val="16"/>
          </w:rPr>
          <w:t>Projeto de Lei n.º 191/2020 – Câmara dos Deputados</w:t>
        </w:r>
      </w:hyperlink>
      <w:r w:rsidRPr="00E61482">
        <w:rPr>
          <w:rStyle w:val="Hyperlink"/>
          <w:sz w:val="16"/>
          <w:szCs w:val="16"/>
        </w:rPr>
        <w:t>, de autoria do governo federal.</w:t>
      </w:r>
    </w:p>
  </w:footnote>
  <w:footnote w:id="43">
    <w:p w14:paraId="57D648E7" w14:textId="4016866A" w:rsidR="00CA4EC2" w:rsidRPr="00E61482" w:rsidRDefault="00CA4EC2" w:rsidP="00485950">
      <w:pPr>
        <w:pStyle w:val="FootnoteText"/>
        <w:rPr>
          <w:b/>
          <w:bCs/>
          <w:sz w:val="16"/>
          <w:szCs w:val="16"/>
        </w:rPr>
      </w:pPr>
      <w:r w:rsidRPr="00B708EB">
        <w:rPr>
          <w:rStyle w:val="FootnoteReference"/>
          <w:sz w:val="16"/>
          <w:szCs w:val="16"/>
          <w:lang w:val="en-US"/>
        </w:rPr>
        <w:footnoteRef/>
      </w:r>
      <w:r w:rsidRPr="00E61482">
        <w:rPr>
          <w:sz w:val="16"/>
          <w:szCs w:val="16"/>
        </w:rPr>
        <w:t xml:space="preserve"> </w:t>
      </w:r>
      <w:hyperlink r:id="rId34" w:history="1">
        <w:r w:rsidRPr="00E61482">
          <w:rPr>
            <w:rStyle w:val="Hyperlink"/>
            <w:sz w:val="16"/>
            <w:szCs w:val="16"/>
          </w:rPr>
          <w:t>Governador de Roraima sanciona lei que libera garimpo de todos os tipos de minérios no estado</w:t>
        </w:r>
      </w:hyperlink>
      <w:r w:rsidRPr="00E61482">
        <w:rPr>
          <w:sz w:val="16"/>
          <w:szCs w:val="16"/>
        </w:rPr>
        <w:t xml:space="preserve">, </w:t>
      </w:r>
      <w:r w:rsidRPr="00E61482">
        <w:rPr>
          <w:i/>
          <w:iCs/>
          <w:sz w:val="16"/>
          <w:szCs w:val="16"/>
        </w:rPr>
        <w:t xml:space="preserve">Brasil </w:t>
      </w:r>
      <w:r w:rsidRPr="00E61482">
        <w:rPr>
          <w:i/>
          <w:iCs/>
          <w:sz w:val="16"/>
          <w:szCs w:val="16"/>
        </w:rPr>
        <w:t>de Fato</w:t>
      </w:r>
      <w:r w:rsidRPr="00E61482">
        <w:rPr>
          <w:sz w:val="16"/>
          <w:szCs w:val="16"/>
        </w:rPr>
        <w:t>, 11 February 2021.</w:t>
      </w:r>
    </w:p>
  </w:footnote>
  <w:footnote w:id="44">
    <w:p w14:paraId="4356F5EE" w14:textId="251B297D" w:rsidR="00CA4EC2" w:rsidRPr="00E61482" w:rsidRDefault="00CA4EC2" w:rsidP="00354120">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35" w:history="1">
        <w:r w:rsidRPr="00E61482">
          <w:rPr>
            <w:rStyle w:val="Hyperlink"/>
            <w:sz w:val="16"/>
            <w:szCs w:val="16"/>
          </w:rPr>
          <w:t xml:space="preserve">Instrução do governo abre espaço para fazendeiros em terras </w:t>
        </w:r>
        <w:r w:rsidRPr="00E61482">
          <w:rPr>
            <w:rStyle w:val="Hyperlink"/>
            <w:sz w:val="16"/>
            <w:szCs w:val="16"/>
          </w:rPr>
          <w:t>indígenas</w:t>
        </w:r>
      </w:hyperlink>
      <w:r w:rsidRPr="00E61482">
        <w:rPr>
          <w:sz w:val="16"/>
          <w:szCs w:val="16"/>
        </w:rPr>
        <w:t>, UOL, 24 February 2021.</w:t>
      </w:r>
    </w:p>
  </w:footnote>
  <w:footnote w:id="45">
    <w:p w14:paraId="79861A9F" w14:textId="598D4AF0" w:rsidR="00CA4EC2" w:rsidRPr="00E61482" w:rsidRDefault="00CA4EC2">
      <w:pPr>
        <w:pStyle w:val="FootnoteText"/>
      </w:pPr>
      <w:r w:rsidRPr="00B708EB">
        <w:rPr>
          <w:rStyle w:val="FootnoteReference"/>
          <w:lang w:val="en-US"/>
        </w:rPr>
        <w:footnoteRef/>
      </w:r>
      <w:r w:rsidRPr="00E61482">
        <w:t xml:space="preserve"> </w:t>
      </w:r>
      <w:hyperlink r:id="rId36" w:history="1">
        <w:r w:rsidRPr="00E61482">
          <w:rPr>
            <w:rStyle w:val="Hyperlink"/>
            <w:sz w:val="16"/>
            <w:szCs w:val="16"/>
          </w:rPr>
          <w:t>PORTARIA Nº 457, DE 10 DE FEVEREIRO DE 2021</w:t>
        </w:r>
      </w:hyperlink>
      <w:r w:rsidRPr="00E61482">
        <w:rPr>
          <w:sz w:val="16"/>
          <w:szCs w:val="16"/>
        </w:rPr>
        <w:t xml:space="preserve">, </w:t>
      </w:r>
      <w:r w:rsidRPr="00E61482">
        <w:rPr>
          <w:i/>
          <w:iCs/>
          <w:sz w:val="16"/>
          <w:szCs w:val="16"/>
        </w:rPr>
        <w:t xml:space="preserve">Diário </w:t>
      </w:r>
      <w:r w:rsidRPr="00E61482">
        <w:rPr>
          <w:i/>
          <w:iCs/>
          <w:sz w:val="16"/>
          <w:szCs w:val="16"/>
        </w:rPr>
        <w:t>Oficial da União</w:t>
      </w:r>
      <w:r w:rsidRPr="00E61482">
        <w:rPr>
          <w:sz w:val="16"/>
          <w:szCs w:val="16"/>
        </w:rPr>
        <w:t>, Brazil.</w:t>
      </w:r>
    </w:p>
  </w:footnote>
  <w:footnote w:id="46">
    <w:p w14:paraId="545FEA0B" w14:textId="780FA435" w:rsidR="00CA4EC2" w:rsidRPr="00E61482" w:rsidRDefault="00CA4EC2" w:rsidP="00354120">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37" w:history="1">
        <w:r w:rsidRPr="00E61482">
          <w:rPr>
            <w:rStyle w:val="Hyperlink"/>
            <w:sz w:val="16"/>
            <w:szCs w:val="16"/>
          </w:rPr>
          <w:t>Bolsonaro será denunciado no exterior por tentar mudar programa de direitos humanos no país</w:t>
        </w:r>
      </w:hyperlink>
      <w:r w:rsidRPr="00E61482">
        <w:rPr>
          <w:sz w:val="16"/>
          <w:szCs w:val="16"/>
        </w:rPr>
        <w:t xml:space="preserve">, </w:t>
      </w:r>
      <w:r w:rsidRPr="00E61482">
        <w:rPr>
          <w:i/>
          <w:iCs/>
          <w:sz w:val="16"/>
          <w:szCs w:val="16"/>
        </w:rPr>
        <w:t xml:space="preserve">Folha </w:t>
      </w:r>
      <w:r w:rsidRPr="00E61482">
        <w:rPr>
          <w:i/>
          <w:iCs/>
          <w:sz w:val="16"/>
          <w:szCs w:val="16"/>
        </w:rPr>
        <w:t>de SP</w:t>
      </w:r>
      <w:r w:rsidRPr="00E61482">
        <w:rPr>
          <w:sz w:val="16"/>
          <w:szCs w:val="16"/>
        </w:rPr>
        <w:t xml:space="preserve">, 13 February 2021. </w:t>
      </w:r>
      <w:r w:rsidRPr="00E61482">
        <w:rPr>
          <w:b/>
          <w:bCs/>
          <w:sz w:val="16"/>
          <w:szCs w:val="16"/>
        </w:rPr>
        <w:t xml:space="preserve">- </w:t>
      </w:r>
      <w:hyperlink r:id="rId38" w:history="1">
        <w:r w:rsidRPr="00E61482">
          <w:rPr>
            <w:rStyle w:val="Hyperlink"/>
            <w:sz w:val="16"/>
            <w:szCs w:val="16"/>
          </w:rPr>
          <w:t>DIREITOS HUMANOS: O QUE É O PNDH, E POR QUE ATIVISTAS TEMEM REVISÃO DO GOVERNO</w:t>
        </w:r>
      </w:hyperlink>
      <w:r w:rsidRPr="00E61482">
        <w:rPr>
          <w:sz w:val="16"/>
          <w:szCs w:val="16"/>
        </w:rPr>
        <w:t xml:space="preserve">, </w:t>
      </w:r>
      <w:r w:rsidRPr="00E61482">
        <w:rPr>
          <w:i/>
          <w:iCs/>
          <w:sz w:val="16"/>
          <w:szCs w:val="16"/>
        </w:rPr>
        <w:t>Brasil de Direitos</w:t>
      </w:r>
      <w:r w:rsidRPr="00E61482">
        <w:rPr>
          <w:sz w:val="16"/>
          <w:szCs w:val="16"/>
        </w:rPr>
        <w:t>, 19 February 2021.</w:t>
      </w:r>
    </w:p>
  </w:footnote>
  <w:footnote w:id="47">
    <w:p w14:paraId="6EFB2224" w14:textId="4A11D588" w:rsidR="00CA4EC2" w:rsidRPr="00E61482" w:rsidRDefault="00CA4EC2">
      <w:pPr>
        <w:pStyle w:val="FootnoteText"/>
        <w:rPr>
          <w:b/>
          <w:bCs/>
        </w:rPr>
      </w:pPr>
      <w:r w:rsidRPr="00B708EB">
        <w:rPr>
          <w:rStyle w:val="FootnoteReference"/>
          <w:lang w:val="en-US"/>
        </w:rPr>
        <w:footnoteRef/>
      </w:r>
      <w:r w:rsidRPr="00E61482">
        <w:t xml:space="preserve"> </w:t>
      </w:r>
      <w:hyperlink r:id="rId39" w:history="1">
        <w:r w:rsidRPr="00E61482">
          <w:rPr>
            <w:rStyle w:val="Hyperlink"/>
            <w:sz w:val="16"/>
            <w:szCs w:val="16"/>
          </w:rPr>
          <w:t xml:space="preserve">CNDH manifesta preocupação com criação de grupo de trabalho sem participação social para analisar </w:t>
        </w:r>
        <w:r w:rsidRPr="00E61482">
          <w:rPr>
            <w:rStyle w:val="Hyperlink"/>
            <w:sz w:val="16"/>
            <w:szCs w:val="16"/>
          </w:rPr>
          <w:t>o PNDH-3</w:t>
        </w:r>
      </w:hyperlink>
      <w:r w:rsidRPr="00E61482">
        <w:rPr>
          <w:sz w:val="16"/>
          <w:szCs w:val="16"/>
        </w:rPr>
        <w:t>, Federal Government of Brazil, 11 February 2021.</w:t>
      </w:r>
    </w:p>
  </w:footnote>
  <w:footnote w:id="48">
    <w:p w14:paraId="4C7FD86A" w14:textId="77777777" w:rsidR="00CA4EC2" w:rsidRPr="00E61482" w:rsidRDefault="00CA4EC2" w:rsidP="00206D20">
      <w:pPr>
        <w:pStyle w:val="FootnoteText"/>
        <w:rPr>
          <w:sz w:val="16"/>
          <w:szCs w:val="16"/>
        </w:rPr>
      </w:pPr>
      <w:r w:rsidRPr="00B708EB">
        <w:rPr>
          <w:rStyle w:val="FootnoteReference"/>
          <w:sz w:val="16"/>
          <w:szCs w:val="16"/>
          <w:lang w:val="en-US"/>
        </w:rPr>
        <w:footnoteRef/>
      </w:r>
      <w:r w:rsidRPr="00E61482">
        <w:rPr>
          <w:sz w:val="16"/>
          <w:szCs w:val="16"/>
        </w:rPr>
        <w:t xml:space="preserve"> www.rca.org.br/consulta-previa-e-protocolo/</w:t>
      </w:r>
    </w:p>
  </w:footnote>
  <w:footnote w:id="49">
    <w:p w14:paraId="404904CD" w14:textId="716FF9D0" w:rsidR="00CA4EC2" w:rsidRPr="00B708EB" w:rsidRDefault="00CA4EC2" w:rsidP="002A625A">
      <w:pPr>
        <w:pStyle w:val="FootnoteText"/>
        <w:rPr>
          <w:sz w:val="16"/>
          <w:szCs w:val="16"/>
          <w:lang w:val="en-US"/>
        </w:rPr>
      </w:pPr>
      <w:r w:rsidRPr="00B708EB">
        <w:rPr>
          <w:rStyle w:val="FootnoteReference"/>
          <w:sz w:val="16"/>
          <w:szCs w:val="16"/>
          <w:lang w:val="en-US"/>
        </w:rPr>
        <w:footnoteRef/>
      </w:r>
      <w:r w:rsidRPr="00B708EB">
        <w:rPr>
          <w:sz w:val="16"/>
          <w:szCs w:val="16"/>
          <w:lang w:val="en-US"/>
        </w:rPr>
        <w:t xml:space="preserve"> On July 13, 2020, the Ministry of Infrastructure sent the process for </w:t>
      </w:r>
      <w:r w:rsidR="00B708EB" w:rsidRPr="00B708EB">
        <w:rPr>
          <w:sz w:val="16"/>
          <w:szCs w:val="16"/>
          <w:lang w:val="en-US"/>
        </w:rPr>
        <w:t>concession</w:t>
      </w:r>
      <w:r w:rsidRPr="00B708EB">
        <w:rPr>
          <w:sz w:val="16"/>
          <w:szCs w:val="16"/>
          <w:lang w:val="en-US"/>
        </w:rPr>
        <w:t xml:space="preserve"> of the Ferrogrão railway to the Federal Court of Auditors for analysis without consultations of the peoples affected.</w:t>
      </w:r>
    </w:p>
  </w:footnote>
  <w:footnote w:id="50">
    <w:p w14:paraId="4C4A11A0" w14:textId="4CF9C9C0" w:rsidR="00CA4EC2" w:rsidRPr="00E61482" w:rsidRDefault="00CA4EC2" w:rsidP="00C66886">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40" w:history="1">
        <w:r w:rsidRPr="00E61482">
          <w:rPr>
            <w:rStyle w:val="Hyperlink"/>
            <w:sz w:val="16"/>
            <w:szCs w:val="16"/>
          </w:rPr>
          <w:t xml:space="preserve">MPF quer suspender desestatização e proibir licitação de ferrovia entre PA </w:t>
        </w:r>
        <w:r w:rsidRPr="00E61482">
          <w:rPr>
            <w:rStyle w:val="Hyperlink"/>
            <w:sz w:val="16"/>
            <w:szCs w:val="16"/>
          </w:rPr>
          <w:t>e MT, a Ferrogrão</w:t>
        </w:r>
      </w:hyperlink>
      <w:r w:rsidRPr="00E61482">
        <w:rPr>
          <w:sz w:val="16"/>
          <w:szCs w:val="16"/>
        </w:rPr>
        <w:t>, G1, 20 October 2020.</w:t>
      </w:r>
    </w:p>
  </w:footnote>
  <w:footnote w:id="51">
    <w:p w14:paraId="50930935" w14:textId="53F8DB89" w:rsidR="00CA4EC2" w:rsidRPr="00E61482" w:rsidRDefault="00CA4EC2" w:rsidP="00C66886">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41" w:history="1">
        <w:r w:rsidRPr="00E61482">
          <w:rPr>
            <w:rStyle w:val="Hyperlink"/>
            <w:i/>
            <w:iCs/>
            <w:sz w:val="16"/>
            <w:szCs w:val="16"/>
          </w:rPr>
          <w:t xml:space="preserve">Protocolo </w:t>
        </w:r>
        <w:r w:rsidRPr="00E61482">
          <w:rPr>
            <w:rStyle w:val="Hyperlink"/>
            <w:i/>
            <w:iCs/>
            <w:sz w:val="16"/>
            <w:szCs w:val="16"/>
          </w:rPr>
          <w:t>de Consulta dos Kayapó-Menkragnoti associados ao Instituto Kabu</w:t>
        </w:r>
      </w:hyperlink>
      <w:r w:rsidRPr="00E61482">
        <w:rPr>
          <w:i/>
          <w:iCs/>
          <w:sz w:val="16"/>
          <w:szCs w:val="16"/>
        </w:rPr>
        <w:t xml:space="preserve"> </w:t>
      </w:r>
      <w:r w:rsidRPr="00E61482">
        <w:rPr>
          <w:sz w:val="16"/>
          <w:szCs w:val="16"/>
        </w:rPr>
        <w:t>and</w:t>
      </w:r>
      <w:r w:rsidRPr="00E61482">
        <w:rPr>
          <w:i/>
          <w:iCs/>
          <w:sz w:val="16"/>
          <w:szCs w:val="16"/>
        </w:rPr>
        <w:t xml:space="preserve"> </w:t>
      </w:r>
      <w:hyperlink r:id="rId42" w:history="1">
        <w:r w:rsidRPr="00E61482">
          <w:rPr>
            <w:rStyle w:val="Hyperlink"/>
            <w:i/>
            <w:iCs/>
            <w:sz w:val="16"/>
            <w:szCs w:val="16"/>
          </w:rPr>
          <w:t>Protocolo de Consulta Munduruku</w:t>
        </w:r>
      </w:hyperlink>
      <w:r w:rsidRPr="00E61482">
        <w:rPr>
          <w:i/>
          <w:iCs/>
          <w:sz w:val="16"/>
          <w:szCs w:val="16"/>
        </w:rPr>
        <w:t>.</w:t>
      </w:r>
    </w:p>
  </w:footnote>
  <w:footnote w:id="52">
    <w:p w14:paraId="33D5072D" w14:textId="1354B8EA" w:rsidR="00CA4EC2" w:rsidRPr="00E61482" w:rsidRDefault="00CA4EC2" w:rsidP="00C66886">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43" w:history="1">
        <w:r w:rsidRPr="00E61482">
          <w:rPr>
            <w:rStyle w:val="Hyperlink"/>
            <w:sz w:val="16"/>
            <w:szCs w:val="16"/>
          </w:rPr>
          <w:t xml:space="preserve">Indígenas cobram no TCU consulta prévia em projeto </w:t>
        </w:r>
        <w:r w:rsidRPr="00E61482">
          <w:rPr>
            <w:rStyle w:val="Hyperlink"/>
            <w:sz w:val="16"/>
            <w:szCs w:val="16"/>
          </w:rPr>
          <w:t>de concessão da Ferrogrão</w:t>
        </w:r>
      </w:hyperlink>
      <w:r w:rsidRPr="00E61482">
        <w:rPr>
          <w:sz w:val="16"/>
          <w:szCs w:val="16"/>
        </w:rPr>
        <w:t>, G1, 23 February 2021.</w:t>
      </w:r>
    </w:p>
  </w:footnote>
  <w:footnote w:id="53">
    <w:p w14:paraId="6D100FF1" w14:textId="027A9C55" w:rsidR="00CA4EC2" w:rsidRPr="00E61482" w:rsidRDefault="00CA4EC2" w:rsidP="00206D20">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44" w:history="1">
        <w:r w:rsidRPr="00E61482">
          <w:rPr>
            <w:rStyle w:val="Hyperlink"/>
            <w:sz w:val="16"/>
            <w:szCs w:val="16"/>
          </w:rPr>
          <w:t xml:space="preserve">Veto de Bolsonaro a lei de proteção a indígenas </w:t>
        </w:r>
        <w:r w:rsidRPr="00E61482">
          <w:rPr>
            <w:rStyle w:val="Hyperlink"/>
            <w:sz w:val="16"/>
            <w:szCs w:val="16"/>
          </w:rPr>
          <w:t>foi pedido de Damares</w:t>
        </w:r>
      </w:hyperlink>
      <w:r w:rsidRPr="00E61482">
        <w:rPr>
          <w:sz w:val="16"/>
          <w:szCs w:val="16"/>
        </w:rPr>
        <w:t xml:space="preserve">, </w:t>
      </w:r>
      <w:r w:rsidRPr="00E61482">
        <w:rPr>
          <w:i/>
          <w:iCs/>
          <w:sz w:val="16"/>
          <w:szCs w:val="16"/>
        </w:rPr>
        <w:t>Yahoo Notícias</w:t>
      </w:r>
      <w:r w:rsidRPr="00E61482">
        <w:rPr>
          <w:sz w:val="16"/>
          <w:szCs w:val="16"/>
        </w:rPr>
        <w:t>, 11 September 2020.</w:t>
      </w:r>
    </w:p>
  </w:footnote>
  <w:footnote w:id="54">
    <w:p w14:paraId="408123CC" w14:textId="0A130044" w:rsidR="00CA4EC2" w:rsidRPr="00E61482" w:rsidRDefault="00CA4EC2" w:rsidP="00775F49">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45" w:history="1">
        <w:r w:rsidRPr="00E61482">
          <w:rPr>
            <w:rStyle w:val="Hyperlink"/>
            <w:sz w:val="16"/>
            <w:szCs w:val="16"/>
          </w:rPr>
          <w:t>Rede de Cooperação Amazônica - RCA</w:t>
        </w:r>
      </w:hyperlink>
      <w:r w:rsidRPr="00E61482">
        <w:rPr>
          <w:rStyle w:val="Hyperlink"/>
          <w:sz w:val="16"/>
          <w:szCs w:val="16"/>
        </w:rPr>
        <w:t>.</w:t>
      </w:r>
    </w:p>
  </w:footnote>
  <w:footnote w:id="55">
    <w:p w14:paraId="533BFCC4" w14:textId="0C4E85D5" w:rsidR="00CA4EC2" w:rsidRPr="00B708EB" w:rsidRDefault="00CA4EC2" w:rsidP="00A370F1">
      <w:pPr>
        <w:pStyle w:val="FootnoteText"/>
        <w:jc w:val="both"/>
        <w:rPr>
          <w:sz w:val="16"/>
          <w:szCs w:val="16"/>
          <w:lang w:val="en-US"/>
        </w:rPr>
      </w:pPr>
      <w:r w:rsidRPr="00B708EB">
        <w:rPr>
          <w:rStyle w:val="FootnoteReference"/>
          <w:sz w:val="16"/>
          <w:szCs w:val="16"/>
          <w:lang w:val="en-US"/>
        </w:rPr>
        <w:footnoteRef/>
      </w:r>
      <w:r w:rsidRPr="00B708EB">
        <w:rPr>
          <w:sz w:val="16"/>
          <w:szCs w:val="16"/>
          <w:lang w:val="en-US"/>
        </w:rPr>
        <w:t xml:space="preserve"> The RCA is constituted today by 14 organizations, 10 of them indigenous (AMAAIAC, AMIM, Apina, ATIX, CIR, FOIRN, Hutukara, OGM, OPIAC and Wyty-Catë) and 4 indigenist (CPI-AC, CTI, Iepé and ISA), representing more than 86 indigenous peoples who live in the Amazon biome and surrounding areas, especially in the corridors formed by indigenous lands in the following regions: Acre-Javari/AM; Rio Negro-Roraima; Bacia do Xingu/MT; Amapá-norte do Pará; and Complexo Timbira/MA-TO.  The RCA’s </w:t>
      </w:r>
      <w:r w:rsidRPr="00B708EB">
        <w:rPr>
          <w:b/>
          <w:bCs/>
          <w:sz w:val="16"/>
          <w:szCs w:val="16"/>
          <w:lang w:val="en-US"/>
        </w:rPr>
        <w:t>mission</w:t>
      </w:r>
      <w:r w:rsidRPr="00B708EB">
        <w:rPr>
          <w:b/>
          <w:bCs/>
          <w:i/>
          <w:iCs/>
          <w:sz w:val="16"/>
          <w:szCs w:val="16"/>
          <w:lang w:val="en-US"/>
        </w:rPr>
        <w:t xml:space="preserve"> </w:t>
      </w:r>
      <w:r w:rsidRPr="00B708EB">
        <w:rPr>
          <w:sz w:val="16"/>
          <w:szCs w:val="16"/>
          <w:lang w:val="en-US"/>
        </w:rPr>
        <w:t xml:space="preserve">is to promote cooperation and the exchange of knowledge, experiences and capacities between its member indigenous and indigenist organizations, to strengthen autonomy, and to enhance the sustainability and welfare of indigenous peoples in Brazil. </w:t>
      </w:r>
      <w:r w:rsidRPr="00B708EB">
        <w:rPr>
          <w:b/>
          <w:bCs/>
          <w:sz w:val="16"/>
          <w:szCs w:val="16"/>
          <w:lang w:val="en-US"/>
        </w:rPr>
        <w:t>The RCA’s main objective</w:t>
      </w:r>
      <w:r w:rsidRPr="00B708EB">
        <w:rPr>
          <w:sz w:val="16"/>
          <w:szCs w:val="16"/>
          <w:lang w:val="en-US"/>
        </w:rPr>
        <w:t xml:space="preserve"> is to promote the articulation and political proactivism of these organizations in relation to strategic themes, focusing on sustainability and local governance in indigenous lands; public recognition of the fundamental role played by indigenous peoples in conserving forests; strengthening indigenous and indigenist organizations in the </w:t>
      </w:r>
      <w:r w:rsidR="00B708EB" w:rsidRPr="00B708EB">
        <w:rPr>
          <w:sz w:val="16"/>
          <w:szCs w:val="16"/>
          <w:lang w:val="en-US"/>
        </w:rPr>
        <w:t>defense</w:t>
      </w:r>
      <w:r w:rsidRPr="00B708EB">
        <w:rPr>
          <w:sz w:val="16"/>
          <w:szCs w:val="16"/>
          <w:lang w:val="en-US"/>
        </w:rPr>
        <w:t xml:space="preserve"> of indigenous interests and rights in Amazonia; and improving public indigenist and environmentalist policies.</w:t>
      </w:r>
    </w:p>
  </w:footnote>
  <w:footnote w:id="56">
    <w:p w14:paraId="502298C6" w14:textId="2101DF3E" w:rsidR="00CA4EC2" w:rsidRPr="00E61482" w:rsidRDefault="00CA4EC2">
      <w:pPr>
        <w:pStyle w:val="FootnoteText"/>
      </w:pPr>
      <w:r w:rsidRPr="00B708EB">
        <w:rPr>
          <w:rStyle w:val="FootnoteReference"/>
          <w:sz w:val="16"/>
          <w:szCs w:val="16"/>
          <w:lang w:val="en-US"/>
        </w:rPr>
        <w:footnoteRef/>
      </w:r>
      <w:r w:rsidRPr="00E61482">
        <w:rPr>
          <w:sz w:val="16"/>
          <w:szCs w:val="16"/>
        </w:rPr>
        <w:t xml:space="preserve"> </w:t>
      </w:r>
      <w:hyperlink r:id="rId46" w:history="1">
        <w:r w:rsidRPr="00E61482">
          <w:rPr>
            <w:rStyle w:val="Hyperlink"/>
            <w:sz w:val="16"/>
            <w:szCs w:val="16"/>
          </w:rPr>
          <w:t>Rainforest Foundation Norway</w:t>
        </w:r>
      </w:hyperlink>
    </w:p>
  </w:footnote>
  <w:footnote w:id="57">
    <w:p w14:paraId="3B850EEF" w14:textId="0F72CCC8" w:rsidR="00CA4EC2" w:rsidRPr="00E61482" w:rsidRDefault="00CA4EC2">
      <w:pPr>
        <w:pStyle w:val="FootnoteText"/>
      </w:pPr>
      <w:r w:rsidRPr="00B708EB">
        <w:rPr>
          <w:rStyle w:val="FootnoteReference"/>
          <w:lang w:val="en-US"/>
        </w:rPr>
        <w:footnoteRef/>
      </w:r>
      <w:r w:rsidRPr="00E61482">
        <w:t xml:space="preserve"> </w:t>
      </w:r>
      <w:hyperlink r:id="rId47" w:history="1">
        <w:r w:rsidRPr="00E61482">
          <w:rPr>
            <w:rStyle w:val="Hyperlink"/>
            <w:sz w:val="16"/>
            <w:szCs w:val="16"/>
          </w:rPr>
          <w:t>Federação das Organizações Indígenas do rio Negro - FOIRN</w:t>
        </w:r>
      </w:hyperlink>
    </w:p>
  </w:footnote>
  <w:footnote w:id="58">
    <w:p w14:paraId="616EFF1C" w14:textId="50EBA290"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Associação dos Agentes Florestais Indígenas </w:t>
      </w:r>
      <w:r w:rsidRPr="00E61482">
        <w:rPr>
          <w:sz w:val="16"/>
          <w:szCs w:val="16"/>
        </w:rPr>
        <w:t>do Acre (AMAAIAC) and the Organização dos Professores Indígenas do Acre (OPIAC)</w:t>
      </w:r>
    </w:p>
  </w:footnote>
  <w:footnote w:id="59">
    <w:p w14:paraId="19C2A047" w14:textId="25C27C3A" w:rsidR="00CA4EC2" w:rsidRPr="00E61482" w:rsidRDefault="00CA4EC2">
      <w:pPr>
        <w:pStyle w:val="FootnoteText"/>
      </w:pPr>
      <w:r w:rsidRPr="00B708EB">
        <w:rPr>
          <w:rStyle w:val="FootnoteReference"/>
          <w:sz w:val="16"/>
          <w:szCs w:val="16"/>
          <w:lang w:val="en-US"/>
        </w:rPr>
        <w:footnoteRef/>
      </w:r>
      <w:r w:rsidRPr="00E61482">
        <w:rPr>
          <w:sz w:val="16"/>
          <w:szCs w:val="16"/>
        </w:rPr>
        <w:t xml:space="preserve"> </w:t>
      </w:r>
      <w:hyperlink r:id="rId48" w:history="1">
        <w:r w:rsidRPr="00E61482">
          <w:rPr>
            <w:rStyle w:val="Hyperlink"/>
            <w:sz w:val="16"/>
            <w:szCs w:val="16"/>
          </w:rPr>
          <w:t>Comissão Pró-Índio do Acre – CPI-Acre</w:t>
        </w:r>
      </w:hyperlink>
    </w:p>
  </w:footnote>
  <w:footnote w:id="60">
    <w:p w14:paraId="74A2CB29" w14:textId="6C35446F"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49" w:history="1">
        <w:r w:rsidRPr="00E61482">
          <w:rPr>
            <w:rStyle w:val="Hyperlink"/>
            <w:sz w:val="16"/>
            <w:szCs w:val="16"/>
          </w:rPr>
          <w:t>Associação Terra Indígena Xingu - ATIX</w:t>
        </w:r>
      </w:hyperlink>
      <w:r w:rsidRPr="00E61482">
        <w:rPr>
          <w:sz w:val="16"/>
          <w:szCs w:val="16"/>
        </w:rPr>
        <w:t xml:space="preserve"> - https://www.socioambiental.org/pt-br/tags/atix</w:t>
      </w:r>
    </w:p>
  </w:footnote>
  <w:footnote w:id="61">
    <w:p w14:paraId="40545490" w14:textId="4EE2F13B"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0" w:history="1">
        <w:r w:rsidRPr="00E61482">
          <w:rPr>
            <w:rStyle w:val="Hyperlink"/>
            <w:sz w:val="16"/>
            <w:szCs w:val="16"/>
          </w:rPr>
          <w:t>Projeto Xingu - UNIFESP</w:t>
        </w:r>
      </w:hyperlink>
    </w:p>
  </w:footnote>
  <w:footnote w:id="62">
    <w:p w14:paraId="38869F47" w14:textId="339E3C82"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1" w:history="1">
        <w:r w:rsidRPr="00E61482">
          <w:rPr>
            <w:rStyle w:val="Hyperlink"/>
            <w:sz w:val="16"/>
            <w:szCs w:val="16"/>
          </w:rPr>
          <w:t>Instituto Socioambiental - ISA</w:t>
        </w:r>
      </w:hyperlink>
    </w:p>
  </w:footnote>
  <w:footnote w:id="63">
    <w:p w14:paraId="72E70E6A" w14:textId="2C13525F"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2" w:history="1">
        <w:r w:rsidRPr="00E61482">
          <w:rPr>
            <w:rStyle w:val="Hyperlink"/>
            <w:sz w:val="16"/>
            <w:szCs w:val="16"/>
          </w:rPr>
          <w:t>Instituto de Pesquisa e Formação indígena Iepé</w:t>
        </w:r>
      </w:hyperlink>
    </w:p>
  </w:footnote>
  <w:footnote w:id="64">
    <w:p w14:paraId="0D324C1C" w14:textId="1A56DF3B"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3" w:history="1">
        <w:r w:rsidRPr="00E61482">
          <w:rPr>
            <w:rStyle w:val="Hyperlink"/>
            <w:sz w:val="16"/>
            <w:szCs w:val="16"/>
          </w:rPr>
          <w:t>Conselho das Aldeias Wajãpi - Apina</w:t>
        </w:r>
      </w:hyperlink>
    </w:p>
  </w:footnote>
  <w:footnote w:id="65">
    <w:p w14:paraId="2D6AC83B" w14:textId="5541ABA8" w:rsidR="00CA4EC2" w:rsidRPr="00E61482" w:rsidRDefault="00CA4EC2">
      <w:pPr>
        <w:pStyle w:val="FootnoteText"/>
      </w:pPr>
      <w:r w:rsidRPr="00B708EB">
        <w:rPr>
          <w:rStyle w:val="FootnoteReference"/>
          <w:sz w:val="16"/>
          <w:szCs w:val="16"/>
          <w:lang w:val="en-US"/>
        </w:rPr>
        <w:footnoteRef/>
      </w:r>
      <w:r w:rsidRPr="00E61482">
        <w:rPr>
          <w:sz w:val="16"/>
          <w:szCs w:val="16"/>
        </w:rPr>
        <w:t xml:space="preserve"> </w:t>
      </w:r>
      <w:hyperlink r:id="rId54" w:history="1">
        <w:r w:rsidRPr="00E61482">
          <w:rPr>
            <w:rStyle w:val="Hyperlink"/>
            <w:sz w:val="16"/>
            <w:szCs w:val="16"/>
          </w:rPr>
          <w:t>Mulheres Indígenas em Mutirão - AMIM</w:t>
        </w:r>
      </w:hyperlink>
    </w:p>
  </w:footnote>
  <w:footnote w:id="66">
    <w:p w14:paraId="1C5DE361" w14:textId="7B280367"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5" w:history="1">
        <w:r w:rsidRPr="00E61482">
          <w:rPr>
            <w:rStyle w:val="Hyperlink"/>
            <w:sz w:val="16"/>
            <w:szCs w:val="16"/>
          </w:rPr>
          <w:t>Associação Wyty Cate dos povos Timbira do Maranhão e Tocantins</w:t>
        </w:r>
      </w:hyperlink>
    </w:p>
  </w:footnote>
  <w:footnote w:id="67">
    <w:p w14:paraId="40D4C866" w14:textId="207CC3D6"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6" w:history="1">
        <w:r w:rsidRPr="00E61482">
          <w:rPr>
            <w:rStyle w:val="Hyperlink"/>
            <w:sz w:val="16"/>
            <w:szCs w:val="16"/>
          </w:rPr>
          <w:t>Centro de Trabalho Indigenista - CTI</w:t>
        </w:r>
      </w:hyperlink>
    </w:p>
  </w:footnote>
  <w:footnote w:id="68">
    <w:p w14:paraId="7D18B690" w14:textId="3CFCC3FC"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7" w:history="1">
        <w:r w:rsidRPr="00E61482">
          <w:rPr>
            <w:rStyle w:val="Hyperlink"/>
            <w:sz w:val="16"/>
            <w:szCs w:val="16"/>
          </w:rPr>
          <w:t>Articulação dos Povos Indígenas do Brasil - APIB</w:t>
        </w:r>
      </w:hyperlink>
    </w:p>
  </w:footnote>
  <w:footnote w:id="69">
    <w:p w14:paraId="041BC91B" w14:textId="154CB1DF"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8" w:history="1">
        <w:r w:rsidRPr="00E61482">
          <w:rPr>
            <w:rStyle w:val="Hyperlink"/>
            <w:sz w:val="16"/>
            <w:szCs w:val="16"/>
          </w:rPr>
          <w:t>Conselho Indígena de Roraima - CIR</w:t>
        </w:r>
      </w:hyperlink>
    </w:p>
  </w:footnote>
  <w:footnote w:id="70">
    <w:p w14:paraId="62C76590" w14:textId="77777777" w:rsidR="00CA4EC2" w:rsidRPr="00E61482" w:rsidRDefault="00CA4EC2" w:rsidP="0086316E">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59" w:history="1">
        <w:r w:rsidRPr="00E61482">
          <w:rPr>
            <w:rStyle w:val="Hyperlink"/>
            <w:bCs/>
            <w:sz w:val="16"/>
            <w:szCs w:val="16"/>
          </w:rPr>
          <w:t>Coordenação das Organizações Indígenas da Amazônia Brasileira - COIAB</w:t>
        </w:r>
      </w:hyperlink>
    </w:p>
  </w:footnote>
  <w:footnote w:id="71">
    <w:p w14:paraId="331BA283" w14:textId="7B96D1B9"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60" w:history="1">
        <w:r w:rsidRPr="00E61482">
          <w:rPr>
            <w:rStyle w:val="Hyperlink"/>
            <w:sz w:val="16"/>
            <w:szCs w:val="16"/>
          </w:rPr>
          <w:t>Expedicionários da Saúde</w:t>
        </w:r>
      </w:hyperlink>
    </w:p>
  </w:footnote>
  <w:footnote w:id="72">
    <w:p w14:paraId="27DEC84F" w14:textId="1675FFA4"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61" w:history="1">
        <w:r w:rsidRPr="00E61482">
          <w:rPr>
            <w:rStyle w:val="Hyperlink"/>
            <w:sz w:val="16"/>
            <w:szCs w:val="16"/>
          </w:rPr>
          <w:t>Organização Geral dos Mayuruna - OGM</w:t>
        </w:r>
      </w:hyperlink>
    </w:p>
  </w:footnote>
  <w:footnote w:id="73">
    <w:p w14:paraId="41DE8495" w14:textId="0212C334"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62" w:history="1">
        <w:r w:rsidRPr="00E61482">
          <w:rPr>
            <w:rStyle w:val="Hyperlink"/>
            <w:sz w:val="16"/>
            <w:szCs w:val="16"/>
          </w:rPr>
          <w:t>Associação do Movimento dos Agentes Agroflorestais Indígenas do Acre - AMAAIAC</w:t>
        </w:r>
      </w:hyperlink>
    </w:p>
  </w:footnote>
  <w:footnote w:id="74">
    <w:p w14:paraId="63380058" w14:textId="251D2F56" w:rsidR="00CA4EC2" w:rsidRPr="00E61482" w:rsidRDefault="00CA4EC2">
      <w:pPr>
        <w:pStyle w:val="FootnoteText"/>
        <w:rPr>
          <w:sz w:val="16"/>
          <w:szCs w:val="16"/>
        </w:rPr>
      </w:pPr>
      <w:r w:rsidRPr="00B708EB">
        <w:rPr>
          <w:rStyle w:val="FootnoteReference"/>
          <w:sz w:val="16"/>
          <w:szCs w:val="16"/>
          <w:lang w:val="en-US"/>
        </w:rPr>
        <w:footnoteRef/>
      </w:r>
      <w:r w:rsidRPr="00E61482">
        <w:rPr>
          <w:sz w:val="16"/>
          <w:szCs w:val="16"/>
        </w:rPr>
        <w:t xml:space="preserve"> </w:t>
      </w:r>
      <w:hyperlink r:id="rId63" w:history="1">
        <w:r w:rsidRPr="00E61482">
          <w:rPr>
            <w:rStyle w:val="Hyperlink"/>
            <w:sz w:val="16"/>
            <w:szCs w:val="16"/>
          </w:rPr>
          <w:t>Hutukara Associação Yanomami - HAY</w:t>
        </w:r>
      </w:hyperlink>
    </w:p>
  </w:footnote>
  <w:footnote w:id="75">
    <w:p w14:paraId="28E06798" w14:textId="3B3EF11D" w:rsidR="00CA4EC2" w:rsidRPr="00E61482" w:rsidRDefault="00CA4EC2">
      <w:pPr>
        <w:pStyle w:val="FootnoteText"/>
        <w:rPr>
          <w:b/>
          <w:bCs/>
        </w:rPr>
      </w:pPr>
      <w:r w:rsidRPr="00B708EB">
        <w:rPr>
          <w:rStyle w:val="FootnoteReference"/>
          <w:lang w:val="en-US"/>
        </w:rPr>
        <w:footnoteRef/>
      </w:r>
      <w:r w:rsidRPr="00E61482">
        <w:t xml:space="preserve"> </w:t>
      </w:r>
      <w:hyperlink r:id="rId64" w:history="1">
        <w:r w:rsidRPr="00E61482">
          <w:rPr>
            <w:rStyle w:val="Hyperlink"/>
            <w:sz w:val="16"/>
            <w:szCs w:val="16"/>
          </w:rPr>
          <w:t xml:space="preserve">COMUNIDADE BARRO E TAMANDUÁ RECEBEM MATERIAIS PARA FORTALECER A MEDICINA </w:t>
        </w:r>
        <w:r w:rsidRPr="00E61482">
          <w:rPr>
            <w:rStyle w:val="Hyperlink"/>
            <w:sz w:val="16"/>
            <w:szCs w:val="16"/>
          </w:rPr>
          <w:t>TRADICIONAL</w:t>
        </w:r>
      </w:hyperlink>
      <w:r w:rsidRPr="00E61482">
        <w:rPr>
          <w:sz w:val="16"/>
          <w:szCs w:val="16"/>
        </w:rPr>
        <w:t>, CIR, 9 Oct</w:t>
      </w:r>
      <w:r w:rsidR="009D371B" w:rsidRPr="00E61482">
        <w:rPr>
          <w:sz w:val="16"/>
          <w:szCs w:val="16"/>
        </w:rPr>
        <w:t>o</w:t>
      </w:r>
      <w:r w:rsidRPr="00E61482">
        <w:rPr>
          <w:sz w:val="16"/>
          <w:szCs w:val="16"/>
        </w:rPr>
        <w:t>ber 2020</w:t>
      </w:r>
      <w:r w:rsidRPr="00E61482">
        <w:rPr>
          <w:b/>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0C3B" w14:textId="4D7D1173" w:rsidR="00CA4EC2" w:rsidRDefault="00CA4EC2" w:rsidP="003D3E06">
    <w:pPr>
      <w:pStyle w:val="Header"/>
      <w:jc w:val="center"/>
    </w:pPr>
    <w:r w:rsidRPr="003D3E06">
      <w:rPr>
        <w:noProof/>
      </w:rPr>
      <w:drawing>
        <wp:inline distT="0" distB="0" distL="0" distR="0" wp14:anchorId="5213563F" wp14:editId="30E29BD7">
          <wp:extent cx="315715" cy="401186"/>
          <wp:effectExtent l="0" t="0" r="825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15" cy="401186"/>
                  </a:xfrm>
                  <a:prstGeom prst="rect">
                    <a:avLst/>
                  </a:prstGeom>
                  <a:noFill/>
                </pic:spPr>
              </pic:pic>
            </a:graphicData>
          </a:graphic>
        </wp:inline>
      </w:drawing>
    </w:r>
    <w:r w:rsidRPr="006F73BB">
      <w:rPr>
        <w:noProof/>
      </w:rPr>
      <w:drawing>
        <wp:inline distT="0" distB="0" distL="0" distR="0" wp14:anchorId="660DD1F9" wp14:editId="7B081276">
          <wp:extent cx="6188710" cy="496570"/>
          <wp:effectExtent l="0" t="0" r="254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8710" cy="496570"/>
                  </a:xfrm>
                  <a:prstGeom prst="rect">
                    <a:avLst/>
                  </a:prstGeom>
                  <a:noFill/>
                  <a:ln>
                    <a:noFill/>
                  </a:ln>
                </pic:spPr>
              </pic:pic>
            </a:graphicData>
          </a:graphic>
        </wp:inline>
      </w:drawing>
    </w:r>
  </w:p>
  <w:p w14:paraId="5CD0A7E1" w14:textId="77777777" w:rsidR="00CA4EC2" w:rsidRDefault="00CA4EC2" w:rsidP="003D3E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4E9"/>
    <w:multiLevelType w:val="hybridMultilevel"/>
    <w:tmpl w:val="188C1F42"/>
    <w:lvl w:ilvl="0" w:tplc="53F67B1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8A17DB8"/>
    <w:multiLevelType w:val="hybridMultilevel"/>
    <w:tmpl w:val="60088E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A969FD"/>
    <w:multiLevelType w:val="hybridMultilevel"/>
    <w:tmpl w:val="F1583B80"/>
    <w:lvl w:ilvl="0" w:tplc="6CB27946">
      <w:start w:val="1"/>
      <w:numFmt w:val="decimal"/>
      <w:lvlText w:val="(%1)"/>
      <w:lvlJc w:val="left"/>
      <w:pPr>
        <w:ind w:left="570" w:hanging="360"/>
      </w:pPr>
      <w:rPr>
        <w:rFonts w:hint="default"/>
        <w:b/>
        <w:u w:val="single"/>
      </w:rPr>
    </w:lvl>
    <w:lvl w:ilvl="1" w:tplc="04160019" w:tentative="1">
      <w:start w:val="1"/>
      <w:numFmt w:val="lowerLetter"/>
      <w:lvlText w:val="%2."/>
      <w:lvlJc w:val="left"/>
      <w:pPr>
        <w:ind w:left="1290" w:hanging="360"/>
      </w:pPr>
    </w:lvl>
    <w:lvl w:ilvl="2" w:tplc="0416001B" w:tentative="1">
      <w:start w:val="1"/>
      <w:numFmt w:val="lowerRoman"/>
      <w:lvlText w:val="%3."/>
      <w:lvlJc w:val="right"/>
      <w:pPr>
        <w:ind w:left="2010" w:hanging="180"/>
      </w:pPr>
    </w:lvl>
    <w:lvl w:ilvl="3" w:tplc="0416000F" w:tentative="1">
      <w:start w:val="1"/>
      <w:numFmt w:val="decimal"/>
      <w:lvlText w:val="%4."/>
      <w:lvlJc w:val="left"/>
      <w:pPr>
        <w:ind w:left="2730" w:hanging="360"/>
      </w:pPr>
    </w:lvl>
    <w:lvl w:ilvl="4" w:tplc="04160019" w:tentative="1">
      <w:start w:val="1"/>
      <w:numFmt w:val="lowerLetter"/>
      <w:lvlText w:val="%5."/>
      <w:lvlJc w:val="left"/>
      <w:pPr>
        <w:ind w:left="3450" w:hanging="360"/>
      </w:pPr>
    </w:lvl>
    <w:lvl w:ilvl="5" w:tplc="0416001B" w:tentative="1">
      <w:start w:val="1"/>
      <w:numFmt w:val="lowerRoman"/>
      <w:lvlText w:val="%6."/>
      <w:lvlJc w:val="right"/>
      <w:pPr>
        <w:ind w:left="4170" w:hanging="180"/>
      </w:pPr>
    </w:lvl>
    <w:lvl w:ilvl="6" w:tplc="0416000F" w:tentative="1">
      <w:start w:val="1"/>
      <w:numFmt w:val="decimal"/>
      <w:lvlText w:val="%7."/>
      <w:lvlJc w:val="left"/>
      <w:pPr>
        <w:ind w:left="4890" w:hanging="360"/>
      </w:pPr>
    </w:lvl>
    <w:lvl w:ilvl="7" w:tplc="04160019" w:tentative="1">
      <w:start w:val="1"/>
      <w:numFmt w:val="lowerLetter"/>
      <w:lvlText w:val="%8."/>
      <w:lvlJc w:val="left"/>
      <w:pPr>
        <w:ind w:left="5610" w:hanging="360"/>
      </w:pPr>
    </w:lvl>
    <w:lvl w:ilvl="8" w:tplc="0416001B" w:tentative="1">
      <w:start w:val="1"/>
      <w:numFmt w:val="lowerRoman"/>
      <w:lvlText w:val="%9."/>
      <w:lvlJc w:val="right"/>
      <w:pPr>
        <w:ind w:left="6330" w:hanging="180"/>
      </w:pPr>
    </w:lvl>
  </w:abstractNum>
  <w:abstractNum w:abstractNumId="3" w15:restartNumberingAfterBreak="0">
    <w:nsid w:val="25A97079"/>
    <w:multiLevelType w:val="hybridMultilevel"/>
    <w:tmpl w:val="7CE840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E5792B"/>
    <w:multiLevelType w:val="hybridMultilevel"/>
    <w:tmpl w:val="495CC178"/>
    <w:lvl w:ilvl="0" w:tplc="F6EEAD4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9E0400B"/>
    <w:multiLevelType w:val="hybridMultilevel"/>
    <w:tmpl w:val="60088E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592EDC"/>
    <w:multiLevelType w:val="hybridMultilevel"/>
    <w:tmpl w:val="7CE840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D33BF1"/>
    <w:multiLevelType w:val="hybridMultilevel"/>
    <w:tmpl w:val="7CE840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550224"/>
    <w:multiLevelType w:val="hybridMultilevel"/>
    <w:tmpl w:val="06320A3C"/>
    <w:lvl w:ilvl="0" w:tplc="B5089866">
      <w:start w:val="3"/>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6126CD"/>
    <w:multiLevelType w:val="hybridMultilevel"/>
    <w:tmpl w:val="C1FC803A"/>
    <w:lvl w:ilvl="0" w:tplc="212278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CC2170"/>
    <w:multiLevelType w:val="hybridMultilevel"/>
    <w:tmpl w:val="F5FEB826"/>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9"/>
  </w:num>
  <w:num w:numId="2">
    <w:abstractNumId w:val="5"/>
  </w:num>
  <w:num w:numId="3">
    <w:abstractNumId w:val="8"/>
  </w:num>
  <w:num w:numId="4">
    <w:abstractNumId w:val="10"/>
  </w:num>
  <w:num w:numId="5">
    <w:abstractNumId w:val="7"/>
  </w:num>
  <w:num w:numId="6">
    <w:abstractNumId w:val="1"/>
  </w:num>
  <w:num w:numId="7">
    <w:abstractNumId w:val="4"/>
  </w:num>
  <w:num w:numId="8">
    <w:abstractNumId w:val="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8F"/>
    <w:rsid w:val="0000156C"/>
    <w:rsid w:val="0000413A"/>
    <w:rsid w:val="00014A79"/>
    <w:rsid w:val="000231A3"/>
    <w:rsid w:val="000236CA"/>
    <w:rsid w:val="00025FB1"/>
    <w:rsid w:val="00030015"/>
    <w:rsid w:val="000304F0"/>
    <w:rsid w:val="0003090A"/>
    <w:rsid w:val="00030F94"/>
    <w:rsid w:val="00035264"/>
    <w:rsid w:val="00040336"/>
    <w:rsid w:val="00041336"/>
    <w:rsid w:val="00043AD9"/>
    <w:rsid w:val="00046C7A"/>
    <w:rsid w:val="00047B04"/>
    <w:rsid w:val="00053A91"/>
    <w:rsid w:val="00054FA5"/>
    <w:rsid w:val="00063369"/>
    <w:rsid w:val="000700AD"/>
    <w:rsid w:val="00070758"/>
    <w:rsid w:val="00080788"/>
    <w:rsid w:val="0008199C"/>
    <w:rsid w:val="00090C23"/>
    <w:rsid w:val="00096603"/>
    <w:rsid w:val="000A020B"/>
    <w:rsid w:val="000A2AE9"/>
    <w:rsid w:val="000B1ABC"/>
    <w:rsid w:val="000B451A"/>
    <w:rsid w:val="000B4A82"/>
    <w:rsid w:val="000B6ADF"/>
    <w:rsid w:val="000C1296"/>
    <w:rsid w:val="000C168C"/>
    <w:rsid w:val="000C3959"/>
    <w:rsid w:val="000C7AEF"/>
    <w:rsid w:val="000D1F63"/>
    <w:rsid w:val="000D7CC5"/>
    <w:rsid w:val="000E3324"/>
    <w:rsid w:val="000E3879"/>
    <w:rsid w:val="000E68F0"/>
    <w:rsid w:val="000E7085"/>
    <w:rsid w:val="000E7542"/>
    <w:rsid w:val="000F04BC"/>
    <w:rsid w:val="000F1865"/>
    <w:rsid w:val="000F3DC7"/>
    <w:rsid w:val="000F504F"/>
    <w:rsid w:val="000F5140"/>
    <w:rsid w:val="000F5FE2"/>
    <w:rsid w:val="000F6392"/>
    <w:rsid w:val="000F63F3"/>
    <w:rsid w:val="001008B3"/>
    <w:rsid w:val="00102D51"/>
    <w:rsid w:val="00104F50"/>
    <w:rsid w:val="00106437"/>
    <w:rsid w:val="00106D14"/>
    <w:rsid w:val="0011252F"/>
    <w:rsid w:val="0011639C"/>
    <w:rsid w:val="001177B8"/>
    <w:rsid w:val="00117F8D"/>
    <w:rsid w:val="00122CBF"/>
    <w:rsid w:val="00125475"/>
    <w:rsid w:val="00137498"/>
    <w:rsid w:val="001409D1"/>
    <w:rsid w:val="00145085"/>
    <w:rsid w:val="00147AB6"/>
    <w:rsid w:val="001500BF"/>
    <w:rsid w:val="00151B46"/>
    <w:rsid w:val="00156647"/>
    <w:rsid w:val="00156FF5"/>
    <w:rsid w:val="00157B0F"/>
    <w:rsid w:val="001606DE"/>
    <w:rsid w:val="00161A29"/>
    <w:rsid w:val="00161D65"/>
    <w:rsid w:val="00162A1D"/>
    <w:rsid w:val="00162AEE"/>
    <w:rsid w:val="00167567"/>
    <w:rsid w:val="00172E21"/>
    <w:rsid w:val="00173D2A"/>
    <w:rsid w:val="001807F4"/>
    <w:rsid w:val="00187669"/>
    <w:rsid w:val="001877DA"/>
    <w:rsid w:val="001912B8"/>
    <w:rsid w:val="00191315"/>
    <w:rsid w:val="00191441"/>
    <w:rsid w:val="001916A1"/>
    <w:rsid w:val="00194C0A"/>
    <w:rsid w:val="001953EA"/>
    <w:rsid w:val="001A6DD3"/>
    <w:rsid w:val="001C0BB8"/>
    <w:rsid w:val="001C6C06"/>
    <w:rsid w:val="001E5B09"/>
    <w:rsid w:val="001F4AD8"/>
    <w:rsid w:val="001F5576"/>
    <w:rsid w:val="001F66A3"/>
    <w:rsid w:val="001F7395"/>
    <w:rsid w:val="001F75F8"/>
    <w:rsid w:val="0020157F"/>
    <w:rsid w:val="002062DE"/>
    <w:rsid w:val="00206D20"/>
    <w:rsid w:val="00207481"/>
    <w:rsid w:val="00207921"/>
    <w:rsid w:val="002100B3"/>
    <w:rsid w:val="00215611"/>
    <w:rsid w:val="00217EA9"/>
    <w:rsid w:val="00221323"/>
    <w:rsid w:val="002228E2"/>
    <w:rsid w:val="002333C6"/>
    <w:rsid w:val="0023513D"/>
    <w:rsid w:val="00235872"/>
    <w:rsid w:val="00244EF0"/>
    <w:rsid w:val="00245EA7"/>
    <w:rsid w:val="0024622B"/>
    <w:rsid w:val="00246D42"/>
    <w:rsid w:val="00252F25"/>
    <w:rsid w:val="00261B89"/>
    <w:rsid w:val="002642DF"/>
    <w:rsid w:val="0026460B"/>
    <w:rsid w:val="00270255"/>
    <w:rsid w:val="002716B1"/>
    <w:rsid w:val="002768A4"/>
    <w:rsid w:val="002874C3"/>
    <w:rsid w:val="0029357B"/>
    <w:rsid w:val="00294240"/>
    <w:rsid w:val="002A1827"/>
    <w:rsid w:val="002A5E44"/>
    <w:rsid w:val="002A60ED"/>
    <w:rsid w:val="002A625A"/>
    <w:rsid w:val="002A6921"/>
    <w:rsid w:val="002B00E7"/>
    <w:rsid w:val="002B3A87"/>
    <w:rsid w:val="002B4BDC"/>
    <w:rsid w:val="002B5766"/>
    <w:rsid w:val="002C115C"/>
    <w:rsid w:val="002C2A25"/>
    <w:rsid w:val="002C3975"/>
    <w:rsid w:val="002C5251"/>
    <w:rsid w:val="002C7773"/>
    <w:rsid w:val="002D0761"/>
    <w:rsid w:val="002D0967"/>
    <w:rsid w:val="002D5AEA"/>
    <w:rsid w:val="002E02F7"/>
    <w:rsid w:val="002E74D0"/>
    <w:rsid w:val="002F39E4"/>
    <w:rsid w:val="002F405C"/>
    <w:rsid w:val="002F4374"/>
    <w:rsid w:val="002F71CD"/>
    <w:rsid w:val="00300E3D"/>
    <w:rsid w:val="003031D7"/>
    <w:rsid w:val="00305830"/>
    <w:rsid w:val="00311C32"/>
    <w:rsid w:val="0031275F"/>
    <w:rsid w:val="003133D7"/>
    <w:rsid w:val="00315246"/>
    <w:rsid w:val="00316CC2"/>
    <w:rsid w:val="0032270B"/>
    <w:rsid w:val="00322983"/>
    <w:rsid w:val="003229C9"/>
    <w:rsid w:val="003277D3"/>
    <w:rsid w:val="00330780"/>
    <w:rsid w:val="003318DA"/>
    <w:rsid w:val="00334E69"/>
    <w:rsid w:val="00336FFD"/>
    <w:rsid w:val="00341501"/>
    <w:rsid w:val="003415F3"/>
    <w:rsid w:val="00341A80"/>
    <w:rsid w:val="003422FB"/>
    <w:rsid w:val="003533D1"/>
    <w:rsid w:val="00354120"/>
    <w:rsid w:val="00355AD4"/>
    <w:rsid w:val="00356A4A"/>
    <w:rsid w:val="00371DFB"/>
    <w:rsid w:val="0038121E"/>
    <w:rsid w:val="003837EF"/>
    <w:rsid w:val="00385167"/>
    <w:rsid w:val="00387C1F"/>
    <w:rsid w:val="00393C24"/>
    <w:rsid w:val="0039611C"/>
    <w:rsid w:val="00397D3F"/>
    <w:rsid w:val="003A200C"/>
    <w:rsid w:val="003A4364"/>
    <w:rsid w:val="003B0DCC"/>
    <w:rsid w:val="003B3E3A"/>
    <w:rsid w:val="003B46E4"/>
    <w:rsid w:val="003B4FB0"/>
    <w:rsid w:val="003B5FCD"/>
    <w:rsid w:val="003B78EE"/>
    <w:rsid w:val="003C11C2"/>
    <w:rsid w:val="003C2F90"/>
    <w:rsid w:val="003C5944"/>
    <w:rsid w:val="003D244E"/>
    <w:rsid w:val="003D3E06"/>
    <w:rsid w:val="003E46A4"/>
    <w:rsid w:val="003E6035"/>
    <w:rsid w:val="003E6B41"/>
    <w:rsid w:val="003F1455"/>
    <w:rsid w:val="003F3C19"/>
    <w:rsid w:val="00402233"/>
    <w:rsid w:val="00402B38"/>
    <w:rsid w:val="00405480"/>
    <w:rsid w:val="004122E6"/>
    <w:rsid w:val="00415237"/>
    <w:rsid w:val="00415531"/>
    <w:rsid w:val="00416EFF"/>
    <w:rsid w:val="00417805"/>
    <w:rsid w:val="00421AB1"/>
    <w:rsid w:val="00426ED4"/>
    <w:rsid w:val="0043049A"/>
    <w:rsid w:val="00432424"/>
    <w:rsid w:val="004348F9"/>
    <w:rsid w:val="0043493B"/>
    <w:rsid w:val="00434E27"/>
    <w:rsid w:val="00436E2A"/>
    <w:rsid w:val="00440C22"/>
    <w:rsid w:val="00441658"/>
    <w:rsid w:val="004434B9"/>
    <w:rsid w:val="00443CEB"/>
    <w:rsid w:val="0047016D"/>
    <w:rsid w:val="00471F68"/>
    <w:rsid w:val="00471FD2"/>
    <w:rsid w:val="00480E1F"/>
    <w:rsid w:val="00481E53"/>
    <w:rsid w:val="0048505A"/>
    <w:rsid w:val="00485950"/>
    <w:rsid w:val="00485DAD"/>
    <w:rsid w:val="0048712E"/>
    <w:rsid w:val="00490976"/>
    <w:rsid w:val="004910FE"/>
    <w:rsid w:val="0049151A"/>
    <w:rsid w:val="004A06EB"/>
    <w:rsid w:val="004A3E99"/>
    <w:rsid w:val="004A676F"/>
    <w:rsid w:val="004B1AC1"/>
    <w:rsid w:val="004B3D34"/>
    <w:rsid w:val="004B63D8"/>
    <w:rsid w:val="004C5B90"/>
    <w:rsid w:val="004C61A6"/>
    <w:rsid w:val="004D419C"/>
    <w:rsid w:val="004D43D9"/>
    <w:rsid w:val="004D5D53"/>
    <w:rsid w:val="004E4C21"/>
    <w:rsid w:val="004F2443"/>
    <w:rsid w:val="004F71E1"/>
    <w:rsid w:val="0050244B"/>
    <w:rsid w:val="0050248D"/>
    <w:rsid w:val="005043ED"/>
    <w:rsid w:val="00506632"/>
    <w:rsid w:val="005126D6"/>
    <w:rsid w:val="005152F7"/>
    <w:rsid w:val="00515E0F"/>
    <w:rsid w:val="00520536"/>
    <w:rsid w:val="00520CAA"/>
    <w:rsid w:val="00522107"/>
    <w:rsid w:val="0052435B"/>
    <w:rsid w:val="005279B7"/>
    <w:rsid w:val="0053588D"/>
    <w:rsid w:val="00536670"/>
    <w:rsid w:val="0054031A"/>
    <w:rsid w:val="005428F7"/>
    <w:rsid w:val="00542FF8"/>
    <w:rsid w:val="005451D4"/>
    <w:rsid w:val="005504FB"/>
    <w:rsid w:val="00550606"/>
    <w:rsid w:val="005522DD"/>
    <w:rsid w:val="00553694"/>
    <w:rsid w:val="00555CC6"/>
    <w:rsid w:val="00556948"/>
    <w:rsid w:val="00556DB5"/>
    <w:rsid w:val="00557506"/>
    <w:rsid w:val="00557632"/>
    <w:rsid w:val="00561C7A"/>
    <w:rsid w:val="00562F93"/>
    <w:rsid w:val="0056322F"/>
    <w:rsid w:val="005677B0"/>
    <w:rsid w:val="00570525"/>
    <w:rsid w:val="005705F3"/>
    <w:rsid w:val="00573916"/>
    <w:rsid w:val="005741F4"/>
    <w:rsid w:val="00582A01"/>
    <w:rsid w:val="00583AFC"/>
    <w:rsid w:val="00584967"/>
    <w:rsid w:val="00591AE9"/>
    <w:rsid w:val="00596C50"/>
    <w:rsid w:val="005A3EB8"/>
    <w:rsid w:val="005B03FB"/>
    <w:rsid w:val="005B20CF"/>
    <w:rsid w:val="005B2947"/>
    <w:rsid w:val="005B329F"/>
    <w:rsid w:val="005B5AC1"/>
    <w:rsid w:val="005C52CB"/>
    <w:rsid w:val="005C5BA8"/>
    <w:rsid w:val="005D096F"/>
    <w:rsid w:val="005D27E8"/>
    <w:rsid w:val="005D4F48"/>
    <w:rsid w:val="005D5492"/>
    <w:rsid w:val="005D59CE"/>
    <w:rsid w:val="005E3296"/>
    <w:rsid w:val="005E4001"/>
    <w:rsid w:val="005F10E0"/>
    <w:rsid w:val="005F551F"/>
    <w:rsid w:val="0060507B"/>
    <w:rsid w:val="00615F25"/>
    <w:rsid w:val="00616A42"/>
    <w:rsid w:val="00622E28"/>
    <w:rsid w:val="006311E2"/>
    <w:rsid w:val="00640FF0"/>
    <w:rsid w:val="00642C9A"/>
    <w:rsid w:val="00654C72"/>
    <w:rsid w:val="00655B9B"/>
    <w:rsid w:val="006566F8"/>
    <w:rsid w:val="00657B3C"/>
    <w:rsid w:val="00663AB3"/>
    <w:rsid w:val="00670C57"/>
    <w:rsid w:val="006714E4"/>
    <w:rsid w:val="00671F4C"/>
    <w:rsid w:val="00683A2E"/>
    <w:rsid w:val="006861C3"/>
    <w:rsid w:val="0068651D"/>
    <w:rsid w:val="00687214"/>
    <w:rsid w:val="006A23C8"/>
    <w:rsid w:val="006A3E64"/>
    <w:rsid w:val="006A5C15"/>
    <w:rsid w:val="006B2AAC"/>
    <w:rsid w:val="006B43A7"/>
    <w:rsid w:val="006B5E05"/>
    <w:rsid w:val="006C376A"/>
    <w:rsid w:val="006C69CC"/>
    <w:rsid w:val="006C7E1A"/>
    <w:rsid w:val="006D2483"/>
    <w:rsid w:val="006D2C4F"/>
    <w:rsid w:val="006D496F"/>
    <w:rsid w:val="006D51D2"/>
    <w:rsid w:val="006D6100"/>
    <w:rsid w:val="006D6D98"/>
    <w:rsid w:val="006E0C6B"/>
    <w:rsid w:val="006E1FB8"/>
    <w:rsid w:val="006E4EB1"/>
    <w:rsid w:val="006E5F72"/>
    <w:rsid w:val="006E641D"/>
    <w:rsid w:val="006F00C1"/>
    <w:rsid w:val="006F4FFD"/>
    <w:rsid w:val="006F63D9"/>
    <w:rsid w:val="006F73BB"/>
    <w:rsid w:val="0070294F"/>
    <w:rsid w:val="00702E62"/>
    <w:rsid w:val="00704E16"/>
    <w:rsid w:val="00705DA0"/>
    <w:rsid w:val="00710F1A"/>
    <w:rsid w:val="00714565"/>
    <w:rsid w:val="00717C10"/>
    <w:rsid w:val="007202DF"/>
    <w:rsid w:val="007209DE"/>
    <w:rsid w:val="007235C3"/>
    <w:rsid w:val="007235FE"/>
    <w:rsid w:val="00731D5C"/>
    <w:rsid w:val="007321A7"/>
    <w:rsid w:val="0074460F"/>
    <w:rsid w:val="00744A11"/>
    <w:rsid w:val="0075099F"/>
    <w:rsid w:val="00753732"/>
    <w:rsid w:val="00757891"/>
    <w:rsid w:val="00763A8E"/>
    <w:rsid w:val="00765773"/>
    <w:rsid w:val="0076694E"/>
    <w:rsid w:val="0076794A"/>
    <w:rsid w:val="007733FA"/>
    <w:rsid w:val="00774348"/>
    <w:rsid w:val="0077530A"/>
    <w:rsid w:val="00775F49"/>
    <w:rsid w:val="00783946"/>
    <w:rsid w:val="00786B8D"/>
    <w:rsid w:val="00791BCA"/>
    <w:rsid w:val="007945C7"/>
    <w:rsid w:val="00797A6F"/>
    <w:rsid w:val="007A1E2A"/>
    <w:rsid w:val="007A2AEA"/>
    <w:rsid w:val="007A53A2"/>
    <w:rsid w:val="007B0159"/>
    <w:rsid w:val="007B3B39"/>
    <w:rsid w:val="007B5A10"/>
    <w:rsid w:val="007D10E9"/>
    <w:rsid w:val="007D179E"/>
    <w:rsid w:val="007D1A7A"/>
    <w:rsid w:val="007D7840"/>
    <w:rsid w:val="007E427A"/>
    <w:rsid w:val="008073EA"/>
    <w:rsid w:val="008125B3"/>
    <w:rsid w:val="00815AF0"/>
    <w:rsid w:val="00817477"/>
    <w:rsid w:val="00820A96"/>
    <w:rsid w:val="00820FEC"/>
    <w:rsid w:val="008327D5"/>
    <w:rsid w:val="00833A42"/>
    <w:rsid w:val="00833F3B"/>
    <w:rsid w:val="0084032C"/>
    <w:rsid w:val="00841975"/>
    <w:rsid w:val="0084506A"/>
    <w:rsid w:val="0084684C"/>
    <w:rsid w:val="00852947"/>
    <w:rsid w:val="00853499"/>
    <w:rsid w:val="0085385C"/>
    <w:rsid w:val="00854487"/>
    <w:rsid w:val="00855EFB"/>
    <w:rsid w:val="00856A8F"/>
    <w:rsid w:val="0086013F"/>
    <w:rsid w:val="00860C10"/>
    <w:rsid w:val="0086316E"/>
    <w:rsid w:val="00876BB1"/>
    <w:rsid w:val="008819D2"/>
    <w:rsid w:val="00885515"/>
    <w:rsid w:val="00892318"/>
    <w:rsid w:val="008B2776"/>
    <w:rsid w:val="008B28B6"/>
    <w:rsid w:val="008B312F"/>
    <w:rsid w:val="008C013A"/>
    <w:rsid w:val="008C0CBA"/>
    <w:rsid w:val="008C232F"/>
    <w:rsid w:val="008C32EB"/>
    <w:rsid w:val="008C5669"/>
    <w:rsid w:val="008C615F"/>
    <w:rsid w:val="008D0ECF"/>
    <w:rsid w:val="008D58CD"/>
    <w:rsid w:val="008E701A"/>
    <w:rsid w:val="008F027D"/>
    <w:rsid w:val="0090714F"/>
    <w:rsid w:val="00912037"/>
    <w:rsid w:val="0092335C"/>
    <w:rsid w:val="009233BF"/>
    <w:rsid w:val="00924E1E"/>
    <w:rsid w:val="0093025B"/>
    <w:rsid w:val="00930544"/>
    <w:rsid w:val="00935148"/>
    <w:rsid w:val="00937336"/>
    <w:rsid w:val="00943818"/>
    <w:rsid w:val="0094669C"/>
    <w:rsid w:val="009521D1"/>
    <w:rsid w:val="009528B8"/>
    <w:rsid w:val="009537D6"/>
    <w:rsid w:val="00954909"/>
    <w:rsid w:val="00964958"/>
    <w:rsid w:val="009671BE"/>
    <w:rsid w:val="009673F7"/>
    <w:rsid w:val="00967CAE"/>
    <w:rsid w:val="00972700"/>
    <w:rsid w:val="00975684"/>
    <w:rsid w:val="00975AD1"/>
    <w:rsid w:val="0097748E"/>
    <w:rsid w:val="00980182"/>
    <w:rsid w:val="009844FE"/>
    <w:rsid w:val="009855C8"/>
    <w:rsid w:val="00985A38"/>
    <w:rsid w:val="009865F7"/>
    <w:rsid w:val="00986D4C"/>
    <w:rsid w:val="00987CC7"/>
    <w:rsid w:val="00990730"/>
    <w:rsid w:val="00991492"/>
    <w:rsid w:val="00994A0A"/>
    <w:rsid w:val="00995179"/>
    <w:rsid w:val="00997990"/>
    <w:rsid w:val="009A4250"/>
    <w:rsid w:val="009A509D"/>
    <w:rsid w:val="009A5A01"/>
    <w:rsid w:val="009A6361"/>
    <w:rsid w:val="009B0D55"/>
    <w:rsid w:val="009B2355"/>
    <w:rsid w:val="009C014B"/>
    <w:rsid w:val="009C0A3F"/>
    <w:rsid w:val="009C13DA"/>
    <w:rsid w:val="009C3440"/>
    <w:rsid w:val="009C3C56"/>
    <w:rsid w:val="009C3EFB"/>
    <w:rsid w:val="009D0FB9"/>
    <w:rsid w:val="009D1A75"/>
    <w:rsid w:val="009D2DAC"/>
    <w:rsid w:val="009D371B"/>
    <w:rsid w:val="009D6364"/>
    <w:rsid w:val="009E1424"/>
    <w:rsid w:val="009E29EB"/>
    <w:rsid w:val="009E2E31"/>
    <w:rsid w:val="009E6C8A"/>
    <w:rsid w:val="009E75B3"/>
    <w:rsid w:val="009F0249"/>
    <w:rsid w:val="009F12B4"/>
    <w:rsid w:val="009F6DB5"/>
    <w:rsid w:val="00A02D5D"/>
    <w:rsid w:val="00A055F8"/>
    <w:rsid w:val="00A0582B"/>
    <w:rsid w:val="00A13FC1"/>
    <w:rsid w:val="00A14021"/>
    <w:rsid w:val="00A1491E"/>
    <w:rsid w:val="00A16993"/>
    <w:rsid w:val="00A20D9A"/>
    <w:rsid w:val="00A24930"/>
    <w:rsid w:val="00A2721B"/>
    <w:rsid w:val="00A301B8"/>
    <w:rsid w:val="00A30626"/>
    <w:rsid w:val="00A30B3D"/>
    <w:rsid w:val="00A33A7C"/>
    <w:rsid w:val="00A351F4"/>
    <w:rsid w:val="00A36C25"/>
    <w:rsid w:val="00A36CF9"/>
    <w:rsid w:val="00A370F1"/>
    <w:rsid w:val="00A402F3"/>
    <w:rsid w:val="00A4090D"/>
    <w:rsid w:val="00A42174"/>
    <w:rsid w:val="00A473A0"/>
    <w:rsid w:val="00A54878"/>
    <w:rsid w:val="00A61200"/>
    <w:rsid w:val="00A64862"/>
    <w:rsid w:val="00A64F5B"/>
    <w:rsid w:val="00A6523C"/>
    <w:rsid w:val="00A67BBB"/>
    <w:rsid w:val="00A7692E"/>
    <w:rsid w:val="00A77E4D"/>
    <w:rsid w:val="00A81716"/>
    <w:rsid w:val="00A82348"/>
    <w:rsid w:val="00A8438C"/>
    <w:rsid w:val="00A85D95"/>
    <w:rsid w:val="00A87986"/>
    <w:rsid w:val="00A9416C"/>
    <w:rsid w:val="00AA349D"/>
    <w:rsid w:val="00AA3B9A"/>
    <w:rsid w:val="00AA4AFA"/>
    <w:rsid w:val="00AB0910"/>
    <w:rsid w:val="00AB0BCB"/>
    <w:rsid w:val="00AB0F45"/>
    <w:rsid w:val="00AB71E5"/>
    <w:rsid w:val="00AC4D95"/>
    <w:rsid w:val="00AD0782"/>
    <w:rsid w:val="00AD23F7"/>
    <w:rsid w:val="00AD331E"/>
    <w:rsid w:val="00AD5F3D"/>
    <w:rsid w:val="00AD6D63"/>
    <w:rsid w:val="00AE4E79"/>
    <w:rsid w:val="00AE6A79"/>
    <w:rsid w:val="00AF14B5"/>
    <w:rsid w:val="00AF32B3"/>
    <w:rsid w:val="00AF38FF"/>
    <w:rsid w:val="00AF48D5"/>
    <w:rsid w:val="00B0447B"/>
    <w:rsid w:val="00B164BD"/>
    <w:rsid w:val="00B22DF6"/>
    <w:rsid w:val="00B3501F"/>
    <w:rsid w:val="00B47159"/>
    <w:rsid w:val="00B47D10"/>
    <w:rsid w:val="00B656D6"/>
    <w:rsid w:val="00B708EB"/>
    <w:rsid w:val="00B72C80"/>
    <w:rsid w:val="00B72F4B"/>
    <w:rsid w:val="00B8162D"/>
    <w:rsid w:val="00B82BEE"/>
    <w:rsid w:val="00B92709"/>
    <w:rsid w:val="00B936D1"/>
    <w:rsid w:val="00B94306"/>
    <w:rsid w:val="00B96F63"/>
    <w:rsid w:val="00BA2297"/>
    <w:rsid w:val="00BA266F"/>
    <w:rsid w:val="00BA3D0B"/>
    <w:rsid w:val="00BA687E"/>
    <w:rsid w:val="00BB6161"/>
    <w:rsid w:val="00BB7EBC"/>
    <w:rsid w:val="00BC0533"/>
    <w:rsid w:val="00BC09AB"/>
    <w:rsid w:val="00BD1A92"/>
    <w:rsid w:val="00BD484F"/>
    <w:rsid w:val="00BE0293"/>
    <w:rsid w:val="00BE4623"/>
    <w:rsid w:val="00BE6B43"/>
    <w:rsid w:val="00BE7A1B"/>
    <w:rsid w:val="00C0065D"/>
    <w:rsid w:val="00C03A82"/>
    <w:rsid w:val="00C03C30"/>
    <w:rsid w:val="00C05F82"/>
    <w:rsid w:val="00C14A31"/>
    <w:rsid w:val="00C169C4"/>
    <w:rsid w:val="00C16EE9"/>
    <w:rsid w:val="00C21FFC"/>
    <w:rsid w:val="00C24A75"/>
    <w:rsid w:val="00C25B88"/>
    <w:rsid w:val="00C30DC8"/>
    <w:rsid w:val="00C32520"/>
    <w:rsid w:val="00C33B36"/>
    <w:rsid w:val="00C37FE4"/>
    <w:rsid w:val="00C5156A"/>
    <w:rsid w:val="00C53CB0"/>
    <w:rsid w:val="00C6094D"/>
    <w:rsid w:val="00C66886"/>
    <w:rsid w:val="00C70162"/>
    <w:rsid w:val="00C74EFA"/>
    <w:rsid w:val="00C75BB6"/>
    <w:rsid w:val="00C75D5B"/>
    <w:rsid w:val="00C75D5C"/>
    <w:rsid w:val="00C764DC"/>
    <w:rsid w:val="00C77332"/>
    <w:rsid w:val="00C825FB"/>
    <w:rsid w:val="00C82EBD"/>
    <w:rsid w:val="00C844F5"/>
    <w:rsid w:val="00C84CF7"/>
    <w:rsid w:val="00C87DF9"/>
    <w:rsid w:val="00C91FBA"/>
    <w:rsid w:val="00CA0971"/>
    <w:rsid w:val="00CA4EC2"/>
    <w:rsid w:val="00CA6402"/>
    <w:rsid w:val="00CA768F"/>
    <w:rsid w:val="00CA7D68"/>
    <w:rsid w:val="00CB3E68"/>
    <w:rsid w:val="00CB5ECF"/>
    <w:rsid w:val="00CC1652"/>
    <w:rsid w:val="00CC4BDE"/>
    <w:rsid w:val="00CC5FB9"/>
    <w:rsid w:val="00CD0AF3"/>
    <w:rsid w:val="00CD1BEE"/>
    <w:rsid w:val="00CD335F"/>
    <w:rsid w:val="00CD5597"/>
    <w:rsid w:val="00CD611A"/>
    <w:rsid w:val="00CD7C4D"/>
    <w:rsid w:val="00CE1571"/>
    <w:rsid w:val="00CE3AD2"/>
    <w:rsid w:val="00CE537E"/>
    <w:rsid w:val="00CE55A9"/>
    <w:rsid w:val="00CE77CB"/>
    <w:rsid w:val="00CF4CB3"/>
    <w:rsid w:val="00CF5911"/>
    <w:rsid w:val="00D02532"/>
    <w:rsid w:val="00D025ED"/>
    <w:rsid w:val="00D02B0B"/>
    <w:rsid w:val="00D02EAC"/>
    <w:rsid w:val="00D05549"/>
    <w:rsid w:val="00D106F8"/>
    <w:rsid w:val="00D1259E"/>
    <w:rsid w:val="00D12D59"/>
    <w:rsid w:val="00D13342"/>
    <w:rsid w:val="00D17656"/>
    <w:rsid w:val="00D237BF"/>
    <w:rsid w:val="00D23B7B"/>
    <w:rsid w:val="00D24C08"/>
    <w:rsid w:val="00D26B17"/>
    <w:rsid w:val="00D27137"/>
    <w:rsid w:val="00D2737C"/>
    <w:rsid w:val="00D33256"/>
    <w:rsid w:val="00D345E2"/>
    <w:rsid w:val="00D35C74"/>
    <w:rsid w:val="00D4047F"/>
    <w:rsid w:val="00D411F5"/>
    <w:rsid w:val="00D4161E"/>
    <w:rsid w:val="00D508F5"/>
    <w:rsid w:val="00D56C8E"/>
    <w:rsid w:val="00D57A3C"/>
    <w:rsid w:val="00D60D39"/>
    <w:rsid w:val="00D65321"/>
    <w:rsid w:val="00D6691C"/>
    <w:rsid w:val="00D669BE"/>
    <w:rsid w:val="00D761DB"/>
    <w:rsid w:val="00D7769D"/>
    <w:rsid w:val="00D81AFE"/>
    <w:rsid w:val="00D82FB0"/>
    <w:rsid w:val="00D8452E"/>
    <w:rsid w:val="00D851CE"/>
    <w:rsid w:val="00D85DC0"/>
    <w:rsid w:val="00D91906"/>
    <w:rsid w:val="00D93742"/>
    <w:rsid w:val="00D95303"/>
    <w:rsid w:val="00D97196"/>
    <w:rsid w:val="00DA226E"/>
    <w:rsid w:val="00DA2480"/>
    <w:rsid w:val="00DA2F3A"/>
    <w:rsid w:val="00DA3A21"/>
    <w:rsid w:val="00DA79A1"/>
    <w:rsid w:val="00DB0AFF"/>
    <w:rsid w:val="00DB0FAB"/>
    <w:rsid w:val="00DC0C4D"/>
    <w:rsid w:val="00DC170A"/>
    <w:rsid w:val="00DC53F8"/>
    <w:rsid w:val="00DC7A39"/>
    <w:rsid w:val="00DD252F"/>
    <w:rsid w:val="00DD5428"/>
    <w:rsid w:val="00DD6064"/>
    <w:rsid w:val="00DD7292"/>
    <w:rsid w:val="00DF2388"/>
    <w:rsid w:val="00DF4EA1"/>
    <w:rsid w:val="00DF5C27"/>
    <w:rsid w:val="00E01249"/>
    <w:rsid w:val="00E02CC0"/>
    <w:rsid w:val="00E0677F"/>
    <w:rsid w:val="00E07C73"/>
    <w:rsid w:val="00E13017"/>
    <w:rsid w:val="00E13E21"/>
    <w:rsid w:val="00E151A5"/>
    <w:rsid w:val="00E24C8A"/>
    <w:rsid w:val="00E24EB2"/>
    <w:rsid w:val="00E24F5B"/>
    <w:rsid w:val="00E26ACB"/>
    <w:rsid w:val="00E272D9"/>
    <w:rsid w:val="00E33291"/>
    <w:rsid w:val="00E36D37"/>
    <w:rsid w:val="00E3760B"/>
    <w:rsid w:val="00E5027D"/>
    <w:rsid w:val="00E51D14"/>
    <w:rsid w:val="00E52E2A"/>
    <w:rsid w:val="00E61482"/>
    <w:rsid w:val="00E62E6A"/>
    <w:rsid w:val="00E6319F"/>
    <w:rsid w:val="00E73EAC"/>
    <w:rsid w:val="00E77C46"/>
    <w:rsid w:val="00E86142"/>
    <w:rsid w:val="00E87169"/>
    <w:rsid w:val="00E90A2E"/>
    <w:rsid w:val="00E9352F"/>
    <w:rsid w:val="00E93F89"/>
    <w:rsid w:val="00E94623"/>
    <w:rsid w:val="00E96717"/>
    <w:rsid w:val="00EA305F"/>
    <w:rsid w:val="00EA482D"/>
    <w:rsid w:val="00EA74C3"/>
    <w:rsid w:val="00EB34D8"/>
    <w:rsid w:val="00EB78DB"/>
    <w:rsid w:val="00EB7B7F"/>
    <w:rsid w:val="00EC0449"/>
    <w:rsid w:val="00EC4E5B"/>
    <w:rsid w:val="00EC750C"/>
    <w:rsid w:val="00EC767B"/>
    <w:rsid w:val="00ED03C9"/>
    <w:rsid w:val="00ED5495"/>
    <w:rsid w:val="00ED573D"/>
    <w:rsid w:val="00ED7F39"/>
    <w:rsid w:val="00EE0581"/>
    <w:rsid w:val="00EE7092"/>
    <w:rsid w:val="00EF0A70"/>
    <w:rsid w:val="00EF4BBB"/>
    <w:rsid w:val="00EF5D2F"/>
    <w:rsid w:val="00F02B1E"/>
    <w:rsid w:val="00F02B8C"/>
    <w:rsid w:val="00F05354"/>
    <w:rsid w:val="00F06E0E"/>
    <w:rsid w:val="00F12AD2"/>
    <w:rsid w:val="00F13C66"/>
    <w:rsid w:val="00F13E6C"/>
    <w:rsid w:val="00F26F64"/>
    <w:rsid w:val="00F30A3F"/>
    <w:rsid w:val="00F32362"/>
    <w:rsid w:val="00F36438"/>
    <w:rsid w:val="00F4188A"/>
    <w:rsid w:val="00F44389"/>
    <w:rsid w:val="00F44ABB"/>
    <w:rsid w:val="00F4648C"/>
    <w:rsid w:val="00F51B20"/>
    <w:rsid w:val="00F6351D"/>
    <w:rsid w:val="00F67387"/>
    <w:rsid w:val="00F71F4E"/>
    <w:rsid w:val="00F72773"/>
    <w:rsid w:val="00F7315C"/>
    <w:rsid w:val="00F75F70"/>
    <w:rsid w:val="00F81226"/>
    <w:rsid w:val="00F81899"/>
    <w:rsid w:val="00F84AC6"/>
    <w:rsid w:val="00F90B78"/>
    <w:rsid w:val="00F90C5D"/>
    <w:rsid w:val="00F911DB"/>
    <w:rsid w:val="00F97BE2"/>
    <w:rsid w:val="00FA1BFA"/>
    <w:rsid w:val="00FA1D63"/>
    <w:rsid w:val="00FB3088"/>
    <w:rsid w:val="00FB446E"/>
    <w:rsid w:val="00FB6DFC"/>
    <w:rsid w:val="00FC6656"/>
    <w:rsid w:val="00FD08D5"/>
    <w:rsid w:val="00FD1E7A"/>
    <w:rsid w:val="00FD27F1"/>
    <w:rsid w:val="00FD4150"/>
    <w:rsid w:val="00FE58EE"/>
    <w:rsid w:val="00FF1DB9"/>
    <w:rsid w:val="00FF2E24"/>
    <w:rsid w:val="00FF4DA8"/>
    <w:rsid w:val="00FF5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7011A"/>
  <w15:chartTrackingRefBased/>
  <w15:docId w15:val="{C5277675-F423-4CFF-A0FB-C48F40D7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4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1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08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33A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8F"/>
    <w:pPr>
      <w:ind w:left="720"/>
      <w:contextualSpacing/>
    </w:pPr>
  </w:style>
  <w:style w:type="paragraph" w:styleId="FootnoteText">
    <w:name w:val="footnote text"/>
    <w:basedOn w:val="Normal"/>
    <w:link w:val="FootnoteTextChar"/>
    <w:uiPriority w:val="99"/>
    <w:unhideWhenUsed/>
    <w:rsid w:val="009D1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A75"/>
    <w:rPr>
      <w:sz w:val="20"/>
      <w:szCs w:val="20"/>
    </w:rPr>
  </w:style>
  <w:style w:type="character" w:styleId="FootnoteReference">
    <w:name w:val="footnote reference"/>
    <w:basedOn w:val="DefaultParagraphFont"/>
    <w:uiPriority w:val="99"/>
    <w:semiHidden/>
    <w:unhideWhenUsed/>
    <w:rsid w:val="009D1A75"/>
    <w:rPr>
      <w:vertAlign w:val="superscript"/>
    </w:rPr>
  </w:style>
  <w:style w:type="character" w:styleId="Hyperlink">
    <w:name w:val="Hyperlink"/>
    <w:basedOn w:val="DefaultParagraphFont"/>
    <w:uiPriority w:val="99"/>
    <w:unhideWhenUsed/>
    <w:rsid w:val="006D2C4F"/>
    <w:rPr>
      <w:color w:val="0563C1" w:themeColor="hyperlink"/>
      <w:u w:val="single"/>
    </w:rPr>
  </w:style>
  <w:style w:type="character" w:styleId="UnresolvedMention">
    <w:name w:val="Unresolved Mention"/>
    <w:basedOn w:val="DefaultParagraphFont"/>
    <w:uiPriority w:val="99"/>
    <w:semiHidden/>
    <w:unhideWhenUsed/>
    <w:rsid w:val="006D2C4F"/>
    <w:rPr>
      <w:color w:val="605E5C"/>
      <w:shd w:val="clear" w:color="auto" w:fill="E1DFDD"/>
    </w:rPr>
  </w:style>
  <w:style w:type="character" w:styleId="FollowedHyperlink">
    <w:name w:val="FollowedHyperlink"/>
    <w:basedOn w:val="DefaultParagraphFont"/>
    <w:uiPriority w:val="99"/>
    <w:semiHidden/>
    <w:unhideWhenUsed/>
    <w:rsid w:val="00710F1A"/>
    <w:rPr>
      <w:color w:val="954F72" w:themeColor="followedHyperlink"/>
      <w:u w:val="single"/>
    </w:rPr>
  </w:style>
  <w:style w:type="character" w:customStyle="1" w:styleId="Heading1Char">
    <w:name w:val="Heading 1 Char"/>
    <w:basedOn w:val="DefaultParagraphFont"/>
    <w:link w:val="Heading1"/>
    <w:uiPriority w:val="9"/>
    <w:rsid w:val="00AF14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F14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008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33A7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E5F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6E5F72"/>
  </w:style>
  <w:style w:type="paragraph" w:styleId="Footer">
    <w:name w:val="footer"/>
    <w:basedOn w:val="Normal"/>
    <w:link w:val="FooterChar"/>
    <w:uiPriority w:val="99"/>
    <w:unhideWhenUsed/>
    <w:rsid w:val="006E5F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6E5F72"/>
  </w:style>
  <w:style w:type="paragraph" w:styleId="BalloonText">
    <w:name w:val="Balloon Text"/>
    <w:basedOn w:val="Normal"/>
    <w:link w:val="BalloonTextChar"/>
    <w:uiPriority w:val="99"/>
    <w:semiHidden/>
    <w:unhideWhenUsed/>
    <w:rsid w:val="003B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EE"/>
    <w:rPr>
      <w:rFonts w:ascii="Segoe UI" w:hAnsi="Segoe UI" w:cs="Segoe UI"/>
      <w:sz w:val="18"/>
      <w:szCs w:val="18"/>
    </w:rPr>
  </w:style>
  <w:style w:type="paragraph" w:customStyle="1" w:styleId="Default">
    <w:name w:val="Default"/>
    <w:rsid w:val="00040336"/>
    <w:pPr>
      <w:autoSpaceDE w:val="0"/>
      <w:autoSpaceDN w:val="0"/>
      <w:adjustRightInd w:val="0"/>
      <w:spacing w:after="0" w:line="240" w:lineRule="auto"/>
    </w:pPr>
    <w:rPr>
      <w:rFonts w:ascii="Candara" w:hAnsi="Candara" w:cs="Candara"/>
      <w:color w:val="000000"/>
      <w:sz w:val="24"/>
      <w:szCs w:val="24"/>
    </w:rPr>
  </w:style>
  <w:style w:type="character" w:styleId="CommentReference">
    <w:name w:val="annotation reference"/>
    <w:basedOn w:val="DefaultParagraphFont"/>
    <w:uiPriority w:val="99"/>
    <w:semiHidden/>
    <w:unhideWhenUsed/>
    <w:rsid w:val="00E6319F"/>
    <w:rPr>
      <w:sz w:val="16"/>
      <w:szCs w:val="16"/>
    </w:rPr>
  </w:style>
  <w:style w:type="paragraph" w:styleId="CommentText">
    <w:name w:val="annotation text"/>
    <w:basedOn w:val="Normal"/>
    <w:link w:val="CommentTextChar"/>
    <w:uiPriority w:val="99"/>
    <w:semiHidden/>
    <w:unhideWhenUsed/>
    <w:rsid w:val="00E6319F"/>
    <w:pPr>
      <w:spacing w:line="240" w:lineRule="auto"/>
    </w:pPr>
    <w:rPr>
      <w:sz w:val="20"/>
      <w:szCs w:val="20"/>
    </w:rPr>
  </w:style>
  <w:style w:type="character" w:customStyle="1" w:styleId="CommentTextChar">
    <w:name w:val="Comment Text Char"/>
    <w:basedOn w:val="DefaultParagraphFont"/>
    <w:link w:val="CommentText"/>
    <w:uiPriority w:val="99"/>
    <w:semiHidden/>
    <w:rsid w:val="00E6319F"/>
    <w:rPr>
      <w:sz w:val="20"/>
      <w:szCs w:val="20"/>
    </w:rPr>
  </w:style>
  <w:style w:type="paragraph" w:styleId="CommentSubject">
    <w:name w:val="annotation subject"/>
    <w:basedOn w:val="CommentText"/>
    <w:next w:val="CommentText"/>
    <w:link w:val="CommentSubjectChar"/>
    <w:uiPriority w:val="99"/>
    <w:semiHidden/>
    <w:unhideWhenUsed/>
    <w:rsid w:val="00E6319F"/>
    <w:rPr>
      <w:b/>
      <w:bCs/>
    </w:rPr>
  </w:style>
  <w:style w:type="character" w:customStyle="1" w:styleId="CommentSubjectChar">
    <w:name w:val="Comment Subject Char"/>
    <w:basedOn w:val="CommentTextChar"/>
    <w:link w:val="CommentSubject"/>
    <w:uiPriority w:val="99"/>
    <w:semiHidden/>
    <w:rsid w:val="00E6319F"/>
    <w:rPr>
      <w:b/>
      <w:bCs/>
      <w:sz w:val="20"/>
      <w:szCs w:val="20"/>
    </w:rPr>
  </w:style>
  <w:style w:type="character" w:styleId="PageNumber">
    <w:name w:val="page number"/>
    <w:basedOn w:val="DefaultParagraphFont"/>
    <w:uiPriority w:val="99"/>
    <w:unhideWhenUsed/>
    <w:rsid w:val="00D7769D"/>
  </w:style>
  <w:style w:type="paragraph" w:styleId="HTMLPreformatted">
    <w:name w:val="HTML Preformatted"/>
    <w:basedOn w:val="Normal"/>
    <w:link w:val="HTMLPreformattedChar"/>
    <w:uiPriority w:val="99"/>
    <w:semiHidden/>
    <w:unhideWhenUsed/>
    <w:rsid w:val="00CC4B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4BDE"/>
    <w:rPr>
      <w:rFonts w:ascii="Consolas" w:hAnsi="Consolas"/>
      <w:sz w:val="20"/>
      <w:szCs w:val="20"/>
    </w:rPr>
  </w:style>
  <w:style w:type="paragraph" w:styleId="NormalWeb">
    <w:name w:val="Normal (Web)"/>
    <w:basedOn w:val="Normal"/>
    <w:uiPriority w:val="99"/>
    <w:semiHidden/>
    <w:unhideWhenUsed/>
    <w:rsid w:val="005F10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5F1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7144">
      <w:bodyDiv w:val="1"/>
      <w:marLeft w:val="0"/>
      <w:marRight w:val="0"/>
      <w:marTop w:val="0"/>
      <w:marBottom w:val="0"/>
      <w:divBdr>
        <w:top w:val="none" w:sz="0" w:space="0" w:color="auto"/>
        <w:left w:val="none" w:sz="0" w:space="0" w:color="auto"/>
        <w:bottom w:val="none" w:sz="0" w:space="0" w:color="auto"/>
        <w:right w:val="none" w:sz="0" w:space="0" w:color="auto"/>
      </w:divBdr>
    </w:div>
    <w:div w:id="29379504">
      <w:bodyDiv w:val="1"/>
      <w:marLeft w:val="0"/>
      <w:marRight w:val="0"/>
      <w:marTop w:val="0"/>
      <w:marBottom w:val="0"/>
      <w:divBdr>
        <w:top w:val="none" w:sz="0" w:space="0" w:color="auto"/>
        <w:left w:val="none" w:sz="0" w:space="0" w:color="auto"/>
        <w:bottom w:val="none" w:sz="0" w:space="0" w:color="auto"/>
        <w:right w:val="none" w:sz="0" w:space="0" w:color="auto"/>
      </w:divBdr>
    </w:div>
    <w:div w:id="55515838">
      <w:bodyDiv w:val="1"/>
      <w:marLeft w:val="0"/>
      <w:marRight w:val="0"/>
      <w:marTop w:val="0"/>
      <w:marBottom w:val="0"/>
      <w:divBdr>
        <w:top w:val="none" w:sz="0" w:space="0" w:color="auto"/>
        <w:left w:val="none" w:sz="0" w:space="0" w:color="auto"/>
        <w:bottom w:val="none" w:sz="0" w:space="0" w:color="auto"/>
        <w:right w:val="none" w:sz="0" w:space="0" w:color="auto"/>
      </w:divBdr>
    </w:div>
    <w:div w:id="119302744">
      <w:bodyDiv w:val="1"/>
      <w:marLeft w:val="0"/>
      <w:marRight w:val="0"/>
      <w:marTop w:val="0"/>
      <w:marBottom w:val="0"/>
      <w:divBdr>
        <w:top w:val="none" w:sz="0" w:space="0" w:color="auto"/>
        <w:left w:val="none" w:sz="0" w:space="0" w:color="auto"/>
        <w:bottom w:val="none" w:sz="0" w:space="0" w:color="auto"/>
        <w:right w:val="none" w:sz="0" w:space="0" w:color="auto"/>
      </w:divBdr>
    </w:div>
    <w:div w:id="138032841">
      <w:bodyDiv w:val="1"/>
      <w:marLeft w:val="0"/>
      <w:marRight w:val="0"/>
      <w:marTop w:val="0"/>
      <w:marBottom w:val="0"/>
      <w:divBdr>
        <w:top w:val="none" w:sz="0" w:space="0" w:color="auto"/>
        <w:left w:val="none" w:sz="0" w:space="0" w:color="auto"/>
        <w:bottom w:val="none" w:sz="0" w:space="0" w:color="auto"/>
        <w:right w:val="none" w:sz="0" w:space="0" w:color="auto"/>
      </w:divBdr>
    </w:div>
    <w:div w:id="181601535">
      <w:bodyDiv w:val="1"/>
      <w:marLeft w:val="0"/>
      <w:marRight w:val="0"/>
      <w:marTop w:val="0"/>
      <w:marBottom w:val="0"/>
      <w:divBdr>
        <w:top w:val="none" w:sz="0" w:space="0" w:color="auto"/>
        <w:left w:val="none" w:sz="0" w:space="0" w:color="auto"/>
        <w:bottom w:val="none" w:sz="0" w:space="0" w:color="auto"/>
        <w:right w:val="none" w:sz="0" w:space="0" w:color="auto"/>
      </w:divBdr>
    </w:div>
    <w:div w:id="226956890">
      <w:bodyDiv w:val="1"/>
      <w:marLeft w:val="0"/>
      <w:marRight w:val="0"/>
      <w:marTop w:val="0"/>
      <w:marBottom w:val="0"/>
      <w:divBdr>
        <w:top w:val="none" w:sz="0" w:space="0" w:color="auto"/>
        <w:left w:val="none" w:sz="0" w:space="0" w:color="auto"/>
        <w:bottom w:val="none" w:sz="0" w:space="0" w:color="auto"/>
        <w:right w:val="none" w:sz="0" w:space="0" w:color="auto"/>
      </w:divBdr>
    </w:div>
    <w:div w:id="237637730">
      <w:bodyDiv w:val="1"/>
      <w:marLeft w:val="0"/>
      <w:marRight w:val="0"/>
      <w:marTop w:val="0"/>
      <w:marBottom w:val="0"/>
      <w:divBdr>
        <w:top w:val="none" w:sz="0" w:space="0" w:color="auto"/>
        <w:left w:val="none" w:sz="0" w:space="0" w:color="auto"/>
        <w:bottom w:val="none" w:sz="0" w:space="0" w:color="auto"/>
        <w:right w:val="none" w:sz="0" w:space="0" w:color="auto"/>
      </w:divBdr>
    </w:div>
    <w:div w:id="262154844">
      <w:bodyDiv w:val="1"/>
      <w:marLeft w:val="0"/>
      <w:marRight w:val="0"/>
      <w:marTop w:val="0"/>
      <w:marBottom w:val="0"/>
      <w:divBdr>
        <w:top w:val="none" w:sz="0" w:space="0" w:color="auto"/>
        <w:left w:val="none" w:sz="0" w:space="0" w:color="auto"/>
        <w:bottom w:val="none" w:sz="0" w:space="0" w:color="auto"/>
        <w:right w:val="none" w:sz="0" w:space="0" w:color="auto"/>
      </w:divBdr>
    </w:div>
    <w:div w:id="289433870">
      <w:bodyDiv w:val="1"/>
      <w:marLeft w:val="0"/>
      <w:marRight w:val="0"/>
      <w:marTop w:val="0"/>
      <w:marBottom w:val="0"/>
      <w:divBdr>
        <w:top w:val="none" w:sz="0" w:space="0" w:color="auto"/>
        <w:left w:val="none" w:sz="0" w:space="0" w:color="auto"/>
        <w:bottom w:val="none" w:sz="0" w:space="0" w:color="auto"/>
        <w:right w:val="none" w:sz="0" w:space="0" w:color="auto"/>
      </w:divBdr>
    </w:div>
    <w:div w:id="310672030">
      <w:bodyDiv w:val="1"/>
      <w:marLeft w:val="0"/>
      <w:marRight w:val="0"/>
      <w:marTop w:val="0"/>
      <w:marBottom w:val="0"/>
      <w:divBdr>
        <w:top w:val="none" w:sz="0" w:space="0" w:color="auto"/>
        <w:left w:val="none" w:sz="0" w:space="0" w:color="auto"/>
        <w:bottom w:val="none" w:sz="0" w:space="0" w:color="auto"/>
        <w:right w:val="none" w:sz="0" w:space="0" w:color="auto"/>
      </w:divBdr>
    </w:div>
    <w:div w:id="340932539">
      <w:bodyDiv w:val="1"/>
      <w:marLeft w:val="0"/>
      <w:marRight w:val="0"/>
      <w:marTop w:val="0"/>
      <w:marBottom w:val="0"/>
      <w:divBdr>
        <w:top w:val="none" w:sz="0" w:space="0" w:color="auto"/>
        <w:left w:val="none" w:sz="0" w:space="0" w:color="auto"/>
        <w:bottom w:val="none" w:sz="0" w:space="0" w:color="auto"/>
        <w:right w:val="none" w:sz="0" w:space="0" w:color="auto"/>
      </w:divBdr>
    </w:div>
    <w:div w:id="359597752">
      <w:bodyDiv w:val="1"/>
      <w:marLeft w:val="0"/>
      <w:marRight w:val="0"/>
      <w:marTop w:val="0"/>
      <w:marBottom w:val="0"/>
      <w:divBdr>
        <w:top w:val="none" w:sz="0" w:space="0" w:color="auto"/>
        <w:left w:val="none" w:sz="0" w:space="0" w:color="auto"/>
        <w:bottom w:val="none" w:sz="0" w:space="0" w:color="auto"/>
        <w:right w:val="none" w:sz="0" w:space="0" w:color="auto"/>
      </w:divBdr>
    </w:div>
    <w:div w:id="369767929">
      <w:bodyDiv w:val="1"/>
      <w:marLeft w:val="0"/>
      <w:marRight w:val="0"/>
      <w:marTop w:val="0"/>
      <w:marBottom w:val="0"/>
      <w:divBdr>
        <w:top w:val="none" w:sz="0" w:space="0" w:color="auto"/>
        <w:left w:val="none" w:sz="0" w:space="0" w:color="auto"/>
        <w:bottom w:val="none" w:sz="0" w:space="0" w:color="auto"/>
        <w:right w:val="none" w:sz="0" w:space="0" w:color="auto"/>
      </w:divBdr>
    </w:div>
    <w:div w:id="384722713">
      <w:bodyDiv w:val="1"/>
      <w:marLeft w:val="0"/>
      <w:marRight w:val="0"/>
      <w:marTop w:val="0"/>
      <w:marBottom w:val="0"/>
      <w:divBdr>
        <w:top w:val="none" w:sz="0" w:space="0" w:color="auto"/>
        <w:left w:val="none" w:sz="0" w:space="0" w:color="auto"/>
        <w:bottom w:val="none" w:sz="0" w:space="0" w:color="auto"/>
        <w:right w:val="none" w:sz="0" w:space="0" w:color="auto"/>
      </w:divBdr>
    </w:div>
    <w:div w:id="417561374">
      <w:bodyDiv w:val="1"/>
      <w:marLeft w:val="0"/>
      <w:marRight w:val="0"/>
      <w:marTop w:val="0"/>
      <w:marBottom w:val="0"/>
      <w:divBdr>
        <w:top w:val="none" w:sz="0" w:space="0" w:color="auto"/>
        <w:left w:val="none" w:sz="0" w:space="0" w:color="auto"/>
        <w:bottom w:val="none" w:sz="0" w:space="0" w:color="auto"/>
        <w:right w:val="none" w:sz="0" w:space="0" w:color="auto"/>
      </w:divBdr>
    </w:div>
    <w:div w:id="440956179">
      <w:bodyDiv w:val="1"/>
      <w:marLeft w:val="0"/>
      <w:marRight w:val="0"/>
      <w:marTop w:val="0"/>
      <w:marBottom w:val="0"/>
      <w:divBdr>
        <w:top w:val="none" w:sz="0" w:space="0" w:color="auto"/>
        <w:left w:val="none" w:sz="0" w:space="0" w:color="auto"/>
        <w:bottom w:val="none" w:sz="0" w:space="0" w:color="auto"/>
        <w:right w:val="none" w:sz="0" w:space="0" w:color="auto"/>
      </w:divBdr>
    </w:div>
    <w:div w:id="457527495">
      <w:bodyDiv w:val="1"/>
      <w:marLeft w:val="0"/>
      <w:marRight w:val="0"/>
      <w:marTop w:val="0"/>
      <w:marBottom w:val="0"/>
      <w:divBdr>
        <w:top w:val="none" w:sz="0" w:space="0" w:color="auto"/>
        <w:left w:val="none" w:sz="0" w:space="0" w:color="auto"/>
        <w:bottom w:val="none" w:sz="0" w:space="0" w:color="auto"/>
        <w:right w:val="none" w:sz="0" w:space="0" w:color="auto"/>
      </w:divBdr>
    </w:div>
    <w:div w:id="480923241">
      <w:bodyDiv w:val="1"/>
      <w:marLeft w:val="0"/>
      <w:marRight w:val="0"/>
      <w:marTop w:val="0"/>
      <w:marBottom w:val="0"/>
      <w:divBdr>
        <w:top w:val="none" w:sz="0" w:space="0" w:color="auto"/>
        <w:left w:val="none" w:sz="0" w:space="0" w:color="auto"/>
        <w:bottom w:val="none" w:sz="0" w:space="0" w:color="auto"/>
        <w:right w:val="none" w:sz="0" w:space="0" w:color="auto"/>
      </w:divBdr>
    </w:div>
    <w:div w:id="542595728">
      <w:bodyDiv w:val="1"/>
      <w:marLeft w:val="0"/>
      <w:marRight w:val="0"/>
      <w:marTop w:val="0"/>
      <w:marBottom w:val="0"/>
      <w:divBdr>
        <w:top w:val="none" w:sz="0" w:space="0" w:color="auto"/>
        <w:left w:val="none" w:sz="0" w:space="0" w:color="auto"/>
        <w:bottom w:val="none" w:sz="0" w:space="0" w:color="auto"/>
        <w:right w:val="none" w:sz="0" w:space="0" w:color="auto"/>
      </w:divBdr>
    </w:div>
    <w:div w:id="566840005">
      <w:bodyDiv w:val="1"/>
      <w:marLeft w:val="0"/>
      <w:marRight w:val="0"/>
      <w:marTop w:val="0"/>
      <w:marBottom w:val="0"/>
      <w:divBdr>
        <w:top w:val="none" w:sz="0" w:space="0" w:color="auto"/>
        <w:left w:val="none" w:sz="0" w:space="0" w:color="auto"/>
        <w:bottom w:val="none" w:sz="0" w:space="0" w:color="auto"/>
        <w:right w:val="none" w:sz="0" w:space="0" w:color="auto"/>
      </w:divBdr>
    </w:div>
    <w:div w:id="584534808">
      <w:bodyDiv w:val="1"/>
      <w:marLeft w:val="0"/>
      <w:marRight w:val="0"/>
      <w:marTop w:val="0"/>
      <w:marBottom w:val="0"/>
      <w:divBdr>
        <w:top w:val="none" w:sz="0" w:space="0" w:color="auto"/>
        <w:left w:val="none" w:sz="0" w:space="0" w:color="auto"/>
        <w:bottom w:val="none" w:sz="0" w:space="0" w:color="auto"/>
        <w:right w:val="none" w:sz="0" w:space="0" w:color="auto"/>
      </w:divBdr>
    </w:div>
    <w:div w:id="634335820">
      <w:bodyDiv w:val="1"/>
      <w:marLeft w:val="0"/>
      <w:marRight w:val="0"/>
      <w:marTop w:val="0"/>
      <w:marBottom w:val="0"/>
      <w:divBdr>
        <w:top w:val="none" w:sz="0" w:space="0" w:color="auto"/>
        <w:left w:val="none" w:sz="0" w:space="0" w:color="auto"/>
        <w:bottom w:val="none" w:sz="0" w:space="0" w:color="auto"/>
        <w:right w:val="none" w:sz="0" w:space="0" w:color="auto"/>
      </w:divBdr>
    </w:div>
    <w:div w:id="697120557">
      <w:bodyDiv w:val="1"/>
      <w:marLeft w:val="0"/>
      <w:marRight w:val="0"/>
      <w:marTop w:val="0"/>
      <w:marBottom w:val="0"/>
      <w:divBdr>
        <w:top w:val="none" w:sz="0" w:space="0" w:color="auto"/>
        <w:left w:val="none" w:sz="0" w:space="0" w:color="auto"/>
        <w:bottom w:val="none" w:sz="0" w:space="0" w:color="auto"/>
        <w:right w:val="none" w:sz="0" w:space="0" w:color="auto"/>
      </w:divBdr>
    </w:div>
    <w:div w:id="740907869">
      <w:bodyDiv w:val="1"/>
      <w:marLeft w:val="0"/>
      <w:marRight w:val="0"/>
      <w:marTop w:val="0"/>
      <w:marBottom w:val="0"/>
      <w:divBdr>
        <w:top w:val="none" w:sz="0" w:space="0" w:color="auto"/>
        <w:left w:val="none" w:sz="0" w:space="0" w:color="auto"/>
        <w:bottom w:val="none" w:sz="0" w:space="0" w:color="auto"/>
        <w:right w:val="none" w:sz="0" w:space="0" w:color="auto"/>
      </w:divBdr>
    </w:div>
    <w:div w:id="765880135">
      <w:bodyDiv w:val="1"/>
      <w:marLeft w:val="0"/>
      <w:marRight w:val="0"/>
      <w:marTop w:val="0"/>
      <w:marBottom w:val="0"/>
      <w:divBdr>
        <w:top w:val="none" w:sz="0" w:space="0" w:color="auto"/>
        <w:left w:val="none" w:sz="0" w:space="0" w:color="auto"/>
        <w:bottom w:val="none" w:sz="0" w:space="0" w:color="auto"/>
        <w:right w:val="none" w:sz="0" w:space="0" w:color="auto"/>
      </w:divBdr>
    </w:div>
    <w:div w:id="782312830">
      <w:bodyDiv w:val="1"/>
      <w:marLeft w:val="0"/>
      <w:marRight w:val="0"/>
      <w:marTop w:val="0"/>
      <w:marBottom w:val="0"/>
      <w:divBdr>
        <w:top w:val="none" w:sz="0" w:space="0" w:color="auto"/>
        <w:left w:val="none" w:sz="0" w:space="0" w:color="auto"/>
        <w:bottom w:val="none" w:sz="0" w:space="0" w:color="auto"/>
        <w:right w:val="none" w:sz="0" w:space="0" w:color="auto"/>
      </w:divBdr>
    </w:div>
    <w:div w:id="842210003">
      <w:bodyDiv w:val="1"/>
      <w:marLeft w:val="0"/>
      <w:marRight w:val="0"/>
      <w:marTop w:val="0"/>
      <w:marBottom w:val="0"/>
      <w:divBdr>
        <w:top w:val="none" w:sz="0" w:space="0" w:color="auto"/>
        <w:left w:val="none" w:sz="0" w:space="0" w:color="auto"/>
        <w:bottom w:val="none" w:sz="0" w:space="0" w:color="auto"/>
        <w:right w:val="none" w:sz="0" w:space="0" w:color="auto"/>
      </w:divBdr>
    </w:div>
    <w:div w:id="855272570">
      <w:bodyDiv w:val="1"/>
      <w:marLeft w:val="0"/>
      <w:marRight w:val="0"/>
      <w:marTop w:val="0"/>
      <w:marBottom w:val="0"/>
      <w:divBdr>
        <w:top w:val="none" w:sz="0" w:space="0" w:color="auto"/>
        <w:left w:val="none" w:sz="0" w:space="0" w:color="auto"/>
        <w:bottom w:val="none" w:sz="0" w:space="0" w:color="auto"/>
        <w:right w:val="none" w:sz="0" w:space="0" w:color="auto"/>
      </w:divBdr>
    </w:div>
    <w:div w:id="868638751">
      <w:bodyDiv w:val="1"/>
      <w:marLeft w:val="0"/>
      <w:marRight w:val="0"/>
      <w:marTop w:val="0"/>
      <w:marBottom w:val="0"/>
      <w:divBdr>
        <w:top w:val="none" w:sz="0" w:space="0" w:color="auto"/>
        <w:left w:val="none" w:sz="0" w:space="0" w:color="auto"/>
        <w:bottom w:val="none" w:sz="0" w:space="0" w:color="auto"/>
        <w:right w:val="none" w:sz="0" w:space="0" w:color="auto"/>
      </w:divBdr>
    </w:div>
    <w:div w:id="886457593">
      <w:bodyDiv w:val="1"/>
      <w:marLeft w:val="0"/>
      <w:marRight w:val="0"/>
      <w:marTop w:val="0"/>
      <w:marBottom w:val="0"/>
      <w:divBdr>
        <w:top w:val="none" w:sz="0" w:space="0" w:color="auto"/>
        <w:left w:val="none" w:sz="0" w:space="0" w:color="auto"/>
        <w:bottom w:val="none" w:sz="0" w:space="0" w:color="auto"/>
        <w:right w:val="none" w:sz="0" w:space="0" w:color="auto"/>
      </w:divBdr>
    </w:div>
    <w:div w:id="888495441">
      <w:bodyDiv w:val="1"/>
      <w:marLeft w:val="0"/>
      <w:marRight w:val="0"/>
      <w:marTop w:val="0"/>
      <w:marBottom w:val="0"/>
      <w:divBdr>
        <w:top w:val="none" w:sz="0" w:space="0" w:color="auto"/>
        <w:left w:val="none" w:sz="0" w:space="0" w:color="auto"/>
        <w:bottom w:val="none" w:sz="0" w:space="0" w:color="auto"/>
        <w:right w:val="none" w:sz="0" w:space="0" w:color="auto"/>
      </w:divBdr>
    </w:div>
    <w:div w:id="931010891">
      <w:bodyDiv w:val="1"/>
      <w:marLeft w:val="0"/>
      <w:marRight w:val="0"/>
      <w:marTop w:val="0"/>
      <w:marBottom w:val="0"/>
      <w:divBdr>
        <w:top w:val="none" w:sz="0" w:space="0" w:color="auto"/>
        <w:left w:val="none" w:sz="0" w:space="0" w:color="auto"/>
        <w:bottom w:val="none" w:sz="0" w:space="0" w:color="auto"/>
        <w:right w:val="none" w:sz="0" w:space="0" w:color="auto"/>
      </w:divBdr>
    </w:div>
    <w:div w:id="933443096">
      <w:bodyDiv w:val="1"/>
      <w:marLeft w:val="0"/>
      <w:marRight w:val="0"/>
      <w:marTop w:val="0"/>
      <w:marBottom w:val="0"/>
      <w:divBdr>
        <w:top w:val="none" w:sz="0" w:space="0" w:color="auto"/>
        <w:left w:val="none" w:sz="0" w:space="0" w:color="auto"/>
        <w:bottom w:val="none" w:sz="0" w:space="0" w:color="auto"/>
        <w:right w:val="none" w:sz="0" w:space="0" w:color="auto"/>
      </w:divBdr>
    </w:div>
    <w:div w:id="982809057">
      <w:bodyDiv w:val="1"/>
      <w:marLeft w:val="0"/>
      <w:marRight w:val="0"/>
      <w:marTop w:val="0"/>
      <w:marBottom w:val="0"/>
      <w:divBdr>
        <w:top w:val="none" w:sz="0" w:space="0" w:color="auto"/>
        <w:left w:val="none" w:sz="0" w:space="0" w:color="auto"/>
        <w:bottom w:val="none" w:sz="0" w:space="0" w:color="auto"/>
        <w:right w:val="none" w:sz="0" w:space="0" w:color="auto"/>
      </w:divBdr>
      <w:divsChild>
        <w:div w:id="179855188">
          <w:marLeft w:val="0"/>
          <w:marRight w:val="0"/>
          <w:marTop w:val="120"/>
          <w:marBottom w:val="0"/>
          <w:divBdr>
            <w:top w:val="none" w:sz="0" w:space="0" w:color="auto"/>
            <w:left w:val="none" w:sz="0" w:space="0" w:color="auto"/>
            <w:bottom w:val="none" w:sz="0" w:space="0" w:color="auto"/>
            <w:right w:val="none" w:sz="0" w:space="0" w:color="auto"/>
          </w:divBdr>
          <w:divsChild>
            <w:div w:id="300499653">
              <w:marLeft w:val="0"/>
              <w:marRight w:val="0"/>
              <w:marTop w:val="0"/>
              <w:marBottom w:val="0"/>
              <w:divBdr>
                <w:top w:val="none" w:sz="0" w:space="0" w:color="auto"/>
                <w:left w:val="none" w:sz="0" w:space="0" w:color="auto"/>
                <w:bottom w:val="none" w:sz="0" w:space="0" w:color="auto"/>
                <w:right w:val="none" w:sz="0" w:space="0" w:color="auto"/>
              </w:divBdr>
            </w:div>
          </w:divsChild>
        </w:div>
        <w:div w:id="1733427317">
          <w:marLeft w:val="0"/>
          <w:marRight w:val="0"/>
          <w:marTop w:val="120"/>
          <w:marBottom w:val="0"/>
          <w:divBdr>
            <w:top w:val="none" w:sz="0" w:space="0" w:color="auto"/>
            <w:left w:val="none" w:sz="0" w:space="0" w:color="auto"/>
            <w:bottom w:val="none" w:sz="0" w:space="0" w:color="auto"/>
            <w:right w:val="none" w:sz="0" w:space="0" w:color="auto"/>
          </w:divBdr>
          <w:divsChild>
            <w:div w:id="988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55">
      <w:bodyDiv w:val="1"/>
      <w:marLeft w:val="0"/>
      <w:marRight w:val="0"/>
      <w:marTop w:val="0"/>
      <w:marBottom w:val="0"/>
      <w:divBdr>
        <w:top w:val="none" w:sz="0" w:space="0" w:color="auto"/>
        <w:left w:val="none" w:sz="0" w:space="0" w:color="auto"/>
        <w:bottom w:val="none" w:sz="0" w:space="0" w:color="auto"/>
        <w:right w:val="none" w:sz="0" w:space="0" w:color="auto"/>
      </w:divBdr>
    </w:div>
    <w:div w:id="1007640197">
      <w:bodyDiv w:val="1"/>
      <w:marLeft w:val="0"/>
      <w:marRight w:val="0"/>
      <w:marTop w:val="0"/>
      <w:marBottom w:val="0"/>
      <w:divBdr>
        <w:top w:val="none" w:sz="0" w:space="0" w:color="auto"/>
        <w:left w:val="none" w:sz="0" w:space="0" w:color="auto"/>
        <w:bottom w:val="none" w:sz="0" w:space="0" w:color="auto"/>
        <w:right w:val="none" w:sz="0" w:space="0" w:color="auto"/>
      </w:divBdr>
    </w:div>
    <w:div w:id="1047141167">
      <w:bodyDiv w:val="1"/>
      <w:marLeft w:val="0"/>
      <w:marRight w:val="0"/>
      <w:marTop w:val="0"/>
      <w:marBottom w:val="0"/>
      <w:divBdr>
        <w:top w:val="none" w:sz="0" w:space="0" w:color="auto"/>
        <w:left w:val="none" w:sz="0" w:space="0" w:color="auto"/>
        <w:bottom w:val="none" w:sz="0" w:space="0" w:color="auto"/>
        <w:right w:val="none" w:sz="0" w:space="0" w:color="auto"/>
      </w:divBdr>
    </w:div>
    <w:div w:id="1062289364">
      <w:bodyDiv w:val="1"/>
      <w:marLeft w:val="0"/>
      <w:marRight w:val="0"/>
      <w:marTop w:val="0"/>
      <w:marBottom w:val="0"/>
      <w:divBdr>
        <w:top w:val="none" w:sz="0" w:space="0" w:color="auto"/>
        <w:left w:val="none" w:sz="0" w:space="0" w:color="auto"/>
        <w:bottom w:val="none" w:sz="0" w:space="0" w:color="auto"/>
        <w:right w:val="none" w:sz="0" w:space="0" w:color="auto"/>
      </w:divBdr>
    </w:div>
    <w:div w:id="1110272359">
      <w:bodyDiv w:val="1"/>
      <w:marLeft w:val="0"/>
      <w:marRight w:val="0"/>
      <w:marTop w:val="0"/>
      <w:marBottom w:val="0"/>
      <w:divBdr>
        <w:top w:val="none" w:sz="0" w:space="0" w:color="auto"/>
        <w:left w:val="none" w:sz="0" w:space="0" w:color="auto"/>
        <w:bottom w:val="none" w:sz="0" w:space="0" w:color="auto"/>
        <w:right w:val="none" w:sz="0" w:space="0" w:color="auto"/>
      </w:divBdr>
    </w:div>
    <w:div w:id="1163617291">
      <w:bodyDiv w:val="1"/>
      <w:marLeft w:val="0"/>
      <w:marRight w:val="0"/>
      <w:marTop w:val="0"/>
      <w:marBottom w:val="0"/>
      <w:divBdr>
        <w:top w:val="none" w:sz="0" w:space="0" w:color="auto"/>
        <w:left w:val="none" w:sz="0" w:space="0" w:color="auto"/>
        <w:bottom w:val="none" w:sz="0" w:space="0" w:color="auto"/>
        <w:right w:val="none" w:sz="0" w:space="0" w:color="auto"/>
      </w:divBdr>
    </w:div>
    <w:div w:id="1196314036">
      <w:bodyDiv w:val="1"/>
      <w:marLeft w:val="0"/>
      <w:marRight w:val="0"/>
      <w:marTop w:val="0"/>
      <w:marBottom w:val="0"/>
      <w:divBdr>
        <w:top w:val="none" w:sz="0" w:space="0" w:color="auto"/>
        <w:left w:val="none" w:sz="0" w:space="0" w:color="auto"/>
        <w:bottom w:val="none" w:sz="0" w:space="0" w:color="auto"/>
        <w:right w:val="none" w:sz="0" w:space="0" w:color="auto"/>
      </w:divBdr>
    </w:div>
    <w:div w:id="1202668154">
      <w:bodyDiv w:val="1"/>
      <w:marLeft w:val="0"/>
      <w:marRight w:val="0"/>
      <w:marTop w:val="0"/>
      <w:marBottom w:val="0"/>
      <w:divBdr>
        <w:top w:val="none" w:sz="0" w:space="0" w:color="auto"/>
        <w:left w:val="none" w:sz="0" w:space="0" w:color="auto"/>
        <w:bottom w:val="none" w:sz="0" w:space="0" w:color="auto"/>
        <w:right w:val="none" w:sz="0" w:space="0" w:color="auto"/>
      </w:divBdr>
    </w:div>
    <w:div w:id="1222669652">
      <w:bodyDiv w:val="1"/>
      <w:marLeft w:val="0"/>
      <w:marRight w:val="0"/>
      <w:marTop w:val="0"/>
      <w:marBottom w:val="0"/>
      <w:divBdr>
        <w:top w:val="none" w:sz="0" w:space="0" w:color="auto"/>
        <w:left w:val="none" w:sz="0" w:space="0" w:color="auto"/>
        <w:bottom w:val="none" w:sz="0" w:space="0" w:color="auto"/>
        <w:right w:val="none" w:sz="0" w:space="0" w:color="auto"/>
      </w:divBdr>
    </w:div>
    <w:div w:id="1241139832">
      <w:bodyDiv w:val="1"/>
      <w:marLeft w:val="0"/>
      <w:marRight w:val="0"/>
      <w:marTop w:val="0"/>
      <w:marBottom w:val="0"/>
      <w:divBdr>
        <w:top w:val="none" w:sz="0" w:space="0" w:color="auto"/>
        <w:left w:val="none" w:sz="0" w:space="0" w:color="auto"/>
        <w:bottom w:val="none" w:sz="0" w:space="0" w:color="auto"/>
        <w:right w:val="none" w:sz="0" w:space="0" w:color="auto"/>
      </w:divBdr>
    </w:div>
    <w:div w:id="1327709957">
      <w:bodyDiv w:val="1"/>
      <w:marLeft w:val="0"/>
      <w:marRight w:val="0"/>
      <w:marTop w:val="0"/>
      <w:marBottom w:val="0"/>
      <w:divBdr>
        <w:top w:val="none" w:sz="0" w:space="0" w:color="auto"/>
        <w:left w:val="none" w:sz="0" w:space="0" w:color="auto"/>
        <w:bottom w:val="none" w:sz="0" w:space="0" w:color="auto"/>
        <w:right w:val="none" w:sz="0" w:space="0" w:color="auto"/>
      </w:divBdr>
      <w:divsChild>
        <w:div w:id="241374050">
          <w:marLeft w:val="0"/>
          <w:marRight w:val="0"/>
          <w:marTop w:val="0"/>
          <w:marBottom w:val="0"/>
          <w:divBdr>
            <w:top w:val="none" w:sz="0" w:space="0" w:color="auto"/>
            <w:left w:val="none" w:sz="0" w:space="0" w:color="auto"/>
            <w:bottom w:val="none" w:sz="0" w:space="0" w:color="auto"/>
            <w:right w:val="none" w:sz="0" w:space="0" w:color="auto"/>
          </w:divBdr>
        </w:div>
        <w:div w:id="1685981780">
          <w:marLeft w:val="0"/>
          <w:marRight w:val="0"/>
          <w:marTop w:val="120"/>
          <w:marBottom w:val="0"/>
          <w:divBdr>
            <w:top w:val="none" w:sz="0" w:space="0" w:color="auto"/>
            <w:left w:val="none" w:sz="0" w:space="0" w:color="auto"/>
            <w:bottom w:val="none" w:sz="0" w:space="0" w:color="auto"/>
            <w:right w:val="none" w:sz="0" w:space="0" w:color="auto"/>
          </w:divBdr>
          <w:divsChild>
            <w:div w:id="58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8918">
      <w:bodyDiv w:val="1"/>
      <w:marLeft w:val="0"/>
      <w:marRight w:val="0"/>
      <w:marTop w:val="0"/>
      <w:marBottom w:val="0"/>
      <w:divBdr>
        <w:top w:val="none" w:sz="0" w:space="0" w:color="auto"/>
        <w:left w:val="none" w:sz="0" w:space="0" w:color="auto"/>
        <w:bottom w:val="none" w:sz="0" w:space="0" w:color="auto"/>
        <w:right w:val="none" w:sz="0" w:space="0" w:color="auto"/>
      </w:divBdr>
    </w:div>
    <w:div w:id="1370570975">
      <w:bodyDiv w:val="1"/>
      <w:marLeft w:val="0"/>
      <w:marRight w:val="0"/>
      <w:marTop w:val="0"/>
      <w:marBottom w:val="0"/>
      <w:divBdr>
        <w:top w:val="none" w:sz="0" w:space="0" w:color="auto"/>
        <w:left w:val="none" w:sz="0" w:space="0" w:color="auto"/>
        <w:bottom w:val="none" w:sz="0" w:space="0" w:color="auto"/>
        <w:right w:val="none" w:sz="0" w:space="0" w:color="auto"/>
      </w:divBdr>
    </w:div>
    <w:div w:id="1384403254">
      <w:bodyDiv w:val="1"/>
      <w:marLeft w:val="0"/>
      <w:marRight w:val="0"/>
      <w:marTop w:val="0"/>
      <w:marBottom w:val="0"/>
      <w:divBdr>
        <w:top w:val="none" w:sz="0" w:space="0" w:color="auto"/>
        <w:left w:val="none" w:sz="0" w:space="0" w:color="auto"/>
        <w:bottom w:val="none" w:sz="0" w:space="0" w:color="auto"/>
        <w:right w:val="none" w:sz="0" w:space="0" w:color="auto"/>
      </w:divBdr>
      <w:divsChild>
        <w:div w:id="51855170">
          <w:marLeft w:val="0"/>
          <w:marRight w:val="0"/>
          <w:marTop w:val="120"/>
          <w:marBottom w:val="0"/>
          <w:divBdr>
            <w:top w:val="none" w:sz="0" w:space="0" w:color="auto"/>
            <w:left w:val="none" w:sz="0" w:space="0" w:color="auto"/>
            <w:bottom w:val="none" w:sz="0" w:space="0" w:color="auto"/>
            <w:right w:val="none" w:sz="0" w:space="0" w:color="auto"/>
          </w:divBdr>
          <w:divsChild>
            <w:div w:id="1418139102">
              <w:marLeft w:val="0"/>
              <w:marRight w:val="0"/>
              <w:marTop w:val="0"/>
              <w:marBottom w:val="0"/>
              <w:divBdr>
                <w:top w:val="none" w:sz="0" w:space="0" w:color="auto"/>
                <w:left w:val="none" w:sz="0" w:space="0" w:color="auto"/>
                <w:bottom w:val="none" w:sz="0" w:space="0" w:color="auto"/>
                <w:right w:val="none" w:sz="0" w:space="0" w:color="auto"/>
              </w:divBdr>
            </w:div>
          </w:divsChild>
        </w:div>
        <w:div w:id="1856265912">
          <w:marLeft w:val="0"/>
          <w:marRight w:val="0"/>
          <w:marTop w:val="0"/>
          <w:marBottom w:val="0"/>
          <w:divBdr>
            <w:top w:val="none" w:sz="0" w:space="0" w:color="auto"/>
            <w:left w:val="none" w:sz="0" w:space="0" w:color="auto"/>
            <w:bottom w:val="none" w:sz="0" w:space="0" w:color="auto"/>
            <w:right w:val="none" w:sz="0" w:space="0" w:color="auto"/>
          </w:divBdr>
        </w:div>
      </w:divsChild>
    </w:div>
    <w:div w:id="1409308241">
      <w:bodyDiv w:val="1"/>
      <w:marLeft w:val="0"/>
      <w:marRight w:val="0"/>
      <w:marTop w:val="0"/>
      <w:marBottom w:val="0"/>
      <w:divBdr>
        <w:top w:val="none" w:sz="0" w:space="0" w:color="auto"/>
        <w:left w:val="none" w:sz="0" w:space="0" w:color="auto"/>
        <w:bottom w:val="none" w:sz="0" w:space="0" w:color="auto"/>
        <w:right w:val="none" w:sz="0" w:space="0" w:color="auto"/>
      </w:divBdr>
    </w:div>
    <w:div w:id="1771702150">
      <w:bodyDiv w:val="1"/>
      <w:marLeft w:val="0"/>
      <w:marRight w:val="0"/>
      <w:marTop w:val="0"/>
      <w:marBottom w:val="0"/>
      <w:divBdr>
        <w:top w:val="none" w:sz="0" w:space="0" w:color="auto"/>
        <w:left w:val="none" w:sz="0" w:space="0" w:color="auto"/>
        <w:bottom w:val="none" w:sz="0" w:space="0" w:color="auto"/>
        <w:right w:val="none" w:sz="0" w:space="0" w:color="auto"/>
      </w:divBdr>
    </w:div>
    <w:div w:id="1781879171">
      <w:bodyDiv w:val="1"/>
      <w:marLeft w:val="0"/>
      <w:marRight w:val="0"/>
      <w:marTop w:val="0"/>
      <w:marBottom w:val="0"/>
      <w:divBdr>
        <w:top w:val="none" w:sz="0" w:space="0" w:color="auto"/>
        <w:left w:val="none" w:sz="0" w:space="0" w:color="auto"/>
        <w:bottom w:val="none" w:sz="0" w:space="0" w:color="auto"/>
        <w:right w:val="none" w:sz="0" w:space="0" w:color="auto"/>
      </w:divBdr>
    </w:div>
    <w:div w:id="1859584811">
      <w:bodyDiv w:val="1"/>
      <w:marLeft w:val="0"/>
      <w:marRight w:val="0"/>
      <w:marTop w:val="0"/>
      <w:marBottom w:val="0"/>
      <w:divBdr>
        <w:top w:val="none" w:sz="0" w:space="0" w:color="auto"/>
        <w:left w:val="none" w:sz="0" w:space="0" w:color="auto"/>
        <w:bottom w:val="none" w:sz="0" w:space="0" w:color="auto"/>
        <w:right w:val="none" w:sz="0" w:space="0" w:color="auto"/>
      </w:divBdr>
    </w:div>
    <w:div w:id="1876892338">
      <w:bodyDiv w:val="1"/>
      <w:marLeft w:val="0"/>
      <w:marRight w:val="0"/>
      <w:marTop w:val="0"/>
      <w:marBottom w:val="0"/>
      <w:divBdr>
        <w:top w:val="none" w:sz="0" w:space="0" w:color="auto"/>
        <w:left w:val="none" w:sz="0" w:space="0" w:color="auto"/>
        <w:bottom w:val="none" w:sz="0" w:space="0" w:color="auto"/>
        <w:right w:val="none" w:sz="0" w:space="0" w:color="auto"/>
      </w:divBdr>
    </w:div>
    <w:div w:id="1932079773">
      <w:bodyDiv w:val="1"/>
      <w:marLeft w:val="0"/>
      <w:marRight w:val="0"/>
      <w:marTop w:val="0"/>
      <w:marBottom w:val="0"/>
      <w:divBdr>
        <w:top w:val="none" w:sz="0" w:space="0" w:color="auto"/>
        <w:left w:val="none" w:sz="0" w:space="0" w:color="auto"/>
        <w:bottom w:val="none" w:sz="0" w:space="0" w:color="auto"/>
        <w:right w:val="none" w:sz="0" w:space="0" w:color="auto"/>
      </w:divBdr>
    </w:div>
    <w:div w:id="19421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www.dropbox.com/s/0ylonitszt7ml5d/Caderno%20Demografia%20Indigena%20e%20COVID19_AmazoniaLatitude.pdf?dl=0" TargetMode="External"/><Relationship Id="rId18" Type="http://schemas.openxmlformats.org/officeDocument/2006/relationships/hyperlink" Target="https://www.cnnbrasil.com.br/nacional/2021/01/29/organizacao-vai-ao-stf-para-garantir-vacinacao-de-indigenas-fora-de-aldeias" TargetMode="External"/><Relationship Id="rId26" Type="http://schemas.openxmlformats.org/officeDocument/2006/relationships/hyperlink" Target="https://www.conjur.com.br/dl/parecer-agu-raposa-serra-sol.pdf" TargetMode="External"/><Relationship Id="rId39" Type="http://schemas.openxmlformats.org/officeDocument/2006/relationships/hyperlink" Target="https://www.gov.br/participamaisbrasil/cndh-manifesta-preocupacao-com-criacao-de-grupo-de-trabalho-sem-participacao-social-para-analisar-o-pndh-31?fbclid=IwAR2Q00J_zGpA24ssCNdnUa6ErY2a5muar1U3OWOEcs2xG9hCZbcCy13niuc" TargetMode="External"/><Relationship Id="rId21" Type="http://schemas.openxmlformats.org/officeDocument/2006/relationships/hyperlink" Target="https://istoe.com.br/bolsonaro-sobre-vacina-de-pfizer-se-voce-virar-um-jacare-e-problema-de-voce/" TargetMode="External"/><Relationship Id="rId34" Type="http://schemas.openxmlformats.org/officeDocument/2006/relationships/hyperlink" Target="https://www.brasildefato.com.br/2021/02/11/jornal-brasil-atual-edicao-da-tarde-11-de-fevereiro-de-2021?fbclid=IwAR11jF92VQj4GAExWsVr__pjDxmp3YZlXqVKbjhi5v7MTJwlYzjfQzYKSXw" TargetMode="External"/><Relationship Id="rId42" Type="http://schemas.openxmlformats.org/officeDocument/2006/relationships/hyperlink" Target="https://rca.org.br/wp-content/uploads/2017/12/munduruku-final-2.pdf" TargetMode="External"/><Relationship Id="rId47" Type="http://schemas.openxmlformats.org/officeDocument/2006/relationships/hyperlink" Target="https://foirn.org.br/" TargetMode="External"/><Relationship Id="rId50" Type="http://schemas.openxmlformats.org/officeDocument/2006/relationships/hyperlink" Target="https://projetoxingu.unifesp.br/index.php/projeto-xingu/sobre-o-projeto-xingu" TargetMode="External"/><Relationship Id="rId55" Type="http://schemas.openxmlformats.org/officeDocument/2006/relationships/hyperlink" Target="https://trabalhoindigenista.org.br/o-cti/programas/programa-timbira-acoes-associacao/" TargetMode="External"/><Relationship Id="rId63" Type="http://schemas.openxmlformats.org/officeDocument/2006/relationships/hyperlink" Target="http://www.hutukara.org/" TargetMode="External"/><Relationship Id="rId7" Type="http://schemas.openxmlformats.org/officeDocument/2006/relationships/hyperlink" Target="https://saudeindigena.saude.gov.br/corona" TargetMode="External"/><Relationship Id="rId2" Type="http://schemas.openxmlformats.org/officeDocument/2006/relationships/hyperlink" Target="http://desacato.info/noticias-falsas-ampliam-o-genocidio-dos-povos-indigenas-diz-missionario-do-cimi/?fbclid=IwAR3q-5_-kRD7nYUJIEDitliX1DaocQ-tJvG3ZQmhgPhDu6ajshcHa-uTS98" TargetMode="External"/><Relationship Id="rId16" Type="http://schemas.openxmlformats.org/officeDocument/2006/relationships/hyperlink" Target="https://www.bbc.com/portuguese/brasil-53914416?fbclid=IwAR3m4KDnAshs2KanKi8M82Tyb0qNeiTpquQEofugYTIzEYOnpg6U0TWlgCo" TargetMode="External"/><Relationship Id="rId29" Type="http://schemas.openxmlformats.org/officeDocument/2006/relationships/hyperlink" Target="https://www.camara.leg.br/proposicoesWeb/fichadetramitacao?idProposicao=2252589" TargetMode="External"/><Relationship Id="rId11" Type="http://schemas.openxmlformats.org/officeDocument/2006/relationships/hyperlink" Target="https://apiboficial.org/2021/02/09/apib-aciona-mpf-contra-resolucao-n-4-da-funai/" TargetMode="External"/><Relationship Id="rId24" Type="http://schemas.openxmlformats.org/officeDocument/2006/relationships/hyperlink" Target="https://veja.abril.com.br/blog/matheus-leitao/odio-de-weintraub-pelo-termo-povos-indigenas-contraria-a-constituicao/" TargetMode="External"/><Relationship Id="rId32" Type="http://schemas.openxmlformats.org/officeDocument/2006/relationships/hyperlink" Target="http://stf.jus.br/portal/cms/verNoticiaDetalhe.asp?idConteudo=447103&amp;caixaBusca=N" TargetMode="External"/><Relationship Id="rId37" Type="http://schemas.openxmlformats.org/officeDocument/2006/relationships/hyperlink" Target="https://www1.folha.uol.com.br/colunas/monicabergamo/2021/02/bolsonaro-sera-denunciado-no-exterior-por-tentar-mudar-programa-de-direitos-humanos-do-pais.shtml?fbclid=IwAR0Srl5s8yD8DPsnoIn_vLGN8Tly9_6HizogDg1nQKtT8-cVPdbBHLgrBTw" TargetMode="External"/><Relationship Id="rId40" Type="http://schemas.openxmlformats.org/officeDocument/2006/relationships/hyperlink" Target="https://g1.globo.com/pa/para/noticia/2020/10/20/mpf-quer-suspender-desestatizacao-e-proibir-licitacao-de-ferrovia-entre-pa-e-mt-a-ferrograo.ghtml" TargetMode="External"/><Relationship Id="rId45" Type="http://schemas.openxmlformats.org/officeDocument/2006/relationships/hyperlink" Target="https://rca.org.br/integrantes/" TargetMode="External"/><Relationship Id="rId53" Type="http://schemas.openxmlformats.org/officeDocument/2006/relationships/hyperlink" Target="https://www.apina.org.br/" TargetMode="External"/><Relationship Id="rId58" Type="http://schemas.openxmlformats.org/officeDocument/2006/relationships/hyperlink" Target="https://cir.org.br/site/" TargetMode="External"/><Relationship Id="rId5" Type="http://schemas.openxmlformats.org/officeDocument/2006/relationships/hyperlink" Target="https://g1.globo.com/mundo/noticia/2021/01/28/brasil-e-pior-pais-do-mundo-na-gestao-da-epidemia-de-covid-19-aponta-estudo-australiano.ghtml" TargetMode="External"/><Relationship Id="rId61" Type="http://schemas.openxmlformats.org/officeDocument/2006/relationships/hyperlink" Target="https://trabalhoindigenista.org.br/povo-matses-no-brasil-e-no-peru-pede-medidas-transfronteiricas-de-combate-covid-19/" TargetMode="External"/><Relationship Id="rId19" Type="http://schemas.openxmlformats.org/officeDocument/2006/relationships/hyperlink" Target="https://www.camara.leg.br/noticias/728414-projeto-inclui-indigenas-que-vivem-fora-de-aldeias-entre-prioridades-de-vacinacao-contra-covid-19/?fbclid=IwAR2bV8KB4cEh13DUNpPVZsaroFE4a_rIPKvmcO5GvZJztjW0PlBdWub-cmA" TargetMode="External"/><Relationship Id="rId14" Type="http://schemas.openxmlformats.org/officeDocument/2006/relationships/hyperlink" Target="https://noticias.uol.com.br/colunas/rubens-valente/2020/08/02/covid-garimpo-malaria-yanomami.htm" TargetMode="External"/><Relationship Id="rId22" Type="http://schemas.openxmlformats.org/officeDocument/2006/relationships/hyperlink" Target="https://amazoniareal.com.br/caos-na-pandemia-indigenas-viram-alvo-de-fake-news-antivacina/" TargetMode="External"/><Relationship Id="rId27" Type="http://schemas.openxmlformats.org/officeDocument/2006/relationships/hyperlink" Target="http://www.mpf.mp.br/pgr/documentos/NotaParecerAGU1.2017.pdf" TargetMode="External"/><Relationship Id="rId30" Type="http://schemas.openxmlformats.org/officeDocument/2006/relationships/hyperlink" Target="http://www.in.gov.br/web/dou/-/instrucao-normativa-n-9-de-16-de-abril-de-2020-253343033" TargetMode="External"/><Relationship Id="rId35" Type="http://schemas.openxmlformats.org/officeDocument/2006/relationships/hyperlink" Target="https://noticias.uol.com.br/colunas/rubens-valente/2021/02/24/portaria-funai-empreendimentos-indigenas.htm?fbclid=IwAR0seN1UxtleIXOrFEuQiCwfCFjMMjBMp0kWLqrmLyrnsUz089WEbip3YCk" TargetMode="External"/><Relationship Id="rId43" Type="http://schemas.openxmlformats.org/officeDocument/2006/relationships/hyperlink" Target="https://g1.globo.com/df/distrito-federal/noticia/2021/02/23/indigenas-cobram-no-tcu-consulta-previa-em-projeto-de-concessao-da-ferrograo.ghtml" TargetMode="External"/><Relationship Id="rId48" Type="http://schemas.openxmlformats.org/officeDocument/2006/relationships/hyperlink" Target="https://cpiacre.org.br/" TargetMode="External"/><Relationship Id="rId56" Type="http://schemas.openxmlformats.org/officeDocument/2006/relationships/hyperlink" Target="https://trabalhoindigenista.org.br/home/" TargetMode="External"/><Relationship Id="rId64" Type="http://schemas.openxmlformats.org/officeDocument/2006/relationships/hyperlink" Target="https://cir.org.br/site/2020/10/09/comunidade-barro-e-tamandua-recebem-materiais-para-fortalecer-a-medicina-tradicional/" TargetMode="External"/><Relationship Id="rId8" Type="http://schemas.openxmlformats.org/officeDocument/2006/relationships/hyperlink" Target="https://g1.globo.com/bemestar/coronavirus/noticia/2020/06/01/18-mil-indigenas-sao-infectados-por-covid-19-em-78-povos-no-brasil-diz-organizacao.ghtml" TargetMode="External"/><Relationship Id="rId51" Type="http://schemas.openxmlformats.org/officeDocument/2006/relationships/hyperlink" Target="https://www.socioambiental.org/pt-br" TargetMode="External"/><Relationship Id="rId3" Type="http://schemas.openxmlformats.org/officeDocument/2006/relationships/hyperlink" Target="https://www.dw.com/pt-br/brasil-amplia-orienta%C3%A7%C3%B5es-de-uso-da-cloroquina-contra-a-covid-19/a-53822858" TargetMode="External"/><Relationship Id="rId12" Type="http://schemas.openxmlformats.org/officeDocument/2006/relationships/hyperlink" Target="https://apiboficial.org/files/2021/02/REPRESENTAC%CC%A7A%CC%83O-APIB-Resoluc%CC%A7a%CC%83o-da-FUNAI.pdf" TargetMode="External"/><Relationship Id="rId17" Type="http://schemas.openxmlformats.org/officeDocument/2006/relationships/hyperlink" Target="http://apib.info/2020/07/08/adpf-709-a-voz-indigena-contra-o-genocidio/?fbclid=IwAR0qxPdv4EGmhVbuVgNu--qd_TgjGSl7fCDjquPgToCFAUUMiXLPF54iHhk" TargetMode="External"/><Relationship Id="rId25" Type="http://schemas.openxmlformats.org/officeDocument/2006/relationships/hyperlink" Target="https://brasil.elpais.com/brasil/2020-02-04/governo-bolsonaro-manobra-para-travar-a-demarcacao-de-terras-indigenas-no-brasil.html" TargetMode="External"/><Relationship Id="rId33" Type="http://schemas.openxmlformats.org/officeDocument/2006/relationships/hyperlink" Target="https://www.camara.leg.br/proposicoesWeb/prop_mostrarintegra?codteor=1855498" TargetMode="External"/><Relationship Id="rId38" Type="http://schemas.openxmlformats.org/officeDocument/2006/relationships/hyperlink" Target="https://www.brasildedireitos.org.br/noticias/706-direitos-humanos-o-que-o-pndh-e-por-que-ativistas-temem-reviso-do-governo" TargetMode="External"/><Relationship Id="rId46" Type="http://schemas.openxmlformats.org/officeDocument/2006/relationships/hyperlink" Target="https://www.regnskog.no/en/" TargetMode="External"/><Relationship Id="rId59" Type="http://schemas.openxmlformats.org/officeDocument/2006/relationships/hyperlink" Target="https://coiab.org.br/" TargetMode="External"/><Relationship Id="rId20" Type="http://schemas.openxmlformats.org/officeDocument/2006/relationships/hyperlink" Target="https://g1.globo.com/bemestar/coronavirus/noticia/2021/02/18/71percent-dos-indigenas-aldeados-da-amazonia-nao-foram-vacinados-contra-covid-indicam-dados-do-governo.ghtml?fbclid=IwAR11jF92VQj4GAExWsVr__pjDxmp3YZlXqVKbjhi5v7MTJwlYzjfQzYKSXw" TargetMode="External"/><Relationship Id="rId41" Type="http://schemas.openxmlformats.org/officeDocument/2006/relationships/hyperlink" Target="https://rca.org.br/wp-content/uploads/2019/03/Protocolo-Kayap%C3%B3-Menkr%C3%A3gnoti.pdf" TargetMode="External"/><Relationship Id="rId54" Type="http://schemas.openxmlformats.org/officeDocument/2006/relationships/hyperlink" Target="https://www.facebook.com/amim.oiapoque/?ref=py_c" TargetMode="External"/><Relationship Id="rId62" Type="http://schemas.openxmlformats.org/officeDocument/2006/relationships/hyperlink" Target="https://www.facebook.com/amaaiac/" TargetMode="External"/><Relationship Id="rId1" Type="http://schemas.openxmlformats.org/officeDocument/2006/relationships/hyperlink" Target="https://www1.folha.uol.com.br/mundo/2021/02/na-onu-brasil-faz-discurso-descolado-do-resto-do-mundo.shtml" TargetMode="External"/><Relationship Id="rId6" Type="http://schemas.openxmlformats.org/officeDocument/2006/relationships/hyperlink" Target="https://especiais.g1.globo.com/bemestar/vacina/2021/mapa-brasil-vacina-covid/" TargetMode="External"/><Relationship Id="rId15" Type="http://schemas.openxmlformats.org/officeDocument/2006/relationships/hyperlink" Target="http://www.mpf.mp.br/df/sala-de-imprensa/docs/RecomendacaoSaudeIndigenaCOVID19.pdf" TargetMode="External"/><Relationship Id="rId23" Type="http://schemas.openxmlformats.org/officeDocument/2006/relationships/hyperlink" Target="https://g1.globo.com/sp/vale-do-paraiba-regiao/noticia/2018/11/30/indios-em-reservas-sao-como-animais-em-zoologicos-diz-bolsonaro.ghtml" TargetMode="External"/><Relationship Id="rId28" Type="http://schemas.openxmlformats.org/officeDocument/2006/relationships/hyperlink" Target="https://cimi.org.br/2018/03/mpf-pede-agu-anulacao-de-parecer-contra-demarcacao-de-terras-indigenas/" TargetMode="External"/><Relationship Id="rId36" Type="http://schemas.openxmlformats.org/officeDocument/2006/relationships/hyperlink" Target="https://www.in.gov.br/web/dou/-/portaria-n-457-de-10-de-fevereiro-de-2021-303365015" TargetMode="External"/><Relationship Id="rId49" Type="http://schemas.openxmlformats.org/officeDocument/2006/relationships/hyperlink" Target="https://xingumais.org.br/parceiro/atix-associacao-terra-indigena-xingu?id=467" TargetMode="External"/><Relationship Id="rId57" Type="http://schemas.openxmlformats.org/officeDocument/2006/relationships/hyperlink" Target="https://apiboficial.org/?lang=en" TargetMode="External"/><Relationship Id="rId10" Type="http://schemas.openxmlformats.org/officeDocument/2006/relationships/hyperlink" Target="https://www.in.gov.br/en/web/dou/-/resolucao-n-4-de-22-de-janeiro-de-2021-300748949" TargetMode="External"/><Relationship Id="rId31" Type="http://schemas.openxmlformats.org/officeDocument/2006/relationships/hyperlink" Target="https://oglobo.globo.com/sociedade/coronavirus/tragedia-em-curso-covid-19-se-alastra-por-aldeias-indigenas-da-amazonia-brasileira-pode-dizimar-povos-inteiros-24464714" TargetMode="External"/><Relationship Id="rId44" Type="http://schemas.openxmlformats.org/officeDocument/2006/relationships/hyperlink" Target="https://br.noticias.yahoo.com/veto-de-bolsonaro-a-lei-de-protecao-a-indigenas-foi-pedido-de-damares-141323609.html" TargetMode="External"/><Relationship Id="rId52" Type="http://schemas.openxmlformats.org/officeDocument/2006/relationships/hyperlink" Target="https://institutoiepe.org.br/" TargetMode="External"/><Relationship Id="rId60" Type="http://schemas.openxmlformats.org/officeDocument/2006/relationships/hyperlink" Target="https://eds.org.br/" TargetMode="External"/><Relationship Id="rId4" Type="http://schemas.openxmlformats.org/officeDocument/2006/relationships/hyperlink" Target="https://www.brasildefato.com.br/2020/10/08/mpf-vai-a-justica-contra-criticas-de-bolsonaro-ao-isolamento-social" TargetMode="External"/><Relationship Id="rId9" Type="http://schemas.openxmlformats.org/officeDocument/2006/relationships/hyperlink" Target="https://g1.globo.com/politica/noticia/2020/07/08/barroso-determina-medidas-que-governo-deve-adotar-para-evitar-morte-de-indigenas-por-coronavirus.ghtml?fbclid=IwAR1CDdv3cZoWL4jjSJNIdLazMX9YCNt_fTgnhF2Fcrk6qp_yzOKfRrlKvZ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2F93D-7D2A-43B3-ADD0-42ADE83A5705}">
  <ds:schemaRefs>
    <ds:schemaRef ds:uri="http://schemas.openxmlformats.org/officeDocument/2006/bibliography"/>
  </ds:schemaRefs>
</ds:datastoreItem>
</file>

<file path=customXml/itemProps2.xml><?xml version="1.0" encoding="utf-8"?>
<ds:datastoreItem xmlns:ds="http://schemas.openxmlformats.org/officeDocument/2006/customXml" ds:itemID="{281F4E49-5286-436A-985B-8BAF2CE59A50}"/>
</file>

<file path=customXml/itemProps3.xml><?xml version="1.0" encoding="utf-8"?>
<ds:datastoreItem xmlns:ds="http://schemas.openxmlformats.org/officeDocument/2006/customXml" ds:itemID="{004E429C-D57B-49E2-BFAA-A6CAF4E98262}"/>
</file>

<file path=customXml/itemProps4.xml><?xml version="1.0" encoding="utf-8"?>
<ds:datastoreItem xmlns:ds="http://schemas.openxmlformats.org/officeDocument/2006/customXml" ds:itemID="{FEDB2682-E501-44C9-97AC-2F91255F1E74}"/>
</file>

<file path=docProps/app.xml><?xml version="1.0" encoding="utf-8"?>
<Properties xmlns="http://schemas.openxmlformats.org/officeDocument/2006/extended-properties" xmlns:vt="http://schemas.openxmlformats.org/officeDocument/2006/docPropsVTypes">
  <Template>Normal</Template>
  <TotalTime>1</TotalTime>
  <Pages>13</Pages>
  <Words>5634</Words>
  <Characters>32551</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dc:creator>
  <cp:keywords/>
  <dc:description/>
  <cp:lastModifiedBy>Hernandez, Raquel Selena - (raquelhernandez)</cp:lastModifiedBy>
  <cp:revision>2</cp:revision>
  <cp:lastPrinted>2021-02-08T15:10:00Z</cp:lastPrinted>
  <dcterms:created xsi:type="dcterms:W3CDTF">2021-03-09T23:12:00Z</dcterms:created>
  <dcterms:modified xsi:type="dcterms:W3CDTF">2021-03-09T23:12:00Z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