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C3D1B" w14:textId="203699B2" w:rsidR="005003B6" w:rsidRPr="00444235" w:rsidRDefault="005003B6" w:rsidP="00444235">
      <w:pPr>
        <w:jc w:val="center"/>
        <w:rPr>
          <w:rFonts w:ascii="Times New Roman" w:hAnsi="Times New Roman" w:cs="Times New Roman"/>
          <w:b/>
          <w:bCs/>
          <w:sz w:val="24"/>
          <w:szCs w:val="24"/>
          <w:u w:val="single"/>
        </w:rPr>
      </w:pPr>
      <w:bookmarkStart w:id="0" w:name="_GoBack"/>
      <w:bookmarkEnd w:id="0"/>
      <w:r w:rsidRPr="00444235">
        <w:rPr>
          <w:rFonts w:ascii="Times New Roman" w:hAnsi="Times New Roman" w:cs="Times New Roman"/>
          <w:b/>
          <w:bCs/>
          <w:sz w:val="28"/>
          <w:szCs w:val="24"/>
        </w:rPr>
        <w:t>Mandate of the Special Rapporteur on the independence of judges and lawyers</w:t>
      </w:r>
    </w:p>
    <w:p w14:paraId="69110C79" w14:textId="211310EF" w:rsidR="00C015CE" w:rsidRPr="00444235" w:rsidRDefault="00C015CE" w:rsidP="00C015CE">
      <w:pPr>
        <w:pStyle w:val="Heading2"/>
        <w:spacing w:before="1" w:line="276" w:lineRule="auto"/>
        <w:ind w:left="0" w:right="4" w:firstLine="0"/>
        <w:jc w:val="center"/>
        <w:rPr>
          <w:color w:val="000000" w:themeColor="text1"/>
          <w:lang w:val="en-GB"/>
        </w:rPr>
      </w:pPr>
      <w:r w:rsidRPr="00444235">
        <w:rPr>
          <w:color w:val="000000" w:themeColor="text1"/>
          <w:lang w:val="en-GB"/>
        </w:rPr>
        <w:t xml:space="preserve">Maldives’ responses to </w:t>
      </w:r>
      <w:r w:rsidR="00FA02B6">
        <w:rPr>
          <w:color w:val="000000" w:themeColor="text1"/>
          <w:lang w:val="en-GB"/>
        </w:rPr>
        <w:t xml:space="preserve">the </w:t>
      </w:r>
      <w:r w:rsidRPr="00444235">
        <w:rPr>
          <w:color w:val="000000" w:themeColor="text1"/>
          <w:lang w:val="en-GB"/>
        </w:rPr>
        <w:t xml:space="preserve">Questionnaire on </w:t>
      </w:r>
      <w:r w:rsidR="00E10D46" w:rsidRPr="00444235">
        <w:rPr>
          <w:color w:val="000000" w:themeColor="text1"/>
          <w:lang w:val="en-GB"/>
        </w:rPr>
        <w:t>the Disciplinary, Civil and Criminal Liabilities of Judges</w:t>
      </w:r>
    </w:p>
    <w:p w14:paraId="4E186BBA" w14:textId="77777777" w:rsidR="00C015CE" w:rsidRPr="00444235" w:rsidRDefault="00C015CE" w:rsidP="005003B6">
      <w:pPr>
        <w:rPr>
          <w:rFonts w:ascii="Times New Roman" w:hAnsi="Times New Roman" w:cs="Times New Roman"/>
          <w:b/>
          <w:bCs/>
          <w:sz w:val="24"/>
          <w:szCs w:val="24"/>
          <w:u w:val="single"/>
        </w:rPr>
      </w:pPr>
    </w:p>
    <w:p w14:paraId="19E99C62" w14:textId="77777777" w:rsidR="005003B6" w:rsidRPr="00444235" w:rsidRDefault="005003B6" w:rsidP="005003B6">
      <w:pPr>
        <w:rPr>
          <w:rFonts w:ascii="Times New Roman" w:hAnsi="Times New Roman" w:cs="Times New Roman"/>
          <w:b/>
          <w:bCs/>
          <w:sz w:val="24"/>
          <w:szCs w:val="24"/>
          <w:u w:val="single"/>
        </w:rPr>
      </w:pPr>
      <w:r w:rsidRPr="00444235">
        <w:rPr>
          <w:rFonts w:ascii="Times New Roman" w:hAnsi="Times New Roman" w:cs="Times New Roman"/>
          <w:b/>
          <w:bCs/>
          <w:sz w:val="24"/>
          <w:szCs w:val="24"/>
          <w:u w:val="single"/>
        </w:rPr>
        <w:t xml:space="preserve">Disciplinary Liability </w:t>
      </w:r>
    </w:p>
    <w:p w14:paraId="32211EF7" w14:textId="77777777" w:rsidR="002B1299" w:rsidRPr="00444235" w:rsidRDefault="005003B6" w:rsidP="00841B0F">
      <w:pPr>
        <w:pStyle w:val="ListParagraph"/>
        <w:numPr>
          <w:ilvl w:val="0"/>
          <w:numId w:val="2"/>
        </w:numPr>
        <w:spacing w:before="120" w:after="120" w:line="276" w:lineRule="auto"/>
        <w:contextualSpacing w:val="0"/>
        <w:jc w:val="both"/>
        <w:rPr>
          <w:rFonts w:ascii="Times New Roman" w:hAnsi="Times New Roman" w:cs="Times New Roman"/>
          <w:b/>
          <w:bCs/>
          <w:sz w:val="24"/>
          <w:szCs w:val="24"/>
        </w:rPr>
      </w:pPr>
      <w:r w:rsidRPr="00444235">
        <w:rPr>
          <w:rFonts w:ascii="Times New Roman" w:hAnsi="Times New Roman" w:cs="Times New Roman"/>
          <w:b/>
          <w:bCs/>
          <w:sz w:val="24"/>
          <w:szCs w:val="24"/>
        </w:rPr>
        <w:lastRenderedPageBreak/>
        <w:t xml:space="preserve">What are the types of misbehavior that may give rise to disciplinary proceedings against judges? </w:t>
      </w:r>
      <w:proofErr w:type="gramStart"/>
      <w:r w:rsidRPr="00444235">
        <w:rPr>
          <w:rFonts w:ascii="Times New Roman" w:hAnsi="Times New Roman" w:cs="Times New Roman"/>
          <w:b/>
          <w:bCs/>
          <w:sz w:val="24"/>
          <w:szCs w:val="24"/>
        </w:rPr>
        <w:t>Are these violations codified</w:t>
      </w:r>
      <w:proofErr w:type="gramEnd"/>
      <w:r w:rsidRPr="00444235">
        <w:rPr>
          <w:rFonts w:ascii="Times New Roman" w:hAnsi="Times New Roman" w:cs="Times New Roman"/>
          <w:b/>
          <w:bCs/>
          <w:sz w:val="24"/>
          <w:szCs w:val="24"/>
        </w:rPr>
        <w:t xml:space="preserve"> in the national legislation and/or professional code of ethics?</w:t>
      </w:r>
    </w:p>
    <w:p w14:paraId="3BADA885" w14:textId="40226BE2" w:rsidR="00841B0F" w:rsidRPr="00444235" w:rsidRDefault="00841B0F" w:rsidP="00841B0F">
      <w:pPr>
        <w:pStyle w:val="ListParagraph"/>
        <w:spacing w:before="120" w:after="120" w:line="276" w:lineRule="auto"/>
        <w:contextualSpacing w:val="0"/>
        <w:jc w:val="both"/>
        <w:rPr>
          <w:rFonts w:ascii="Times New Roman" w:hAnsi="Times New Roman" w:cs="Times New Roman"/>
          <w:sz w:val="24"/>
          <w:szCs w:val="24"/>
        </w:rPr>
      </w:pPr>
      <w:r w:rsidRPr="00444235">
        <w:rPr>
          <w:rFonts w:ascii="Times New Roman" w:hAnsi="Times New Roman" w:cs="Times New Roman"/>
          <w:sz w:val="24"/>
          <w:szCs w:val="24"/>
        </w:rPr>
        <w:t xml:space="preserve">Law Number 13/2010 (Judges Act) is the primary legislation that stipulates all matters relating to judges in </w:t>
      </w:r>
      <w:r w:rsidR="00444235">
        <w:rPr>
          <w:rFonts w:ascii="Times New Roman" w:hAnsi="Times New Roman" w:cs="Times New Roman"/>
          <w:sz w:val="24"/>
          <w:szCs w:val="24"/>
        </w:rPr>
        <w:t xml:space="preserve">the </w:t>
      </w:r>
      <w:r w:rsidRPr="00444235">
        <w:rPr>
          <w:rFonts w:ascii="Times New Roman" w:hAnsi="Times New Roman" w:cs="Times New Roman"/>
          <w:sz w:val="24"/>
          <w:szCs w:val="24"/>
        </w:rPr>
        <w:t xml:space="preserve">Maldives. </w:t>
      </w:r>
      <w:r w:rsidR="000D1C3A" w:rsidRPr="00444235">
        <w:rPr>
          <w:rFonts w:ascii="Times New Roman" w:hAnsi="Times New Roman" w:cs="Times New Roman"/>
          <w:sz w:val="24"/>
          <w:szCs w:val="24"/>
        </w:rPr>
        <w:t xml:space="preserve">Section 34 of the Act states the instances where judges </w:t>
      </w:r>
      <w:proofErr w:type="gramStart"/>
      <w:r w:rsidR="000D1C3A" w:rsidRPr="00444235">
        <w:rPr>
          <w:rFonts w:ascii="Times New Roman" w:hAnsi="Times New Roman" w:cs="Times New Roman"/>
          <w:sz w:val="24"/>
          <w:szCs w:val="24"/>
        </w:rPr>
        <w:t>could be made</w:t>
      </w:r>
      <w:proofErr w:type="gramEnd"/>
      <w:r w:rsidR="000D1C3A" w:rsidRPr="00444235">
        <w:rPr>
          <w:rFonts w:ascii="Times New Roman" w:hAnsi="Times New Roman" w:cs="Times New Roman"/>
          <w:sz w:val="24"/>
          <w:szCs w:val="24"/>
        </w:rPr>
        <w:t xml:space="preserve"> accountable and where disciplinary proceedings maybe initiated by the Judicial Service Commission in accordance with </w:t>
      </w:r>
      <w:r w:rsidR="000D1C3A" w:rsidRPr="00444235">
        <w:rPr>
          <w:rFonts w:ascii="Times New Roman" w:hAnsi="Times New Roman" w:cs="Times New Roman"/>
          <w:sz w:val="24"/>
          <w:szCs w:val="24"/>
        </w:rPr>
        <w:lastRenderedPageBreak/>
        <w:t xml:space="preserve">the power afforded in Section 35 of the Act. </w:t>
      </w:r>
      <w:r w:rsidR="00814A65" w:rsidRPr="00444235">
        <w:rPr>
          <w:rFonts w:ascii="Times New Roman" w:hAnsi="Times New Roman" w:cs="Times New Roman"/>
          <w:sz w:val="24"/>
          <w:szCs w:val="24"/>
        </w:rPr>
        <w:t xml:space="preserve">As </w:t>
      </w:r>
      <w:proofErr w:type="gramStart"/>
      <w:r w:rsidR="00814A65" w:rsidRPr="00444235">
        <w:rPr>
          <w:rFonts w:ascii="Times New Roman" w:hAnsi="Times New Roman" w:cs="Times New Roman"/>
          <w:sz w:val="24"/>
          <w:szCs w:val="24"/>
        </w:rPr>
        <w:t>such</w:t>
      </w:r>
      <w:proofErr w:type="gramEnd"/>
      <w:r w:rsidR="00814A65" w:rsidRPr="00444235">
        <w:rPr>
          <w:rFonts w:ascii="Times New Roman" w:hAnsi="Times New Roman" w:cs="Times New Roman"/>
          <w:sz w:val="24"/>
          <w:szCs w:val="24"/>
        </w:rPr>
        <w:t xml:space="preserve"> </w:t>
      </w:r>
      <w:r w:rsidR="000D1C3A" w:rsidRPr="00444235">
        <w:rPr>
          <w:rFonts w:ascii="Times New Roman" w:hAnsi="Times New Roman" w:cs="Times New Roman"/>
          <w:sz w:val="24"/>
          <w:szCs w:val="24"/>
        </w:rPr>
        <w:t>Section 34</w:t>
      </w:r>
      <w:r w:rsidR="00444235">
        <w:rPr>
          <w:rFonts w:ascii="Times New Roman" w:hAnsi="Times New Roman" w:cs="Times New Roman"/>
          <w:sz w:val="24"/>
          <w:szCs w:val="24"/>
        </w:rPr>
        <w:t xml:space="preserve"> </w:t>
      </w:r>
      <w:r w:rsidR="000D1C3A" w:rsidRPr="00444235">
        <w:rPr>
          <w:rFonts w:ascii="Times New Roman" w:hAnsi="Times New Roman" w:cs="Times New Roman"/>
          <w:sz w:val="24"/>
          <w:szCs w:val="24"/>
        </w:rPr>
        <w:t xml:space="preserve">(a) </w:t>
      </w:r>
      <w:r w:rsidR="009955C7" w:rsidRPr="00444235">
        <w:rPr>
          <w:rFonts w:ascii="Times New Roman" w:hAnsi="Times New Roman" w:cs="Times New Roman"/>
          <w:sz w:val="24"/>
          <w:szCs w:val="24"/>
        </w:rPr>
        <w:t xml:space="preserve">states that judges </w:t>
      </w:r>
      <w:proofErr w:type="spellStart"/>
      <w:r w:rsidR="009955C7" w:rsidRPr="00444235">
        <w:rPr>
          <w:rFonts w:ascii="Times New Roman" w:hAnsi="Times New Roman" w:cs="Times New Roman"/>
          <w:sz w:val="24"/>
          <w:szCs w:val="24"/>
        </w:rPr>
        <w:t>maybe</w:t>
      </w:r>
      <w:proofErr w:type="spellEnd"/>
      <w:r w:rsidR="009955C7" w:rsidRPr="00444235">
        <w:rPr>
          <w:rFonts w:ascii="Times New Roman" w:hAnsi="Times New Roman" w:cs="Times New Roman"/>
          <w:sz w:val="24"/>
          <w:szCs w:val="24"/>
        </w:rPr>
        <w:t xml:space="preserve"> held accountable where they have committed an</w:t>
      </w:r>
      <w:r w:rsidR="00B946A8" w:rsidRPr="00444235">
        <w:rPr>
          <w:rFonts w:ascii="Times New Roman" w:hAnsi="Times New Roman" w:cs="Times New Roman"/>
          <w:sz w:val="24"/>
          <w:szCs w:val="24"/>
        </w:rPr>
        <w:t xml:space="preserve"> </w:t>
      </w:r>
      <w:r w:rsidR="009955C7" w:rsidRPr="00444235">
        <w:rPr>
          <w:rFonts w:ascii="Times New Roman" w:hAnsi="Times New Roman" w:cs="Times New Roman"/>
          <w:sz w:val="24"/>
          <w:szCs w:val="24"/>
        </w:rPr>
        <w:t>act in clear contravention of the responsibilities of a judge or where they have committed an act that should not reasonably be attributed to a judge</w:t>
      </w:r>
      <w:r w:rsidR="00814A65" w:rsidRPr="00444235">
        <w:rPr>
          <w:rFonts w:ascii="Times New Roman" w:hAnsi="Times New Roman" w:cs="Times New Roman"/>
          <w:sz w:val="24"/>
          <w:szCs w:val="24"/>
        </w:rPr>
        <w:t xml:space="preserve">. </w:t>
      </w:r>
      <w:r w:rsidR="009955C7" w:rsidRPr="00444235">
        <w:rPr>
          <w:rFonts w:ascii="Times New Roman" w:hAnsi="Times New Roman" w:cs="Times New Roman"/>
          <w:sz w:val="24"/>
          <w:szCs w:val="24"/>
        </w:rPr>
        <w:t xml:space="preserve">Section 34 (b) </w:t>
      </w:r>
      <w:r w:rsidR="00444235">
        <w:rPr>
          <w:rFonts w:ascii="Times New Roman" w:hAnsi="Times New Roman" w:cs="Times New Roman"/>
          <w:sz w:val="24"/>
          <w:szCs w:val="24"/>
        </w:rPr>
        <w:t xml:space="preserve">and Section 34 (c) of the Act </w:t>
      </w:r>
      <w:r w:rsidR="009955C7" w:rsidRPr="00444235">
        <w:rPr>
          <w:rFonts w:ascii="Times New Roman" w:hAnsi="Times New Roman" w:cs="Times New Roman"/>
          <w:sz w:val="24"/>
          <w:szCs w:val="24"/>
        </w:rPr>
        <w:t xml:space="preserve">provides </w:t>
      </w:r>
      <w:r w:rsidR="00444235">
        <w:rPr>
          <w:rFonts w:ascii="Times New Roman" w:hAnsi="Times New Roman" w:cs="Times New Roman"/>
          <w:sz w:val="24"/>
          <w:szCs w:val="24"/>
        </w:rPr>
        <w:t>for</w:t>
      </w:r>
      <w:r w:rsidR="00814A65" w:rsidRPr="00444235">
        <w:rPr>
          <w:rFonts w:ascii="Times New Roman" w:hAnsi="Times New Roman" w:cs="Times New Roman"/>
          <w:sz w:val="24"/>
          <w:szCs w:val="24"/>
        </w:rPr>
        <w:t xml:space="preserve"> situation</w:t>
      </w:r>
      <w:r w:rsidR="00444235">
        <w:rPr>
          <w:rFonts w:ascii="Times New Roman" w:hAnsi="Times New Roman" w:cs="Times New Roman"/>
          <w:sz w:val="24"/>
          <w:szCs w:val="24"/>
        </w:rPr>
        <w:t>s</w:t>
      </w:r>
      <w:r w:rsidR="00814A65" w:rsidRPr="00444235">
        <w:rPr>
          <w:rFonts w:ascii="Times New Roman" w:hAnsi="Times New Roman" w:cs="Times New Roman"/>
          <w:sz w:val="24"/>
          <w:szCs w:val="24"/>
        </w:rPr>
        <w:t xml:space="preserve"> where judges may be held accountable for committing</w:t>
      </w:r>
      <w:r w:rsidR="00B946A8" w:rsidRPr="00444235">
        <w:rPr>
          <w:rFonts w:ascii="Times New Roman" w:hAnsi="Times New Roman" w:cs="Times New Roman"/>
          <w:sz w:val="24"/>
          <w:szCs w:val="24"/>
        </w:rPr>
        <w:t xml:space="preserve"> acts</w:t>
      </w:r>
      <w:r w:rsidR="00814A65" w:rsidRPr="00444235">
        <w:rPr>
          <w:rFonts w:ascii="Times New Roman" w:hAnsi="Times New Roman" w:cs="Times New Roman"/>
          <w:sz w:val="24"/>
          <w:szCs w:val="24"/>
        </w:rPr>
        <w:t xml:space="preserve"> that</w:t>
      </w:r>
      <w:r w:rsidR="00B946A8" w:rsidRPr="00444235">
        <w:rPr>
          <w:rFonts w:ascii="Times New Roman" w:hAnsi="Times New Roman" w:cs="Times New Roman"/>
          <w:sz w:val="24"/>
          <w:szCs w:val="24"/>
        </w:rPr>
        <w:t xml:space="preserve"> may</w:t>
      </w:r>
      <w:r w:rsidR="00814A65" w:rsidRPr="00444235">
        <w:rPr>
          <w:rFonts w:ascii="Times New Roman" w:hAnsi="Times New Roman" w:cs="Times New Roman"/>
          <w:sz w:val="24"/>
          <w:szCs w:val="24"/>
        </w:rPr>
        <w:t xml:space="preserve"> reasonably </w:t>
      </w:r>
      <w:r w:rsidR="00B946A8" w:rsidRPr="00444235">
        <w:rPr>
          <w:rFonts w:ascii="Times New Roman" w:hAnsi="Times New Roman" w:cs="Times New Roman"/>
          <w:sz w:val="24"/>
          <w:szCs w:val="24"/>
        </w:rPr>
        <w:t xml:space="preserve">be </w:t>
      </w:r>
      <w:r w:rsidR="00814A65" w:rsidRPr="00444235">
        <w:rPr>
          <w:rFonts w:ascii="Times New Roman" w:hAnsi="Times New Roman" w:cs="Times New Roman"/>
          <w:sz w:val="24"/>
          <w:szCs w:val="24"/>
        </w:rPr>
        <w:t>believed to compromise the honor of the position</w:t>
      </w:r>
      <w:r w:rsidR="00444235">
        <w:rPr>
          <w:rFonts w:ascii="Times New Roman" w:hAnsi="Times New Roman" w:cs="Times New Roman"/>
          <w:sz w:val="24"/>
          <w:szCs w:val="24"/>
        </w:rPr>
        <w:t xml:space="preserve"> or the court</w:t>
      </w:r>
      <w:r w:rsidR="00814A65" w:rsidRPr="00444235">
        <w:rPr>
          <w:rFonts w:ascii="Times New Roman" w:hAnsi="Times New Roman" w:cs="Times New Roman"/>
          <w:sz w:val="24"/>
          <w:szCs w:val="24"/>
        </w:rPr>
        <w:t>.</w:t>
      </w:r>
      <w:r w:rsidR="00F25EFE">
        <w:rPr>
          <w:rFonts w:ascii="Times New Roman" w:hAnsi="Times New Roman" w:cs="Times New Roman"/>
          <w:sz w:val="24"/>
          <w:szCs w:val="24"/>
        </w:rPr>
        <w:t xml:space="preserve"> Code of ethics of judges </w:t>
      </w:r>
      <w:proofErr w:type="gramStart"/>
      <w:r w:rsidR="00F25EFE">
        <w:rPr>
          <w:rFonts w:ascii="Times New Roman" w:hAnsi="Times New Roman" w:cs="Times New Roman"/>
          <w:sz w:val="24"/>
          <w:szCs w:val="24"/>
        </w:rPr>
        <w:t>is stipulated</w:t>
      </w:r>
      <w:proofErr w:type="gramEnd"/>
      <w:r w:rsidR="00F25EFE">
        <w:rPr>
          <w:rFonts w:ascii="Times New Roman" w:hAnsi="Times New Roman" w:cs="Times New Roman"/>
          <w:sz w:val="24"/>
          <w:szCs w:val="24"/>
        </w:rPr>
        <w:t xml:space="preserve"> in Section 29 of the Act.</w:t>
      </w:r>
    </w:p>
    <w:p w14:paraId="1026D867" w14:textId="77777777" w:rsidR="00EE1DED" w:rsidRPr="00444235" w:rsidRDefault="00EE1DED" w:rsidP="00EE1DED">
      <w:pPr>
        <w:spacing w:before="120" w:after="120" w:line="276" w:lineRule="auto"/>
        <w:jc w:val="both"/>
        <w:rPr>
          <w:rFonts w:ascii="Times New Roman" w:hAnsi="Times New Roman" w:cs="Times New Roman"/>
          <w:sz w:val="24"/>
          <w:szCs w:val="24"/>
        </w:rPr>
      </w:pPr>
    </w:p>
    <w:p w14:paraId="3D4891FA" w14:textId="77777777" w:rsidR="005003B6" w:rsidRPr="00444235" w:rsidRDefault="005003B6" w:rsidP="00BA4E53">
      <w:pPr>
        <w:pStyle w:val="ListParagraph"/>
        <w:numPr>
          <w:ilvl w:val="0"/>
          <w:numId w:val="2"/>
        </w:numPr>
        <w:spacing w:before="120" w:after="120" w:line="276" w:lineRule="auto"/>
        <w:contextualSpacing w:val="0"/>
        <w:jc w:val="both"/>
        <w:rPr>
          <w:rFonts w:ascii="Times New Roman" w:hAnsi="Times New Roman" w:cs="Times New Roman"/>
          <w:b/>
          <w:bCs/>
          <w:sz w:val="24"/>
          <w:szCs w:val="24"/>
        </w:rPr>
      </w:pPr>
      <w:r w:rsidRPr="00444235">
        <w:rPr>
          <w:rFonts w:ascii="Times New Roman" w:hAnsi="Times New Roman" w:cs="Times New Roman"/>
          <w:b/>
          <w:bCs/>
          <w:sz w:val="24"/>
          <w:szCs w:val="24"/>
        </w:rPr>
        <w:t xml:space="preserve">Please describe the procedure for bringing disciplinary complaints against the judges. Who can initiate disciplinary proceedings against the judges? Which body is responsible for receiving disciplinary complaints and conducting disciplinary investigations? </w:t>
      </w:r>
      <w:proofErr w:type="gramStart"/>
      <w:r w:rsidRPr="00444235">
        <w:rPr>
          <w:rFonts w:ascii="Times New Roman" w:hAnsi="Times New Roman" w:cs="Times New Roman"/>
          <w:b/>
          <w:bCs/>
          <w:sz w:val="24"/>
          <w:szCs w:val="24"/>
        </w:rPr>
        <w:t>Can decisions of the disciplinary body be appealed</w:t>
      </w:r>
      <w:proofErr w:type="gramEnd"/>
      <w:r w:rsidRPr="00444235">
        <w:rPr>
          <w:rFonts w:ascii="Times New Roman" w:hAnsi="Times New Roman" w:cs="Times New Roman"/>
          <w:b/>
          <w:bCs/>
          <w:sz w:val="24"/>
          <w:szCs w:val="24"/>
        </w:rPr>
        <w:t xml:space="preserve"> before a competent court?</w:t>
      </w:r>
    </w:p>
    <w:p w14:paraId="24150441" w14:textId="27776108" w:rsidR="00814A65" w:rsidRPr="00444235" w:rsidRDefault="00814A65" w:rsidP="00814A65">
      <w:pPr>
        <w:pStyle w:val="ListParagraph"/>
        <w:spacing w:before="120" w:after="120" w:line="276" w:lineRule="auto"/>
        <w:contextualSpacing w:val="0"/>
        <w:jc w:val="both"/>
        <w:rPr>
          <w:rFonts w:ascii="Times New Roman" w:hAnsi="Times New Roman" w:cs="Times New Roman"/>
          <w:sz w:val="24"/>
          <w:szCs w:val="24"/>
        </w:rPr>
      </w:pPr>
      <w:r w:rsidRPr="00444235">
        <w:rPr>
          <w:rFonts w:ascii="Times New Roman" w:hAnsi="Times New Roman" w:cs="Times New Roman"/>
          <w:sz w:val="24"/>
          <w:szCs w:val="24"/>
        </w:rPr>
        <w:t xml:space="preserve">Article </w:t>
      </w:r>
      <w:r w:rsidR="00EE1DED" w:rsidRPr="00444235">
        <w:rPr>
          <w:rFonts w:ascii="Times New Roman" w:hAnsi="Times New Roman" w:cs="Times New Roman"/>
          <w:sz w:val="24"/>
          <w:szCs w:val="24"/>
        </w:rPr>
        <w:t xml:space="preserve">157 of the Constitution of the Republic of Maldives establishes the Judicial Service Commission as an independent </w:t>
      </w:r>
      <w:r w:rsidR="00EE1DED" w:rsidRPr="00444235">
        <w:rPr>
          <w:rFonts w:ascii="Times New Roman" w:hAnsi="Times New Roman" w:cs="Times New Roman"/>
          <w:sz w:val="24"/>
          <w:szCs w:val="24"/>
        </w:rPr>
        <w:lastRenderedPageBreak/>
        <w:t>constitutional body responsible to oversee appointments and dismissals</w:t>
      </w:r>
      <w:r w:rsidR="00B946A8" w:rsidRPr="00444235">
        <w:rPr>
          <w:rFonts w:ascii="Times New Roman" w:hAnsi="Times New Roman" w:cs="Times New Roman"/>
          <w:sz w:val="24"/>
          <w:szCs w:val="24"/>
        </w:rPr>
        <w:t xml:space="preserve"> of judges</w:t>
      </w:r>
      <w:r w:rsidR="00EE1DED" w:rsidRPr="00444235">
        <w:rPr>
          <w:rFonts w:ascii="Times New Roman" w:hAnsi="Times New Roman" w:cs="Times New Roman"/>
          <w:sz w:val="24"/>
          <w:szCs w:val="24"/>
        </w:rPr>
        <w:t>, and ensure accountability of the ju</w:t>
      </w:r>
      <w:r w:rsidR="00B946A8" w:rsidRPr="00444235">
        <w:rPr>
          <w:rFonts w:ascii="Times New Roman" w:hAnsi="Times New Roman" w:cs="Times New Roman"/>
          <w:sz w:val="24"/>
          <w:szCs w:val="24"/>
        </w:rPr>
        <w:t>diciary</w:t>
      </w:r>
      <w:r w:rsidR="00EE1DED" w:rsidRPr="00444235">
        <w:rPr>
          <w:rFonts w:ascii="Times New Roman" w:hAnsi="Times New Roman" w:cs="Times New Roman"/>
          <w:sz w:val="24"/>
          <w:szCs w:val="24"/>
        </w:rPr>
        <w:t>. As per Article 159 of the Constitution, the Judicial Service Commission has the power to investigate complaints about the judiciary and take disciplinary action</w:t>
      </w:r>
      <w:r w:rsidR="00F25EFE">
        <w:rPr>
          <w:rFonts w:ascii="Times New Roman" w:hAnsi="Times New Roman" w:cs="Times New Roman"/>
          <w:sz w:val="24"/>
          <w:szCs w:val="24"/>
        </w:rPr>
        <w:t>s</w:t>
      </w:r>
      <w:r w:rsidR="00EE1DED" w:rsidRPr="00444235">
        <w:rPr>
          <w:rFonts w:ascii="Times New Roman" w:hAnsi="Times New Roman" w:cs="Times New Roman"/>
          <w:sz w:val="24"/>
          <w:szCs w:val="24"/>
        </w:rPr>
        <w:t xml:space="preserve"> against them including recommendations for dismissal. The powers and responsibilities of the Judicial Service Commission </w:t>
      </w:r>
      <w:proofErr w:type="gramStart"/>
      <w:r w:rsidR="00EE1DED" w:rsidRPr="00444235">
        <w:rPr>
          <w:rFonts w:ascii="Times New Roman" w:hAnsi="Times New Roman" w:cs="Times New Roman"/>
          <w:sz w:val="24"/>
          <w:szCs w:val="24"/>
        </w:rPr>
        <w:t>are further detailed</w:t>
      </w:r>
      <w:proofErr w:type="gramEnd"/>
      <w:r w:rsidR="00EE1DED" w:rsidRPr="00444235">
        <w:rPr>
          <w:rFonts w:ascii="Times New Roman" w:hAnsi="Times New Roman" w:cs="Times New Roman"/>
          <w:sz w:val="24"/>
          <w:szCs w:val="24"/>
        </w:rPr>
        <w:t xml:space="preserve"> in the Law number 10/2008 (Judicial Service Commission Act). </w:t>
      </w:r>
    </w:p>
    <w:p w14:paraId="555102AF" w14:textId="77777777" w:rsidR="00390727" w:rsidRPr="00444235" w:rsidRDefault="00EE1DED" w:rsidP="00814A65">
      <w:pPr>
        <w:pStyle w:val="ListParagraph"/>
        <w:spacing w:before="120" w:after="120" w:line="276" w:lineRule="auto"/>
        <w:contextualSpacing w:val="0"/>
        <w:jc w:val="both"/>
        <w:rPr>
          <w:rFonts w:ascii="Times New Roman" w:hAnsi="Times New Roman" w:cs="Times New Roman"/>
          <w:sz w:val="24"/>
          <w:szCs w:val="24"/>
        </w:rPr>
      </w:pPr>
      <w:r w:rsidRPr="00444235">
        <w:rPr>
          <w:rFonts w:ascii="Times New Roman" w:hAnsi="Times New Roman" w:cs="Times New Roman"/>
          <w:sz w:val="24"/>
          <w:szCs w:val="24"/>
        </w:rPr>
        <w:lastRenderedPageBreak/>
        <w:t xml:space="preserve">While </w:t>
      </w:r>
      <w:r w:rsidR="00E56C68" w:rsidRPr="00444235">
        <w:rPr>
          <w:rFonts w:ascii="Times New Roman" w:hAnsi="Times New Roman" w:cs="Times New Roman"/>
          <w:sz w:val="24"/>
          <w:szCs w:val="24"/>
        </w:rPr>
        <w:t xml:space="preserve">complaints against judges </w:t>
      </w:r>
      <w:proofErr w:type="gramStart"/>
      <w:r w:rsidR="00E56C68" w:rsidRPr="00444235">
        <w:rPr>
          <w:rFonts w:ascii="Times New Roman" w:hAnsi="Times New Roman" w:cs="Times New Roman"/>
          <w:sz w:val="24"/>
          <w:szCs w:val="24"/>
        </w:rPr>
        <w:t>may be submitted</w:t>
      </w:r>
      <w:proofErr w:type="gramEnd"/>
      <w:r w:rsidR="00E56C68" w:rsidRPr="00444235">
        <w:rPr>
          <w:rFonts w:ascii="Times New Roman" w:hAnsi="Times New Roman" w:cs="Times New Roman"/>
          <w:sz w:val="24"/>
          <w:szCs w:val="24"/>
        </w:rPr>
        <w:t xml:space="preserve"> to the Judicial Service Commission by anyone, the Judicial Service Commission is the only body empowered to initiate disciplinary proceedings and conduct subsequent investigations against judges. Once a complaint is submitted through a designated form, </w:t>
      </w:r>
      <w:proofErr w:type="gramStart"/>
      <w:r w:rsidR="00E56C68" w:rsidRPr="00444235">
        <w:rPr>
          <w:rFonts w:ascii="Times New Roman" w:hAnsi="Times New Roman" w:cs="Times New Roman"/>
          <w:sz w:val="24"/>
          <w:szCs w:val="24"/>
        </w:rPr>
        <w:t>particular issue is deliberated upon by the members</w:t>
      </w:r>
      <w:proofErr w:type="gramEnd"/>
      <w:r w:rsidR="00E56C68" w:rsidRPr="00444235">
        <w:rPr>
          <w:rFonts w:ascii="Times New Roman" w:hAnsi="Times New Roman" w:cs="Times New Roman"/>
          <w:sz w:val="24"/>
          <w:szCs w:val="24"/>
        </w:rPr>
        <w:t xml:space="preserve"> in an official Commission sitting. Where the Commission decides </w:t>
      </w:r>
      <w:proofErr w:type="gramStart"/>
      <w:r w:rsidR="00E56C68" w:rsidRPr="00444235">
        <w:rPr>
          <w:rFonts w:ascii="Times New Roman" w:hAnsi="Times New Roman" w:cs="Times New Roman"/>
          <w:sz w:val="24"/>
          <w:szCs w:val="24"/>
        </w:rPr>
        <w:t>on its admissibility and to proceed with the investigation, a subcommittee</w:t>
      </w:r>
      <w:proofErr w:type="gramEnd"/>
      <w:r w:rsidR="00E56C68" w:rsidRPr="00444235">
        <w:rPr>
          <w:rFonts w:ascii="Times New Roman" w:hAnsi="Times New Roman" w:cs="Times New Roman"/>
          <w:sz w:val="24"/>
          <w:szCs w:val="24"/>
        </w:rPr>
        <w:t xml:space="preserve"> is selected among the Commission members who will</w:t>
      </w:r>
      <w:r w:rsidR="00B946A8" w:rsidRPr="00444235">
        <w:rPr>
          <w:rFonts w:ascii="Times New Roman" w:hAnsi="Times New Roman" w:cs="Times New Roman"/>
          <w:sz w:val="24"/>
          <w:szCs w:val="24"/>
        </w:rPr>
        <w:t xml:space="preserve"> then</w:t>
      </w:r>
      <w:r w:rsidR="00E56C68" w:rsidRPr="00444235">
        <w:rPr>
          <w:rFonts w:ascii="Times New Roman" w:hAnsi="Times New Roman" w:cs="Times New Roman"/>
          <w:sz w:val="24"/>
          <w:szCs w:val="24"/>
        </w:rPr>
        <w:t xml:space="preserve"> </w:t>
      </w:r>
      <w:r w:rsidR="00E56C68" w:rsidRPr="00444235">
        <w:rPr>
          <w:rFonts w:ascii="Times New Roman" w:hAnsi="Times New Roman" w:cs="Times New Roman"/>
          <w:sz w:val="24"/>
          <w:szCs w:val="24"/>
        </w:rPr>
        <w:lastRenderedPageBreak/>
        <w:t>conduct a thorough investigation into the matter and formulate an investigation report</w:t>
      </w:r>
      <w:r w:rsidR="00C90955" w:rsidRPr="00444235">
        <w:rPr>
          <w:rFonts w:ascii="Times New Roman" w:hAnsi="Times New Roman" w:cs="Times New Roman"/>
          <w:sz w:val="24"/>
          <w:szCs w:val="24"/>
        </w:rPr>
        <w:t>.</w:t>
      </w:r>
      <w:r w:rsidR="00E56C68" w:rsidRPr="00444235">
        <w:rPr>
          <w:rFonts w:ascii="Times New Roman" w:hAnsi="Times New Roman" w:cs="Times New Roman"/>
          <w:sz w:val="24"/>
          <w:szCs w:val="24"/>
        </w:rPr>
        <w:t xml:space="preserve"> The report </w:t>
      </w:r>
      <w:proofErr w:type="gramStart"/>
      <w:r w:rsidR="00E56C68" w:rsidRPr="00444235">
        <w:rPr>
          <w:rFonts w:ascii="Times New Roman" w:hAnsi="Times New Roman" w:cs="Times New Roman"/>
          <w:sz w:val="24"/>
          <w:szCs w:val="24"/>
        </w:rPr>
        <w:t>will then be presented</w:t>
      </w:r>
      <w:proofErr w:type="gramEnd"/>
      <w:r w:rsidR="00E56C68" w:rsidRPr="00444235">
        <w:rPr>
          <w:rFonts w:ascii="Times New Roman" w:hAnsi="Times New Roman" w:cs="Times New Roman"/>
          <w:sz w:val="24"/>
          <w:szCs w:val="24"/>
        </w:rPr>
        <w:t xml:space="preserve"> to the Commission</w:t>
      </w:r>
      <w:r w:rsidR="00B946A8" w:rsidRPr="00444235">
        <w:rPr>
          <w:rFonts w:ascii="Times New Roman" w:hAnsi="Times New Roman" w:cs="Times New Roman"/>
          <w:sz w:val="24"/>
          <w:szCs w:val="24"/>
        </w:rPr>
        <w:t xml:space="preserve"> and</w:t>
      </w:r>
      <w:r w:rsidR="00C90955" w:rsidRPr="00444235">
        <w:rPr>
          <w:rFonts w:ascii="Times New Roman" w:hAnsi="Times New Roman" w:cs="Times New Roman"/>
          <w:sz w:val="24"/>
          <w:szCs w:val="24"/>
        </w:rPr>
        <w:t xml:space="preserve"> the </w:t>
      </w:r>
      <w:r w:rsidR="00B946A8" w:rsidRPr="00444235">
        <w:rPr>
          <w:rFonts w:ascii="Times New Roman" w:hAnsi="Times New Roman" w:cs="Times New Roman"/>
          <w:sz w:val="24"/>
          <w:szCs w:val="24"/>
        </w:rPr>
        <w:t>j</w:t>
      </w:r>
      <w:r w:rsidR="00C90955" w:rsidRPr="00444235">
        <w:rPr>
          <w:rFonts w:ascii="Times New Roman" w:hAnsi="Times New Roman" w:cs="Times New Roman"/>
          <w:sz w:val="24"/>
          <w:szCs w:val="24"/>
        </w:rPr>
        <w:t xml:space="preserve">udge under investigation will be afforded </w:t>
      </w:r>
      <w:r w:rsidR="00390727" w:rsidRPr="00444235">
        <w:rPr>
          <w:rFonts w:ascii="Times New Roman" w:hAnsi="Times New Roman" w:cs="Times New Roman"/>
          <w:sz w:val="24"/>
          <w:szCs w:val="24"/>
        </w:rPr>
        <w:t xml:space="preserve">the opportunity to respond to the report. During the </w:t>
      </w:r>
      <w:proofErr w:type="gramStart"/>
      <w:r w:rsidR="00390727" w:rsidRPr="00444235">
        <w:rPr>
          <w:rFonts w:ascii="Times New Roman" w:hAnsi="Times New Roman" w:cs="Times New Roman"/>
          <w:sz w:val="24"/>
          <w:szCs w:val="24"/>
        </w:rPr>
        <w:t>investigation</w:t>
      </w:r>
      <w:proofErr w:type="gramEnd"/>
      <w:r w:rsidR="00390727" w:rsidRPr="00444235">
        <w:rPr>
          <w:rFonts w:ascii="Times New Roman" w:hAnsi="Times New Roman" w:cs="Times New Roman"/>
          <w:sz w:val="24"/>
          <w:szCs w:val="24"/>
        </w:rPr>
        <w:t xml:space="preserve"> the Commission</w:t>
      </w:r>
      <w:r w:rsidR="00B946A8" w:rsidRPr="00444235">
        <w:rPr>
          <w:rFonts w:ascii="Times New Roman" w:hAnsi="Times New Roman" w:cs="Times New Roman"/>
          <w:sz w:val="24"/>
          <w:szCs w:val="24"/>
        </w:rPr>
        <w:t>,</w:t>
      </w:r>
      <w:r w:rsidR="00390727" w:rsidRPr="00444235">
        <w:rPr>
          <w:rFonts w:ascii="Times New Roman" w:hAnsi="Times New Roman" w:cs="Times New Roman"/>
          <w:sz w:val="24"/>
          <w:szCs w:val="24"/>
        </w:rPr>
        <w:t xml:space="preserve"> by law, is expected to afford all the due process rights to the </w:t>
      </w:r>
      <w:r w:rsidR="00B946A8" w:rsidRPr="00444235">
        <w:rPr>
          <w:rFonts w:ascii="Times New Roman" w:hAnsi="Times New Roman" w:cs="Times New Roman"/>
          <w:sz w:val="24"/>
          <w:szCs w:val="24"/>
        </w:rPr>
        <w:t>j</w:t>
      </w:r>
      <w:r w:rsidR="00390727" w:rsidRPr="00444235">
        <w:rPr>
          <w:rFonts w:ascii="Times New Roman" w:hAnsi="Times New Roman" w:cs="Times New Roman"/>
          <w:sz w:val="24"/>
          <w:szCs w:val="24"/>
        </w:rPr>
        <w:t xml:space="preserve">udge under investigation. Once the investigation is completed, the Commission will be convened to determine </w:t>
      </w:r>
      <w:proofErr w:type="gramStart"/>
      <w:r w:rsidR="00390727" w:rsidRPr="00444235">
        <w:rPr>
          <w:rFonts w:ascii="Times New Roman" w:hAnsi="Times New Roman" w:cs="Times New Roman"/>
          <w:sz w:val="24"/>
          <w:szCs w:val="24"/>
        </w:rPr>
        <w:t>either to</w:t>
      </w:r>
      <w:proofErr w:type="gramEnd"/>
      <w:r w:rsidR="00390727" w:rsidRPr="00444235">
        <w:rPr>
          <w:rFonts w:ascii="Times New Roman" w:hAnsi="Times New Roman" w:cs="Times New Roman"/>
          <w:sz w:val="24"/>
          <w:szCs w:val="24"/>
        </w:rPr>
        <w:t xml:space="preserve"> impose disciplinary measures on the </w:t>
      </w:r>
      <w:r w:rsidR="00B946A8" w:rsidRPr="00444235">
        <w:rPr>
          <w:rFonts w:ascii="Times New Roman" w:hAnsi="Times New Roman" w:cs="Times New Roman"/>
          <w:sz w:val="24"/>
          <w:szCs w:val="24"/>
        </w:rPr>
        <w:t>j</w:t>
      </w:r>
      <w:r w:rsidR="00390727" w:rsidRPr="00444235">
        <w:rPr>
          <w:rFonts w:ascii="Times New Roman" w:hAnsi="Times New Roman" w:cs="Times New Roman"/>
          <w:sz w:val="24"/>
          <w:szCs w:val="24"/>
        </w:rPr>
        <w:t xml:space="preserve">udge or forward a recommendation </w:t>
      </w:r>
      <w:r w:rsidR="00B946A8" w:rsidRPr="00444235">
        <w:rPr>
          <w:rFonts w:ascii="Times New Roman" w:hAnsi="Times New Roman" w:cs="Times New Roman"/>
          <w:sz w:val="24"/>
          <w:szCs w:val="24"/>
        </w:rPr>
        <w:t xml:space="preserve">of impeachment </w:t>
      </w:r>
      <w:r w:rsidR="00390727" w:rsidRPr="00444235">
        <w:rPr>
          <w:rFonts w:ascii="Times New Roman" w:hAnsi="Times New Roman" w:cs="Times New Roman"/>
          <w:sz w:val="24"/>
          <w:szCs w:val="24"/>
        </w:rPr>
        <w:t>to the Parliament</w:t>
      </w:r>
      <w:r w:rsidR="00B946A8" w:rsidRPr="00444235">
        <w:rPr>
          <w:rFonts w:ascii="Times New Roman" w:hAnsi="Times New Roman" w:cs="Times New Roman"/>
          <w:sz w:val="24"/>
          <w:szCs w:val="24"/>
        </w:rPr>
        <w:t xml:space="preserve">. </w:t>
      </w:r>
      <w:r w:rsidR="00390727" w:rsidRPr="00444235">
        <w:rPr>
          <w:rFonts w:ascii="Times New Roman" w:hAnsi="Times New Roman" w:cs="Times New Roman"/>
          <w:sz w:val="24"/>
          <w:szCs w:val="24"/>
        </w:rPr>
        <w:lastRenderedPageBreak/>
        <w:t xml:space="preserve">This procedure </w:t>
      </w:r>
      <w:proofErr w:type="gramStart"/>
      <w:r w:rsidR="00390727" w:rsidRPr="00444235">
        <w:rPr>
          <w:rFonts w:ascii="Times New Roman" w:hAnsi="Times New Roman" w:cs="Times New Roman"/>
          <w:sz w:val="24"/>
          <w:szCs w:val="24"/>
        </w:rPr>
        <w:t>has been codified</w:t>
      </w:r>
      <w:proofErr w:type="gramEnd"/>
      <w:r w:rsidR="00390727" w:rsidRPr="00444235">
        <w:rPr>
          <w:rFonts w:ascii="Times New Roman" w:hAnsi="Times New Roman" w:cs="Times New Roman"/>
          <w:sz w:val="24"/>
          <w:szCs w:val="24"/>
        </w:rPr>
        <w:t xml:space="preserve"> through the second amendment brought to the Judicial Services Commission Act in 2019. </w:t>
      </w:r>
    </w:p>
    <w:p w14:paraId="1FE0E1F2" w14:textId="098F67BB" w:rsidR="00EE1DED" w:rsidRPr="00444235" w:rsidRDefault="00593DDD" w:rsidP="00814A65">
      <w:pPr>
        <w:pStyle w:val="ListParagraph"/>
        <w:spacing w:before="120" w:after="120" w:line="276" w:lineRule="auto"/>
        <w:contextualSpacing w:val="0"/>
        <w:jc w:val="both"/>
        <w:rPr>
          <w:rFonts w:ascii="Times New Roman" w:hAnsi="Times New Roman" w:cs="Times New Roman"/>
          <w:sz w:val="24"/>
          <w:szCs w:val="24"/>
        </w:rPr>
      </w:pPr>
      <w:r w:rsidRPr="00444235">
        <w:rPr>
          <w:rFonts w:ascii="Times New Roman" w:hAnsi="Times New Roman" w:cs="Times New Roman"/>
          <w:sz w:val="24"/>
          <w:szCs w:val="24"/>
        </w:rPr>
        <w:t xml:space="preserve">As per Section 33-2 (a) of the Judicial Service Commission Act, measures imposed by the Commission against judges, other than a decision to </w:t>
      </w:r>
      <w:r w:rsidR="00B946A8" w:rsidRPr="00444235">
        <w:rPr>
          <w:rFonts w:ascii="Times New Roman" w:hAnsi="Times New Roman" w:cs="Times New Roman"/>
          <w:sz w:val="24"/>
          <w:szCs w:val="24"/>
        </w:rPr>
        <w:t>impeach</w:t>
      </w:r>
      <w:r w:rsidRPr="00444235">
        <w:rPr>
          <w:rFonts w:ascii="Times New Roman" w:hAnsi="Times New Roman" w:cs="Times New Roman"/>
          <w:sz w:val="24"/>
          <w:szCs w:val="24"/>
        </w:rPr>
        <w:t xml:space="preserve">, can be appealed to </w:t>
      </w:r>
      <w:r w:rsidR="00B946A8" w:rsidRPr="00444235">
        <w:rPr>
          <w:rFonts w:ascii="Times New Roman" w:hAnsi="Times New Roman" w:cs="Times New Roman"/>
          <w:sz w:val="24"/>
          <w:szCs w:val="24"/>
        </w:rPr>
        <w:t>the</w:t>
      </w:r>
      <w:r w:rsidRPr="00444235">
        <w:rPr>
          <w:rFonts w:ascii="Times New Roman" w:hAnsi="Times New Roman" w:cs="Times New Roman"/>
          <w:sz w:val="24"/>
          <w:szCs w:val="24"/>
        </w:rPr>
        <w:t xml:space="preserve"> Judge’s Appeal Council. The Judge’s Appeal Council comprises of three judges convened by the Chief Judicial Administrator on an annual basis. </w:t>
      </w:r>
      <w:r w:rsidR="00F25EFE">
        <w:rPr>
          <w:rFonts w:ascii="Times New Roman" w:hAnsi="Times New Roman" w:cs="Times New Roman"/>
          <w:sz w:val="24"/>
          <w:szCs w:val="24"/>
        </w:rPr>
        <w:t>The j</w:t>
      </w:r>
      <w:r w:rsidRPr="00444235">
        <w:rPr>
          <w:rFonts w:ascii="Times New Roman" w:hAnsi="Times New Roman" w:cs="Times New Roman"/>
          <w:sz w:val="24"/>
          <w:szCs w:val="24"/>
        </w:rPr>
        <w:t xml:space="preserve">udge under investigation may appeal the decision to this Council within a period of 10 (ten) days from </w:t>
      </w:r>
      <w:r w:rsidR="00F25EFE">
        <w:rPr>
          <w:rFonts w:ascii="Times New Roman" w:hAnsi="Times New Roman" w:cs="Times New Roman"/>
          <w:sz w:val="24"/>
          <w:szCs w:val="24"/>
        </w:rPr>
        <w:t>the</w:t>
      </w:r>
      <w:r w:rsidRPr="00444235">
        <w:rPr>
          <w:rFonts w:ascii="Times New Roman" w:hAnsi="Times New Roman" w:cs="Times New Roman"/>
          <w:sz w:val="24"/>
          <w:szCs w:val="24"/>
        </w:rPr>
        <w:t xml:space="preserve"> </w:t>
      </w:r>
      <w:r w:rsidRPr="00444235">
        <w:rPr>
          <w:rFonts w:ascii="Times New Roman" w:hAnsi="Times New Roman" w:cs="Times New Roman"/>
          <w:sz w:val="24"/>
          <w:szCs w:val="24"/>
        </w:rPr>
        <w:lastRenderedPageBreak/>
        <w:t>first determination by the Commission. The decision of the Judge’s Appeal Council is final and cannot be appealed in any manner</w:t>
      </w:r>
      <w:r w:rsidR="00B946A8" w:rsidRPr="00444235">
        <w:rPr>
          <w:rFonts w:ascii="Times New Roman" w:hAnsi="Times New Roman" w:cs="Times New Roman"/>
          <w:sz w:val="24"/>
          <w:szCs w:val="24"/>
        </w:rPr>
        <w:t xml:space="preserve"> to any court or institution. </w:t>
      </w:r>
    </w:p>
    <w:p w14:paraId="1148C9BF" w14:textId="77777777" w:rsidR="00593DDD" w:rsidRPr="00444235" w:rsidRDefault="00593DDD" w:rsidP="00593DDD">
      <w:pPr>
        <w:spacing w:before="120" w:after="120" w:line="276" w:lineRule="auto"/>
        <w:jc w:val="both"/>
        <w:rPr>
          <w:rFonts w:ascii="Times New Roman" w:hAnsi="Times New Roman" w:cs="Times New Roman"/>
          <w:sz w:val="24"/>
          <w:szCs w:val="24"/>
        </w:rPr>
      </w:pPr>
    </w:p>
    <w:p w14:paraId="30706D25" w14:textId="77777777" w:rsidR="005003B6" w:rsidRPr="00444235" w:rsidRDefault="005003B6" w:rsidP="00BA4E53">
      <w:pPr>
        <w:pStyle w:val="ListParagraph"/>
        <w:numPr>
          <w:ilvl w:val="0"/>
          <w:numId w:val="2"/>
        </w:numPr>
        <w:spacing w:before="120" w:after="120" w:line="276" w:lineRule="auto"/>
        <w:contextualSpacing w:val="0"/>
        <w:jc w:val="both"/>
        <w:rPr>
          <w:rFonts w:ascii="Times New Roman" w:hAnsi="Times New Roman" w:cs="Times New Roman"/>
          <w:b/>
          <w:bCs/>
          <w:sz w:val="24"/>
          <w:szCs w:val="24"/>
        </w:rPr>
      </w:pPr>
      <w:r w:rsidRPr="00444235">
        <w:rPr>
          <w:rFonts w:ascii="Times New Roman" w:hAnsi="Times New Roman" w:cs="Times New Roman"/>
          <w:b/>
          <w:bCs/>
          <w:sz w:val="24"/>
          <w:szCs w:val="24"/>
        </w:rPr>
        <w:t xml:space="preserve">Please provide information on the disciplinary penalties that maybe imposed on the judge if found guilty of a professional misconduct? </w:t>
      </w:r>
      <w:proofErr w:type="gramStart"/>
      <w:r w:rsidRPr="00444235">
        <w:rPr>
          <w:rFonts w:ascii="Times New Roman" w:hAnsi="Times New Roman" w:cs="Times New Roman"/>
          <w:b/>
          <w:bCs/>
          <w:sz w:val="24"/>
          <w:szCs w:val="24"/>
        </w:rPr>
        <w:t>Are these penalties codified</w:t>
      </w:r>
      <w:proofErr w:type="gramEnd"/>
      <w:r w:rsidRPr="00444235">
        <w:rPr>
          <w:rFonts w:ascii="Times New Roman" w:hAnsi="Times New Roman" w:cs="Times New Roman"/>
          <w:b/>
          <w:bCs/>
          <w:sz w:val="24"/>
          <w:szCs w:val="24"/>
        </w:rPr>
        <w:t xml:space="preserve"> in national legislation and/or professional codes of ethics?</w:t>
      </w:r>
    </w:p>
    <w:p w14:paraId="6417E63A" w14:textId="77777777" w:rsidR="00390727" w:rsidRPr="00444235" w:rsidRDefault="00593DDD" w:rsidP="00390727">
      <w:pPr>
        <w:pStyle w:val="ListParagraph"/>
        <w:spacing w:before="120" w:after="120" w:line="276" w:lineRule="auto"/>
        <w:contextualSpacing w:val="0"/>
        <w:jc w:val="both"/>
        <w:rPr>
          <w:rFonts w:ascii="Times New Roman" w:hAnsi="Times New Roman" w:cs="Times New Roman"/>
          <w:sz w:val="24"/>
          <w:szCs w:val="24"/>
        </w:rPr>
      </w:pPr>
      <w:r w:rsidRPr="00444235">
        <w:rPr>
          <w:rFonts w:ascii="Times New Roman" w:hAnsi="Times New Roman" w:cs="Times New Roman"/>
          <w:sz w:val="24"/>
          <w:szCs w:val="24"/>
        </w:rPr>
        <w:lastRenderedPageBreak/>
        <w:t xml:space="preserve">Section 32-1 (a) of the Judicial Service Commission Act (as amended) provides the </w:t>
      </w:r>
      <w:r w:rsidR="00F04271" w:rsidRPr="00444235">
        <w:rPr>
          <w:rFonts w:ascii="Times New Roman" w:hAnsi="Times New Roman" w:cs="Times New Roman"/>
          <w:sz w:val="24"/>
          <w:szCs w:val="24"/>
        </w:rPr>
        <w:t xml:space="preserve">disciplinary measures that maybe imposed against judges. As such, the Judicial Service Commission may (1) issue a caution and order to complete a training program determined by the Commission, (2) demotion, (3) impose a suspension of a maximum of three months either with or without pay and benefits, </w:t>
      </w:r>
      <w:r w:rsidR="00B946A8" w:rsidRPr="00444235">
        <w:rPr>
          <w:rFonts w:ascii="Times New Roman" w:hAnsi="Times New Roman" w:cs="Times New Roman"/>
          <w:sz w:val="24"/>
          <w:szCs w:val="24"/>
        </w:rPr>
        <w:t>or</w:t>
      </w:r>
      <w:r w:rsidR="00CD0139" w:rsidRPr="00444235">
        <w:rPr>
          <w:rFonts w:ascii="Times New Roman" w:hAnsi="Times New Roman" w:cs="Times New Roman"/>
          <w:sz w:val="24"/>
          <w:szCs w:val="24"/>
        </w:rPr>
        <w:t xml:space="preserve"> </w:t>
      </w:r>
      <w:r w:rsidR="00F04271" w:rsidRPr="00444235">
        <w:rPr>
          <w:rFonts w:ascii="Times New Roman" w:hAnsi="Times New Roman" w:cs="Times New Roman"/>
          <w:sz w:val="24"/>
          <w:szCs w:val="24"/>
        </w:rPr>
        <w:t xml:space="preserve">(4) forward a recommendation to the Parliament to remove the judge. </w:t>
      </w:r>
    </w:p>
    <w:p w14:paraId="7CD39480" w14:textId="77777777" w:rsidR="008A4A4E" w:rsidRPr="00444235" w:rsidRDefault="008A4A4E" w:rsidP="00390727">
      <w:pPr>
        <w:pStyle w:val="ListParagraph"/>
        <w:spacing w:before="120" w:after="120" w:line="276" w:lineRule="auto"/>
        <w:contextualSpacing w:val="0"/>
        <w:jc w:val="both"/>
        <w:rPr>
          <w:rFonts w:ascii="Times New Roman" w:hAnsi="Times New Roman" w:cs="Times New Roman"/>
          <w:sz w:val="24"/>
          <w:szCs w:val="24"/>
        </w:rPr>
      </w:pPr>
    </w:p>
    <w:p w14:paraId="5BF4E1EB" w14:textId="77777777" w:rsidR="005003B6" w:rsidRPr="00444235" w:rsidRDefault="005003B6" w:rsidP="00BA4E53">
      <w:pPr>
        <w:pStyle w:val="ListParagraph"/>
        <w:numPr>
          <w:ilvl w:val="0"/>
          <w:numId w:val="2"/>
        </w:numPr>
        <w:spacing w:before="120" w:after="120" w:line="276" w:lineRule="auto"/>
        <w:contextualSpacing w:val="0"/>
        <w:jc w:val="both"/>
        <w:rPr>
          <w:rFonts w:ascii="Times New Roman" w:hAnsi="Times New Roman" w:cs="Times New Roman"/>
          <w:b/>
          <w:bCs/>
          <w:sz w:val="24"/>
          <w:szCs w:val="24"/>
        </w:rPr>
      </w:pPr>
      <w:r w:rsidRPr="00444235">
        <w:rPr>
          <w:rFonts w:ascii="Times New Roman" w:hAnsi="Times New Roman" w:cs="Times New Roman"/>
          <w:b/>
          <w:bCs/>
          <w:sz w:val="24"/>
          <w:szCs w:val="24"/>
        </w:rPr>
        <w:lastRenderedPageBreak/>
        <w:t xml:space="preserve">Please provide detailed information including disaggregated data, on the number of judges that have been subject to disciplinary proceedings in the last ten years. How many of them </w:t>
      </w:r>
      <w:proofErr w:type="gramStart"/>
      <w:r w:rsidRPr="00444235">
        <w:rPr>
          <w:rFonts w:ascii="Times New Roman" w:hAnsi="Times New Roman" w:cs="Times New Roman"/>
          <w:b/>
          <w:bCs/>
          <w:sz w:val="24"/>
          <w:szCs w:val="24"/>
        </w:rPr>
        <w:t>were found</w:t>
      </w:r>
      <w:proofErr w:type="gramEnd"/>
      <w:r w:rsidRPr="00444235">
        <w:rPr>
          <w:rFonts w:ascii="Times New Roman" w:hAnsi="Times New Roman" w:cs="Times New Roman"/>
          <w:b/>
          <w:bCs/>
          <w:sz w:val="24"/>
          <w:szCs w:val="24"/>
        </w:rPr>
        <w:t xml:space="preserve"> guilty of a disciplinary misconduct? How many of them </w:t>
      </w:r>
      <w:proofErr w:type="gramStart"/>
      <w:r w:rsidRPr="00444235">
        <w:rPr>
          <w:rFonts w:ascii="Times New Roman" w:hAnsi="Times New Roman" w:cs="Times New Roman"/>
          <w:b/>
          <w:bCs/>
          <w:sz w:val="24"/>
          <w:szCs w:val="24"/>
        </w:rPr>
        <w:t>were removed</w:t>
      </w:r>
      <w:proofErr w:type="gramEnd"/>
      <w:r w:rsidRPr="00444235">
        <w:rPr>
          <w:rFonts w:ascii="Times New Roman" w:hAnsi="Times New Roman" w:cs="Times New Roman"/>
          <w:b/>
          <w:bCs/>
          <w:sz w:val="24"/>
          <w:szCs w:val="24"/>
        </w:rPr>
        <w:t xml:space="preserve"> from office?</w:t>
      </w:r>
    </w:p>
    <w:p w14:paraId="5C8BD21B" w14:textId="77777777" w:rsidR="00B74EC5" w:rsidRDefault="00B74EC5" w:rsidP="00B74EC5">
      <w:pPr>
        <w:pStyle w:val="ListParagraph"/>
        <w:spacing w:before="120" w:after="120" w:line="276" w:lineRule="auto"/>
        <w:contextualSpacing w:val="0"/>
        <w:jc w:val="both"/>
        <w:rPr>
          <w:rFonts w:ascii="Times New Roman" w:hAnsi="Times New Roman" w:cs="Times New Roman"/>
          <w:sz w:val="24"/>
          <w:szCs w:val="24"/>
        </w:rPr>
      </w:pPr>
      <w:r w:rsidRPr="00444235">
        <w:rPr>
          <w:rFonts w:ascii="Times New Roman" w:hAnsi="Times New Roman" w:cs="Times New Roman"/>
          <w:sz w:val="24"/>
          <w:szCs w:val="24"/>
        </w:rPr>
        <w:t xml:space="preserve">The table below shows the details of the disciplinary measures that </w:t>
      </w:r>
      <w:proofErr w:type="gramStart"/>
      <w:r w:rsidRPr="00444235">
        <w:rPr>
          <w:rFonts w:ascii="Times New Roman" w:hAnsi="Times New Roman" w:cs="Times New Roman"/>
          <w:sz w:val="24"/>
          <w:szCs w:val="24"/>
        </w:rPr>
        <w:t>were imposed</w:t>
      </w:r>
      <w:proofErr w:type="gramEnd"/>
      <w:r w:rsidRPr="00444235">
        <w:rPr>
          <w:rFonts w:ascii="Times New Roman" w:hAnsi="Times New Roman" w:cs="Times New Roman"/>
          <w:sz w:val="24"/>
          <w:szCs w:val="24"/>
        </w:rPr>
        <w:t xml:space="preserve"> on judges during the period 2009 – 2019. </w:t>
      </w:r>
    </w:p>
    <w:p w14:paraId="5460EA14" w14:textId="77777777" w:rsidR="00433592" w:rsidRDefault="00433592" w:rsidP="00B74EC5">
      <w:pPr>
        <w:pStyle w:val="ListParagraph"/>
        <w:spacing w:before="120" w:after="120" w:line="276" w:lineRule="auto"/>
        <w:contextualSpacing w:val="0"/>
        <w:jc w:val="both"/>
        <w:rPr>
          <w:rFonts w:ascii="Times New Roman" w:hAnsi="Times New Roman" w:cs="Times New Roman"/>
          <w:sz w:val="24"/>
          <w:szCs w:val="24"/>
        </w:rPr>
      </w:pPr>
    </w:p>
    <w:p w14:paraId="2500E06D" w14:textId="77777777" w:rsidR="00433592" w:rsidRPr="00444235" w:rsidRDefault="00433592" w:rsidP="00B74EC5">
      <w:pPr>
        <w:pStyle w:val="ListParagraph"/>
        <w:spacing w:before="120" w:after="120" w:line="276" w:lineRule="auto"/>
        <w:contextualSpacing w:val="0"/>
        <w:jc w:val="both"/>
        <w:rPr>
          <w:rFonts w:ascii="Times New Roman" w:hAnsi="Times New Roman" w:cs="Times New Roman"/>
          <w:sz w:val="24"/>
          <w:szCs w:val="24"/>
        </w:rPr>
      </w:pPr>
    </w:p>
    <w:tbl>
      <w:tblPr>
        <w:tblStyle w:val="TableGrid"/>
        <w:tblW w:w="9630" w:type="dxa"/>
        <w:tblInd w:w="-95" w:type="dxa"/>
        <w:tblLook w:val="04A0" w:firstRow="1" w:lastRow="0" w:firstColumn="1" w:lastColumn="0" w:noHBand="0" w:noVBand="1"/>
      </w:tblPr>
      <w:tblGrid>
        <w:gridCol w:w="2061"/>
        <w:gridCol w:w="2184"/>
        <w:gridCol w:w="2188"/>
        <w:gridCol w:w="3197"/>
      </w:tblGrid>
      <w:tr w:rsidR="00B81323" w:rsidRPr="00444235" w14:paraId="38DE01D8" w14:textId="77777777" w:rsidTr="002D7F86">
        <w:tc>
          <w:tcPr>
            <w:tcW w:w="2061" w:type="dxa"/>
            <w:vMerge w:val="restart"/>
            <w:shd w:val="clear" w:color="auto" w:fill="DEEAF6" w:themeFill="accent5" w:themeFillTint="33"/>
          </w:tcPr>
          <w:p w14:paraId="7B083890" w14:textId="77777777" w:rsidR="00B81323" w:rsidRPr="00444235" w:rsidRDefault="00B81323"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lastRenderedPageBreak/>
              <w:t>Year</w:t>
            </w:r>
          </w:p>
        </w:tc>
        <w:tc>
          <w:tcPr>
            <w:tcW w:w="4372" w:type="dxa"/>
            <w:gridSpan w:val="2"/>
            <w:shd w:val="clear" w:color="auto" w:fill="DEEAF6" w:themeFill="accent5" w:themeFillTint="33"/>
          </w:tcPr>
          <w:p w14:paraId="056ED597" w14:textId="77777777" w:rsidR="00B81323" w:rsidRPr="00444235" w:rsidRDefault="00B81323"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Disciplinary action</w:t>
            </w:r>
          </w:p>
        </w:tc>
        <w:tc>
          <w:tcPr>
            <w:tcW w:w="3197" w:type="dxa"/>
            <w:vMerge w:val="restart"/>
            <w:shd w:val="clear" w:color="auto" w:fill="DEEAF6" w:themeFill="accent5" w:themeFillTint="33"/>
          </w:tcPr>
          <w:p w14:paraId="0804BD47" w14:textId="77777777" w:rsidR="00B81323" w:rsidRPr="00444235" w:rsidRDefault="00B81323"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Removal from office (both professional misconduct and on criminal charges)</w:t>
            </w:r>
          </w:p>
        </w:tc>
      </w:tr>
      <w:tr w:rsidR="00B81323" w:rsidRPr="00444235" w14:paraId="2F613DCA" w14:textId="77777777" w:rsidTr="002D7F86">
        <w:tc>
          <w:tcPr>
            <w:tcW w:w="2061" w:type="dxa"/>
            <w:vMerge/>
          </w:tcPr>
          <w:p w14:paraId="37F98606" w14:textId="77777777" w:rsidR="00B81323" w:rsidRPr="00444235" w:rsidRDefault="00B81323" w:rsidP="00B74EC5">
            <w:pPr>
              <w:pStyle w:val="ListParagraph"/>
              <w:spacing w:before="120" w:after="120" w:line="276" w:lineRule="auto"/>
              <w:ind w:left="0"/>
              <w:contextualSpacing w:val="0"/>
              <w:jc w:val="both"/>
              <w:rPr>
                <w:rFonts w:ascii="Times New Roman" w:hAnsi="Times New Roman" w:cs="Times New Roman"/>
                <w:sz w:val="24"/>
                <w:szCs w:val="24"/>
              </w:rPr>
            </w:pPr>
          </w:p>
        </w:tc>
        <w:tc>
          <w:tcPr>
            <w:tcW w:w="2184" w:type="dxa"/>
            <w:shd w:val="clear" w:color="auto" w:fill="DEEAF6" w:themeFill="accent5" w:themeFillTint="33"/>
          </w:tcPr>
          <w:p w14:paraId="7A9763C0" w14:textId="77777777" w:rsidR="00B81323" w:rsidRPr="00444235" w:rsidRDefault="00B81323" w:rsidP="00B74EC5">
            <w:pPr>
              <w:pStyle w:val="ListParagraph"/>
              <w:spacing w:before="120" w:after="120" w:line="276" w:lineRule="auto"/>
              <w:ind w:left="0"/>
              <w:contextualSpacing w:val="0"/>
              <w:jc w:val="both"/>
              <w:rPr>
                <w:rFonts w:ascii="Times New Roman" w:hAnsi="Times New Roman" w:cs="Times New Roman"/>
                <w:sz w:val="24"/>
                <w:szCs w:val="24"/>
                <w:u w:val="single"/>
              </w:rPr>
            </w:pPr>
            <w:r w:rsidRPr="00444235">
              <w:rPr>
                <w:rFonts w:ascii="Times New Roman" w:hAnsi="Times New Roman" w:cs="Times New Roman"/>
                <w:sz w:val="24"/>
                <w:szCs w:val="24"/>
                <w:u w:val="single"/>
              </w:rPr>
              <w:t xml:space="preserve">Caution issued </w:t>
            </w:r>
          </w:p>
        </w:tc>
        <w:tc>
          <w:tcPr>
            <w:tcW w:w="2188" w:type="dxa"/>
            <w:shd w:val="clear" w:color="auto" w:fill="DEEAF6" w:themeFill="accent5" w:themeFillTint="33"/>
          </w:tcPr>
          <w:p w14:paraId="1CDAB935" w14:textId="77777777" w:rsidR="00B81323" w:rsidRPr="00444235" w:rsidRDefault="00B81323" w:rsidP="00B74EC5">
            <w:pPr>
              <w:pStyle w:val="ListParagraph"/>
              <w:spacing w:before="120" w:after="120" w:line="276" w:lineRule="auto"/>
              <w:ind w:left="0"/>
              <w:contextualSpacing w:val="0"/>
              <w:jc w:val="both"/>
              <w:rPr>
                <w:rFonts w:ascii="Times New Roman" w:hAnsi="Times New Roman" w:cs="Times New Roman"/>
                <w:sz w:val="24"/>
                <w:szCs w:val="24"/>
                <w:u w:val="single"/>
              </w:rPr>
            </w:pPr>
            <w:r w:rsidRPr="00444235">
              <w:rPr>
                <w:rFonts w:ascii="Times New Roman" w:hAnsi="Times New Roman" w:cs="Times New Roman"/>
                <w:sz w:val="24"/>
                <w:szCs w:val="24"/>
                <w:u w:val="single"/>
              </w:rPr>
              <w:t xml:space="preserve">Transferred between courts </w:t>
            </w:r>
          </w:p>
        </w:tc>
        <w:tc>
          <w:tcPr>
            <w:tcW w:w="3197" w:type="dxa"/>
            <w:vMerge/>
          </w:tcPr>
          <w:p w14:paraId="0DFFF4DB" w14:textId="77777777" w:rsidR="00B81323" w:rsidRPr="00444235" w:rsidRDefault="00B81323" w:rsidP="00B74EC5">
            <w:pPr>
              <w:pStyle w:val="ListParagraph"/>
              <w:spacing w:before="120" w:after="120" w:line="276" w:lineRule="auto"/>
              <w:ind w:left="0"/>
              <w:contextualSpacing w:val="0"/>
              <w:jc w:val="both"/>
              <w:rPr>
                <w:rFonts w:ascii="Times New Roman" w:hAnsi="Times New Roman" w:cs="Times New Roman"/>
                <w:sz w:val="24"/>
                <w:szCs w:val="24"/>
              </w:rPr>
            </w:pPr>
          </w:p>
        </w:tc>
      </w:tr>
      <w:tr w:rsidR="008A4A4E" w:rsidRPr="00444235" w14:paraId="1835F36C" w14:textId="77777777" w:rsidTr="002D7F86">
        <w:tc>
          <w:tcPr>
            <w:tcW w:w="2061" w:type="dxa"/>
            <w:shd w:val="clear" w:color="auto" w:fill="DEEAF6" w:themeFill="accent5" w:themeFillTint="33"/>
          </w:tcPr>
          <w:p w14:paraId="408C4C1E"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2009</w:t>
            </w:r>
          </w:p>
        </w:tc>
        <w:tc>
          <w:tcPr>
            <w:tcW w:w="2184" w:type="dxa"/>
          </w:tcPr>
          <w:p w14:paraId="6150FDA7" w14:textId="77777777" w:rsidR="008A4A4E" w:rsidRPr="00444235" w:rsidRDefault="000F6454"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c>
          <w:tcPr>
            <w:tcW w:w="2188" w:type="dxa"/>
          </w:tcPr>
          <w:p w14:paraId="7B1FD8F0" w14:textId="77777777" w:rsidR="008A4A4E" w:rsidRPr="00444235" w:rsidRDefault="000F6454"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c>
          <w:tcPr>
            <w:tcW w:w="3197" w:type="dxa"/>
          </w:tcPr>
          <w:p w14:paraId="0FD27743" w14:textId="77777777" w:rsidR="008A4A4E" w:rsidRPr="00444235" w:rsidRDefault="000F6454" w:rsidP="000F6454">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r>
      <w:tr w:rsidR="008A4A4E" w:rsidRPr="00444235" w14:paraId="3C57F94E" w14:textId="77777777" w:rsidTr="002D7F86">
        <w:tc>
          <w:tcPr>
            <w:tcW w:w="2061" w:type="dxa"/>
            <w:shd w:val="clear" w:color="auto" w:fill="DEEAF6" w:themeFill="accent5" w:themeFillTint="33"/>
          </w:tcPr>
          <w:p w14:paraId="68C844E8"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2010</w:t>
            </w:r>
          </w:p>
        </w:tc>
        <w:tc>
          <w:tcPr>
            <w:tcW w:w="2184" w:type="dxa"/>
          </w:tcPr>
          <w:p w14:paraId="66086DD7" w14:textId="77777777" w:rsidR="008A4A4E" w:rsidRPr="00444235" w:rsidRDefault="000F6454"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c>
          <w:tcPr>
            <w:tcW w:w="2188" w:type="dxa"/>
          </w:tcPr>
          <w:p w14:paraId="6C6AD115" w14:textId="77777777" w:rsidR="008A4A4E" w:rsidRPr="00444235" w:rsidRDefault="000F6454"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c>
          <w:tcPr>
            <w:tcW w:w="3197" w:type="dxa"/>
          </w:tcPr>
          <w:p w14:paraId="58E3F5C2" w14:textId="77777777" w:rsidR="008A4A4E" w:rsidRPr="00444235" w:rsidRDefault="000F6454" w:rsidP="000F6454">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r>
      <w:tr w:rsidR="008A4A4E" w:rsidRPr="00444235" w14:paraId="6B01F605" w14:textId="77777777" w:rsidTr="002D7F86">
        <w:tc>
          <w:tcPr>
            <w:tcW w:w="2061" w:type="dxa"/>
            <w:shd w:val="clear" w:color="auto" w:fill="DEEAF6" w:themeFill="accent5" w:themeFillTint="33"/>
          </w:tcPr>
          <w:p w14:paraId="1603F969"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2011</w:t>
            </w:r>
          </w:p>
        </w:tc>
        <w:tc>
          <w:tcPr>
            <w:tcW w:w="2184" w:type="dxa"/>
          </w:tcPr>
          <w:p w14:paraId="3183DCFB"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1</w:t>
            </w:r>
          </w:p>
        </w:tc>
        <w:tc>
          <w:tcPr>
            <w:tcW w:w="2188" w:type="dxa"/>
          </w:tcPr>
          <w:p w14:paraId="2AC146A0"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1</w:t>
            </w:r>
          </w:p>
        </w:tc>
        <w:tc>
          <w:tcPr>
            <w:tcW w:w="3197" w:type="dxa"/>
          </w:tcPr>
          <w:p w14:paraId="53BF3FDD" w14:textId="77777777" w:rsidR="008A4A4E" w:rsidRPr="00444235" w:rsidRDefault="000F6454" w:rsidP="000F6454">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r>
      <w:tr w:rsidR="008A4A4E" w:rsidRPr="00444235" w14:paraId="6573753E" w14:textId="77777777" w:rsidTr="002D7F86">
        <w:tc>
          <w:tcPr>
            <w:tcW w:w="2061" w:type="dxa"/>
            <w:shd w:val="clear" w:color="auto" w:fill="DEEAF6" w:themeFill="accent5" w:themeFillTint="33"/>
          </w:tcPr>
          <w:p w14:paraId="45481DDE"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2012</w:t>
            </w:r>
          </w:p>
        </w:tc>
        <w:tc>
          <w:tcPr>
            <w:tcW w:w="2184" w:type="dxa"/>
          </w:tcPr>
          <w:p w14:paraId="7AAEB7D2"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2</w:t>
            </w:r>
          </w:p>
        </w:tc>
        <w:tc>
          <w:tcPr>
            <w:tcW w:w="2188" w:type="dxa"/>
          </w:tcPr>
          <w:p w14:paraId="1BCEDBE4" w14:textId="77777777" w:rsidR="008A4A4E" w:rsidRPr="00444235" w:rsidRDefault="000F6454"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c>
          <w:tcPr>
            <w:tcW w:w="3197" w:type="dxa"/>
          </w:tcPr>
          <w:p w14:paraId="69D6832E" w14:textId="77777777" w:rsidR="008A4A4E" w:rsidRPr="00444235" w:rsidRDefault="000F6454" w:rsidP="000F6454">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r>
      <w:tr w:rsidR="008A4A4E" w:rsidRPr="00444235" w14:paraId="0FC721EA" w14:textId="77777777" w:rsidTr="002D7F86">
        <w:tc>
          <w:tcPr>
            <w:tcW w:w="2061" w:type="dxa"/>
            <w:shd w:val="clear" w:color="auto" w:fill="DEEAF6" w:themeFill="accent5" w:themeFillTint="33"/>
          </w:tcPr>
          <w:p w14:paraId="1965BD31"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2013</w:t>
            </w:r>
          </w:p>
        </w:tc>
        <w:tc>
          <w:tcPr>
            <w:tcW w:w="2184" w:type="dxa"/>
          </w:tcPr>
          <w:p w14:paraId="6F17C954"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3</w:t>
            </w:r>
          </w:p>
        </w:tc>
        <w:tc>
          <w:tcPr>
            <w:tcW w:w="2188" w:type="dxa"/>
          </w:tcPr>
          <w:p w14:paraId="7E93951F" w14:textId="77777777" w:rsidR="008A4A4E" w:rsidRPr="00444235" w:rsidRDefault="000F6454"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c>
          <w:tcPr>
            <w:tcW w:w="3197" w:type="dxa"/>
          </w:tcPr>
          <w:p w14:paraId="7ECCBEF8" w14:textId="77777777" w:rsidR="008A4A4E" w:rsidRPr="00444235" w:rsidRDefault="000F6454" w:rsidP="000F6454">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r>
      <w:tr w:rsidR="008A4A4E" w:rsidRPr="00444235" w14:paraId="19D224B3" w14:textId="77777777" w:rsidTr="002D7F86">
        <w:tc>
          <w:tcPr>
            <w:tcW w:w="2061" w:type="dxa"/>
            <w:shd w:val="clear" w:color="auto" w:fill="DEEAF6" w:themeFill="accent5" w:themeFillTint="33"/>
          </w:tcPr>
          <w:p w14:paraId="656CBE2F"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2014</w:t>
            </w:r>
          </w:p>
        </w:tc>
        <w:tc>
          <w:tcPr>
            <w:tcW w:w="2184" w:type="dxa"/>
          </w:tcPr>
          <w:p w14:paraId="17C90969"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2</w:t>
            </w:r>
          </w:p>
        </w:tc>
        <w:tc>
          <w:tcPr>
            <w:tcW w:w="2188" w:type="dxa"/>
          </w:tcPr>
          <w:p w14:paraId="167AD00C" w14:textId="77777777" w:rsidR="008A4A4E" w:rsidRPr="00444235" w:rsidRDefault="000F6454"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c>
          <w:tcPr>
            <w:tcW w:w="3197" w:type="dxa"/>
          </w:tcPr>
          <w:p w14:paraId="008C1A1B" w14:textId="77777777" w:rsidR="008A4A4E" w:rsidRPr="00444235" w:rsidRDefault="000F6454" w:rsidP="000F6454">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r>
      <w:tr w:rsidR="008A4A4E" w:rsidRPr="00444235" w14:paraId="60E9608A" w14:textId="77777777" w:rsidTr="002D7F86">
        <w:tc>
          <w:tcPr>
            <w:tcW w:w="2061" w:type="dxa"/>
            <w:shd w:val="clear" w:color="auto" w:fill="DEEAF6" w:themeFill="accent5" w:themeFillTint="33"/>
          </w:tcPr>
          <w:p w14:paraId="2DD6A4EC"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2015</w:t>
            </w:r>
          </w:p>
        </w:tc>
        <w:tc>
          <w:tcPr>
            <w:tcW w:w="2184" w:type="dxa"/>
          </w:tcPr>
          <w:p w14:paraId="1E81B210"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4</w:t>
            </w:r>
          </w:p>
        </w:tc>
        <w:tc>
          <w:tcPr>
            <w:tcW w:w="2188" w:type="dxa"/>
          </w:tcPr>
          <w:p w14:paraId="7098D41B" w14:textId="77777777" w:rsidR="008A4A4E" w:rsidRPr="00444235" w:rsidRDefault="000F6454"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c>
          <w:tcPr>
            <w:tcW w:w="3197" w:type="dxa"/>
          </w:tcPr>
          <w:p w14:paraId="320E1286" w14:textId="77777777" w:rsidR="008A4A4E" w:rsidRPr="00444235" w:rsidRDefault="000F6454" w:rsidP="000F6454">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r>
      <w:tr w:rsidR="008A4A4E" w:rsidRPr="00444235" w14:paraId="27DDDBD6" w14:textId="77777777" w:rsidTr="002D7F86">
        <w:tc>
          <w:tcPr>
            <w:tcW w:w="2061" w:type="dxa"/>
            <w:shd w:val="clear" w:color="auto" w:fill="DEEAF6" w:themeFill="accent5" w:themeFillTint="33"/>
          </w:tcPr>
          <w:p w14:paraId="7429815F"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2016</w:t>
            </w:r>
          </w:p>
        </w:tc>
        <w:tc>
          <w:tcPr>
            <w:tcW w:w="2184" w:type="dxa"/>
          </w:tcPr>
          <w:p w14:paraId="77550149"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4</w:t>
            </w:r>
          </w:p>
        </w:tc>
        <w:tc>
          <w:tcPr>
            <w:tcW w:w="2188" w:type="dxa"/>
          </w:tcPr>
          <w:p w14:paraId="131F3D64"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1</w:t>
            </w:r>
          </w:p>
        </w:tc>
        <w:tc>
          <w:tcPr>
            <w:tcW w:w="3197" w:type="dxa"/>
          </w:tcPr>
          <w:p w14:paraId="3082E026" w14:textId="77777777" w:rsidR="008A4A4E" w:rsidRPr="00444235" w:rsidRDefault="000F6454" w:rsidP="000F6454">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r>
      <w:tr w:rsidR="008A4A4E" w:rsidRPr="00444235" w14:paraId="21B92380" w14:textId="77777777" w:rsidTr="002D7F86">
        <w:tc>
          <w:tcPr>
            <w:tcW w:w="2061" w:type="dxa"/>
            <w:shd w:val="clear" w:color="auto" w:fill="DEEAF6" w:themeFill="accent5" w:themeFillTint="33"/>
          </w:tcPr>
          <w:p w14:paraId="054765E8"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2017</w:t>
            </w:r>
          </w:p>
        </w:tc>
        <w:tc>
          <w:tcPr>
            <w:tcW w:w="2184" w:type="dxa"/>
          </w:tcPr>
          <w:p w14:paraId="1F1D1B7F"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3</w:t>
            </w:r>
          </w:p>
        </w:tc>
        <w:tc>
          <w:tcPr>
            <w:tcW w:w="2188" w:type="dxa"/>
          </w:tcPr>
          <w:p w14:paraId="3AB4A30A"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1</w:t>
            </w:r>
          </w:p>
        </w:tc>
        <w:tc>
          <w:tcPr>
            <w:tcW w:w="3197" w:type="dxa"/>
          </w:tcPr>
          <w:p w14:paraId="3EDF908C" w14:textId="77777777" w:rsidR="008A4A4E" w:rsidRPr="00444235" w:rsidRDefault="000F6454" w:rsidP="000F6454">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r>
      <w:tr w:rsidR="008A4A4E" w:rsidRPr="00444235" w14:paraId="6AFC3437" w14:textId="77777777" w:rsidTr="00B6388D">
        <w:tc>
          <w:tcPr>
            <w:tcW w:w="2061" w:type="dxa"/>
            <w:shd w:val="clear" w:color="auto" w:fill="DEEAF6" w:themeFill="accent5" w:themeFillTint="33"/>
          </w:tcPr>
          <w:p w14:paraId="5693BAC4"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2018</w:t>
            </w:r>
          </w:p>
        </w:tc>
        <w:tc>
          <w:tcPr>
            <w:tcW w:w="2184" w:type="dxa"/>
          </w:tcPr>
          <w:p w14:paraId="7C70E62A"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2</w:t>
            </w:r>
          </w:p>
        </w:tc>
        <w:tc>
          <w:tcPr>
            <w:tcW w:w="2188" w:type="dxa"/>
          </w:tcPr>
          <w:p w14:paraId="123AC7DB" w14:textId="77777777" w:rsidR="008A4A4E" w:rsidRPr="00444235" w:rsidRDefault="000F6454"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w:t>
            </w:r>
          </w:p>
        </w:tc>
        <w:tc>
          <w:tcPr>
            <w:tcW w:w="3197" w:type="dxa"/>
            <w:vAlign w:val="center"/>
          </w:tcPr>
          <w:p w14:paraId="7411D3EE" w14:textId="4290C255" w:rsidR="008A4A4E" w:rsidRPr="00444235" w:rsidRDefault="008A4A4E" w:rsidP="00B6388D">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2</w:t>
            </w:r>
          </w:p>
        </w:tc>
      </w:tr>
      <w:tr w:rsidR="008A4A4E" w:rsidRPr="00444235" w14:paraId="4C09B019" w14:textId="77777777" w:rsidTr="00363F59">
        <w:tc>
          <w:tcPr>
            <w:tcW w:w="2061" w:type="dxa"/>
            <w:shd w:val="clear" w:color="auto" w:fill="DEEAF6" w:themeFill="accent5" w:themeFillTint="33"/>
          </w:tcPr>
          <w:p w14:paraId="686C0B67"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u w:val="single"/>
              </w:rPr>
            </w:pPr>
            <w:r w:rsidRPr="00444235">
              <w:rPr>
                <w:rFonts w:ascii="Times New Roman" w:hAnsi="Times New Roman" w:cs="Times New Roman"/>
                <w:sz w:val="24"/>
                <w:szCs w:val="24"/>
                <w:u w:val="single"/>
              </w:rPr>
              <w:t>2019</w:t>
            </w:r>
          </w:p>
        </w:tc>
        <w:tc>
          <w:tcPr>
            <w:tcW w:w="2184" w:type="dxa"/>
          </w:tcPr>
          <w:p w14:paraId="13FE5E24"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12</w:t>
            </w:r>
          </w:p>
        </w:tc>
        <w:tc>
          <w:tcPr>
            <w:tcW w:w="2188" w:type="dxa"/>
          </w:tcPr>
          <w:p w14:paraId="206E37E3" w14:textId="77777777" w:rsidR="008A4A4E" w:rsidRPr="00444235" w:rsidRDefault="008A4A4E" w:rsidP="00B81323">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1</w:t>
            </w:r>
          </w:p>
        </w:tc>
        <w:tc>
          <w:tcPr>
            <w:tcW w:w="3197" w:type="dxa"/>
            <w:vAlign w:val="center"/>
          </w:tcPr>
          <w:p w14:paraId="3F62CAC5" w14:textId="544C2402" w:rsidR="008A4A4E" w:rsidRPr="00444235" w:rsidRDefault="00B81323" w:rsidP="00363F59">
            <w:pPr>
              <w:pStyle w:val="ListParagraph"/>
              <w:spacing w:before="120" w:after="120" w:line="276" w:lineRule="auto"/>
              <w:ind w:left="0"/>
              <w:contextualSpacing w:val="0"/>
              <w:jc w:val="center"/>
              <w:rPr>
                <w:rFonts w:ascii="Times New Roman" w:hAnsi="Times New Roman" w:cs="Times New Roman"/>
                <w:sz w:val="24"/>
                <w:szCs w:val="24"/>
              </w:rPr>
            </w:pPr>
            <w:r w:rsidRPr="00444235">
              <w:rPr>
                <w:rFonts w:ascii="Times New Roman" w:hAnsi="Times New Roman" w:cs="Times New Roman"/>
                <w:sz w:val="24"/>
                <w:szCs w:val="24"/>
              </w:rPr>
              <w:t>5</w:t>
            </w:r>
          </w:p>
        </w:tc>
      </w:tr>
    </w:tbl>
    <w:p w14:paraId="1055A2CA" w14:textId="77777777" w:rsidR="005003B6" w:rsidRDefault="005003B6" w:rsidP="005928C3">
      <w:pPr>
        <w:spacing w:line="276" w:lineRule="auto"/>
        <w:jc w:val="both"/>
        <w:rPr>
          <w:rFonts w:ascii="Times New Roman" w:hAnsi="Times New Roman" w:cs="Times New Roman"/>
          <w:sz w:val="24"/>
          <w:szCs w:val="24"/>
        </w:rPr>
      </w:pPr>
    </w:p>
    <w:p w14:paraId="486A7CB3" w14:textId="77777777" w:rsidR="005928C3" w:rsidRPr="005928C3" w:rsidRDefault="005928C3" w:rsidP="005928C3">
      <w:pPr>
        <w:spacing w:line="276" w:lineRule="auto"/>
        <w:jc w:val="both"/>
        <w:rPr>
          <w:rFonts w:ascii="Times New Roman" w:hAnsi="Times New Roman" w:cs="Times New Roman"/>
          <w:b/>
          <w:bCs/>
          <w:sz w:val="24"/>
          <w:szCs w:val="24"/>
        </w:rPr>
      </w:pPr>
    </w:p>
    <w:p w14:paraId="4052E3CB" w14:textId="77777777" w:rsidR="005003B6" w:rsidRPr="00444235" w:rsidRDefault="005003B6" w:rsidP="005003B6">
      <w:pPr>
        <w:rPr>
          <w:rFonts w:ascii="Times New Roman" w:hAnsi="Times New Roman" w:cs="Times New Roman"/>
          <w:b/>
          <w:bCs/>
          <w:sz w:val="24"/>
          <w:szCs w:val="24"/>
          <w:u w:val="single"/>
        </w:rPr>
      </w:pPr>
      <w:r w:rsidRPr="00444235">
        <w:rPr>
          <w:rFonts w:ascii="Times New Roman" w:hAnsi="Times New Roman" w:cs="Times New Roman"/>
          <w:b/>
          <w:bCs/>
          <w:sz w:val="24"/>
          <w:szCs w:val="24"/>
          <w:u w:val="single"/>
        </w:rPr>
        <w:t xml:space="preserve">Civil and Criminal Liability </w:t>
      </w:r>
    </w:p>
    <w:p w14:paraId="46F9B65E" w14:textId="77777777" w:rsidR="00D17B03" w:rsidRPr="00444235" w:rsidRDefault="00D17B03" w:rsidP="00D17B03">
      <w:pPr>
        <w:pStyle w:val="ListParagraph"/>
        <w:numPr>
          <w:ilvl w:val="0"/>
          <w:numId w:val="2"/>
        </w:numPr>
        <w:spacing w:before="120" w:after="120" w:line="276" w:lineRule="auto"/>
        <w:contextualSpacing w:val="0"/>
        <w:jc w:val="both"/>
        <w:rPr>
          <w:rFonts w:ascii="Times New Roman" w:hAnsi="Times New Roman" w:cs="Times New Roman"/>
          <w:b/>
          <w:bCs/>
          <w:sz w:val="24"/>
          <w:szCs w:val="24"/>
        </w:rPr>
      </w:pPr>
      <w:r w:rsidRPr="00444235">
        <w:rPr>
          <w:rFonts w:ascii="Times New Roman" w:hAnsi="Times New Roman" w:cs="Times New Roman"/>
          <w:b/>
          <w:bCs/>
          <w:sz w:val="24"/>
          <w:szCs w:val="24"/>
        </w:rPr>
        <w:t xml:space="preserve">Can a judge be subject to civil liability and/or criminal responsibility </w:t>
      </w:r>
      <w:proofErr w:type="gramStart"/>
      <w:r w:rsidRPr="00444235">
        <w:rPr>
          <w:rFonts w:ascii="Times New Roman" w:hAnsi="Times New Roman" w:cs="Times New Roman"/>
          <w:b/>
          <w:bCs/>
          <w:sz w:val="24"/>
          <w:szCs w:val="24"/>
        </w:rPr>
        <w:t>as a result</w:t>
      </w:r>
      <w:proofErr w:type="gramEnd"/>
      <w:r w:rsidRPr="00444235">
        <w:rPr>
          <w:rFonts w:ascii="Times New Roman" w:hAnsi="Times New Roman" w:cs="Times New Roman"/>
          <w:b/>
          <w:bCs/>
          <w:sz w:val="24"/>
          <w:szCs w:val="24"/>
        </w:rPr>
        <w:t xml:space="preserve"> of the exercise of his or her functions? If so, in which cases? Who may lodge a complaint against the judge? </w:t>
      </w:r>
      <w:proofErr w:type="gramStart"/>
      <w:r w:rsidRPr="00444235">
        <w:rPr>
          <w:rFonts w:ascii="Times New Roman" w:hAnsi="Times New Roman" w:cs="Times New Roman"/>
          <w:b/>
          <w:bCs/>
          <w:sz w:val="24"/>
          <w:szCs w:val="24"/>
        </w:rPr>
        <w:t>And</w:t>
      </w:r>
      <w:proofErr w:type="gramEnd"/>
      <w:r w:rsidRPr="00444235">
        <w:rPr>
          <w:rFonts w:ascii="Times New Roman" w:hAnsi="Times New Roman" w:cs="Times New Roman"/>
          <w:b/>
          <w:bCs/>
          <w:sz w:val="24"/>
          <w:szCs w:val="24"/>
        </w:rPr>
        <w:t xml:space="preserve"> which authority is responsible for adjudicating these cases?</w:t>
      </w:r>
    </w:p>
    <w:p w14:paraId="5314FBD8" w14:textId="45E2D56C" w:rsidR="00FE5A9A" w:rsidRDefault="008A7851" w:rsidP="003A55A3">
      <w:pPr>
        <w:pStyle w:val="ListParagraph"/>
        <w:spacing w:before="120" w:after="120" w:line="276" w:lineRule="auto"/>
        <w:contextualSpacing w:val="0"/>
        <w:jc w:val="both"/>
        <w:rPr>
          <w:rFonts w:ascii="Times New Roman" w:hAnsi="Times New Roman" w:cs="Times New Roman"/>
          <w:sz w:val="24"/>
          <w:szCs w:val="24"/>
        </w:rPr>
      </w:pPr>
      <w:r w:rsidRPr="00444235">
        <w:rPr>
          <w:rFonts w:ascii="Times New Roman" w:hAnsi="Times New Roman" w:cs="Times New Roman"/>
          <w:sz w:val="24"/>
          <w:szCs w:val="24"/>
        </w:rPr>
        <w:t xml:space="preserve">As per Section 9 of the Judges Act, a </w:t>
      </w:r>
      <w:r w:rsidR="00B946A8" w:rsidRPr="00444235">
        <w:rPr>
          <w:rFonts w:ascii="Times New Roman" w:hAnsi="Times New Roman" w:cs="Times New Roman"/>
          <w:sz w:val="24"/>
          <w:szCs w:val="24"/>
        </w:rPr>
        <w:t>j</w:t>
      </w:r>
      <w:r w:rsidRPr="00444235">
        <w:rPr>
          <w:rFonts w:ascii="Times New Roman" w:hAnsi="Times New Roman" w:cs="Times New Roman"/>
          <w:sz w:val="24"/>
          <w:szCs w:val="24"/>
        </w:rPr>
        <w:t>udge in meeting his or her responsi</w:t>
      </w:r>
      <w:r w:rsidR="00A6053D">
        <w:rPr>
          <w:rFonts w:ascii="Times New Roman" w:hAnsi="Times New Roman" w:cs="Times New Roman"/>
          <w:sz w:val="24"/>
          <w:szCs w:val="24"/>
        </w:rPr>
        <w:t>bilities, expressing an opinion or</w:t>
      </w:r>
      <w:r w:rsidRPr="00444235">
        <w:rPr>
          <w:rFonts w:ascii="Times New Roman" w:hAnsi="Times New Roman" w:cs="Times New Roman"/>
          <w:sz w:val="24"/>
          <w:szCs w:val="24"/>
        </w:rPr>
        <w:t xml:space="preserve"> issuing an order </w:t>
      </w:r>
      <w:r w:rsidRPr="00444235">
        <w:rPr>
          <w:rFonts w:ascii="Times New Roman" w:hAnsi="Times New Roman" w:cs="Times New Roman"/>
          <w:sz w:val="24"/>
          <w:szCs w:val="24"/>
        </w:rPr>
        <w:lastRenderedPageBreak/>
        <w:t xml:space="preserve">or a judgment, </w:t>
      </w:r>
      <w:proofErr w:type="gramStart"/>
      <w:r w:rsidRPr="00444235">
        <w:rPr>
          <w:rFonts w:ascii="Times New Roman" w:hAnsi="Times New Roman" w:cs="Times New Roman"/>
          <w:sz w:val="24"/>
          <w:szCs w:val="24"/>
        </w:rPr>
        <w:t>may not be held</w:t>
      </w:r>
      <w:proofErr w:type="gramEnd"/>
      <w:r w:rsidRPr="00444235">
        <w:rPr>
          <w:rFonts w:ascii="Times New Roman" w:hAnsi="Times New Roman" w:cs="Times New Roman"/>
          <w:sz w:val="24"/>
          <w:szCs w:val="24"/>
        </w:rPr>
        <w:t xml:space="preserve"> accountable</w:t>
      </w:r>
      <w:r w:rsidR="009B4A79">
        <w:rPr>
          <w:rFonts w:ascii="Times New Roman" w:hAnsi="Times New Roman" w:cs="Times New Roman"/>
          <w:sz w:val="24"/>
          <w:szCs w:val="24"/>
        </w:rPr>
        <w:t>,</w:t>
      </w:r>
      <w:r w:rsidR="00FE5A9A">
        <w:rPr>
          <w:rFonts w:ascii="Times New Roman" w:hAnsi="Times New Roman" w:cs="Times New Roman"/>
          <w:sz w:val="24"/>
          <w:szCs w:val="24"/>
        </w:rPr>
        <w:t xml:space="preserve"> </w:t>
      </w:r>
      <w:r w:rsidR="00A6053D">
        <w:rPr>
          <w:rFonts w:ascii="Times New Roman" w:hAnsi="Times New Roman" w:cs="Times New Roman"/>
          <w:sz w:val="24"/>
          <w:szCs w:val="24"/>
        </w:rPr>
        <w:t xml:space="preserve">except through the appeal process and disciplinary procedures provided for in the Constitution and relevant laws. </w:t>
      </w:r>
    </w:p>
    <w:p w14:paraId="2A226DF9" w14:textId="77777777" w:rsidR="003A55A3" w:rsidRPr="003A55A3" w:rsidRDefault="003A55A3" w:rsidP="003A55A3">
      <w:pPr>
        <w:pStyle w:val="ListParagraph"/>
        <w:spacing w:before="120" w:after="120" w:line="276" w:lineRule="auto"/>
        <w:contextualSpacing w:val="0"/>
        <w:jc w:val="both"/>
        <w:rPr>
          <w:rFonts w:ascii="Times New Roman" w:hAnsi="Times New Roman" w:cs="Times New Roman"/>
          <w:sz w:val="24"/>
          <w:szCs w:val="24"/>
        </w:rPr>
      </w:pPr>
    </w:p>
    <w:p w14:paraId="3A4719DA" w14:textId="77777777" w:rsidR="00D17B03" w:rsidRPr="00444235" w:rsidRDefault="00D17B03" w:rsidP="00D17B03">
      <w:pPr>
        <w:pStyle w:val="ListParagraph"/>
        <w:numPr>
          <w:ilvl w:val="0"/>
          <w:numId w:val="2"/>
        </w:numPr>
        <w:spacing w:before="120" w:after="120" w:line="276" w:lineRule="auto"/>
        <w:contextualSpacing w:val="0"/>
        <w:jc w:val="both"/>
        <w:rPr>
          <w:rFonts w:ascii="Times New Roman" w:hAnsi="Times New Roman" w:cs="Times New Roman"/>
          <w:b/>
          <w:bCs/>
          <w:sz w:val="24"/>
          <w:szCs w:val="24"/>
        </w:rPr>
      </w:pPr>
      <w:r w:rsidRPr="00444235">
        <w:rPr>
          <w:rFonts w:ascii="Times New Roman" w:hAnsi="Times New Roman" w:cs="Times New Roman"/>
          <w:b/>
          <w:bCs/>
          <w:sz w:val="24"/>
          <w:szCs w:val="24"/>
        </w:rPr>
        <w:t xml:space="preserve">Please provide detailed information, including disaggregated data on the number of judges that have been subject to civil/criminal liability proceedings in the last ten years. How many of them </w:t>
      </w:r>
      <w:proofErr w:type="gramStart"/>
      <w:r w:rsidRPr="00444235">
        <w:rPr>
          <w:rFonts w:ascii="Times New Roman" w:hAnsi="Times New Roman" w:cs="Times New Roman"/>
          <w:b/>
          <w:bCs/>
          <w:sz w:val="24"/>
          <w:szCs w:val="24"/>
        </w:rPr>
        <w:t>were found</w:t>
      </w:r>
      <w:proofErr w:type="gramEnd"/>
      <w:r w:rsidRPr="00444235">
        <w:rPr>
          <w:rFonts w:ascii="Times New Roman" w:hAnsi="Times New Roman" w:cs="Times New Roman"/>
          <w:b/>
          <w:bCs/>
          <w:sz w:val="24"/>
          <w:szCs w:val="24"/>
        </w:rPr>
        <w:t xml:space="preserve"> liable for judicial errors? What was the outcome of the proceedings?</w:t>
      </w:r>
    </w:p>
    <w:p w14:paraId="7F74DC21" w14:textId="10C182A2" w:rsidR="003A55A3" w:rsidRPr="00BC0FDD" w:rsidRDefault="00A6053D" w:rsidP="00BC0FDD">
      <w:pPr>
        <w:pStyle w:val="ListParagraph"/>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As stated </w:t>
      </w:r>
      <w:r w:rsidR="005377A5">
        <w:rPr>
          <w:rFonts w:ascii="Times New Roman" w:hAnsi="Times New Roman" w:cs="Times New Roman"/>
          <w:sz w:val="24"/>
          <w:szCs w:val="24"/>
        </w:rPr>
        <w:t>in</w:t>
      </w:r>
      <w:r w:rsidR="003A55A3">
        <w:rPr>
          <w:rFonts w:ascii="Times New Roman" w:hAnsi="Times New Roman" w:cs="Times New Roman"/>
          <w:sz w:val="24"/>
          <w:szCs w:val="24"/>
        </w:rPr>
        <w:t xml:space="preserve"> response for question no.</w:t>
      </w:r>
      <w:r>
        <w:rPr>
          <w:rFonts w:ascii="Times New Roman" w:hAnsi="Times New Roman" w:cs="Times New Roman"/>
          <w:sz w:val="24"/>
          <w:szCs w:val="24"/>
        </w:rPr>
        <w:t>5</w:t>
      </w:r>
      <w:r w:rsidR="003A55A3">
        <w:rPr>
          <w:rFonts w:ascii="Times New Roman" w:hAnsi="Times New Roman" w:cs="Times New Roman"/>
          <w:sz w:val="24"/>
          <w:szCs w:val="24"/>
        </w:rPr>
        <w:t xml:space="preserve"> above</w:t>
      </w:r>
      <w:r>
        <w:rPr>
          <w:rFonts w:ascii="Times New Roman" w:hAnsi="Times New Roman" w:cs="Times New Roman"/>
          <w:sz w:val="24"/>
          <w:szCs w:val="24"/>
        </w:rPr>
        <w:t>, under Maldivian law, a judge cannot be subject</w:t>
      </w:r>
      <w:r w:rsidR="003A55A3">
        <w:rPr>
          <w:rFonts w:ascii="Times New Roman" w:hAnsi="Times New Roman" w:cs="Times New Roman"/>
          <w:sz w:val="24"/>
          <w:szCs w:val="24"/>
        </w:rPr>
        <w:t>ed</w:t>
      </w:r>
      <w:r>
        <w:rPr>
          <w:rFonts w:ascii="Times New Roman" w:hAnsi="Times New Roman" w:cs="Times New Roman"/>
          <w:sz w:val="24"/>
          <w:szCs w:val="24"/>
        </w:rPr>
        <w:t xml:space="preserve"> to civil or criminal liability </w:t>
      </w:r>
      <w:proofErr w:type="gramStart"/>
      <w:r>
        <w:rPr>
          <w:rFonts w:ascii="Times New Roman" w:hAnsi="Times New Roman" w:cs="Times New Roman"/>
          <w:sz w:val="24"/>
          <w:szCs w:val="24"/>
        </w:rPr>
        <w:t>as a result</w:t>
      </w:r>
      <w:proofErr w:type="gramEnd"/>
      <w:r>
        <w:rPr>
          <w:rFonts w:ascii="Times New Roman" w:hAnsi="Times New Roman" w:cs="Times New Roman"/>
          <w:sz w:val="24"/>
          <w:szCs w:val="24"/>
        </w:rPr>
        <w:t xml:space="preserve"> of carrying out his or her responsibilities.</w:t>
      </w:r>
    </w:p>
    <w:p w14:paraId="79F4737A" w14:textId="75BBA123" w:rsidR="00F54469" w:rsidRDefault="003A55A3" w:rsidP="00A71F3D">
      <w:pPr>
        <w:pStyle w:val="ListParagraph"/>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However, in February 2018, during the previous administration, </w:t>
      </w:r>
      <w:r w:rsidR="005377A5">
        <w:rPr>
          <w:rFonts w:ascii="Times New Roman" w:hAnsi="Times New Roman" w:cs="Times New Roman"/>
          <w:sz w:val="24"/>
          <w:szCs w:val="24"/>
        </w:rPr>
        <w:t>certain events</w:t>
      </w:r>
      <w:r>
        <w:rPr>
          <w:rFonts w:ascii="Times New Roman" w:hAnsi="Times New Roman" w:cs="Times New Roman"/>
          <w:sz w:val="24"/>
          <w:szCs w:val="24"/>
        </w:rPr>
        <w:t xml:space="preserve"> led to </w:t>
      </w:r>
      <w:r w:rsidR="00F54469">
        <w:rPr>
          <w:rFonts w:ascii="Times New Roman" w:hAnsi="Times New Roman" w:cs="Times New Roman"/>
          <w:sz w:val="24"/>
          <w:szCs w:val="24"/>
        </w:rPr>
        <w:t xml:space="preserve">the arrest of and criminal charges </w:t>
      </w:r>
      <w:proofErr w:type="gramStart"/>
      <w:r w:rsidR="00F54469">
        <w:rPr>
          <w:rFonts w:ascii="Times New Roman" w:hAnsi="Times New Roman" w:cs="Times New Roman"/>
          <w:sz w:val="24"/>
          <w:szCs w:val="24"/>
        </w:rPr>
        <w:t>being raised</w:t>
      </w:r>
      <w:proofErr w:type="gramEnd"/>
      <w:r w:rsidR="00F54469">
        <w:rPr>
          <w:rFonts w:ascii="Times New Roman" w:hAnsi="Times New Roman" w:cs="Times New Roman"/>
          <w:sz w:val="24"/>
          <w:szCs w:val="24"/>
        </w:rPr>
        <w:t xml:space="preserve"> against two Supreme Court Justices.</w:t>
      </w:r>
    </w:p>
    <w:p w14:paraId="412DDDF7" w14:textId="276BCB4B" w:rsidR="003A55A3" w:rsidRDefault="00F54469" w:rsidP="00A71F3D">
      <w:pPr>
        <w:pStyle w:val="ListParagraph"/>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On 1</w:t>
      </w:r>
      <w:r w:rsidRPr="00F54469">
        <w:rPr>
          <w:rFonts w:ascii="Times New Roman" w:hAnsi="Times New Roman" w:cs="Times New Roman"/>
          <w:sz w:val="24"/>
          <w:szCs w:val="24"/>
          <w:vertAlign w:val="superscript"/>
        </w:rPr>
        <w:t>st</w:t>
      </w:r>
      <w:r>
        <w:rPr>
          <w:rFonts w:ascii="Times New Roman" w:hAnsi="Times New Roman" w:cs="Times New Roman"/>
          <w:sz w:val="24"/>
          <w:szCs w:val="24"/>
        </w:rPr>
        <w:t xml:space="preserve"> February 2018, the Supreme </w:t>
      </w:r>
      <w:r w:rsidR="00612074">
        <w:rPr>
          <w:rFonts w:ascii="Times New Roman" w:hAnsi="Times New Roman" w:cs="Times New Roman"/>
          <w:sz w:val="24"/>
          <w:szCs w:val="24"/>
        </w:rPr>
        <w:t>Court of the Maldives issued a Court O</w:t>
      </w:r>
      <w:r>
        <w:rPr>
          <w:rFonts w:ascii="Times New Roman" w:hAnsi="Times New Roman" w:cs="Times New Roman"/>
          <w:sz w:val="24"/>
          <w:szCs w:val="24"/>
        </w:rPr>
        <w:t xml:space="preserve">rder which quashed the verdict passed regarding </w:t>
      </w:r>
      <w:r>
        <w:rPr>
          <w:rFonts w:ascii="Times New Roman" w:hAnsi="Times New Roman" w:cs="Times New Roman"/>
          <w:sz w:val="24"/>
          <w:szCs w:val="24"/>
        </w:rPr>
        <w:lastRenderedPageBreak/>
        <w:t xml:space="preserve">defection of some Parliament members, declared </w:t>
      </w:r>
      <w:r w:rsidR="006A26A0">
        <w:rPr>
          <w:rFonts w:ascii="Times New Roman" w:hAnsi="Times New Roman" w:cs="Times New Roman"/>
          <w:sz w:val="24"/>
          <w:szCs w:val="24"/>
        </w:rPr>
        <w:t xml:space="preserve">that </w:t>
      </w:r>
      <w:r>
        <w:rPr>
          <w:rFonts w:ascii="Times New Roman" w:hAnsi="Times New Roman" w:cs="Times New Roman"/>
          <w:sz w:val="24"/>
          <w:szCs w:val="24"/>
        </w:rPr>
        <w:t xml:space="preserve">the Judicial Service Commission no longer had the power to exercise its jurisdiction over Supreme Court Justices and ordered the executive to immediately convene the Parliament and release 9 individuals in detention. </w:t>
      </w:r>
    </w:p>
    <w:p w14:paraId="490270C1" w14:textId="46888CB8" w:rsidR="00F54469" w:rsidRDefault="00F54469" w:rsidP="00A71F3D">
      <w:pPr>
        <w:pStyle w:val="ListParagraph"/>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The previous administration perceived this order to be endangering to the safety, sovereignty and rule of law in the Maldives, which led to the then President declaring a State of Emergency.</w:t>
      </w:r>
    </w:p>
    <w:p w14:paraId="70FD9815" w14:textId="737824A4" w:rsidR="00E7049B" w:rsidRPr="00322027" w:rsidRDefault="00672E27" w:rsidP="00322027">
      <w:pPr>
        <w:pStyle w:val="ListParagraph"/>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Soon after, the </w:t>
      </w:r>
      <w:r w:rsidR="00AE0DEC">
        <w:rPr>
          <w:rFonts w:ascii="Times New Roman" w:hAnsi="Times New Roman" w:cs="Times New Roman"/>
          <w:sz w:val="24"/>
          <w:szCs w:val="24"/>
        </w:rPr>
        <w:t xml:space="preserve">then </w:t>
      </w:r>
      <w:r w:rsidR="005377A5">
        <w:rPr>
          <w:rFonts w:ascii="Times New Roman" w:hAnsi="Times New Roman" w:cs="Times New Roman"/>
          <w:sz w:val="24"/>
          <w:szCs w:val="24"/>
        </w:rPr>
        <w:t xml:space="preserve">Chief Justice of the Maldives </w:t>
      </w:r>
      <w:r w:rsidR="006A26A0">
        <w:rPr>
          <w:rFonts w:ascii="Times New Roman" w:hAnsi="Times New Roman" w:cs="Times New Roman"/>
          <w:sz w:val="24"/>
          <w:szCs w:val="24"/>
        </w:rPr>
        <w:t xml:space="preserve">was arrested pursuant to charges of obstruction of justice, bribery, obstructing work of the Government, attempting to commit an act of terrorism and influencing official conduct. </w:t>
      </w:r>
      <w:r w:rsidR="005377A5">
        <w:rPr>
          <w:rFonts w:ascii="Times New Roman" w:hAnsi="Times New Roman" w:cs="Times New Roman"/>
          <w:sz w:val="24"/>
          <w:szCs w:val="24"/>
        </w:rPr>
        <w:t xml:space="preserve">Another </w:t>
      </w:r>
      <w:r w:rsidR="00322027">
        <w:rPr>
          <w:rFonts w:ascii="Times New Roman" w:hAnsi="Times New Roman" w:cs="Times New Roman"/>
          <w:sz w:val="24"/>
          <w:szCs w:val="24"/>
        </w:rPr>
        <w:t xml:space="preserve">Supreme Court Justice </w:t>
      </w:r>
      <w:r w:rsidR="004B1499">
        <w:rPr>
          <w:rFonts w:ascii="Times New Roman" w:hAnsi="Times New Roman" w:cs="Times New Roman"/>
          <w:sz w:val="24"/>
          <w:szCs w:val="24"/>
        </w:rPr>
        <w:t xml:space="preserve">at the time </w:t>
      </w:r>
      <w:proofErr w:type="gramStart"/>
      <w:r w:rsidR="005377A5">
        <w:rPr>
          <w:rFonts w:ascii="Times New Roman" w:hAnsi="Times New Roman" w:cs="Times New Roman"/>
          <w:sz w:val="24"/>
          <w:szCs w:val="24"/>
        </w:rPr>
        <w:t>was also arrested</w:t>
      </w:r>
      <w:proofErr w:type="gramEnd"/>
      <w:r w:rsidR="005377A5">
        <w:rPr>
          <w:rFonts w:ascii="Times New Roman" w:hAnsi="Times New Roman" w:cs="Times New Roman"/>
          <w:sz w:val="24"/>
          <w:szCs w:val="24"/>
        </w:rPr>
        <w:t xml:space="preserve"> on charges of</w:t>
      </w:r>
      <w:r w:rsidR="00322027">
        <w:rPr>
          <w:rFonts w:ascii="Times New Roman" w:hAnsi="Times New Roman" w:cs="Times New Roman"/>
          <w:sz w:val="24"/>
          <w:szCs w:val="24"/>
        </w:rPr>
        <w:t xml:space="preserve"> obstruction of justice, bribery, corruption, attempting to commit an act of terrorism and influencing official conduct.</w:t>
      </w:r>
    </w:p>
    <w:p w14:paraId="7F48D3C8" w14:textId="69D46BB4" w:rsidR="006A26A0" w:rsidRPr="00366A0D" w:rsidRDefault="00322027" w:rsidP="00322027">
      <w:pPr>
        <w:pStyle w:val="ListParagraph"/>
        <w:spacing w:before="120" w:after="120" w:line="276" w:lineRule="auto"/>
        <w:contextualSpacing w:val="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While all of these charges stemmed from the issuance of </w:t>
      </w:r>
      <w:proofErr w:type="gramStart"/>
      <w:r>
        <w:rPr>
          <w:rFonts w:ascii="Times New Roman" w:hAnsi="Times New Roman" w:cs="Times New Roman"/>
          <w:sz w:val="24"/>
          <w:szCs w:val="24"/>
        </w:rPr>
        <w:t>the 1</w:t>
      </w:r>
      <w:r w:rsidRPr="00E7049B">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February 2018 Court Order, t</w:t>
      </w:r>
      <w:r w:rsidR="00E7049B">
        <w:rPr>
          <w:rFonts w:ascii="Times New Roman" w:hAnsi="Times New Roman" w:cs="Times New Roman"/>
          <w:sz w:val="24"/>
          <w:szCs w:val="24"/>
        </w:rPr>
        <w:t>wo of these charges</w:t>
      </w:r>
      <w:r>
        <w:rPr>
          <w:rFonts w:ascii="Times New Roman" w:hAnsi="Times New Roman" w:cs="Times New Roman"/>
          <w:sz w:val="24"/>
          <w:szCs w:val="24"/>
        </w:rPr>
        <w:t xml:space="preserve">, bribery and </w:t>
      </w:r>
      <w:r>
        <w:rPr>
          <w:rFonts w:ascii="Times New Roman" w:hAnsi="Times New Roman" w:cs="Times New Roman"/>
          <w:sz w:val="24"/>
          <w:szCs w:val="24"/>
        </w:rPr>
        <w:lastRenderedPageBreak/>
        <w:t>terrorism, were directly linked to the issuance of the Court Order.</w:t>
      </w:r>
    </w:p>
    <w:p w14:paraId="0646C771" w14:textId="463349B3" w:rsidR="00322027" w:rsidRPr="00366A0D" w:rsidRDefault="00322027" w:rsidP="00322027">
      <w:pPr>
        <w:pStyle w:val="ListParagraph"/>
        <w:spacing w:before="120" w:after="120" w:line="276" w:lineRule="auto"/>
        <w:contextualSpacing w:val="0"/>
        <w:jc w:val="both"/>
        <w:rPr>
          <w:rFonts w:ascii="Times New Roman" w:hAnsi="Times New Roman" w:cs="Times New Roman"/>
          <w:color w:val="000000" w:themeColor="text1"/>
          <w:sz w:val="24"/>
          <w:szCs w:val="24"/>
        </w:rPr>
      </w:pPr>
      <w:r w:rsidRPr="00366A0D">
        <w:rPr>
          <w:rFonts w:ascii="Times New Roman" w:hAnsi="Times New Roman" w:cs="Times New Roman"/>
          <w:color w:val="000000" w:themeColor="text1"/>
          <w:sz w:val="24"/>
          <w:szCs w:val="24"/>
        </w:rPr>
        <w:t xml:space="preserve">Former Chief Justice </w:t>
      </w:r>
      <w:proofErr w:type="gramStart"/>
      <w:r w:rsidRPr="00366A0D">
        <w:rPr>
          <w:rFonts w:ascii="Times New Roman" w:hAnsi="Times New Roman" w:cs="Times New Roman"/>
          <w:color w:val="000000" w:themeColor="text1"/>
          <w:sz w:val="24"/>
          <w:szCs w:val="24"/>
        </w:rPr>
        <w:t>was convicted</w:t>
      </w:r>
      <w:proofErr w:type="gramEnd"/>
      <w:r w:rsidRPr="00366A0D">
        <w:rPr>
          <w:rFonts w:ascii="Times New Roman" w:hAnsi="Times New Roman" w:cs="Times New Roman"/>
          <w:color w:val="000000" w:themeColor="text1"/>
          <w:sz w:val="24"/>
          <w:szCs w:val="24"/>
        </w:rPr>
        <w:t xml:space="preserve"> of the offence</w:t>
      </w:r>
      <w:r w:rsidR="003C6A9B" w:rsidRPr="00366A0D">
        <w:rPr>
          <w:rFonts w:ascii="Times New Roman" w:hAnsi="Times New Roman" w:cs="Times New Roman"/>
          <w:color w:val="000000" w:themeColor="text1"/>
          <w:sz w:val="24"/>
          <w:szCs w:val="24"/>
        </w:rPr>
        <w:t>s</w:t>
      </w:r>
      <w:r w:rsidRPr="00366A0D">
        <w:rPr>
          <w:rFonts w:ascii="Times New Roman" w:hAnsi="Times New Roman" w:cs="Times New Roman"/>
          <w:color w:val="000000" w:themeColor="text1"/>
          <w:sz w:val="24"/>
          <w:szCs w:val="24"/>
        </w:rPr>
        <w:t xml:space="preserve"> of </w:t>
      </w:r>
      <w:r w:rsidR="00AE0DEC" w:rsidRPr="00366A0D">
        <w:rPr>
          <w:rFonts w:ascii="Times New Roman" w:hAnsi="Times New Roman" w:cs="Times New Roman"/>
          <w:color w:val="000000" w:themeColor="text1"/>
          <w:sz w:val="24"/>
          <w:szCs w:val="24"/>
        </w:rPr>
        <w:t xml:space="preserve">obstruction of justice and </w:t>
      </w:r>
      <w:r w:rsidRPr="00366A0D">
        <w:rPr>
          <w:rFonts w:ascii="Times New Roman" w:hAnsi="Times New Roman" w:cs="Times New Roman"/>
          <w:color w:val="000000" w:themeColor="text1"/>
          <w:sz w:val="24"/>
          <w:szCs w:val="24"/>
        </w:rPr>
        <w:t>obstructing work of the Government. However, the Criminal Court did not accept the bribery case and the Prosecutor General’s Office later withdrew</w:t>
      </w:r>
      <w:r w:rsidR="00AE0DEC" w:rsidRPr="00366A0D">
        <w:rPr>
          <w:rFonts w:ascii="Times New Roman" w:hAnsi="Times New Roman" w:cs="Times New Roman"/>
          <w:color w:val="000000" w:themeColor="text1"/>
          <w:sz w:val="24"/>
          <w:szCs w:val="24"/>
        </w:rPr>
        <w:t xml:space="preserve"> the charges of influencing official conduct</w:t>
      </w:r>
      <w:r w:rsidRPr="00366A0D">
        <w:rPr>
          <w:rFonts w:ascii="Times New Roman" w:hAnsi="Times New Roman" w:cs="Times New Roman"/>
          <w:color w:val="000000" w:themeColor="text1"/>
          <w:sz w:val="24"/>
          <w:szCs w:val="24"/>
        </w:rPr>
        <w:t xml:space="preserve"> </w:t>
      </w:r>
      <w:r w:rsidR="00AE0DEC" w:rsidRPr="00366A0D">
        <w:rPr>
          <w:rFonts w:ascii="Times New Roman" w:hAnsi="Times New Roman" w:cs="Times New Roman"/>
          <w:color w:val="000000" w:themeColor="text1"/>
          <w:sz w:val="24"/>
          <w:szCs w:val="24"/>
        </w:rPr>
        <w:t>and terrorism</w:t>
      </w:r>
      <w:r w:rsidRPr="00366A0D">
        <w:rPr>
          <w:rFonts w:ascii="Times New Roman" w:hAnsi="Times New Roman" w:cs="Times New Roman"/>
          <w:color w:val="000000" w:themeColor="text1"/>
          <w:sz w:val="24"/>
          <w:szCs w:val="24"/>
        </w:rPr>
        <w:t>.</w:t>
      </w:r>
    </w:p>
    <w:p w14:paraId="17F4111E" w14:textId="6EF717AA" w:rsidR="003C6A9B" w:rsidRPr="00366A0D" w:rsidRDefault="00322027" w:rsidP="003C6A9B">
      <w:pPr>
        <w:pStyle w:val="ListParagraph"/>
        <w:spacing w:before="120" w:after="120" w:line="276" w:lineRule="auto"/>
        <w:contextualSpacing w:val="0"/>
        <w:jc w:val="both"/>
        <w:rPr>
          <w:rFonts w:ascii="Times New Roman" w:hAnsi="Times New Roman" w:cs="Times New Roman"/>
          <w:color w:val="000000" w:themeColor="text1"/>
          <w:sz w:val="24"/>
          <w:szCs w:val="24"/>
        </w:rPr>
      </w:pPr>
      <w:r w:rsidRPr="00366A0D">
        <w:rPr>
          <w:rFonts w:ascii="Times New Roman" w:hAnsi="Times New Roman" w:cs="Times New Roman"/>
          <w:color w:val="000000" w:themeColor="text1"/>
          <w:sz w:val="24"/>
          <w:szCs w:val="24"/>
        </w:rPr>
        <w:t xml:space="preserve">Similarly, former Supreme Court Justice </w:t>
      </w:r>
      <w:proofErr w:type="gramStart"/>
      <w:r w:rsidR="005377A5" w:rsidRPr="00366A0D">
        <w:rPr>
          <w:rFonts w:ascii="Times New Roman" w:hAnsi="Times New Roman" w:cs="Times New Roman"/>
          <w:color w:val="000000" w:themeColor="text1"/>
          <w:sz w:val="24"/>
          <w:szCs w:val="24"/>
        </w:rPr>
        <w:t xml:space="preserve">was </w:t>
      </w:r>
      <w:r w:rsidRPr="00366A0D">
        <w:rPr>
          <w:rFonts w:ascii="Times New Roman" w:hAnsi="Times New Roman" w:cs="Times New Roman"/>
          <w:color w:val="000000" w:themeColor="text1"/>
          <w:sz w:val="24"/>
          <w:szCs w:val="24"/>
        </w:rPr>
        <w:t>convicted</w:t>
      </w:r>
      <w:proofErr w:type="gramEnd"/>
      <w:r w:rsidRPr="00366A0D">
        <w:rPr>
          <w:rFonts w:ascii="Times New Roman" w:hAnsi="Times New Roman" w:cs="Times New Roman"/>
          <w:color w:val="000000" w:themeColor="text1"/>
          <w:sz w:val="24"/>
          <w:szCs w:val="24"/>
        </w:rPr>
        <w:t xml:space="preserve"> of the offen</w:t>
      </w:r>
      <w:r w:rsidR="00366A0D" w:rsidRPr="00366A0D">
        <w:rPr>
          <w:rFonts w:ascii="Times New Roman" w:hAnsi="Times New Roman" w:cs="Times New Roman"/>
          <w:color w:val="000000" w:themeColor="text1"/>
          <w:sz w:val="24"/>
          <w:szCs w:val="24"/>
        </w:rPr>
        <w:t>ce of obstruction of justice</w:t>
      </w:r>
      <w:r w:rsidRPr="00366A0D">
        <w:rPr>
          <w:rFonts w:ascii="Times New Roman" w:hAnsi="Times New Roman" w:cs="Times New Roman"/>
          <w:color w:val="000000" w:themeColor="text1"/>
          <w:sz w:val="24"/>
          <w:szCs w:val="24"/>
        </w:rPr>
        <w:t xml:space="preserve">, but </w:t>
      </w:r>
      <w:r w:rsidR="00AE0DEC" w:rsidRPr="00366A0D">
        <w:rPr>
          <w:rFonts w:ascii="Times New Roman" w:hAnsi="Times New Roman" w:cs="Times New Roman"/>
          <w:color w:val="000000" w:themeColor="text1"/>
          <w:sz w:val="24"/>
          <w:szCs w:val="24"/>
        </w:rPr>
        <w:t xml:space="preserve">the Criminal Court did not </w:t>
      </w:r>
      <w:r w:rsidR="00AE0DEC" w:rsidRPr="00366A0D">
        <w:rPr>
          <w:rFonts w:ascii="Times New Roman" w:hAnsi="Times New Roman" w:cs="Times New Roman"/>
          <w:color w:val="000000" w:themeColor="text1"/>
          <w:sz w:val="24"/>
          <w:szCs w:val="24"/>
        </w:rPr>
        <w:lastRenderedPageBreak/>
        <w:t>accept the bribery case and the Prosecutor General’s Office later withdrew the charges of influencing official conduct and terrorism.</w:t>
      </w:r>
    </w:p>
    <w:p w14:paraId="30C5025C" w14:textId="35A6879B" w:rsidR="003C6A9B" w:rsidRPr="003C6A9B" w:rsidRDefault="003C6A9B" w:rsidP="003C6A9B">
      <w:pPr>
        <w:pStyle w:val="ListParagraph"/>
        <w:spacing w:before="120" w:after="120" w:line="276" w:lineRule="auto"/>
        <w:contextualSpacing w:val="0"/>
        <w:jc w:val="both"/>
        <w:rPr>
          <w:rFonts w:ascii="Times New Roman" w:hAnsi="Times New Roman" w:cs="Times New Roman"/>
          <w:color w:val="00B050"/>
          <w:sz w:val="24"/>
          <w:szCs w:val="24"/>
        </w:rPr>
      </w:pPr>
      <w:r>
        <w:rPr>
          <w:rFonts w:ascii="Times New Roman" w:hAnsi="Times New Roman" w:cs="Times New Roman"/>
          <w:sz w:val="24"/>
          <w:szCs w:val="24"/>
        </w:rPr>
        <w:t>A</w:t>
      </w:r>
      <w:r w:rsidR="005377A5">
        <w:rPr>
          <w:rFonts w:ascii="Times New Roman" w:hAnsi="Times New Roman" w:cs="Times New Roman"/>
          <w:sz w:val="24"/>
          <w:szCs w:val="24"/>
        </w:rPr>
        <w:t>part from these two instances of</w:t>
      </w:r>
      <w:r>
        <w:rPr>
          <w:rFonts w:ascii="Times New Roman" w:hAnsi="Times New Roman" w:cs="Times New Roman"/>
          <w:sz w:val="24"/>
          <w:szCs w:val="24"/>
        </w:rPr>
        <w:t xml:space="preserve"> deviation from </w:t>
      </w:r>
      <w:r w:rsidR="005377A5">
        <w:rPr>
          <w:rFonts w:ascii="Times New Roman" w:hAnsi="Times New Roman" w:cs="Times New Roman"/>
          <w:sz w:val="24"/>
          <w:szCs w:val="24"/>
        </w:rPr>
        <w:t xml:space="preserve">the </w:t>
      </w:r>
      <w:r>
        <w:rPr>
          <w:rFonts w:ascii="Times New Roman" w:hAnsi="Times New Roman" w:cs="Times New Roman"/>
          <w:sz w:val="24"/>
          <w:szCs w:val="24"/>
        </w:rPr>
        <w:t xml:space="preserve">law by the previous administration in 2018, no other judges </w:t>
      </w:r>
      <w:proofErr w:type="gramStart"/>
      <w:r>
        <w:rPr>
          <w:rFonts w:ascii="Times New Roman" w:hAnsi="Times New Roman" w:cs="Times New Roman"/>
          <w:sz w:val="24"/>
          <w:szCs w:val="24"/>
        </w:rPr>
        <w:t>have been subjected</w:t>
      </w:r>
      <w:proofErr w:type="gramEnd"/>
      <w:r>
        <w:rPr>
          <w:rFonts w:ascii="Times New Roman" w:hAnsi="Times New Roman" w:cs="Times New Roman"/>
          <w:sz w:val="24"/>
          <w:szCs w:val="24"/>
        </w:rPr>
        <w:t xml:space="preserve"> to civil / criminal liability proceedings in the last ten years.</w:t>
      </w:r>
    </w:p>
    <w:p w14:paraId="6D6D0618" w14:textId="20AE4EA8" w:rsidR="00ED574C" w:rsidRDefault="00ED574C" w:rsidP="00E6177E">
      <w:pPr>
        <w:pStyle w:val="ListParagraph"/>
        <w:spacing w:before="120" w:after="120" w:line="276" w:lineRule="auto"/>
        <w:contextualSpacing w:val="0"/>
        <w:jc w:val="center"/>
        <w:rPr>
          <w:rFonts w:ascii="Times New Roman" w:hAnsi="Times New Roman" w:cs="Times New Roman"/>
          <w:sz w:val="24"/>
          <w:szCs w:val="24"/>
        </w:rPr>
      </w:pPr>
      <w:r>
        <w:rPr>
          <w:rFonts w:ascii="Times New Roman" w:hAnsi="Times New Roman" w:cs="Times New Roman"/>
          <w:sz w:val="24"/>
          <w:szCs w:val="24"/>
        </w:rPr>
        <w:t>_</w:t>
      </w:r>
      <w:r w:rsidR="00672E27">
        <w:rPr>
          <w:rFonts w:ascii="Times New Roman" w:hAnsi="Times New Roman" w:cs="Times New Roman"/>
          <w:sz w:val="24"/>
          <w:szCs w:val="24"/>
        </w:rPr>
        <w:t>________</w:t>
      </w:r>
      <w:r>
        <w:rPr>
          <w:rFonts w:ascii="Times New Roman" w:hAnsi="Times New Roman" w:cs="Times New Roman"/>
          <w:sz w:val="24"/>
          <w:szCs w:val="24"/>
        </w:rPr>
        <w:t>_____________________</w:t>
      </w:r>
    </w:p>
    <w:p w14:paraId="54B78B46" w14:textId="26C62EE8" w:rsidR="00B946A8" w:rsidRPr="00444235" w:rsidRDefault="00ED574C" w:rsidP="00E6177E">
      <w:pPr>
        <w:pStyle w:val="ListParagraph"/>
        <w:spacing w:before="120" w:after="120" w:line="276" w:lineRule="auto"/>
        <w:contextualSpacing w:val="0"/>
        <w:jc w:val="center"/>
        <w:rPr>
          <w:rFonts w:ascii="Times New Roman" w:hAnsi="Times New Roman" w:cs="Times New Roman"/>
          <w:sz w:val="24"/>
          <w:szCs w:val="24"/>
        </w:rPr>
      </w:pPr>
      <w:r>
        <w:rPr>
          <w:rFonts w:ascii="Times New Roman" w:hAnsi="Times New Roman" w:cs="Times New Roman"/>
          <w:sz w:val="24"/>
          <w:szCs w:val="24"/>
        </w:rPr>
        <w:t>1</w:t>
      </w:r>
      <w:r w:rsidR="00A86F1D">
        <w:rPr>
          <w:rFonts w:ascii="Times New Roman" w:hAnsi="Times New Roman" w:cs="Times New Roman"/>
          <w:sz w:val="24"/>
          <w:szCs w:val="24"/>
        </w:rPr>
        <w:t>5</w:t>
      </w:r>
      <w:r w:rsidRPr="00E6177E">
        <w:rPr>
          <w:rFonts w:ascii="Times New Roman" w:hAnsi="Times New Roman" w:cs="Times New Roman"/>
          <w:sz w:val="24"/>
          <w:szCs w:val="24"/>
          <w:vertAlign w:val="superscript"/>
        </w:rPr>
        <w:t>th</w:t>
      </w:r>
      <w:r>
        <w:rPr>
          <w:rFonts w:ascii="Times New Roman" w:hAnsi="Times New Roman" w:cs="Times New Roman"/>
          <w:sz w:val="24"/>
          <w:szCs w:val="24"/>
        </w:rPr>
        <w:t xml:space="preserve"> May 2020</w:t>
      </w:r>
    </w:p>
    <w:sectPr w:rsidR="00B946A8" w:rsidRPr="004442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0A852" w14:textId="77777777" w:rsidR="00980238" w:rsidRDefault="00980238" w:rsidP="00D17B03">
      <w:pPr>
        <w:spacing w:after="0" w:line="240" w:lineRule="auto"/>
      </w:pPr>
      <w:r>
        <w:separator/>
      </w:r>
    </w:p>
  </w:endnote>
  <w:endnote w:type="continuationSeparator" w:id="0">
    <w:p w14:paraId="399E7A66" w14:textId="77777777" w:rsidR="00980238" w:rsidRDefault="00980238" w:rsidP="00D1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75441"/>
      <w:docPartObj>
        <w:docPartGallery w:val="Page Numbers (Bottom of Page)"/>
        <w:docPartUnique/>
      </w:docPartObj>
    </w:sdtPr>
    <w:sdtEndPr/>
    <w:sdtContent>
      <w:sdt>
        <w:sdtPr>
          <w:id w:val="1728636285"/>
          <w:docPartObj>
            <w:docPartGallery w:val="Page Numbers (Top of Page)"/>
            <w:docPartUnique/>
          </w:docPartObj>
        </w:sdtPr>
        <w:sdtEndPr/>
        <w:sdtContent>
          <w:p w14:paraId="070F710D" w14:textId="77777777" w:rsidR="00D17B03" w:rsidRDefault="00D17B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13B4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3B46">
              <w:rPr>
                <w:b/>
                <w:bCs/>
                <w:noProof/>
              </w:rPr>
              <w:t>4</w:t>
            </w:r>
            <w:r>
              <w:rPr>
                <w:b/>
                <w:bCs/>
                <w:sz w:val="24"/>
                <w:szCs w:val="24"/>
              </w:rPr>
              <w:fldChar w:fldCharType="end"/>
            </w:r>
          </w:p>
        </w:sdtContent>
      </w:sdt>
    </w:sdtContent>
  </w:sdt>
  <w:p w14:paraId="7670BF42" w14:textId="77777777" w:rsidR="00D17B03" w:rsidRDefault="00D17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05E97" w14:textId="77777777" w:rsidR="00980238" w:rsidRDefault="00980238" w:rsidP="00D17B03">
      <w:pPr>
        <w:spacing w:after="0" w:line="240" w:lineRule="auto"/>
      </w:pPr>
      <w:r>
        <w:separator/>
      </w:r>
    </w:p>
  </w:footnote>
  <w:footnote w:type="continuationSeparator" w:id="0">
    <w:p w14:paraId="3B11F8C2" w14:textId="77777777" w:rsidR="00980238" w:rsidRDefault="00980238" w:rsidP="00D17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4E8F0" w14:textId="77777777" w:rsidR="00D17B03" w:rsidRPr="00ED2EE3" w:rsidRDefault="00D17B03" w:rsidP="00065822">
    <w:pPr>
      <w:pStyle w:val="Header"/>
      <w:jc w:val="right"/>
      <w:rPr>
        <w:rFonts w:ascii="Garamond" w:hAnsi="Garamond"/>
      </w:rPr>
    </w:pPr>
    <w:r w:rsidRPr="00ED2EE3">
      <w:rPr>
        <w:rFonts w:ascii="Garamond" w:hAnsi="Garamond"/>
      </w:rPr>
      <w:t xml:space="preserve">Attorney General’s Office </w:t>
    </w:r>
  </w:p>
  <w:p w14:paraId="0A8906BF" w14:textId="77777777" w:rsidR="00D17B03" w:rsidRPr="00D17B03" w:rsidRDefault="00D17B03">
    <w:pPr>
      <w:pStyle w:val="Header"/>
      <w:rPr>
        <w:rFonts w:ascii="Palatino Linotype" w:hAnsi="Palatino Linoty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30F1A"/>
    <w:multiLevelType w:val="hybridMultilevel"/>
    <w:tmpl w:val="B89CD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F0C77"/>
    <w:multiLevelType w:val="hybridMultilevel"/>
    <w:tmpl w:val="43D46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11737C"/>
    <w:multiLevelType w:val="hybridMultilevel"/>
    <w:tmpl w:val="6C06B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E0BD1"/>
    <w:multiLevelType w:val="hybridMultilevel"/>
    <w:tmpl w:val="8880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B6"/>
    <w:rsid w:val="00065822"/>
    <w:rsid w:val="000A24FE"/>
    <w:rsid w:val="000B55B2"/>
    <w:rsid w:val="000D1C3A"/>
    <w:rsid w:val="000F52A3"/>
    <w:rsid w:val="000F6454"/>
    <w:rsid w:val="00122781"/>
    <w:rsid w:val="001B5844"/>
    <w:rsid w:val="001D3E47"/>
    <w:rsid w:val="00277DB4"/>
    <w:rsid w:val="002824C7"/>
    <w:rsid w:val="002B1299"/>
    <w:rsid w:val="002D7F86"/>
    <w:rsid w:val="002F6EE5"/>
    <w:rsid w:val="00306CEB"/>
    <w:rsid w:val="00322027"/>
    <w:rsid w:val="00363F59"/>
    <w:rsid w:val="00366A0D"/>
    <w:rsid w:val="003850B8"/>
    <w:rsid w:val="00390727"/>
    <w:rsid w:val="003A55A3"/>
    <w:rsid w:val="003C6A9B"/>
    <w:rsid w:val="003F7B32"/>
    <w:rsid w:val="00413B46"/>
    <w:rsid w:val="00433592"/>
    <w:rsid w:val="00444235"/>
    <w:rsid w:val="00491579"/>
    <w:rsid w:val="004939D1"/>
    <w:rsid w:val="004B1499"/>
    <w:rsid w:val="004B5C71"/>
    <w:rsid w:val="005003B6"/>
    <w:rsid w:val="005377A5"/>
    <w:rsid w:val="005461A0"/>
    <w:rsid w:val="00584277"/>
    <w:rsid w:val="005928C3"/>
    <w:rsid w:val="00593DDD"/>
    <w:rsid w:val="005A2CDD"/>
    <w:rsid w:val="005A4D2E"/>
    <w:rsid w:val="005A64CD"/>
    <w:rsid w:val="00612074"/>
    <w:rsid w:val="00625885"/>
    <w:rsid w:val="00672E27"/>
    <w:rsid w:val="006A26A0"/>
    <w:rsid w:val="00704A7E"/>
    <w:rsid w:val="00734352"/>
    <w:rsid w:val="00745DFF"/>
    <w:rsid w:val="007A6F4F"/>
    <w:rsid w:val="007D1E1B"/>
    <w:rsid w:val="007D5193"/>
    <w:rsid w:val="00814A65"/>
    <w:rsid w:val="00841B0F"/>
    <w:rsid w:val="008A4A4E"/>
    <w:rsid w:val="008A7851"/>
    <w:rsid w:val="00922527"/>
    <w:rsid w:val="00980238"/>
    <w:rsid w:val="009955C7"/>
    <w:rsid w:val="009B4A79"/>
    <w:rsid w:val="00A6053D"/>
    <w:rsid w:val="00A71F3D"/>
    <w:rsid w:val="00A86F1D"/>
    <w:rsid w:val="00A972F1"/>
    <w:rsid w:val="00AE0DEC"/>
    <w:rsid w:val="00B6388D"/>
    <w:rsid w:val="00B74EC5"/>
    <w:rsid w:val="00B77B40"/>
    <w:rsid w:val="00B81323"/>
    <w:rsid w:val="00B830DE"/>
    <w:rsid w:val="00B946A8"/>
    <w:rsid w:val="00BA4E53"/>
    <w:rsid w:val="00BC0FDD"/>
    <w:rsid w:val="00C015CE"/>
    <w:rsid w:val="00C34751"/>
    <w:rsid w:val="00C44B05"/>
    <w:rsid w:val="00C90955"/>
    <w:rsid w:val="00CD0139"/>
    <w:rsid w:val="00CE6E9C"/>
    <w:rsid w:val="00D17B03"/>
    <w:rsid w:val="00D20922"/>
    <w:rsid w:val="00D731D3"/>
    <w:rsid w:val="00D96688"/>
    <w:rsid w:val="00E10D46"/>
    <w:rsid w:val="00E56C68"/>
    <w:rsid w:val="00E6177E"/>
    <w:rsid w:val="00E7049B"/>
    <w:rsid w:val="00EB3847"/>
    <w:rsid w:val="00ED2EE3"/>
    <w:rsid w:val="00ED574C"/>
    <w:rsid w:val="00EE1DED"/>
    <w:rsid w:val="00F04271"/>
    <w:rsid w:val="00F05688"/>
    <w:rsid w:val="00F25EFE"/>
    <w:rsid w:val="00F54469"/>
    <w:rsid w:val="00F954FF"/>
    <w:rsid w:val="00FA02B6"/>
    <w:rsid w:val="00FA1DDB"/>
    <w:rsid w:val="00FE5A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FCA3"/>
  <w15:chartTrackingRefBased/>
  <w15:docId w15:val="{B1858779-B4BC-4277-8FC1-C45A0416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C015CE"/>
    <w:pPr>
      <w:widowControl w:val="0"/>
      <w:autoSpaceDE w:val="0"/>
      <w:autoSpaceDN w:val="0"/>
      <w:spacing w:before="103" w:after="0" w:line="276" w:lineRule="exact"/>
      <w:ind w:left="641" w:hanging="254"/>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3B6"/>
    <w:pPr>
      <w:ind w:left="720"/>
      <w:contextualSpacing/>
    </w:pPr>
  </w:style>
  <w:style w:type="paragraph" w:styleId="Header">
    <w:name w:val="header"/>
    <w:basedOn w:val="Normal"/>
    <w:link w:val="HeaderChar"/>
    <w:uiPriority w:val="99"/>
    <w:unhideWhenUsed/>
    <w:rsid w:val="00D1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B03"/>
  </w:style>
  <w:style w:type="paragraph" w:styleId="Footer">
    <w:name w:val="footer"/>
    <w:basedOn w:val="Normal"/>
    <w:link w:val="FooterChar"/>
    <w:uiPriority w:val="99"/>
    <w:unhideWhenUsed/>
    <w:rsid w:val="00D1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B03"/>
  </w:style>
  <w:style w:type="table" w:styleId="TableGrid">
    <w:name w:val="Table Grid"/>
    <w:basedOn w:val="TableNormal"/>
    <w:uiPriority w:val="39"/>
    <w:rsid w:val="00B74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015CE"/>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015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5C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830DE"/>
    <w:rPr>
      <w:sz w:val="18"/>
      <w:szCs w:val="18"/>
    </w:rPr>
  </w:style>
  <w:style w:type="paragraph" w:styleId="CommentText">
    <w:name w:val="annotation text"/>
    <w:basedOn w:val="Normal"/>
    <w:link w:val="CommentTextChar"/>
    <w:uiPriority w:val="99"/>
    <w:semiHidden/>
    <w:unhideWhenUsed/>
    <w:rsid w:val="00B830DE"/>
    <w:pPr>
      <w:spacing w:line="240" w:lineRule="auto"/>
    </w:pPr>
    <w:rPr>
      <w:sz w:val="24"/>
      <w:szCs w:val="24"/>
    </w:rPr>
  </w:style>
  <w:style w:type="character" w:customStyle="1" w:styleId="CommentTextChar">
    <w:name w:val="Comment Text Char"/>
    <w:basedOn w:val="DefaultParagraphFont"/>
    <w:link w:val="CommentText"/>
    <w:uiPriority w:val="99"/>
    <w:semiHidden/>
    <w:rsid w:val="00B830DE"/>
    <w:rPr>
      <w:sz w:val="24"/>
      <w:szCs w:val="24"/>
    </w:rPr>
  </w:style>
  <w:style w:type="paragraph" w:styleId="CommentSubject">
    <w:name w:val="annotation subject"/>
    <w:basedOn w:val="CommentText"/>
    <w:next w:val="CommentText"/>
    <w:link w:val="CommentSubjectChar"/>
    <w:uiPriority w:val="99"/>
    <w:semiHidden/>
    <w:unhideWhenUsed/>
    <w:rsid w:val="00B830DE"/>
    <w:rPr>
      <w:b/>
      <w:bCs/>
      <w:sz w:val="20"/>
      <w:szCs w:val="20"/>
    </w:rPr>
  </w:style>
  <w:style w:type="character" w:customStyle="1" w:styleId="CommentSubjectChar">
    <w:name w:val="Comment Subject Char"/>
    <w:basedOn w:val="CommentTextChar"/>
    <w:link w:val="CommentSubject"/>
    <w:uiPriority w:val="99"/>
    <w:semiHidden/>
    <w:rsid w:val="00B830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ABEC90-120D-4532-BF2A-2B5C620AA3F6}"/>
</file>

<file path=customXml/itemProps2.xml><?xml version="1.0" encoding="utf-8"?>
<ds:datastoreItem xmlns:ds="http://schemas.openxmlformats.org/officeDocument/2006/customXml" ds:itemID="{02524C6A-423D-491A-8860-36FD4B5C53A4}"/>
</file>

<file path=customXml/itemProps3.xml><?xml version="1.0" encoding="utf-8"?>
<ds:datastoreItem xmlns:ds="http://schemas.openxmlformats.org/officeDocument/2006/customXml" ds:itemID="{99AEF6FC-156D-4657-B883-CF7D0A3A3FEC}"/>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7306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 sattar</dc:creator>
  <cp:keywords/>
  <dc:description/>
  <cp:lastModifiedBy>SENSI Stefano</cp:lastModifiedBy>
  <cp:revision>2</cp:revision>
  <dcterms:created xsi:type="dcterms:W3CDTF">2020-05-18T12:25:00Z</dcterms:created>
  <dcterms:modified xsi:type="dcterms:W3CDTF">2020-05-18T12:25:00Z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