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320"/>
        <w:tblOverlap w:val="never"/>
        <w:tblW w:w="9923" w:type="dxa"/>
        <w:tblCellMar>
          <w:left w:w="0" w:type="dxa"/>
          <w:right w:w="0" w:type="dxa"/>
        </w:tblCellMar>
        <w:tblLook w:val="04A0" w:firstRow="1" w:lastRow="0" w:firstColumn="1" w:lastColumn="0" w:noHBand="0" w:noVBand="1"/>
      </w:tblPr>
      <w:tblGrid>
        <w:gridCol w:w="7424"/>
        <w:gridCol w:w="2499"/>
      </w:tblGrid>
      <w:tr w:rsidR="007D7D56" w:rsidTr="00150B87">
        <w:trPr>
          <w:trHeight w:val="974"/>
        </w:trPr>
        <w:tc>
          <w:tcPr>
            <w:tcW w:w="7424" w:type="dxa"/>
            <w:vMerge w:val="restart"/>
          </w:tcPr>
          <w:sdt>
            <w:sdtPr>
              <w:rPr>
                <w:rFonts w:cs="Times New Roman"/>
                <w:lang w:val="en-US"/>
              </w:rPr>
              <w:alias w:val="(Dokument, Modtager) Stilling"/>
              <w:id w:val="-1401662948"/>
              <w:placeholder>
                <w:docPart w:val="4F6D6F55F31740788C449AF14A9CA57E"/>
              </w:placeholder>
              <w:dataBinding w:prefixMappings="xmlns:ns0='Workzone'" w:xpath="/ns0:Root[1]/ns0:data[@id='98BA1280-9C49-4F1F-8942-8541C74D2ED7' and (ns0:extraFilter/@id='AA524822-F5B2-47DE-BE61-71801D9D0D2C' and ns0:extraFilter/text()='Modtager')]/ns0:value" w:storeItemID="{4356A413-3EED-4E27-8807-FB430F0FAEB3}"/>
              <w:text/>
            </w:sdtPr>
            <w:sdtEndPr/>
            <w:sdtContent>
              <w:p w:rsidR="002D038D" w:rsidRPr="003730A0" w:rsidRDefault="003730A0" w:rsidP="00EA074E">
                <w:pPr>
                  <w:tabs>
                    <w:tab w:val="left" w:pos="5160"/>
                  </w:tabs>
                  <w:spacing w:line="240" w:lineRule="auto"/>
                  <w:rPr>
                    <w:rFonts w:cs="Times New Roman"/>
                    <w:lang w:val="en-US"/>
                  </w:rPr>
                </w:pPr>
                <w:r w:rsidRPr="003730A0">
                  <w:rPr>
                    <w:rFonts w:cs="Times New Roman"/>
                    <w:lang w:val="en-US"/>
                  </w:rPr>
                  <w:t xml:space="preserve"> </w:t>
                </w:r>
              </w:p>
            </w:sdtContent>
          </w:sdt>
          <w:p w:rsidR="002D038D" w:rsidRPr="003730A0" w:rsidRDefault="008B48F2" w:rsidP="00EA074E">
            <w:pPr>
              <w:tabs>
                <w:tab w:val="left" w:pos="5160"/>
              </w:tabs>
              <w:spacing w:line="240" w:lineRule="auto"/>
              <w:rPr>
                <w:rFonts w:cs="Times New Roman"/>
                <w:lang w:val="en-US"/>
              </w:rPr>
            </w:pPr>
            <w:sdt>
              <w:sdtPr>
                <w:rPr>
                  <w:rFonts w:cs="Times New Roman"/>
                  <w:lang w:val="en-US"/>
                </w:rPr>
                <w:alias w:val="(Dokument, Modtager) Navn 1"/>
                <w:tag w:val="AddressBlock"/>
                <w:id w:val="1273822723"/>
                <w:placeholder>
                  <w:docPart w:val="990BF86A9EAC464395A996FA97C1DC80"/>
                </w:placeholder>
                <w:dataBinding w:prefixMappings="xmlns:ns0='Workzone'" w:xpath="/ns0:Root[1]/ns0:data[@id='1EFDE536-B4B6-4CAE-8211-8087EEE7FF79' and (ns0:extraFilter/@id='AA524822-F5B2-47DE-BE61-71801D9D0D2C' and ns0:extraFilter/text()='Modtager')]/ns0:value" w:storeItemID="{4356A413-3EED-4E27-8807-FB430F0FAEB3}"/>
                <w:text/>
              </w:sdtPr>
              <w:sdtEndPr/>
              <w:sdtContent>
                <w:r w:rsidR="003730A0" w:rsidRPr="003730A0">
                  <w:rPr>
                    <w:rFonts w:cs="Times New Roman"/>
                    <w:lang w:val="en-US"/>
                  </w:rPr>
                  <w:t>Office of the United Nations</w:t>
                </w:r>
              </w:sdtContent>
            </w:sdt>
            <w:r w:rsidR="002D038D" w:rsidRPr="003730A0">
              <w:rPr>
                <w:rFonts w:cs="Times New Roman"/>
                <w:lang w:val="en-US"/>
              </w:rPr>
              <w:t xml:space="preserve"> </w:t>
            </w:r>
            <w:sdt>
              <w:sdtPr>
                <w:rPr>
                  <w:rFonts w:cs="Times New Roman"/>
                  <w:lang w:val="en-US"/>
                </w:rPr>
                <w:alias w:val="(Dokument, Modtager) Navn 2"/>
                <w:tag w:val="AddressBlock"/>
                <w:id w:val="147564826"/>
                <w:placeholder>
                  <w:docPart w:val="54B2FBB2D5244BB0B59C54BE557DBE49"/>
                </w:placeholder>
                <w:dataBinding w:prefixMappings="xmlns:ns0='Workzone'" w:xpath="/ns0:Root[1]/ns0:data[@id='64D16E61-57F3-459B-9E1B-5F99EEF1FC51' and (ns0:extraFilter/@id='AA524822-F5B2-47DE-BE61-71801D9D0D2C' and ns0:extraFilter/text()='Modtager')]/ns0:value" w:storeItemID="{4356A413-3EED-4E27-8807-FB430F0FAEB3}"/>
                <w:text/>
              </w:sdtPr>
              <w:sdtEndPr/>
              <w:sdtContent>
                <w:r w:rsidR="003730A0" w:rsidRPr="003730A0">
                  <w:rPr>
                    <w:rFonts w:cs="Times New Roman"/>
                    <w:lang w:val="en-US"/>
                  </w:rPr>
                  <w:t>High Commissioner for Human Rights</w:t>
                </w:r>
              </w:sdtContent>
            </w:sdt>
          </w:p>
          <w:p w:rsidR="002D038D" w:rsidRPr="003730A0" w:rsidRDefault="008B48F2" w:rsidP="00EA074E">
            <w:pPr>
              <w:tabs>
                <w:tab w:val="left" w:pos="5160"/>
              </w:tabs>
              <w:spacing w:line="240" w:lineRule="auto"/>
              <w:rPr>
                <w:rFonts w:cs="Times New Roman"/>
                <w:lang w:val="en-US"/>
              </w:rPr>
            </w:pPr>
            <w:sdt>
              <w:sdtPr>
                <w:rPr>
                  <w:rFonts w:cs="Times New Roman"/>
                  <w:lang w:val="en-US"/>
                </w:rPr>
                <w:alias w:val="(Dokument, Modtager) Adresse 1"/>
                <w:tag w:val="AddressBlock"/>
                <w:id w:val="604313774"/>
                <w:placeholder>
                  <w:docPart w:val="4B907F556E0C47EF8654DBC6CD9F7BD0"/>
                </w:placeholder>
                <w:dataBinding w:prefixMappings="xmlns:ns0='Workzone'" w:xpath="/ns0:Root[1]/ns0:data[@id='0311DB09-4EAC-479B-870D-32152900B883' and (ns0:extraFilter/@id='AA524822-F5B2-47DE-BE61-71801D9D0D2C' and ns0:extraFilter/text()='Modtager')]/ns0:value" w:storeItemID="{4356A413-3EED-4E27-8807-FB430F0FAEB3}"/>
                <w:text/>
              </w:sdtPr>
              <w:sdtEndPr/>
              <w:sdtContent>
                <w:r w:rsidR="003730A0" w:rsidRPr="003730A0">
                  <w:rPr>
                    <w:rFonts w:cs="Times New Roman"/>
                    <w:lang w:val="en-US"/>
                  </w:rPr>
                  <w:t xml:space="preserve">51 rue des </w:t>
                </w:r>
                <w:proofErr w:type="spellStart"/>
                <w:r w:rsidR="003730A0" w:rsidRPr="003730A0">
                  <w:rPr>
                    <w:rFonts w:cs="Times New Roman"/>
                    <w:lang w:val="en-US"/>
                  </w:rPr>
                  <w:t>paquis</w:t>
                </w:r>
                <w:proofErr w:type="spellEnd"/>
              </w:sdtContent>
            </w:sdt>
          </w:p>
          <w:p w:rsidR="002D038D" w:rsidRPr="003730A0" w:rsidRDefault="008B48F2" w:rsidP="00EA074E">
            <w:pPr>
              <w:tabs>
                <w:tab w:val="left" w:pos="5160"/>
              </w:tabs>
              <w:spacing w:line="240" w:lineRule="auto"/>
              <w:rPr>
                <w:rFonts w:cs="Times New Roman"/>
                <w:lang w:val="en-US"/>
              </w:rPr>
            </w:pPr>
            <w:sdt>
              <w:sdtPr>
                <w:rPr>
                  <w:rFonts w:cs="Times New Roman"/>
                  <w:lang w:val="en-US"/>
                </w:rPr>
                <w:alias w:val="(Dokument, Modtager) Adresse 2"/>
                <w:tag w:val="AddressBlock"/>
                <w:id w:val="-364909922"/>
                <w:placeholder>
                  <w:docPart w:val="DA09F9491DC44A21AE6B4AF1BDB3061D"/>
                </w:placeholder>
                <w:dataBinding w:prefixMappings="xmlns:ns0='Workzone'" w:xpath="/ns0:Root[1]/ns0:data[@id='A3281678-8C16-4A10-A043-7B5CCD62536A' and (ns0:extraFilter/@id='AA524822-F5B2-47DE-BE61-71801D9D0D2C' and ns0:extraFilter/text()='Modtager')]/ns0:value" w:storeItemID="{4356A413-3EED-4E27-8807-FB430F0FAEB3}"/>
                <w:text/>
              </w:sdtPr>
              <w:sdtEndPr/>
              <w:sdtContent>
                <w:r w:rsidR="003730A0" w:rsidRPr="003730A0">
                  <w:rPr>
                    <w:rFonts w:cs="Times New Roman"/>
                    <w:lang w:val="en-US"/>
                  </w:rPr>
                  <w:t>Office 3.021</w:t>
                </w:r>
              </w:sdtContent>
            </w:sdt>
          </w:p>
          <w:p w:rsidR="002D038D" w:rsidRPr="003730A0" w:rsidRDefault="008B48F2" w:rsidP="00EA074E">
            <w:pPr>
              <w:tabs>
                <w:tab w:val="left" w:pos="5160"/>
              </w:tabs>
              <w:spacing w:line="240" w:lineRule="auto"/>
              <w:rPr>
                <w:rFonts w:cs="Times New Roman"/>
                <w:lang w:val="en-US"/>
              </w:rPr>
            </w:pPr>
            <w:sdt>
              <w:sdtPr>
                <w:rPr>
                  <w:rFonts w:cs="Times New Roman"/>
                  <w:lang w:val="en-US"/>
                </w:rPr>
                <w:alias w:val="(Dokument, Modtager) Postnr. (tekst)"/>
                <w:tag w:val="AddressBlock"/>
                <w:id w:val="-1343162385"/>
                <w:placeholder>
                  <w:docPart w:val="B40A79F4BB0746649D77FB19B142A5DA"/>
                </w:placeholder>
                <w:dataBinding w:prefixMappings="xmlns:ns0='Workzone'" w:xpath="/ns0:Root[1]/ns0:data[@id='FA935C09-89A0-40C2-B797-493D2EB3E93F' and (ns0:extraFilter/@id='AA524822-F5B2-47DE-BE61-71801D9D0D2C' and ns0:extraFilter/text()='Modtager')]/ns0:value" w:storeItemID="{4356A413-3EED-4E27-8807-FB430F0FAEB3}"/>
                <w:text/>
              </w:sdtPr>
              <w:sdtEndPr/>
              <w:sdtContent>
                <w:r w:rsidR="003730A0" w:rsidRPr="003730A0">
                  <w:rPr>
                    <w:rFonts w:cs="Times New Roman"/>
                    <w:lang w:val="en-US"/>
                  </w:rPr>
                  <w:t xml:space="preserve">1211 </w:t>
                </w:r>
                <w:proofErr w:type="spellStart"/>
                <w:r w:rsidR="003730A0" w:rsidRPr="003730A0">
                  <w:rPr>
                    <w:rFonts w:cs="Times New Roman"/>
                    <w:lang w:val="en-US"/>
                  </w:rPr>
                  <w:t>Geneve</w:t>
                </w:r>
                <w:proofErr w:type="spellEnd"/>
                <w:r w:rsidR="003730A0" w:rsidRPr="003730A0">
                  <w:rPr>
                    <w:rFonts w:cs="Times New Roman"/>
                    <w:lang w:val="en-US"/>
                  </w:rPr>
                  <w:t xml:space="preserve"> 8</w:t>
                </w:r>
              </w:sdtContent>
            </w:sdt>
          </w:p>
          <w:p w:rsidR="007D7D56" w:rsidRPr="003730A0" w:rsidRDefault="002D038D" w:rsidP="00EA074E">
            <w:pPr>
              <w:tabs>
                <w:tab w:val="left" w:pos="5160"/>
              </w:tabs>
              <w:spacing w:line="240" w:lineRule="auto"/>
              <w:rPr>
                <w:rFonts w:cs="Times New Roman"/>
                <w:lang w:val="en-US"/>
              </w:rPr>
            </w:pPr>
            <w:r w:rsidRPr="003730A0">
              <w:rPr>
                <w:rFonts w:cs="Times New Roman"/>
                <w:lang w:val="en-US"/>
              </w:rPr>
              <w:t xml:space="preserve"> </w:t>
            </w:r>
          </w:p>
        </w:tc>
        <w:tc>
          <w:tcPr>
            <w:tcW w:w="2499" w:type="dxa"/>
            <w:tcMar>
              <w:top w:w="0" w:type="dxa"/>
              <w:left w:w="142" w:type="dxa"/>
              <w:bottom w:w="0" w:type="dxa"/>
              <w:right w:w="0" w:type="dxa"/>
            </w:tcMar>
          </w:tcPr>
          <w:p w:rsidR="007D7D56" w:rsidRDefault="00FE11C8">
            <w:pPr>
              <w:spacing w:before="40" w:line="240" w:lineRule="auto"/>
              <w:rPr>
                <w:rFonts w:cs="Times New Roman"/>
                <w:sz w:val="16"/>
                <w:szCs w:val="16"/>
              </w:rPr>
            </w:pPr>
            <w:bookmarkStart w:id="0" w:name="udfafd__"/>
            <w:bookmarkEnd w:id="0"/>
            <w:proofErr w:type="spellStart"/>
            <w:r>
              <w:rPr>
                <w:rFonts w:cs="Times New Roman"/>
                <w:sz w:val="16"/>
                <w:szCs w:val="16"/>
              </w:rPr>
              <w:t>Ministry</w:t>
            </w:r>
            <w:proofErr w:type="spellEnd"/>
            <w:r>
              <w:rPr>
                <w:rFonts w:cs="Times New Roman"/>
                <w:sz w:val="16"/>
                <w:szCs w:val="16"/>
              </w:rPr>
              <w:t xml:space="preserve"> of Justice</w:t>
            </w:r>
          </w:p>
        </w:tc>
      </w:tr>
      <w:tr w:rsidR="007D7D56" w:rsidRPr="003730A0" w:rsidTr="00150B87">
        <w:trPr>
          <w:trHeight w:val="1158"/>
        </w:trPr>
        <w:tc>
          <w:tcPr>
            <w:tcW w:w="0" w:type="auto"/>
            <w:vMerge/>
            <w:vAlign w:val="center"/>
            <w:hideMark/>
          </w:tcPr>
          <w:p w:rsidR="007D7D56" w:rsidRDefault="007D7D56">
            <w:pPr>
              <w:spacing w:line="240" w:lineRule="auto"/>
              <w:rPr>
                <w:rFonts w:cs="Times New Roman"/>
              </w:rPr>
            </w:pPr>
          </w:p>
        </w:tc>
        <w:tc>
          <w:tcPr>
            <w:tcW w:w="2499" w:type="dxa"/>
            <w:tcMar>
              <w:top w:w="0" w:type="dxa"/>
              <w:left w:w="142" w:type="dxa"/>
              <w:bottom w:w="0" w:type="dxa"/>
              <w:right w:w="0" w:type="dxa"/>
            </w:tcMar>
            <w:hideMark/>
          </w:tcPr>
          <w:p w:rsidR="007D7D56" w:rsidRPr="00DA7A75" w:rsidRDefault="00FE11C8" w:rsidP="00DA7A75">
            <w:pPr>
              <w:tabs>
                <w:tab w:val="left" w:pos="738"/>
              </w:tabs>
              <w:spacing w:line="240" w:lineRule="auto"/>
              <w:jc w:val="left"/>
              <w:rPr>
                <w:sz w:val="16"/>
                <w:szCs w:val="16"/>
                <w:lang w:val="en-US"/>
              </w:rPr>
            </w:pPr>
            <w:r w:rsidRPr="00DA7A75">
              <w:rPr>
                <w:sz w:val="16"/>
                <w:szCs w:val="16"/>
                <w:lang w:val="en-US"/>
              </w:rPr>
              <w:t>Date</w:t>
            </w:r>
            <w:r w:rsidR="007D7D56" w:rsidRPr="00DA7A75">
              <w:rPr>
                <w:sz w:val="16"/>
                <w:szCs w:val="16"/>
                <w:lang w:val="en-US"/>
              </w:rPr>
              <w:t>:</w:t>
            </w:r>
            <w:r w:rsidR="007D7D56" w:rsidRPr="00DA7A75">
              <w:rPr>
                <w:sz w:val="16"/>
                <w:szCs w:val="16"/>
                <w:lang w:val="en-US"/>
              </w:rPr>
              <w:tab/>
            </w:r>
            <w:r w:rsidR="003730A0">
              <w:rPr>
                <w:sz w:val="16"/>
                <w:szCs w:val="16"/>
                <w:lang w:val="en-US"/>
              </w:rPr>
              <w:t>15 January 2018</w:t>
            </w:r>
          </w:p>
          <w:p w:rsidR="007D7D56" w:rsidRPr="00DA7A75" w:rsidRDefault="00FE11C8" w:rsidP="00DA7A75">
            <w:pPr>
              <w:tabs>
                <w:tab w:val="left" w:pos="3779"/>
              </w:tabs>
              <w:spacing w:line="240" w:lineRule="auto"/>
              <w:ind w:left="738" w:hanging="738"/>
              <w:jc w:val="left"/>
              <w:rPr>
                <w:sz w:val="16"/>
                <w:szCs w:val="16"/>
                <w:lang w:val="en-US"/>
              </w:rPr>
            </w:pPr>
            <w:r w:rsidRPr="00DA7A75">
              <w:rPr>
                <w:sz w:val="16"/>
                <w:szCs w:val="16"/>
                <w:lang w:val="en-US"/>
              </w:rPr>
              <w:t>Office</w:t>
            </w:r>
            <w:r w:rsidR="007D7D56" w:rsidRPr="00DA7A75">
              <w:rPr>
                <w:sz w:val="16"/>
                <w:szCs w:val="16"/>
                <w:lang w:val="en-US"/>
              </w:rPr>
              <w:t>:</w:t>
            </w:r>
            <w:r w:rsidR="007D7D56" w:rsidRPr="00DA7A75">
              <w:rPr>
                <w:sz w:val="16"/>
                <w:szCs w:val="16"/>
                <w:lang w:val="en-US"/>
              </w:rPr>
              <w:tab/>
            </w:r>
            <w:bookmarkStart w:id="1" w:name="ansvafd__"/>
            <w:bookmarkEnd w:id="1"/>
            <w:sdt>
              <w:sdtPr>
                <w:rPr>
                  <w:sz w:val="16"/>
                  <w:szCs w:val="16"/>
                  <w:lang w:val="en-US"/>
                </w:rPr>
                <w:alias w:val="(Sag, Ansvarlig enhed) Navn 1"/>
                <w:id w:val="-1973740397"/>
                <w:placeholder>
                  <w:docPart w:val="5984DC159B374ADC9EF343A0FE1A6484"/>
                </w:placeholder>
                <w:dataBinding w:prefixMappings="xmlns:ns0='Workzone'" w:xpath="//ns0:Root[1]/ns0:data[@id='447B1C19-BC31-48A7-856E-A9F697E5C8B1']/ns0:value" w:storeItemID="{4356A413-3EED-4E27-8807-FB430F0FAEB3}"/>
                <w:text/>
              </w:sdtPr>
              <w:sdtEndPr/>
              <w:sdtContent>
                <w:proofErr w:type="spellStart"/>
                <w:r w:rsidR="003730A0" w:rsidRPr="003730A0">
                  <w:rPr>
                    <w:sz w:val="16"/>
                    <w:szCs w:val="16"/>
                    <w:lang w:val="en-US"/>
                  </w:rPr>
                  <w:t>Procesretskontoret</w:t>
                </w:r>
                <w:proofErr w:type="spellEnd"/>
              </w:sdtContent>
            </w:sdt>
          </w:p>
          <w:p w:rsidR="007D7D56" w:rsidRPr="00DA7A75" w:rsidRDefault="00FE11C8" w:rsidP="00DA7A75">
            <w:pPr>
              <w:tabs>
                <w:tab w:val="left" w:pos="-12588"/>
                <w:tab w:val="left" w:pos="3496"/>
              </w:tabs>
              <w:spacing w:line="240" w:lineRule="auto"/>
              <w:ind w:left="738" w:hanging="738"/>
              <w:jc w:val="left"/>
              <w:rPr>
                <w:sz w:val="16"/>
                <w:szCs w:val="16"/>
                <w:lang w:val="en-US"/>
              </w:rPr>
            </w:pPr>
            <w:r w:rsidRPr="00DA7A75">
              <w:rPr>
                <w:sz w:val="16"/>
                <w:szCs w:val="16"/>
                <w:lang w:val="en-US"/>
              </w:rPr>
              <w:t>Contact</w:t>
            </w:r>
            <w:r w:rsidR="007D7D56" w:rsidRPr="00DA7A75">
              <w:rPr>
                <w:sz w:val="16"/>
                <w:szCs w:val="16"/>
                <w:lang w:val="en-US"/>
              </w:rPr>
              <w:t>:</w:t>
            </w:r>
            <w:r w:rsidR="007D7D56" w:rsidRPr="00DA7A75">
              <w:rPr>
                <w:sz w:val="16"/>
                <w:szCs w:val="16"/>
                <w:lang w:val="en-US"/>
              </w:rPr>
              <w:tab/>
            </w:r>
            <w:bookmarkStart w:id="2" w:name="dok_sagsbeh_"/>
            <w:bookmarkEnd w:id="2"/>
            <w:sdt>
              <w:sdtPr>
                <w:rPr>
                  <w:sz w:val="16"/>
                  <w:szCs w:val="16"/>
                  <w:lang w:val="en-US"/>
                </w:rPr>
                <w:alias w:val="(Dokument, Sagsbehandler) Navn 1"/>
                <w:id w:val="234752672"/>
                <w:placeholder>
                  <w:docPart w:val="AFE91BB63EE6452CB4F6B0F630BFF820"/>
                </w:placeholder>
                <w:dataBinding w:prefixMappings="xmlns:ns0='Workzone'" w:xpath="//ns0:Root[1]/ns0:data[@id='9733590E-B905-4B87-B8C7-4FE6DE8F80A3']/ns0:value" w:storeItemID="{4356A413-3EED-4E27-8807-FB430F0FAEB3}"/>
                <w:text/>
              </w:sdtPr>
              <w:sdtEndPr/>
              <w:sdtContent>
                <w:r w:rsidR="003730A0" w:rsidRPr="003730A0">
                  <w:rPr>
                    <w:sz w:val="16"/>
                    <w:szCs w:val="16"/>
                    <w:lang w:val="en-US"/>
                  </w:rPr>
                  <w:t>Jesper</w:t>
                </w:r>
              </w:sdtContent>
            </w:sdt>
            <w:r w:rsidR="007D2EA0" w:rsidRPr="00DA7A75">
              <w:rPr>
                <w:sz w:val="16"/>
                <w:szCs w:val="16"/>
                <w:lang w:val="en-US"/>
              </w:rPr>
              <w:t xml:space="preserve"> </w:t>
            </w:r>
            <w:sdt>
              <w:sdtPr>
                <w:rPr>
                  <w:sz w:val="16"/>
                  <w:szCs w:val="16"/>
                  <w:lang w:val="en-US"/>
                </w:rPr>
                <w:alias w:val="(Dokument, Sagsbehandler) Navn 2"/>
                <w:id w:val="940880358"/>
                <w:placeholder>
                  <w:docPart w:val="B926042B79AD4F62B2061F9F668FF0A8"/>
                </w:placeholder>
                <w:dataBinding w:prefixMappings="xmlns:ns0='Workzone'" w:xpath="//ns0:Root[1]/ns0:data[@id='B480A2E6-4AA4-46BB-A3EB-50BB1BF32DCA']/ns0:value" w:storeItemID="{4356A413-3EED-4E27-8807-FB430F0FAEB3}"/>
                <w:text/>
              </w:sdtPr>
              <w:sdtEndPr/>
              <w:sdtContent>
                <w:r w:rsidR="003730A0" w:rsidRPr="003730A0">
                  <w:rPr>
                    <w:sz w:val="16"/>
                    <w:szCs w:val="16"/>
                    <w:lang w:val="en-US"/>
                  </w:rPr>
                  <w:t>Aagaard</w:t>
                </w:r>
              </w:sdtContent>
            </w:sdt>
          </w:p>
          <w:p w:rsidR="007D7D56" w:rsidRPr="00DA7A75" w:rsidRDefault="00FE11C8" w:rsidP="00DA7A75">
            <w:pPr>
              <w:tabs>
                <w:tab w:val="left" w:pos="738"/>
              </w:tabs>
              <w:spacing w:line="240" w:lineRule="auto"/>
              <w:jc w:val="left"/>
              <w:rPr>
                <w:sz w:val="16"/>
                <w:szCs w:val="16"/>
                <w:lang w:val="en-US"/>
              </w:rPr>
            </w:pPr>
            <w:r w:rsidRPr="00DA7A75">
              <w:rPr>
                <w:sz w:val="16"/>
                <w:szCs w:val="16"/>
                <w:lang w:val="en-US"/>
              </w:rPr>
              <w:t>Our ref</w:t>
            </w:r>
            <w:r w:rsidR="007D7D56" w:rsidRPr="00DA7A75">
              <w:rPr>
                <w:sz w:val="16"/>
                <w:szCs w:val="16"/>
                <w:lang w:val="en-US"/>
              </w:rPr>
              <w:t>.:</w:t>
            </w:r>
            <w:r w:rsidR="007D7D56" w:rsidRPr="00DA7A75">
              <w:rPr>
                <w:sz w:val="16"/>
                <w:szCs w:val="16"/>
                <w:lang w:val="en-US"/>
              </w:rPr>
              <w:tab/>
            </w:r>
            <w:bookmarkStart w:id="3" w:name="sagsnr"/>
            <w:bookmarkEnd w:id="3"/>
            <w:sdt>
              <w:sdtPr>
                <w:rPr>
                  <w:sz w:val="16"/>
                  <w:szCs w:val="16"/>
                  <w:lang w:val="en-US"/>
                </w:rPr>
                <w:alias w:val="(Sag) Sagsnr."/>
                <w:id w:val="1623953925"/>
                <w:placeholder>
                  <w:docPart w:val="0690045D981A4148A94AD18263D9E7E6"/>
                </w:placeholder>
                <w:dataBinding w:prefixMappings="xmlns:ns0='Workzone'" w:xpath="//ns0:Root[1]/ns0:data[@id='4A247CA3-F186-4472-80F1-88BC39AA9062']/ns0:value" w:storeItemID="{4356A413-3EED-4E27-8807-FB430F0FAEB3}"/>
                <w:text/>
              </w:sdtPr>
              <w:sdtEndPr/>
              <w:sdtContent>
                <w:r w:rsidR="003730A0" w:rsidRPr="003730A0">
                  <w:rPr>
                    <w:sz w:val="16"/>
                    <w:szCs w:val="16"/>
                    <w:lang w:val="en-US"/>
                  </w:rPr>
                  <w:t>2018-0092-0351</w:t>
                </w:r>
              </w:sdtContent>
            </w:sdt>
          </w:p>
          <w:p w:rsidR="007D7D56" w:rsidRPr="003730A0" w:rsidRDefault="007D7D56" w:rsidP="00DA7A75">
            <w:pPr>
              <w:tabs>
                <w:tab w:val="left" w:pos="738"/>
              </w:tabs>
              <w:spacing w:line="240" w:lineRule="auto"/>
              <w:jc w:val="left"/>
              <w:rPr>
                <w:rFonts w:cs="Times New Roman"/>
                <w:lang w:val="en-US"/>
              </w:rPr>
            </w:pPr>
            <w:r w:rsidRPr="003730A0">
              <w:rPr>
                <w:sz w:val="16"/>
                <w:szCs w:val="16"/>
                <w:lang w:val="en-US"/>
              </w:rPr>
              <w:t>Do</w:t>
            </w:r>
            <w:r w:rsidR="00FE11C8" w:rsidRPr="003730A0">
              <w:rPr>
                <w:sz w:val="16"/>
                <w:szCs w:val="16"/>
                <w:lang w:val="en-US"/>
              </w:rPr>
              <w:t>c</w:t>
            </w:r>
            <w:r w:rsidRPr="003730A0">
              <w:rPr>
                <w:sz w:val="16"/>
                <w:szCs w:val="16"/>
                <w:lang w:val="en-US"/>
              </w:rPr>
              <w:t>.:</w:t>
            </w:r>
            <w:r w:rsidRPr="003730A0">
              <w:rPr>
                <w:sz w:val="16"/>
                <w:szCs w:val="16"/>
                <w:lang w:val="en-US"/>
              </w:rPr>
              <w:tab/>
            </w:r>
            <w:bookmarkStart w:id="4" w:name="dok_aktlbnr"/>
            <w:bookmarkEnd w:id="4"/>
            <w:sdt>
              <w:sdtPr>
                <w:rPr>
                  <w:sz w:val="16"/>
                  <w:szCs w:val="16"/>
                  <w:lang w:val="en-US"/>
                </w:rPr>
                <w:alias w:val="(Dokument) Dokumentnr."/>
                <w:id w:val="-1800988392"/>
                <w:placeholder>
                  <w:docPart w:val="53595430396747FC8BC603694C83A850"/>
                </w:placeholder>
                <w:dataBinding w:prefixMappings="xmlns:ns0='Workzone'" w:xpath="//ns0:Root[1]/ns0:data[@id='B9C8395A-22D1-4D7C-9486-93FBFBEAF2F3']/ns0:value" w:storeItemID="{4356A413-3EED-4E27-8807-FB430F0FAEB3}"/>
                <w:text/>
              </w:sdtPr>
              <w:sdtEndPr/>
              <w:sdtContent>
                <w:r w:rsidR="003730A0" w:rsidRPr="003730A0">
                  <w:rPr>
                    <w:sz w:val="16"/>
                    <w:szCs w:val="16"/>
                    <w:lang w:val="en-US"/>
                  </w:rPr>
                  <w:t>630163</w:t>
                </w:r>
              </w:sdtContent>
            </w:sdt>
          </w:p>
        </w:tc>
      </w:tr>
    </w:tbl>
    <w:p w:rsidR="003730A0" w:rsidRPr="003730A0" w:rsidRDefault="003730A0" w:rsidP="003730A0">
      <w:pPr>
        <w:rPr>
          <w:b/>
          <w:lang w:val="en-US"/>
        </w:rPr>
      </w:pPr>
      <w:bookmarkStart w:id="5" w:name="bmkStart"/>
      <w:bookmarkEnd w:id="5"/>
      <w:r w:rsidRPr="003730A0">
        <w:rPr>
          <w:b/>
          <w:lang w:val="en-US"/>
        </w:rPr>
        <w:t>Questionnaire of the Special Rapporteur on the independence of judges and lawyers</w:t>
      </w:r>
    </w:p>
    <w:p w:rsidR="004874A6" w:rsidRDefault="004874A6" w:rsidP="003730A0">
      <w:pPr>
        <w:rPr>
          <w:b/>
          <w:lang w:val="en-US"/>
        </w:rPr>
      </w:pPr>
    </w:p>
    <w:p w:rsidR="00C360B3" w:rsidRPr="0096720F" w:rsidRDefault="00C360B3" w:rsidP="00C360B3">
      <w:pPr>
        <w:rPr>
          <w:i/>
          <w:lang w:val="en-US"/>
        </w:rPr>
      </w:pPr>
      <w:proofErr w:type="gramStart"/>
      <w:r w:rsidRPr="0096720F">
        <w:rPr>
          <w:i/>
          <w:lang w:val="en-US"/>
        </w:rPr>
        <w:t>1. Please</w:t>
      </w:r>
      <w:proofErr w:type="gramEnd"/>
      <w:r w:rsidRPr="0096720F">
        <w:rPr>
          <w:i/>
          <w:lang w:val="en-US"/>
        </w:rPr>
        <w:t xml:space="preserve"> indicate whether there is a national body or mechanism in charge of </w:t>
      </w:r>
      <w:r w:rsidR="00967AD1" w:rsidRPr="00967AD1">
        <w:rPr>
          <w:i/>
          <w:lang w:val="en-US"/>
        </w:rPr>
        <w:t>s</w:t>
      </w:r>
      <w:r w:rsidRPr="0096720F">
        <w:rPr>
          <w:i/>
          <w:lang w:val="en-US"/>
        </w:rPr>
        <w:t xml:space="preserve">electing, appointing, promoting, </w:t>
      </w:r>
      <w:r w:rsidR="00DC2359" w:rsidRPr="0096720F">
        <w:rPr>
          <w:i/>
          <w:lang w:val="en-US"/>
        </w:rPr>
        <w:t>transferring</w:t>
      </w:r>
      <w:r w:rsidRPr="0096720F">
        <w:rPr>
          <w:i/>
          <w:lang w:val="en-US"/>
        </w:rPr>
        <w:t>, suspending or removing judges in your country. What is the exact denomination of this body or mechanism? What are the legal basis for its establishment (e.g. constitutional provisions; ordinary law or other)?</w:t>
      </w:r>
      <w:bookmarkStart w:id="6" w:name="_GoBack"/>
      <w:bookmarkEnd w:id="6"/>
    </w:p>
    <w:p w:rsidR="003730A0" w:rsidRPr="0096720F" w:rsidRDefault="003730A0" w:rsidP="00C360B3">
      <w:pPr>
        <w:rPr>
          <w:i/>
          <w:lang w:val="en-US"/>
        </w:rPr>
      </w:pPr>
    </w:p>
    <w:p w:rsidR="00C360B3" w:rsidRPr="00C360B3" w:rsidRDefault="00C360B3" w:rsidP="0096720F">
      <w:pPr>
        <w:rPr>
          <w:lang w:val="en-GB"/>
        </w:rPr>
      </w:pPr>
      <w:r w:rsidRPr="00C360B3">
        <w:rPr>
          <w:u w:val="single"/>
          <w:lang w:val="en-GB"/>
        </w:rPr>
        <w:t>Regarding the selection, appointment, promoting and transferring of Judges:</w:t>
      </w:r>
      <w:r w:rsidRPr="00C360B3">
        <w:rPr>
          <w:lang w:val="en-GB"/>
        </w:rPr>
        <w:t xml:space="preserve"> </w:t>
      </w:r>
    </w:p>
    <w:p w:rsidR="00C360B3" w:rsidRPr="00C360B3" w:rsidRDefault="00C360B3" w:rsidP="0096720F">
      <w:pPr>
        <w:rPr>
          <w:lang w:val="en-GB"/>
        </w:rPr>
      </w:pPr>
      <w:r w:rsidRPr="00C360B3">
        <w:rPr>
          <w:lang w:val="en-GB"/>
        </w:rPr>
        <w:t xml:space="preserve">In </w:t>
      </w:r>
      <w:proofErr w:type="gramStart"/>
      <w:r w:rsidRPr="00C360B3">
        <w:rPr>
          <w:lang w:val="en-GB"/>
        </w:rPr>
        <w:t>Denmark</w:t>
      </w:r>
      <w:proofErr w:type="gramEnd"/>
      <w:r w:rsidRPr="00C360B3">
        <w:rPr>
          <w:lang w:val="en-GB"/>
        </w:rPr>
        <w:t xml:space="preserve"> we have The Judicial Appointments Council, which is an independent council that handles applications for vacant positions as judges. The only exception is the President of the Supreme Court, who </w:t>
      </w:r>
      <w:proofErr w:type="gramStart"/>
      <w:r w:rsidRPr="00C360B3">
        <w:rPr>
          <w:lang w:val="en-GB"/>
        </w:rPr>
        <w:t>is appointed</w:t>
      </w:r>
      <w:proofErr w:type="gramEnd"/>
      <w:r w:rsidRPr="00C360B3">
        <w:rPr>
          <w:lang w:val="en-GB"/>
        </w:rPr>
        <w:t xml:space="preserve"> by the Court’s own judges. When decided on a candidate the Council</w:t>
      </w:r>
      <w:r w:rsidR="00FD38EA">
        <w:rPr>
          <w:lang w:val="en-GB"/>
        </w:rPr>
        <w:t>,</w:t>
      </w:r>
      <w:r w:rsidRPr="00C360B3">
        <w:rPr>
          <w:lang w:val="en-GB"/>
        </w:rPr>
        <w:t xml:space="preserve"> makes a recommendation to the Minister </w:t>
      </w:r>
      <w:r w:rsidR="000A13BA">
        <w:rPr>
          <w:lang w:val="en-GB"/>
        </w:rPr>
        <w:t>of</w:t>
      </w:r>
      <w:r w:rsidRPr="00C360B3">
        <w:rPr>
          <w:lang w:val="en-GB"/>
        </w:rPr>
        <w:t xml:space="preserve"> Justice. Only one candidate </w:t>
      </w:r>
      <w:proofErr w:type="gramStart"/>
      <w:r w:rsidRPr="00C360B3">
        <w:rPr>
          <w:lang w:val="en-GB"/>
        </w:rPr>
        <w:t>is nominated</w:t>
      </w:r>
      <w:proofErr w:type="gramEnd"/>
      <w:r w:rsidRPr="00C360B3">
        <w:rPr>
          <w:lang w:val="en-GB"/>
        </w:rPr>
        <w:t xml:space="preserve"> for each position. </w:t>
      </w:r>
      <w:r w:rsidR="00FD38EA">
        <w:rPr>
          <w:lang w:val="en-GB"/>
        </w:rPr>
        <w:t xml:space="preserve">In this </w:t>
      </w:r>
      <w:proofErr w:type="gramStart"/>
      <w:r w:rsidR="00FD38EA">
        <w:rPr>
          <w:lang w:val="en-GB"/>
        </w:rPr>
        <w:t>regard</w:t>
      </w:r>
      <w:proofErr w:type="gramEnd"/>
      <w:r w:rsidR="00FD38EA">
        <w:rPr>
          <w:lang w:val="en-GB"/>
        </w:rPr>
        <w:t xml:space="preserve"> it is presupposed that the Minister follows </w:t>
      </w:r>
      <w:r w:rsidR="00292880">
        <w:rPr>
          <w:lang w:val="en-GB"/>
        </w:rPr>
        <w:t>the recommendation from the Counc</w:t>
      </w:r>
      <w:r w:rsidR="00FD38EA">
        <w:rPr>
          <w:lang w:val="en-GB"/>
        </w:rPr>
        <w:t xml:space="preserve">il. </w:t>
      </w:r>
      <w:r w:rsidRPr="00C360B3">
        <w:rPr>
          <w:lang w:val="en-GB"/>
        </w:rPr>
        <w:t>The Minister of Justice has never rejected a candidate proposed by the Judicial Appointments Council.  The legal basis is the Administration of Justice Act.</w:t>
      </w:r>
    </w:p>
    <w:p w:rsidR="00C360B3" w:rsidRPr="00C360B3" w:rsidRDefault="00C360B3" w:rsidP="0096720F">
      <w:pPr>
        <w:rPr>
          <w:u w:val="single"/>
          <w:lang w:val="en-GB"/>
        </w:rPr>
      </w:pPr>
    </w:p>
    <w:p w:rsidR="00C360B3" w:rsidRPr="00C360B3" w:rsidRDefault="00C360B3" w:rsidP="0096720F">
      <w:pPr>
        <w:rPr>
          <w:u w:val="single"/>
          <w:lang w:val="en-US"/>
        </w:rPr>
      </w:pPr>
      <w:r w:rsidRPr="00C360B3">
        <w:rPr>
          <w:u w:val="single"/>
          <w:lang w:val="en-GB"/>
        </w:rPr>
        <w:t>Regarding the suspending or removing of judges.</w:t>
      </w:r>
    </w:p>
    <w:p w:rsidR="00C360B3" w:rsidRDefault="00C360B3" w:rsidP="0096720F">
      <w:pPr>
        <w:rPr>
          <w:lang w:val="en-GB"/>
        </w:rPr>
      </w:pPr>
      <w:r w:rsidRPr="00C360B3">
        <w:rPr>
          <w:lang w:val="en-GB"/>
        </w:rPr>
        <w:t xml:space="preserve">The Special Court of Indictment and Revision considers requests for a new trial in criminal cases. It also handles dismissal cases and disciplinary cases relating to judges and other jurists employed by the courts. Additionally, the Court processes cases in which a defence counsel </w:t>
      </w:r>
      <w:proofErr w:type="gramStart"/>
      <w:r w:rsidRPr="00C360B3">
        <w:rPr>
          <w:lang w:val="en-GB"/>
        </w:rPr>
        <w:t>has been excluded</w:t>
      </w:r>
      <w:proofErr w:type="gramEnd"/>
      <w:r w:rsidRPr="00C360B3">
        <w:rPr>
          <w:lang w:val="en-GB"/>
        </w:rPr>
        <w:t xml:space="preserve"> from a criminal case. The legal basis is also the Administration of Justice Act.</w:t>
      </w:r>
    </w:p>
    <w:p w:rsidR="00C360B3" w:rsidRDefault="00C360B3" w:rsidP="00C360B3">
      <w:pPr>
        <w:ind w:right="567"/>
        <w:rPr>
          <w:lang w:val="en-GB"/>
        </w:rPr>
      </w:pPr>
    </w:p>
    <w:p w:rsidR="00C360B3" w:rsidRPr="0096720F" w:rsidRDefault="00C360B3" w:rsidP="00C360B3">
      <w:pPr>
        <w:rPr>
          <w:i/>
          <w:lang w:val="en-US"/>
        </w:rPr>
      </w:pPr>
      <w:r w:rsidRPr="0096720F">
        <w:rPr>
          <w:i/>
        </w:rPr>
        <w:drawing>
          <wp:anchor distT="0" distB="0" distL="114300" distR="114300" simplePos="0" relativeHeight="251659264" behindDoc="0" locked="0" layoutInCell="1" allowOverlap="0" wp14:anchorId="778E5A12" wp14:editId="2B226232">
            <wp:simplePos x="0" y="0"/>
            <wp:positionH relativeFrom="page">
              <wp:posOffset>6915580</wp:posOffset>
            </wp:positionH>
            <wp:positionV relativeFrom="page">
              <wp:posOffset>5806318</wp:posOffset>
            </wp:positionV>
            <wp:extent cx="9141" cy="9137"/>
            <wp:effectExtent l="0" t="0" r="0" b="0"/>
            <wp:wrapSquare wrapText="bothSides"/>
            <wp:docPr id="5531" name="Picture 5531"/>
            <wp:cNvGraphicFramePr/>
            <a:graphic xmlns:a="http://schemas.openxmlformats.org/drawingml/2006/main">
              <a:graphicData uri="http://schemas.openxmlformats.org/drawingml/2006/picture">
                <pic:pic xmlns:pic="http://schemas.openxmlformats.org/drawingml/2006/picture">
                  <pic:nvPicPr>
                    <pic:cNvPr id="5531" name="Picture 5531"/>
                    <pic:cNvPicPr/>
                  </pic:nvPicPr>
                  <pic:blipFill>
                    <a:blip r:embed="rId9"/>
                    <a:stretch>
                      <a:fillRect/>
                    </a:stretch>
                  </pic:blipFill>
                  <pic:spPr>
                    <a:xfrm>
                      <a:off x="0" y="0"/>
                      <a:ext cx="9141" cy="9137"/>
                    </a:xfrm>
                    <a:prstGeom prst="rect">
                      <a:avLst/>
                    </a:prstGeom>
                  </pic:spPr>
                </pic:pic>
              </a:graphicData>
            </a:graphic>
          </wp:anchor>
        </w:drawing>
      </w:r>
      <w:proofErr w:type="gramStart"/>
      <w:r w:rsidRPr="0096720F">
        <w:rPr>
          <w:i/>
          <w:lang w:val="en-US"/>
        </w:rPr>
        <w:t>2. Please</w:t>
      </w:r>
      <w:proofErr w:type="gramEnd"/>
      <w:r w:rsidRPr="0096720F">
        <w:rPr>
          <w:i/>
          <w:lang w:val="en-US"/>
        </w:rPr>
        <w:t xml:space="preserve"> provide information on the composition of</w:t>
      </w:r>
      <w:r w:rsidR="00530591">
        <w:rPr>
          <w:i/>
          <w:lang w:val="en-US"/>
        </w:rPr>
        <w:t xml:space="preserve"> </w:t>
      </w:r>
      <w:r w:rsidRPr="0096720F">
        <w:rPr>
          <w:i/>
          <w:lang w:val="en-US"/>
        </w:rPr>
        <w:t xml:space="preserve">the body or mechanism (number and qualifications of members), the procedure for the appointment </w:t>
      </w:r>
      <w:r w:rsidRPr="0096720F">
        <w:rPr>
          <w:i/>
          <w:lang w:val="en-US"/>
        </w:rPr>
        <w:lastRenderedPageBreak/>
        <w:t xml:space="preserve">of its members and </w:t>
      </w:r>
      <w:r w:rsidR="00530591">
        <w:rPr>
          <w:i/>
          <w:lang w:val="en-US"/>
        </w:rPr>
        <w:t xml:space="preserve">the </w:t>
      </w:r>
      <w:r w:rsidR="00967AD1">
        <w:rPr>
          <w:i/>
          <w:lang w:val="en-US"/>
        </w:rPr>
        <w:t>d</w:t>
      </w:r>
      <w:r w:rsidRPr="0096720F">
        <w:rPr>
          <w:i/>
          <w:lang w:val="en-US"/>
        </w:rPr>
        <w:t xml:space="preserve">uration of their term of office. Please also provide information on the human and financial resources of this body or mechanism (e.g. number of employees and their </w:t>
      </w:r>
      <w:r w:rsidRPr="0096720F">
        <w:rPr>
          <w:i/>
        </w:rPr>
        <w:drawing>
          <wp:inline distT="0" distB="0" distL="0" distR="0" wp14:anchorId="7B4B664E" wp14:editId="16A0B57A">
            <wp:extent cx="4571" cy="4568"/>
            <wp:effectExtent l="0" t="0" r="0" b="0"/>
            <wp:docPr id="5530" name="Picture 5530"/>
            <wp:cNvGraphicFramePr/>
            <a:graphic xmlns:a="http://schemas.openxmlformats.org/drawingml/2006/main">
              <a:graphicData uri="http://schemas.openxmlformats.org/drawingml/2006/picture">
                <pic:pic xmlns:pic="http://schemas.openxmlformats.org/drawingml/2006/picture">
                  <pic:nvPicPr>
                    <pic:cNvPr id="5530" name="Picture 5530"/>
                    <pic:cNvPicPr/>
                  </pic:nvPicPr>
                  <pic:blipFill>
                    <a:blip r:embed="rId10"/>
                    <a:stretch>
                      <a:fillRect/>
                    </a:stretch>
                  </pic:blipFill>
                  <pic:spPr>
                    <a:xfrm>
                      <a:off x="0" y="0"/>
                      <a:ext cx="4571" cy="4568"/>
                    </a:xfrm>
                    <a:prstGeom prst="rect">
                      <a:avLst/>
                    </a:prstGeom>
                  </pic:spPr>
                </pic:pic>
              </a:graphicData>
            </a:graphic>
          </wp:inline>
        </w:drawing>
      </w:r>
      <w:r w:rsidRPr="0096720F">
        <w:rPr>
          <w:i/>
          <w:lang w:val="en-US"/>
        </w:rPr>
        <w:t xml:space="preserve"> qualifications; annual budget).</w:t>
      </w:r>
    </w:p>
    <w:p w:rsidR="00C360B3" w:rsidRDefault="00C360B3" w:rsidP="00C360B3">
      <w:pPr>
        <w:ind w:right="567"/>
        <w:rPr>
          <w:lang w:val="en-US"/>
        </w:rPr>
      </w:pPr>
    </w:p>
    <w:p w:rsidR="0096720F" w:rsidRPr="0096720F" w:rsidRDefault="0096720F" w:rsidP="0096720F">
      <w:pPr>
        <w:ind w:right="567"/>
        <w:rPr>
          <w:lang w:val="en-US"/>
        </w:rPr>
      </w:pPr>
      <w:r w:rsidRPr="0096720F">
        <w:rPr>
          <w:u w:val="single"/>
          <w:lang w:val="en-GB"/>
        </w:rPr>
        <w:t>The Judicial Appointments Council</w:t>
      </w:r>
    </w:p>
    <w:p w:rsidR="0096720F" w:rsidRPr="0096720F" w:rsidRDefault="0096720F" w:rsidP="0096720F">
      <w:pPr>
        <w:ind w:right="567"/>
        <w:rPr>
          <w:lang w:val="en-GB"/>
        </w:rPr>
      </w:pPr>
      <w:r w:rsidRPr="0096720F">
        <w:rPr>
          <w:lang w:val="en-GB"/>
        </w:rPr>
        <w:t xml:space="preserve">The following </w:t>
      </w:r>
      <w:proofErr w:type="gramStart"/>
      <w:r w:rsidRPr="0096720F">
        <w:rPr>
          <w:lang w:val="en-GB"/>
        </w:rPr>
        <w:t>is stated</w:t>
      </w:r>
      <w:proofErr w:type="gramEnd"/>
      <w:r w:rsidRPr="0096720F">
        <w:rPr>
          <w:lang w:val="en-GB"/>
        </w:rPr>
        <w:t xml:space="preserve"> in the Administration of Justice Act.:</w:t>
      </w:r>
    </w:p>
    <w:p w:rsidR="0096720F" w:rsidRPr="0096720F" w:rsidRDefault="0096720F" w:rsidP="0096720F">
      <w:pPr>
        <w:numPr>
          <w:ilvl w:val="0"/>
          <w:numId w:val="4"/>
        </w:numPr>
        <w:ind w:right="567"/>
        <w:rPr>
          <w:lang w:val="en-GB"/>
        </w:rPr>
      </w:pPr>
      <w:r w:rsidRPr="0096720F">
        <w:rPr>
          <w:lang w:val="en-GB"/>
        </w:rPr>
        <w:t xml:space="preserve">The Judicial Appointments Council consists of </w:t>
      </w:r>
      <w:proofErr w:type="gramStart"/>
      <w:r w:rsidRPr="0096720F">
        <w:rPr>
          <w:lang w:val="en-GB"/>
        </w:rPr>
        <w:t>6</w:t>
      </w:r>
      <w:proofErr w:type="gramEnd"/>
      <w:r w:rsidRPr="0096720F">
        <w:rPr>
          <w:lang w:val="en-GB"/>
        </w:rPr>
        <w:t xml:space="preserve"> members: one Supreme Court judge (chairman), one High Court judge, one District Court judge, one lawyer and two representatives of the public.</w:t>
      </w:r>
    </w:p>
    <w:p w:rsidR="0096720F" w:rsidRPr="0096720F" w:rsidRDefault="0096720F" w:rsidP="0096720F">
      <w:pPr>
        <w:numPr>
          <w:ilvl w:val="0"/>
          <w:numId w:val="4"/>
        </w:numPr>
        <w:ind w:right="567"/>
        <w:rPr>
          <w:lang w:val="en-GB"/>
        </w:rPr>
      </w:pPr>
      <w:r w:rsidRPr="0096720F">
        <w:rPr>
          <w:lang w:val="en-GB"/>
        </w:rPr>
        <w:t xml:space="preserve">The </w:t>
      </w:r>
      <w:proofErr w:type="gramStart"/>
      <w:r w:rsidRPr="0096720F">
        <w:rPr>
          <w:lang w:val="en-GB"/>
        </w:rPr>
        <w:t>judges shall be appointed by the Minister of Justice on the recommendation of the Supreme Court, the High Courts and the Association of Danish Judges</w:t>
      </w:r>
      <w:proofErr w:type="gramEnd"/>
      <w:r w:rsidRPr="0096720F">
        <w:rPr>
          <w:lang w:val="en-GB"/>
        </w:rPr>
        <w:t xml:space="preserve">. </w:t>
      </w:r>
    </w:p>
    <w:p w:rsidR="0096720F" w:rsidRPr="0096720F" w:rsidRDefault="0096720F" w:rsidP="0096720F">
      <w:pPr>
        <w:numPr>
          <w:ilvl w:val="0"/>
          <w:numId w:val="4"/>
        </w:numPr>
        <w:ind w:right="567"/>
        <w:rPr>
          <w:lang w:val="en-GB"/>
        </w:rPr>
      </w:pPr>
      <w:r w:rsidRPr="0096720F">
        <w:rPr>
          <w:lang w:val="en-GB"/>
        </w:rPr>
        <w:t xml:space="preserve">The </w:t>
      </w:r>
      <w:proofErr w:type="gramStart"/>
      <w:r w:rsidRPr="0096720F">
        <w:rPr>
          <w:lang w:val="en-GB"/>
        </w:rPr>
        <w:t>lawyer is appointed by the Minister of Justice, following the recommendation of the Council of The Danish Bar and Law Society</w:t>
      </w:r>
      <w:proofErr w:type="gramEnd"/>
      <w:r w:rsidRPr="0096720F">
        <w:rPr>
          <w:lang w:val="en-GB"/>
        </w:rPr>
        <w:t>.</w:t>
      </w:r>
    </w:p>
    <w:p w:rsidR="0096720F" w:rsidRDefault="0096720F" w:rsidP="0096720F">
      <w:pPr>
        <w:numPr>
          <w:ilvl w:val="0"/>
          <w:numId w:val="4"/>
        </w:numPr>
        <w:ind w:right="567"/>
        <w:rPr>
          <w:lang w:val="en-GB"/>
        </w:rPr>
      </w:pPr>
      <w:r w:rsidRPr="0096720F">
        <w:rPr>
          <w:lang w:val="en-GB"/>
        </w:rPr>
        <w:t xml:space="preserve">The </w:t>
      </w:r>
      <w:proofErr w:type="gramStart"/>
      <w:r w:rsidRPr="0096720F">
        <w:rPr>
          <w:lang w:val="en-GB"/>
        </w:rPr>
        <w:t>two representatives of the public shall be appointed by the Minister of Justice, on the recommendation of KL (</w:t>
      </w:r>
      <w:r w:rsidRPr="0096720F">
        <w:rPr>
          <w:bCs/>
          <w:lang w:val="en-GB"/>
        </w:rPr>
        <w:t>Local Government Denmark, an association and interest organisation of the 98 Danish municipalities)</w:t>
      </w:r>
      <w:r w:rsidRPr="0096720F">
        <w:rPr>
          <w:lang w:val="en-GB"/>
        </w:rPr>
        <w:t xml:space="preserve"> and The Danish Adult Education Association</w:t>
      </w:r>
      <w:proofErr w:type="gramEnd"/>
      <w:r w:rsidRPr="0096720F">
        <w:rPr>
          <w:lang w:val="en-GB"/>
        </w:rPr>
        <w:t>.</w:t>
      </w:r>
    </w:p>
    <w:p w:rsidR="00FE622F" w:rsidRPr="0096720F" w:rsidRDefault="00FE622F" w:rsidP="00FE622F">
      <w:pPr>
        <w:ind w:left="720" w:right="567"/>
        <w:rPr>
          <w:lang w:val="en-GB"/>
        </w:rPr>
      </w:pPr>
    </w:p>
    <w:p w:rsidR="0096720F" w:rsidRPr="0096720F" w:rsidRDefault="0096720F" w:rsidP="0096720F">
      <w:pPr>
        <w:ind w:right="567"/>
        <w:rPr>
          <w:lang w:val="en-GB"/>
        </w:rPr>
      </w:pPr>
      <w:r w:rsidRPr="0096720F">
        <w:rPr>
          <w:lang w:val="en-GB"/>
        </w:rPr>
        <w:t xml:space="preserve">The members </w:t>
      </w:r>
      <w:proofErr w:type="gramStart"/>
      <w:r w:rsidRPr="0096720F">
        <w:rPr>
          <w:lang w:val="en-GB"/>
        </w:rPr>
        <w:t>are appointed</w:t>
      </w:r>
      <w:proofErr w:type="gramEnd"/>
      <w:r w:rsidRPr="0096720F">
        <w:rPr>
          <w:lang w:val="en-GB"/>
        </w:rPr>
        <w:t xml:space="preserve"> for 4 years. Re-election cannot take place. An alternate </w:t>
      </w:r>
      <w:proofErr w:type="gramStart"/>
      <w:r w:rsidRPr="0096720F">
        <w:rPr>
          <w:lang w:val="en-GB"/>
        </w:rPr>
        <w:t>shall be appointed</w:t>
      </w:r>
      <w:proofErr w:type="gramEnd"/>
      <w:r w:rsidRPr="0096720F">
        <w:rPr>
          <w:lang w:val="en-GB"/>
        </w:rPr>
        <w:t xml:space="preserve"> for each of the members of the Council. The alternates </w:t>
      </w:r>
      <w:proofErr w:type="gramStart"/>
      <w:r w:rsidRPr="0096720F">
        <w:rPr>
          <w:lang w:val="en-GB"/>
        </w:rPr>
        <w:t>will be appointed</w:t>
      </w:r>
      <w:proofErr w:type="gramEnd"/>
      <w:r w:rsidRPr="0096720F">
        <w:rPr>
          <w:lang w:val="en-GB"/>
        </w:rPr>
        <w:t xml:space="preserve"> in the same way as the members. The </w:t>
      </w:r>
      <w:proofErr w:type="gramStart"/>
      <w:r w:rsidRPr="0096720F">
        <w:rPr>
          <w:lang w:val="en-GB"/>
        </w:rPr>
        <w:t>secretarial duties are carried out by the Danish Court Administration</w:t>
      </w:r>
      <w:proofErr w:type="gramEnd"/>
      <w:r w:rsidRPr="0096720F">
        <w:rPr>
          <w:lang w:val="en-GB"/>
        </w:rPr>
        <w:t xml:space="preserve">. One employee works part time as secretary for the Council. For </w:t>
      </w:r>
      <w:proofErr w:type="gramStart"/>
      <w:r w:rsidRPr="0096720F">
        <w:rPr>
          <w:lang w:val="en-GB"/>
        </w:rPr>
        <w:t>2018</w:t>
      </w:r>
      <w:proofErr w:type="gramEnd"/>
      <w:r w:rsidRPr="0096720F">
        <w:rPr>
          <w:lang w:val="en-GB"/>
        </w:rPr>
        <w:t xml:space="preserve"> the budget for the Council is 800.000 </w:t>
      </w:r>
      <w:proofErr w:type="spellStart"/>
      <w:r w:rsidRPr="0096720F">
        <w:rPr>
          <w:lang w:val="en-GB"/>
        </w:rPr>
        <w:t>dkr</w:t>
      </w:r>
      <w:proofErr w:type="spellEnd"/>
      <w:r w:rsidRPr="0096720F">
        <w:rPr>
          <w:lang w:val="en-GB"/>
        </w:rPr>
        <w:t xml:space="preserve">. </w:t>
      </w:r>
      <w:proofErr w:type="gramStart"/>
      <w:r w:rsidRPr="0096720F">
        <w:rPr>
          <w:lang w:val="en-GB"/>
        </w:rPr>
        <w:t>in</w:t>
      </w:r>
      <w:proofErr w:type="gramEnd"/>
      <w:r w:rsidRPr="0096720F">
        <w:rPr>
          <w:lang w:val="en-GB"/>
        </w:rPr>
        <w:t xml:space="preserve"> total.</w:t>
      </w:r>
    </w:p>
    <w:p w:rsidR="0096720F" w:rsidRPr="0096720F" w:rsidRDefault="0096720F" w:rsidP="0096720F">
      <w:pPr>
        <w:ind w:right="567"/>
        <w:rPr>
          <w:u w:val="single"/>
          <w:lang w:val="en-GB"/>
        </w:rPr>
      </w:pPr>
    </w:p>
    <w:p w:rsidR="0096720F" w:rsidRPr="0096720F" w:rsidRDefault="0096720F" w:rsidP="0096720F">
      <w:pPr>
        <w:ind w:right="567"/>
        <w:rPr>
          <w:u w:val="single"/>
          <w:lang w:val="en-GB"/>
        </w:rPr>
      </w:pPr>
      <w:r w:rsidRPr="0096720F">
        <w:rPr>
          <w:u w:val="single"/>
          <w:lang w:val="en-GB"/>
        </w:rPr>
        <w:t>The Special Court of Indictment and Revision</w:t>
      </w:r>
    </w:p>
    <w:p w:rsidR="0096720F" w:rsidRPr="0096720F" w:rsidRDefault="0096720F" w:rsidP="0096720F">
      <w:pPr>
        <w:ind w:right="567"/>
        <w:rPr>
          <w:lang w:val="en-GB"/>
        </w:rPr>
      </w:pPr>
      <w:r w:rsidRPr="0096720F">
        <w:rPr>
          <w:lang w:val="en-GB"/>
        </w:rPr>
        <w:t xml:space="preserve">The following </w:t>
      </w:r>
      <w:proofErr w:type="gramStart"/>
      <w:r w:rsidRPr="0096720F">
        <w:rPr>
          <w:lang w:val="en-GB"/>
        </w:rPr>
        <w:t>is stated</w:t>
      </w:r>
      <w:proofErr w:type="gramEnd"/>
      <w:r w:rsidRPr="0096720F">
        <w:rPr>
          <w:lang w:val="en-GB"/>
        </w:rPr>
        <w:t xml:space="preserve"> in the Administration of Justice Act.:</w:t>
      </w:r>
    </w:p>
    <w:p w:rsidR="0096720F" w:rsidRPr="0096720F" w:rsidRDefault="0096720F" w:rsidP="0096720F">
      <w:pPr>
        <w:numPr>
          <w:ilvl w:val="0"/>
          <w:numId w:val="5"/>
        </w:numPr>
        <w:ind w:right="567"/>
        <w:rPr>
          <w:lang w:val="en-GB"/>
        </w:rPr>
      </w:pPr>
      <w:r w:rsidRPr="0096720F">
        <w:rPr>
          <w:lang w:val="en-GB"/>
        </w:rPr>
        <w:t xml:space="preserve">The Special Court of Indictment and Revision consists of </w:t>
      </w:r>
      <w:proofErr w:type="gramStart"/>
      <w:r w:rsidRPr="0096720F">
        <w:rPr>
          <w:lang w:val="en-GB"/>
        </w:rPr>
        <w:t>5</w:t>
      </w:r>
      <w:proofErr w:type="gramEnd"/>
      <w:r w:rsidRPr="0096720F">
        <w:rPr>
          <w:lang w:val="en-GB"/>
        </w:rPr>
        <w:t xml:space="preserve"> members who, after the appointment of the Minister of Justice, are appointed by the King (now Queen) for a period of 10 years. The members of the court </w:t>
      </w:r>
      <w:proofErr w:type="gramStart"/>
      <w:r w:rsidRPr="0096720F">
        <w:rPr>
          <w:lang w:val="en-GB"/>
        </w:rPr>
        <w:t>can only be resigned</w:t>
      </w:r>
      <w:proofErr w:type="gramEnd"/>
      <w:r w:rsidRPr="0096720F">
        <w:rPr>
          <w:lang w:val="en-GB"/>
        </w:rPr>
        <w:t xml:space="preserve"> by judgment. A member resigns when the conditions for being a member expire. The appointment ends by the end of the month in which the person turns 70 years old. Re-election cannot take place.</w:t>
      </w:r>
    </w:p>
    <w:p w:rsidR="0096720F" w:rsidRPr="0096720F" w:rsidRDefault="0096720F" w:rsidP="0096720F">
      <w:pPr>
        <w:numPr>
          <w:ilvl w:val="0"/>
          <w:numId w:val="5"/>
        </w:numPr>
        <w:ind w:right="567"/>
        <w:rPr>
          <w:lang w:val="en-GB"/>
        </w:rPr>
      </w:pPr>
      <w:proofErr w:type="gramStart"/>
      <w:r w:rsidRPr="0096720F">
        <w:rPr>
          <w:lang w:val="en-GB"/>
        </w:rPr>
        <w:lastRenderedPageBreak/>
        <w:t>The members shall be a Supreme Court Judge (chairman), a High Court judge and a District Court judge appointed by appointment to the Minister of Justice from the Supreme Court, the High Courts and the Association of Danish Judges, as well as a lawyer appointed by appointment to the Minister for Justice from the Council of The Danish Bar and Law Society and a university teacher in jurisprudence or other lawyer with a special scientific education.</w:t>
      </w:r>
      <w:proofErr w:type="gramEnd"/>
    </w:p>
    <w:p w:rsidR="0096720F" w:rsidRDefault="0096720F" w:rsidP="0096720F">
      <w:pPr>
        <w:numPr>
          <w:ilvl w:val="0"/>
          <w:numId w:val="5"/>
        </w:numPr>
        <w:ind w:right="567"/>
        <w:rPr>
          <w:lang w:val="en-GB"/>
        </w:rPr>
      </w:pPr>
      <w:r w:rsidRPr="0096720F">
        <w:rPr>
          <w:lang w:val="en-GB"/>
        </w:rPr>
        <w:t xml:space="preserve">For each of the members of the court, the King appoints, in accordance with the same rules as for the relevant member, a first and second deputy. The alternates </w:t>
      </w:r>
      <w:proofErr w:type="gramStart"/>
      <w:r w:rsidRPr="0096720F">
        <w:rPr>
          <w:lang w:val="en-GB"/>
        </w:rPr>
        <w:t>will, if necessary, join</w:t>
      </w:r>
      <w:proofErr w:type="gramEnd"/>
      <w:r w:rsidRPr="0096720F">
        <w:rPr>
          <w:lang w:val="en-GB"/>
        </w:rPr>
        <w:t xml:space="preserve"> the court. The first deputy will be in </w:t>
      </w:r>
      <w:proofErr w:type="spellStart"/>
      <w:r w:rsidRPr="0096720F">
        <w:rPr>
          <w:lang w:val="en-GB"/>
        </w:rPr>
        <w:t>favor</w:t>
      </w:r>
      <w:proofErr w:type="spellEnd"/>
      <w:r w:rsidRPr="0096720F">
        <w:rPr>
          <w:lang w:val="en-GB"/>
        </w:rPr>
        <w:t xml:space="preserve"> of the deputy alternate.</w:t>
      </w:r>
    </w:p>
    <w:p w:rsidR="00FE622F" w:rsidRPr="0096720F" w:rsidRDefault="00FE622F" w:rsidP="00FE622F">
      <w:pPr>
        <w:ind w:left="720" w:right="567"/>
        <w:rPr>
          <w:lang w:val="en-GB"/>
        </w:rPr>
      </w:pPr>
    </w:p>
    <w:p w:rsidR="0096720F" w:rsidRPr="0096720F" w:rsidRDefault="0096720F" w:rsidP="0096720F">
      <w:pPr>
        <w:ind w:right="567"/>
        <w:rPr>
          <w:lang w:val="en-GB"/>
        </w:rPr>
      </w:pPr>
      <w:r w:rsidRPr="0096720F">
        <w:rPr>
          <w:lang w:val="en-GB"/>
        </w:rPr>
        <w:t xml:space="preserve">The </w:t>
      </w:r>
      <w:proofErr w:type="gramStart"/>
      <w:r w:rsidRPr="0096720F">
        <w:rPr>
          <w:lang w:val="en-GB"/>
        </w:rPr>
        <w:t>secretarial duties of the special court are carried out by the Supreme Court</w:t>
      </w:r>
      <w:proofErr w:type="gramEnd"/>
      <w:r w:rsidRPr="0096720F">
        <w:rPr>
          <w:lang w:val="en-GB"/>
        </w:rPr>
        <w:t xml:space="preserve"> by agreement between the President of the Supreme Court and the President of the Special Court of Indictment and Revision. The budget is an integrated part of the budget for the Supreme Court.</w:t>
      </w:r>
    </w:p>
    <w:p w:rsidR="0096720F" w:rsidRDefault="0096720F" w:rsidP="00C360B3">
      <w:pPr>
        <w:ind w:right="567"/>
        <w:rPr>
          <w:lang w:val="en-US"/>
        </w:rPr>
      </w:pPr>
    </w:p>
    <w:p w:rsidR="00C360B3" w:rsidRPr="00FE622F" w:rsidRDefault="00C360B3" w:rsidP="00C360B3">
      <w:pPr>
        <w:rPr>
          <w:i/>
          <w:lang w:val="en-US"/>
        </w:rPr>
      </w:pPr>
      <w:proofErr w:type="gramStart"/>
      <w:r w:rsidRPr="00FE622F">
        <w:rPr>
          <w:i/>
          <w:lang w:val="en-US"/>
        </w:rPr>
        <w:t>3. Please</w:t>
      </w:r>
      <w:proofErr w:type="gramEnd"/>
      <w:r w:rsidRPr="00FE622F">
        <w:rPr>
          <w:i/>
          <w:lang w:val="en-US"/>
        </w:rPr>
        <w:t xml:space="preserve"> provide detailed information on the legislation and practice existing in your country in relation to:</w:t>
      </w:r>
    </w:p>
    <w:p w:rsidR="00C360B3" w:rsidRPr="00817654" w:rsidRDefault="00C360B3" w:rsidP="00C360B3">
      <w:pPr>
        <w:rPr>
          <w:i/>
          <w:lang w:val="en-US"/>
        </w:rPr>
      </w:pPr>
    </w:p>
    <w:p w:rsidR="00C360B3" w:rsidRPr="00817654" w:rsidRDefault="00C360B3" w:rsidP="00C360B3">
      <w:pPr>
        <w:rPr>
          <w:i/>
          <w:lang w:val="en-US"/>
        </w:rPr>
      </w:pPr>
      <w:r w:rsidRPr="00817654">
        <w:rPr>
          <w:i/>
          <w:lang w:val="en-US"/>
        </w:rPr>
        <w:t xml:space="preserve">(a) The selection and appointment of candidates for judicial offices and the criteria used for their selection and appointment (e.g. qualifications, integrity, ability and efficiency); </w:t>
      </w:r>
      <w:r w:rsidRPr="00817654">
        <w:rPr>
          <w:i/>
        </w:rPr>
        <w:drawing>
          <wp:inline distT="0" distB="0" distL="0" distR="0" wp14:anchorId="4F2E2064" wp14:editId="379D6B87">
            <wp:extent cx="9142" cy="4568"/>
            <wp:effectExtent l="0" t="0" r="0" b="0"/>
            <wp:docPr id="5532" name="Picture 5532"/>
            <wp:cNvGraphicFramePr/>
            <a:graphic xmlns:a="http://schemas.openxmlformats.org/drawingml/2006/main">
              <a:graphicData uri="http://schemas.openxmlformats.org/drawingml/2006/picture">
                <pic:pic xmlns:pic="http://schemas.openxmlformats.org/drawingml/2006/picture">
                  <pic:nvPicPr>
                    <pic:cNvPr id="5532" name="Picture 5532"/>
                    <pic:cNvPicPr/>
                  </pic:nvPicPr>
                  <pic:blipFill>
                    <a:blip r:embed="rId11"/>
                    <a:stretch>
                      <a:fillRect/>
                    </a:stretch>
                  </pic:blipFill>
                  <pic:spPr>
                    <a:xfrm>
                      <a:off x="0" y="0"/>
                      <a:ext cx="9142" cy="4568"/>
                    </a:xfrm>
                    <a:prstGeom prst="rect">
                      <a:avLst/>
                    </a:prstGeom>
                  </pic:spPr>
                </pic:pic>
              </a:graphicData>
            </a:graphic>
          </wp:inline>
        </w:drawing>
      </w:r>
      <w:r w:rsidRPr="00817654">
        <w:rPr>
          <w:i/>
          <w:lang w:val="en-US"/>
        </w:rPr>
        <w:t xml:space="preserve"> </w:t>
      </w:r>
    </w:p>
    <w:p w:rsidR="00C360B3" w:rsidRPr="00817654" w:rsidRDefault="00C360B3" w:rsidP="00C360B3">
      <w:pPr>
        <w:rPr>
          <w:i/>
          <w:lang w:val="en-US"/>
        </w:rPr>
      </w:pPr>
      <w:r w:rsidRPr="00817654">
        <w:rPr>
          <w:i/>
          <w:lang w:val="en-US"/>
        </w:rPr>
        <w:t>(b) Condition of service and security of tenure of judges</w:t>
      </w:r>
      <w:proofErr w:type="gramStart"/>
      <w:r w:rsidRPr="00817654">
        <w:rPr>
          <w:i/>
          <w:lang w:val="en-US"/>
        </w:rPr>
        <w:t>;</w:t>
      </w:r>
      <w:proofErr w:type="gramEnd"/>
    </w:p>
    <w:p w:rsidR="00C360B3" w:rsidRPr="00817654" w:rsidRDefault="00C360B3" w:rsidP="00C360B3">
      <w:pPr>
        <w:rPr>
          <w:i/>
          <w:lang w:val="en-US"/>
        </w:rPr>
      </w:pPr>
      <w:r w:rsidRPr="00817654">
        <w:rPr>
          <w:i/>
          <w:lang w:val="en-US"/>
        </w:rPr>
        <w:t xml:space="preserve">(c) Promotion of judges; </w:t>
      </w:r>
      <w:r w:rsidRPr="00817654">
        <w:rPr>
          <w:i/>
        </w:rPr>
        <w:drawing>
          <wp:inline distT="0" distB="0" distL="0" distR="0" wp14:anchorId="2D32F3A9" wp14:editId="16BA572A">
            <wp:extent cx="4571" cy="4568"/>
            <wp:effectExtent l="0" t="0" r="0" b="0"/>
            <wp:docPr id="5533" name="Picture 5533"/>
            <wp:cNvGraphicFramePr/>
            <a:graphic xmlns:a="http://schemas.openxmlformats.org/drawingml/2006/main">
              <a:graphicData uri="http://schemas.openxmlformats.org/drawingml/2006/picture">
                <pic:pic xmlns:pic="http://schemas.openxmlformats.org/drawingml/2006/picture">
                  <pic:nvPicPr>
                    <pic:cNvPr id="5533" name="Picture 5533"/>
                    <pic:cNvPicPr/>
                  </pic:nvPicPr>
                  <pic:blipFill>
                    <a:blip r:embed="rId10"/>
                    <a:stretch>
                      <a:fillRect/>
                    </a:stretch>
                  </pic:blipFill>
                  <pic:spPr>
                    <a:xfrm>
                      <a:off x="0" y="0"/>
                      <a:ext cx="4571" cy="4568"/>
                    </a:xfrm>
                    <a:prstGeom prst="rect">
                      <a:avLst/>
                    </a:prstGeom>
                  </pic:spPr>
                </pic:pic>
              </a:graphicData>
            </a:graphic>
          </wp:inline>
        </w:drawing>
      </w:r>
    </w:p>
    <w:p w:rsidR="00C360B3" w:rsidRPr="00817654" w:rsidRDefault="00C360B3" w:rsidP="00C360B3">
      <w:pPr>
        <w:rPr>
          <w:i/>
          <w:lang w:val="en-US"/>
        </w:rPr>
      </w:pPr>
      <w:r w:rsidRPr="00817654">
        <w:rPr>
          <w:i/>
          <w:lang w:val="en-US"/>
        </w:rPr>
        <w:t>(d) Transfer of</w:t>
      </w:r>
      <w:r w:rsidR="00F311F5">
        <w:rPr>
          <w:i/>
          <w:lang w:val="en-US"/>
        </w:rPr>
        <w:t xml:space="preserve"> </w:t>
      </w:r>
      <w:r w:rsidRPr="00817654">
        <w:rPr>
          <w:i/>
          <w:lang w:val="en-US"/>
        </w:rPr>
        <w:t>judges</w:t>
      </w:r>
      <w:proofErr w:type="gramStart"/>
      <w:r w:rsidRPr="00817654">
        <w:rPr>
          <w:i/>
          <w:lang w:val="en-US"/>
        </w:rPr>
        <w:t>;</w:t>
      </w:r>
      <w:proofErr w:type="gramEnd"/>
    </w:p>
    <w:p w:rsidR="00C360B3" w:rsidRPr="00817654" w:rsidRDefault="00C360B3" w:rsidP="00C360B3">
      <w:pPr>
        <w:rPr>
          <w:i/>
          <w:lang w:val="en-US"/>
        </w:rPr>
      </w:pPr>
      <w:r w:rsidRPr="00817654">
        <w:rPr>
          <w:i/>
          <w:lang w:val="en-US"/>
        </w:rPr>
        <w:t>(e) Disciplinary proceedings against judges.</w:t>
      </w:r>
    </w:p>
    <w:p w:rsidR="00C360B3" w:rsidRPr="00817654" w:rsidRDefault="00C360B3" w:rsidP="00C360B3">
      <w:pPr>
        <w:rPr>
          <w:i/>
          <w:lang w:val="en-US"/>
        </w:rPr>
      </w:pPr>
    </w:p>
    <w:p w:rsidR="00C360B3" w:rsidRDefault="00C360B3" w:rsidP="00C360B3">
      <w:pPr>
        <w:rPr>
          <w:i/>
          <w:lang w:val="en-US"/>
        </w:rPr>
      </w:pPr>
      <w:r w:rsidRPr="00817654">
        <w:rPr>
          <w:i/>
          <w:lang w:val="en-US"/>
        </w:rPr>
        <w:t xml:space="preserve">What is the </w:t>
      </w:r>
      <w:proofErr w:type="gramStart"/>
      <w:r w:rsidRPr="00817654">
        <w:rPr>
          <w:i/>
          <w:lang w:val="en-US"/>
        </w:rPr>
        <w:t>role played</w:t>
      </w:r>
      <w:proofErr w:type="gramEnd"/>
      <w:r w:rsidRPr="00817654">
        <w:rPr>
          <w:i/>
          <w:lang w:val="en-US"/>
        </w:rPr>
        <w:t xml:space="preserve"> by the national organ or mechanism with regard to the issues referred to above?</w:t>
      </w:r>
    </w:p>
    <w:p w:rsidR="00817654" w:rsidRDefault="00817654" w:rsidP="00C360B3">
      <w:pPr>
        <w:rPr>
          <w:i/>
          <w:lang w:val="en-US"/>
        </w:rPr>
      </w:pPr>
    </w:p>
    <w:p w:rsidR="00817654" w:rsidRDefault="00817654" w:rsidP="00817654">
      <w:pPr>
        <w:rPr>
          <w:lang w:val="en-GB"/>
        </w:rPr>
      </w:pPr>
      <w:r w:rsidRPr="00817654">
        <w:rPr>
          <w:u w:val="single"/>
          <w:lang w:val="en-GB"/>
        </w:rPr>
        <w:t xml:space="preserve">The </w:t>
      </w:r>
      <w:proofErr w:type="spellStart"/>
      <w:r w:rsidRPr="00817654">
        <w:rPr>
          <w:u w:val="single"/>
          <w:lang w:val="en-GB"/>
        </w:rPr>
        <w:t>criterias</w:t>
      </w:r>
      <w:proofErr w:type="spellEnd"/>
      <w:r w:rsidRPr="00817654">
        <w:rPr>
          <w:u w:val="single"/>
          <w:lang w:val="en-GB"/>
        </w:rPr>
        <w:t xml:space="preserve"> regarding appointment of new judges, promotion and transfer of judges</w:t>
      </w:r>
      <w:r w:rsidRPr="00817654">
        <w:rPr>
          <w:lang w:val="en-GB"/>
        </w:rPr>
        <w:t xml:space="preserve"> </w:t>
      </w:r>
      <w:proofErr w:type="gramStart"/>
      <w:r w:rsidRPr="00817654">
        <w:rPr>
          <w:lang w:val="en-GB"/>
        </w:rPr>
        <w:t>are described</w:t>
      </w:r>
      <w:proofErr w:type="gramEnd"/>
      <w:r w:rsidRPr="00817654">
        <w:rPr>
          <w:lang w:val="en-GB"/>
        </w:rPr>
        <w:t xml:space="preserve"> in the Administration of Justice Act:</w:t>
      </w:r>
    </w:p>
    <w:p w:rsidR="00817654" w:rsidRPr="00817654" w:rsidRDefault="00817654" w:rsidP="00817654">
      <w:pPr>
        <w:rPr>
          <w:lang w:val="en-GB"/>
        </w:rPr>
      </w:pPr>
    </w:p>
    <w:p w:rsidR="00817654" w:rsidRPr="00817654" w:rsidRDefault="00817654" w:rsidP="00817654">
      <w:pPr>
        <w:numPr>
          <w:ilvl w:val="0"/>
          <w:numId w:val="6"/>
        </w:numPr>
        <w:rPr>
          <w:lang w:val="en-GB"/>
        </w:rPr>
      </w:pPr>
      <w:proofErr w:type="gramStart"/>
      <w:r w:rsidRPr="00817654">
        <w:rPr>
          <w:lang w:val="en-GB"/>
        </w:rPr>
        <w:t>Permanent Judges at the General Courts are appointed by the King (now Queen)</w:t>
      </w:r>
      <w:proofErr w:type="gramEnd"/>
      <w:r w:rsidRPr="00817654">
        <w:rPr>
          <w:lang w:val="en-GB"/>
        </w:rPr>
        <w:t>.</w:t>
      </w:r>
    </w:p>
    <w:p w:rsidR="00817654" w:rsidRPr="00817654" w:rsidRDefault="00817654" w:rsidP="00817654">
      <w:pPr>
        <w:numPr>
          <w:ilvl w:val="0"/>
          <w:numId w:val="6"/>
        </w:numPr>
        <w:rPr>
          <w:lang w:val="en-GB"/>
        </w:rPr>
      </w:pPr>
      <w:r w:rsidRPr="00817654">
        <w:rPr>
          <w:lang w:val="en-GB"/>
        </w:rPr>
        <w:t>Only one who has a degree in master of law (</w:t>
      </w:r>
      <w:proofErr w:type="spellStart"/>
      <w:r w:rsidRPr="00817654">
        <w:rPr>
          <w:lang w:val="en-GB"/>
        </w:rPr>
        <w:t>candidatus</w:t>
      </w:r>
      <w:proofErr w:type="spellEnd"/>
      <w:r w:rsidRPr="00817654">
        <w:rPr>
          <w:lang w:val="en-GB"/>
        </w:rPr>
        <w:t xml:space="preserve"> juris) </w:t>
      </w:r>
      <w:proofErr w:type="gramStart"/>
      <w:r w:rsidRPr="00817654">
        <w:rPr>
          <w:lang w:val="en-GB"/>
        </w:rPr>
        <w:t>can be appointed</w:t>
      </w:r>
      <w:proofErr w:type="gramEnd"/>
      <w:r w:rsidRPr="00817654">
        <w:rPr>
          <w:lang w:val="en-GB"/>
        </w:rPr>
        <w:t>.</w:t>
      </w:r>
    </w:p>
    <w:p w:rsidR="00817654" w:rsidRDefault="00817654" w:rsidP="00817654">
      <w:pPr>
        <w:numPr>
          <w:ilvl w:val="0"/>
          <w:numId w:val="6"/>
        </w:numPr>
        <w:rPr>
          <w:lang w:val="en-GB"/>
        </w:rPr>
      </w:pPr>
      <w:r w:rsidRPr="00817654">
        <w:rPr>
          <w:lang w:val="en-GB"/>
        </w:rPr>
        <w:lastRenderedPageBreak/>
        <w:t xml:space="preserve">Appointment as a judge generally requires that the suitability of the person as a judge </w:t>
      </w:r>
      <w:proofErr w:type="gramStart"/>
      <w:r w:rsidRPr="00817654">
        <w:rPr>
          <w:lang w:val="en-GB"/>
        </w:rPr>
        <w:t>has</w:t>
      </w:r>
      <w:proofErr w:type="gramEnd"/>
      <w:r w:rsidRPr="00817654">
        <w:rPr>
          <w:lang w:val="en-GB"/>
        </w:rPr>
        <w:t xml:space="preserve"> been judged by the High court. </w:t>
      </w:r>
    </w:p>
    <w:p w:rsidR="00817654" w:rsidRPr="00817654" w:rsidRDefault="00817654" w:rsidP="00817654">
      <w:pPr>
        <w:ind w:left="720"/>
        <w:rPr>
          <w:lang w:val="en-GB"/>
        </w:rPr>
      </w:pPr>
    </w:p>
    <w:p w:rsidR="00817654" w:rsidRDefault="00817654" w:rsidP="00817654">
      <w:pPr>
        <w:rPr>
          <w:lang w:val="en-GB"/>
        </w:rPr>
      </w:pPr>
      <w:r w:rsidRPr="00817654">
        <w:rPr>
          <w:lang w:val="en-GB"/>
        </w:rPr>
        <w:t xml:space="preserve">The occupation of judicial posts </w:t>
      </w:r>
      <w:proofErr w:type="gramStart"/>
      <w:r w:rsidRPr="00817654">
        <w:rPr>
          <w:lang w:val="en-GB"/>
        </w:rPr>
        <w:t>must be based</w:t>
      </w:r>
      <w:proofErr w:type="gramEnd"/>
      <w:r w:rsidRPr="00817654">
        <w:rPr>
          <w:lang w:val="en-GB"/>
        </w:rPr>
        <w:t xml:space="preserve"> on an overall assessment of the qualifications of the candidates for the post in question. This will place a decisive emphasis on the applicants' legal and personal qualifications. The breadth of the applicants' legal basis of experience </w:t>
      </w:r>
      <w:proofErr w:type="gramStart"/>
      <w:r w:rsidRPr="00817654">
        <w:rPr>
          <w:lang w:val="en-GB"/>
        </w:rPr>
        <w:t>must also be emphasized</w:t>
      </w:r>
      <w:proofErr w:type="gramEnd"/>
      <w:r w:rsidRPr="00817654">
        <w:rPr>
          <w:lang w:val="en-GB"/>
        </w:rPr>
        <w:t>, and it should be included in the assessment that judges should be judges with different legal business backgrounds.</w:t>
      </w:r>
    </w:p>
    <w:p w:rsidR="00817654" w:rsidRPr="00817654" w:rsidRDefault="00817654" w:rsidP="00817654">
      <w:pPr>
        <w:rPr>
          <w:lang w:val="en-GB"/>
        </w:rPr>
      </w:pPr>
    </w:p>
    <w:p w:rsidR="00817654" w:rsidRPr="00817654" w:rsidRDefault="00817654" w:rsidP="00817654">
      <w:pPr>
        <w:rPr>
          <w:lang w:val="en-GB"/>
        </w:rPr>
      </w:pPr>
      <w:r w:rsidRPr="00817654">
        <w:rPr>
          <w:lang w:val="en-GB"/>
        </w:rPr>
        <w:t xml:space="preserve">The Councils recommendations must be justified. The Council can only point at one applicant for a vacancy. If there is no agreement in the Council as to which of the candidates to be appointed, the question will be decided by a vote. In the event of a tie, the </w:t>
      </w:r>
      <w:proofErr w:type="gramStart"/>
      <w:r w:rsidRPr="00817654">
        <w:rPr>
          <w:lang w:val="en-GB"/>
        </w:rPr>
        <w:t>chairman</w:t>
      </w:r>
      <w:proofErr w:type="gramEnd"/>
      <w:r w:rsidRPr="00817654">
        <w:rPr>
          <w:lang w:val="en-GB"/>
        </w:rPr>
        <w:t xml:space="preserve"> shall cast the decisive vote. It </w:t>
      </w:r>
      <w:proofErr w:type="gramStart"/>
      <w:r w:rsidRPr="00817654">
        <w:rPr>
          <w:lang w:val="en-GB"/>
        </w:rPr>
        <w:t>must be stated</w:t>
      </w:r>
      <w:proofErr w:type="gramEnd"/>
      <w:r w:rsidRPr="00817654">
        <w:rPr>
          <w:lang w:val="en-GB"/>
        </w:rPr>
        <w:t xml:space="preserve"> in the Council's appointment if there has been disagreement about the recommendation and the views of individual members must be stated.</w:t>
      </w:r>
    </w:p>
    <w:p w:rsidR="00817654" w:rsidRDefault="00817654" w:rsidP="00817654">
      <w:pPr>
        <w:rPr>
          <w:b/>
          <w:lang w:val="en-GB"/>
        </w:rPr>
      </w:pPr>
    </w:p>
    <w:p w:rsidR="00817654" w:rsidRPr="00817654" w:rsidRDefault="00817654" w:rsidP="00817654">
      <w:pPr>
        <w:rPr>
          <w:lang w:val="en-GB"/>
        </w:rPr>
      </w:pPr>
      <w:r w:rsidRPr="00817654">
        <w:rPr>
          <w:b/>
          <w:lang w:val="en-GB"/>
        </w:rPr>
        <w:t>The Danish Constitution</w:t>
      </w:r>
      <w:r w:rsidRPr="00817654">
        <w:rPr>
          <w:lang w:val="en-GB"/>
        </w:rPr>
        <w:t xml:space="preserve"> provides the judges against interference with the exercise of the judicial function and gives the judges a special protection against dismissal and relocation. Judges </w:t>
      </w:r>
      <w:proofErr w:type="gramStart"/>
      <w:r w:rsidRPr="00817654">
        <w:rPr>
          <w:lang w:val="en-GB"/>
        </w:rPr>
        <w:t>can only be resigned</w:t>
      </w:r>
      <w:proofErr w:type="gramEnd"/>
      <w:r w:rsidRPr="00817654">
        <w:rPr>
          <w:lang w:val="en-GB"/>
        </w:rPr>
        <w:t xml:space="preserve"> by judgment of the Special Court of Indictment and Revision. Judges </w:t>
      </w:r>
      <w:proofErr w:type="gramStart"/>
      <w:r w:rsidRPr="00817654">
        <w:rPr>
          <w:lang w:val="en-GB"/>
        </w:rPr>
        <w:t>cannot, as a rule, be relocated</w:t>
      </w:r>
      <w:proofErr w:type="gramEnd"/>
      <w:r w:rsidRPr="00817654">
        <w:rPr>
          <w:lang w:val="en-GB"/>
        </w:rPr>
        <w:t xml:space="preserve"> against their wishes. However, administrative resignation and transfer may occur if a change </w:t>
      </w:r>
      <w:proofErr w:type="gramStart"/>
      <w:r w:rsidRPr="00817654">
        <w:rPr>
          <w:lang w:val="en-GB"/>
        </w:rPr>
        <w:t>is made</w:t>
      </w:r>
      <w:proofErr w:type="gramEnd"/>
      <w:r w:rsidRPr="00817654">
        <w:rPr>
          <w:lang w:val="en-GB"/>
        </w:rPr>
        <w:t xml:space="preserve"> to the courts, for example reduction of jurisdictions.</w:t>
      </w:r>
    </w:p>
    <w:p w:rsidR="00817654" w:rsidRDefault="00817654" w:rsidP="00817654">
      <w:pPr>
        <w:rPr>
          <w:lang w:val="en-GB"/>
        </w:rPr>
      </w:pPr>
    </w:p>
    <w:p w:rsidR="00817654" w:rsidRPr="00817654" w:rsidRDefault="00817654" w:rsidP="00817654">
      <w:pPr>
        <w:rPr>
          <w:lang w:val="en-GB"/>
        </w:rPr>
      </w:pPr>
      <w:r w:rsidRPr="00817654">
        <w:rPr>
          <w:lang w:val="en-GB"/>
        </w:rPr>
        <w:t xml:space="preserve">The following </w:t>
      </w:r>
      <w:proofErr w:type="gramStart"/>
      <w:r w:rsidRPr="00817654">
        <w:rPr>
          <w:lang w:val="en-GB"/>
        </w:rPr>
        <w:t>is stated</w:t>
      </w:r>
      <w:proofErr w:type="gramEnd"/>
      <w:r w:rsidRPr="00817654">
        <w:rPr>
          <w:lang w:val="en-GB"/>
        </w:rPr>
        <w:t xml:space="preserve"> in the Administration of Justice Act.:</w:t>
      </w:r>
    </w:p>
    <w:p w:rsidR="00817654" w:rsidRDefault="00817654" w:rsidP="00817654">
      <w:pPr>
        <w:rPr>
          <w:b/>
          <w:lang w:val="en-GB"/>
        </w:rPr>
      </w:pPr>
    </w:p>
    <w:p w:rsidR="00817654" w:rsidRPr="00817654" w:rsidRDefault="00817654" w:rsidP="00817654">
      <w:pPr>
        <w:rPr>
          <w:lang w:val="en-GB"/>
        </w:rPr>
      </w:pPr>
      <w:r w:rsidRPr="00817654">
        <w:rPr>
          <w:b/>
          <w:lang w:val="en-GB"/>
        </w:rPr>
        <w:t>The Special Court of Indictment and Revision</w:t>
      </w:r>
      <w:r w:rsidRPr="00817654">
        <w:rPr>
          <w:lang w:val="en-GB"/>
        </w:rPr>
        <w:t xml:space="preserve"> processes complaints against judges and deputy judges, applications for resumption of criminal cases, appeals regarding refusal of resumption of a judgement given in default and complaints about the courts exclusion of an appointed </w:t>
      </w:r>
      <w:proofErr w:type="spellStart"/>
      <w:r w:rsidRPr="00817654">
        <w:rPr>
          <w:lang w:val="en-GB"/>
        </w:rPr>
        <w:t>defense</w:t>
      </w:r>
      <w:proofErr w:type="spellEnd"/>
      <w:r w:rsidRPr="00817654">
        <w:rPr>
          <w:lang w:val="en-GB"/>
        </w:rPr>
        <w:t xml:space="preserve"> lawyer in criminal cases. The Special Court of Indictment and Revision also acts as a disciplinary court in cases of suspension or removal of a judge from office.</w:t>
      </w:r>
    </w:p>
    <w:p w:rsidR="00817654" w:rsidRDefault="00817654" w:rsidP="00817654">
      <w:pPr>
        <w:rPr>
          <w:lang w:val="en-GB"/>
        </w:rPr>
      </w:pPr>
    </w:p>
    <w:p w:rsidR="00817654" w:rsidRPr="00817654" w:rsidRDefault="00817654" w:rsidP="00817654">
      <w:pPr>
        <w:rPr>
          <w:lang w:val="en-GB"/>
        </w:rPr>
      </w:pPr>
      <w:r w:rsidRPr="00817654">
        <w:rPr>
          <w:lang w:val="en-GB"/>
        </w:rPr>
        <w:t xml:space="preserve">The Special Court of Indictment and Revision cannot review a judge’s judicial decisions. In cases of complaints against judges The Special Court of Indictment and Revision can state criticism or issue a fine, if it </w:t>
      </w:r>
      <w:proofErr w:type="gramStart"/>
      <w:r w:rsidRPr="00817654">
        <w:rPr>
          <w:lang w:val="en-GB"/>
        </w:rPr>
        <w:t>is found</w:t>
      </w:r>
      <w:proofErr w:type="gramEnd"/>
      <w:r w:rsidRPr="00817654">
        <w:rPr>
          <w:lang w:val="en-GB"/>
        </w:rPr>
        <w:t xml:space="preserve"> that the judge has behaved improper or unseemly in his acts in office. A complaint regarding improper or unseemly </w:t>
      </w:r>
      <w:proofErr w:type="spellStart"/>
      <w:r w:rsidRPr="00817654">
        <w:rPr>
          <w:lang w:val="en-GB"/>
        </w:rPr>
        <w:t>behavior</w:t>
      </w:r>
      <w:proofErr w:type="spellEnd"/>
      <w:r w:rsidRPr="00817654">
        <w:rPr>
          <w:lang w:val="en-GB"/>
        </w:rPr>
        <w:t xml:space="preserve"> of a judge or deputy judge </w:t>
      </w:r>
      <w:r w:rsidRPr="00817654">
        <w:rPr>
          <w:lang w:val="en-GB"/>
        </w:rPr>
        <w:lastRenderedPageBreak/>
        <w:t xml:space="preserve">has to </w:t>
      </w:r>
      <w:proofErr w:type="gramStart"/>
      <w:r w:rsidRPr="00817654">
        <w:rPr>
          <w:lang w:val="en-GB"/>
        </w:rPr>
        <w:t>be filed</w:t>
      </w:r>
      <w:proofErr w:type="gramEnd"/>
      <w:r w:rsidRPr="00817654">
        <w:rPr>
          <w:lang w:val="en-GB"/>
        </w:rPr>
        <w:t xml:space="preserve"> within 4 weeks after the incident has occurred or has been known to the complainant. A judgment in these cases </w:t>
      </w:r>
      <w:proofErr w:type="gramStart"/>
      <w:r w:rsidRPr="00817654">
        <w:rPr>
          <w:lang w:val="en-GB"/>
        </w:rPr>
        <w:t>can be appealed</w:t>
      </w:r>
      <w:proofErr w:type="gramEnd"/>
      <w:r w:rsidRPr="00817654">
        <w:rPr>
          <w:lang w:val="en-GB"/>
        </w:rPr>
        <w:t xml:space="preserve"> to the Supreme Court.  </w:t>
      </w:r>
    </w:p>
    <w:p w:rsidR="00817654" w:rsidRDefault="00817654" w:rsidP="00817654">
      <w:pPr>
        <w:rPr>
          <w:lang w:val="en-GB"/>
        </w:rPr>
      </w:pPr>
    </w:p>
    <w:p w:rsidR="00817654" w:rsidRPr="00817654" w:rsidRDefault="00817654" w:rsidP="00817654">
      <w:pPr>
        <w:rPr>
          <w:lang w:val="en-GB"/>
        </w:rPr>
      </w:pPr>
      <w:r w:rsidRPr="00817654">
        <w:rPr>
          <w:lang w:val="en-GB"/>
        </w:rPr>
        <w:t xml:space="preserve">An application for resumption of a criminal case </w:t>
      </w:r>
      <w:proofErr w:type="gramStart"/>
      <w:r w:rsidRPr="00817654">
        <w:rPr>
          <w:lang w:val="en-GB"/>
        </w:rPr>
        <w:t>can be filed</w:t>
      </w:r>
      <w:proofErr w:type="gramEnd"/>
      <w:r w:rsidRPr="00817654">
        <w:rPr>
          <w:lang w:val="en-GB"/>
        </w:rPr>
        <w:t xml:space="preserve"> to The Special Court of Indictment and Revision when there is no possibility of appeal left. The decision of The Special Court of Indictment and Revision </w:t>
      </w:r>
      <w:proofErr w:type="gramStart"/>
      <w:r w:rsidRPr="00817654">
        <w:rPr>
          <w:lang w:val="en-GB"/>
        </w:rPr>
        <w:t>cannot be appealed</w:t>
      </w:r>
      <w:proofErr w:type="gramEnd"/>
      <w:r w:rsidRPr="00817654">
        <w:rPr>
          <w:lang w:val="en-GB"/>
        </w:rPr>
        <w:t>.</w:t>
      </w:r>
    </w:p>
    <w:p w:rsidR="00817654" w:rsidRDefault="00817654" w:rsidP="00817654">
      <w:pPr>
        <w:rPr>
          <w:lang w:val="en-GB"/>
        </w:rPr>
      </w:pPr>
    </w:p>
    <w:p w:rsidR="00817654" w:rsidRPr="00817654" w:rsidRDefault="00817654" w:rsidP="00817654">
      <w:pPr>
        <w:rPr>
          <w:lang w:val="en-GB"/>
        </w:rPr>
      </w:pPr>
      <w:r w:rsidRPr="00817654">
        <w:rPr>
          <w:lang w:val="en-GB"/>
        </w:rPr>
        <w:t xml:space="preserve">An appeal regarding exclusion of an appointed </w:t>
      </w:r>
      <w:proofErr w:type="spellStart"/>
      <w:r w:rsidRPr="00817654">
        <w:rPr>
          <w:lang w:val="en-GB"/>
        </w:rPr>
        <w:t>defense</w:t>
      </w:r>
      <w:proofErr w:type="spellEnd"/>
      <w:r w:rsidRPr="00817654">
        <w:rPr>
          <w:lang w:val="en-GB"/>
        </w:rPr>
        <w:t xml:space="preserve"> lawyer from a criminal case has to </w:t>
      </w:r>
      <w:proofErr w:type="gramStart"/>
      <w:r w:rsidRPr="00817654">
        <w:rPr>
          <w:lang w:val="en-GB"/>
        </w:rPr>
        <w:t>be filed</w:t>
      </w:r>
      <w:proofErr w:type="gramEnd"/>
      <w:r w:rsidRPr="00817654">
        <w:rPr>
          <w:lang w:val="en-GB"/>
        </w:rPr>
        <w:t xml:space="preserve"> within one week from the exclusion to the court where the decision of exclusion has been made. The decision of The Special Court of Indictment and Revision </w:t>
      </w:r>
      <w:proofErr w:type="gramStart"/>
      <w:r w:rsidRPr="00817654">
        <w:rPr>
          <w:lang w:val="en-GB"/>
        </w:rPr>
        <w:t>cannot be appealed</w:t>
      </w:r>
      <w:proofErr w:type="gramEnd"/>
      <w:r w:rsidRPr="00817654">
        <w:rPr>
          <w:lang w:val="en-GB"/>
        </w:rPr>
        <w:t xml:space="preserve">. </w:t>
      </w:r>
    </w:p>
    <w:p w:rsidR="00817654" w:rsidRPr="00817654" w:rsidRDefault="00817654" w:rsidP="00C360B3">
      <w:pPr>
        <w:rPr>
          <w:lang w:val="en-GB"/>
        </w:rPr>
      </w:pPr>
    </w:p>
    <w:p w:rsidR="00C360B3" w:rsidRPr="00817654" w:rsidRDefault="00C360B3" w:rsidP="00C360B3">
      <w:pPr>
        <w:rPr>
          <w:i/>
          <w:lang w:val="en-US"/>
        </w:rPr>
      </w:pPr>
      <w:r w:rsidRPr="00817654">
        <w:rPr>
          <w:i/>
          <w:lang w:val="en-US"/>
        </w:rPr>
        <w:t xml:space="preserve">4. If the national organ or mechanism does not have a role to play in relation to any </w:t>
      </w:r>
      <w:r w:rsidRPr="00817654">
        <w:rPr>
          <w:i/>
        </w:rPr>
        <w:drawing>
          <wp:inline distT="0" distB="0" distL="0" distR="0" wp14:anchorId="05AEA5A7" wp14:editId="18159E69">
            <wp:extent cx="4571" cy="4568"/>
            <wp:effectExtent l="0" t="0" r="0" b="0"/>
            <wp:docPr id="5534" name="Picture 5534"/>
            <wp:cNvGraphicFramePr/>
            <a:graphic xmlns:a="http://schemas.openxmlformats.org/drawingml/2006/main">
              <a:graphicData uri="http://schemas.openxmlformats.org/drawingml/2006/picture">
                <pic:pic xmlns:pic="http://schemas.openxmlformats.org/drawingml/2006/picture">
                  <pic:nvPicPr>
                    <pic:cNvPr id="5534" name="Picture 5534"/>
                    <pic:cNvPicPr/>
                  </pic:nvPicPr>
                  <pic:blipFill>
                    <a:blip r:embed="rId10"/>
                    <a:stretch>
                      <a:fillRect/>
                    </a:stretch>
                  </pic:blipFill>
                  <pic:spPr>
                    <a:xfrm>
                      <a:off x="0" y="0"/>
                      <a:ext cx="4571" cy="4568"/>
                    </a:xfrm>
                    <a:prstGeom prst="rect">
                      <a:avLst/>
                    </a:prstGeom>
                  </pic:spPr>
                </pic:pic>
              </a:graphicData>
            </a:graphic>
          </wp:inline>
        </w:drawing>
      </w:r>
      <w:r w:rsidRPr="00817654">
        <w:rPr>
          <w:i/>
          <w:lang w:val="en-US"/>
        </w:rPr>
        <w:t xml:space="preserve">of these issues, please provide detailed information on legislation and procedure </w:t>
      </w:r>
      <w:proofErr w:type="gramStart"/>
      <w:r w:rsidRPr="00817654">
        <w:rPr>
          <w:i/>
          <w:lang w:val="en-US"/>
        </w:rPr>
        <w:t>for</w:t>
      </w:r>
      <w:proofErr w:type="gramEnd"/>
      <w:r w:rsidRPr="00817654">
        <w:rPr>
          <w:i/>
          <w:lang w:val="en-US"/>
        </w:rPr>
        <w:t>:</w:t>
      </w:r>
    </w:p>
    <w:p w:rsidR="00C360B3" w:rsidRPr="00817654" w:rsidRDefault="00C360B3" w:rsidP="00C360B3">
      <w:pPr>
        <w:rPr>
          <w:i/>
          <w:lang w:val="en-US"/>
        </w:rPr>
      </w:pPr>
    </w:p>
    <w:p w:rsidR="00C360B3" w:rsidRPr="00817654" w:rsidRDefault="00C360B3" w:rsidP="00C360B3">
      <w:pPr>
        <w:rPr>
          <w:i/>
          <w:lang w:val="en-US"/>
        </w:rPr>
      </w:pPr>
      <w:r w:rsidRPr="00817654">
        <w:rPr>
          <w:i/>
          <w:lang w:val="en-US"/>
        </w:rPr>
        <w:t>a) Judicial selection and appointment;</w:t>
      </w:r>
      <w:r w:rsidRPr="00817654">
        <w:rPr>
          <w:i/>
        </w:rPr>
        <w:drawing>
          <wp:inline distT="0" distB="0" distL="0" distR="0" wp14:anchorId="106AD21A" wp14:editId="6D0AEC82">
            <wp:extent cx="4571" cy="4569"/>
            <wp:effectExtent l="0" t="0" r="0" b="0"/>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10"/>
                    <a:stretch>
                      <a:fillRect/>
                    </a:stretch>
                  </pic:blipFill>
                  <pic:spPr>
                    <a:xfrm>
                      <a:off x="0" y="0"/>
                      <a:ext cx="4571" cy="4569"/>
                    </a:xfrm>
                    <a:prstGeom prst="rect">
                      <a:avLst/>
                    </a:prstGeom>
                  </pic:spPr>
                </pic:pic>
              </a:graphicData>
            </a:graphic>
          </wp:inline>
        </w:drawing>
      </w:r>
    </w:p>
    <w:p w:rsidR="00C360B3" w:rsidRPr="00817654" w:rsidRDefault="00C360B3" w:rsidP="00C360B3">
      <w:pPr>
        <w:rPr>
          <w:i/>
          <w:lang w:val="en-US"/>
        </w:rPr>
      </w:pPr>
      <w:r w:rsidRPr="00817654">
        <w:rPr>
          <w:i/>
          <w:lang w:val="en-US"/>
        </w:rPr>
        <w:t xml:space="preserve">b) Transfer and promotion </w:t>
      </w:r>
      <w:proofErr w:type="spellStart"/>
      <w:r w:rsidRPr="00817654">
        <w:rPr>
          <w:i/>
          <w:lang w:val="en-US"/>
        </w:rPr>
        <w:t>ofjudges</w:t>
      </w:r>
      <w:proofErr w:type="spellEnd"/>
      <w:r w:rsidRPr="00817654">
        <w:rPr>
          <w:i/>
          <w:lang w:val="en-US"/>
        </w:rPr>
        <w:t>;</w:t>
      </w:r>
    </w:p>
    <w:p w:rsidR="00C360B3" w:rsidRDefault="00C360B3" w:rsidP="00C360B3">
      <w:pPr>
        <w:rPr>
          <w:i/>
          <w:lang w:val="en-US"/>
        </w:rPr>
      </w:pPr>
      <w:r w:rsidRPr="00817654">
        <w:rPr>
          <w:i/>
          <w:lang w:val="en-US"/>
        </w:rPr>
        <w:t>c) Disciplinary proceedings against judges</w:t>
      </w:r>
    </w:p>
    <w:p w:rsidR="00817654" w:rsidRDefault="00817654" w:rsidP="00C360B3">
      <w:pPr>
        <w:rPr>
          <w:i/>
          <w:lang w:val="en-US"/>
        </w:rPr>
      </w:pPr>
    </w:p>
    <w:p w:rsidR="00817654" w:rsidRPr="00817654" w:rsidRDefault="00817654" w:rsidP="00817654">
      <w:r w:rsidRPr="00817654">
        <w:t xml:space="preserve">See the </w:t>
      </w:r>
      <w:proofErr w:type="spellStart"/>
      <w:r w:rsidRPr="00817654">
        <w:t>answers</w:t>
      </w:r>
      <w:proofErr w:type="spellEnd"/>
      <w:r w:rsidRPr="00817654">
        <w:t xml:space="preserve"> </w:t>
      </w:r>
      <w:proofErr w:type="spellStart"/>
      <w:r w:rsidRPr="00817654">
        <w:t>above</w:t>
      </w:r>
      <w:proofErr w:type="spellEnd"/>
      <w:r w:rsidRPr="00817654">
        <w:t>.</w:t>
      </w:r>
    </w:p>
    <w:p w:rsidR="00817654" w:rsidRPr="00817654" w:rsidRDefault="00817654" w:rsidP="00817654">
      <w:pPr>
        <w:rPr>
          <w:lang w:val="en-US"/>
        </w:rPr>
      </w:pPr>
    </w:p>
    <w:p w:rsidR="00C360B3" w:rsidRPr="00C360B3" w:rsidRDefault="00C360B3" w:rsidP="00C360B3">
      <w:pPr>
        <w:ind w:right="567"/>
        <w:rPr>
          <w:lang w:val="en-US"/>
        </w:rPr>
      </w:pPr>
    </w:p>
    <w:p w:rsidR="00C360B3" w:rsidRPr="00C360B3" w:rsidRDefault="00C360B3" w:rsidP="003730A0">
      <w:pPr>
        <w:rPr>
          <w:b/>
          <w:lang w:val="en-GB"/>
        </w:rPr>
      </w:pPr>
    </w:p>
    <w:sectPr w:rsidR="00C360B3" w:rsidRPr="00C360B3" w:rsidSect="00817654">
      <w:headerReference w:type="even" r:id="rId12"/>
      <w:headerReference w:type="default" r:id="rId13"/>
      <w:footerReference w:type="even" r:id="rId14"/>
      <w:footerReference w:type="default" r:id="rId15"/>
      <w:headerReference w:type="first" r:id="rId16"/>
      <w:footerReference w:type="first" r:id="rId17"/>
      <w:pgSz w:w="11906" w:h="16838" w:code="9"/>
      <w:pgMar w:top="1418" w:right="3260" w:bottom="1134" w:left="1418" w:header="0" w:footer="709" w:gutter="0"/>
      <w:paperSrc w:first="261"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F2" w:rsidRDefault="008B48F2" w:rsidP="00D712BA">
      <w:pPr>
        <w:spacing w:line="240" w:lineRule="auto"/>
      </w:pPr>
      <w:r>
        <w:separator/>
      </w:r>
    </w:p>
  </w:endnote>
  <w:endnote w:type="continuationSeparator" w:id="0">
    <w:p w:rsidR="008B48F2" w:rsidRDefault="008B48F2"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54" w:rsidRDefault="0081765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751348" w:rsidTr="007112C6">
      <w:trPr>
        <w:trHeight w:val="255"/>
      </w:trPr>
      <w:tc>
        <w:tcPr>
          <w:tcW w:w="1418" w:type="dxa"/>
          <w:hideMark/>
        </w:tcPr>
        <w:p w:rsidR="00751348" w:rsidRPr="006A1B98" w:rsidRDefault="007B13EB">
          <w:pPr>
            <w:pStyle w:val="Sidefod"/>
            <w:rPr>
              <w:sz w:val="16"/>
              <w:szCs w:val="16"/>
            </w:rPr>
          </w:pPr>
          <w:r w:rsidRPr="006A1B98">
            <w:rPr>
              <w:rStyle w:val="Sidetal"/>
              <w:sz w:val="16"/>
              <w:szCs w:val="16"/>
            </w:rPr>
            <w:fldChar w:fldCharType="begin"/>
          </w:r>
          <w:r w:rsidR="00751348" w:rsidRPr="006A1B98">
            <w:rPr>
              <w:rStyle w:val="Sidetal"/>
              <w:sz w:val="16"/>
              <w:szCs w:val="16"/>
            </w:rPr>
            <w:instrText xml:space="preserve"> PAGE </w:instrText>
          </w:r>
          <w:r w:rsidRPr="006A1B98">
            <w:rPr>
              <w:rStyle w:val="Sidetal"/>
              <w:sz w:val="16"/>
              <w:szCs w:val="16"/>
            </w:rPr>
            <w:fldChar w:fldCharType="separate"/>
          </w:r>
          <w:r w:rsidR="00DC2359">
            <w:rPr>
              <w:rStyle w:val="Sidetal"/>
              <w:noProof/>
              <w:sz w:val="16"/>
              <w:szCs w:val="16"/>
            </w:rPr>
            <w:t>5</w:t>
          </w:r>
          <w:r w:rsidRPr="006A1B98">
            <w:rPr>
              <w:rStyle w:val="Sidetal"/>
              <w:sz w:val="16"/>
              <w:szCs w:val="16"/>
            </w:rPr>
            <w:fldChar w:fldCharType="end"/>
          </w:r>
        </w:p>
      </w:tc>
    </w:tr>
  </w:tbl>
  <w:p w:rsidR="00751348" w:rsidRDefault="0075134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48" w:rsidRDefault="00BD46A3">
    <w:pPr>
      <w:pStyle w:val="Sidefod"/>
    </w:pPr>
    <w:r>
      <w:rPr>
        <w:noProof/>
        <w:lang w:eastAsia="da-DK"/>
      </w:rPr>
      <mc:AlternateContent>
        <mc:Choice Requires="wps">
          <w:drawing>
            <wp:anchor distT="0" distB="0" distL="114300" distR="114300" simplePos="0" relativeHeight="251659264" behindDoc="0" locked="0" layoutInCell="1" allowOverlap="1">
              <wp:simplePos x="0" y="0"/>
              <wp:positionH relativeFrom="page">
                <wp:posOffset>5688965</wp:posOffset>
              </wp:positionH>
              <wp:positionV relativeFrom="page">
                <wp:posOffset>8964930</wp:posOffset>
              </wp:positionV>
              <wp:extent cx="1235710" cy="1226820"/>
              <wp:effectExtent l="254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348" w:rsidRDefault="00751348" w:rsidP="00F37EE9">
                          <w:pPr>
                            <w:spacing w:line="240" w:lineRule="auto"/>
                            <w:ind w:left="-68"/>
                            <w:rPr>
                              <w:sz w:val="16"/>
                              <w:szCs w:val="16"/>
                            </w:rPr>
                          </w:pPr>
                          <w:r>
                            <w:rPr>
                              <w:sz w:val="16"/>
                              <w:szCs w:val="16"/>
                            </w:rPr>
                            <w:t>Slotsholmsgade 10</w:t>
                          </w:r>
                        </w:p>
                        <w:p w:rsidR="00751348" w:rsidRDefault="00FE11C8" w:rsidP="00F37EE9">
                          <w:pPr>
                            <w:spacing w:line="240" w:lineRule="auto"/>
                            <w:ind w:left="-68"/>
                            <w:rPr>
                              <w:sz w:val="16"/>
                              <w:szCs w:val="16"/>
                            </w:rPr>
                          </w:pPr>
                          <w:r>
                            <w:rPr>
                              <w:sz w:val="16"/>
                              <w:szCs w:val="16"/>
                            </w:rPr>
                            <w:t xml:space="preserve">DK - </w:t>
                          </w:r>
                          <w:r w:rsidR="00751348">
                            <w:rPr>
                              <w:sz w:val="16"/>
                              <w:szCs w:val="16"/>
                            </w:rPr>
                            <w:t>1216 København K.</w:t>
                          </w:r>
                        </w:p>
                        <w:p w:rsidR="00751348" w:rsidRDefault="00751348" w:rsidP="00F37EE9">
                          <w:pPr>
                            <w:spacing w:line="240" w:lineRule="auto"/>
                            <w:ind w:left="-68"/>
                            <w:rPr>
                              <w:sz w:val="16"/>
                              <w:szCs w:val="16"/>
                            </w:rPr>
                          </w:pPr>
                        </w:p>
                        <w:p w:rsidR="00751348" w:rsidRDefault="00FE11C8" w:rsidP="007D7D56">
                          <w:pPr>
                            <w:tabs>
                              <w:tab w:val="left" w:pos="142"/>
                            </w:tabs>
                            <w:spacing w:line="240" w:lineRule="auto"/>
                            <w:ind w:left="-68"/>
                            <w:rPr>
                              <w:sz w:val="16"/>
                              <w:szCs w:val="16"/>
                            </w:rPr>
                          </w:pPr>
                          <w:r>
                            <w:rPr>
                              <w:sz w:val="16"/>
                              <w:szCs w:val="16"/>
                            </w:rPr>
                            <w:t xml:space="preserve">Phone </w:t>
                          </w:r>
                          <w:r w:rsidR="00751348">
                            <w:rPr>
                              <w:sz w:val="16"/>
                              <w:szCs w:val="16"/>
                            </w:rPr>
                            <w:t xml:space="preserve">+45 </w:t>
                          </w:r>
                          <w:r w:rsidR="00AF6027">
                            <w:rPr>
                              <w:sz w:val="16"/>
                              <w:szCs w:val="16"/>
                            </w:rPr>
                            <w:t>7226</w:t>
                          </w:r>
                          <w:r w:rsidR="00751348">
                            <w:rPr>
                              <w:sz w:val="16"/>
                              <w:szCs w:val="16"/>
                            </w:rPr>
                            <w:t xml:space="preserve"> </w:t>
                          </w:r>
                          <w:r w:rsidR="00AF6027">
                            <w:rPr>
                              <w:sz w:val="16"/>
                              <w:szCs w:val="16"/>
                            </w:rPr>
                            <w:t>840</w:t>
                          </w:r>
                          <w:r w:rsidR="00751348">
                            <w:rPr>
                              <w:sz w:val="16"/>
                              <w:szCs w:val="16"/>
                            </w:rPr>
                            <w:t>0</w:t>
                          </w:r>
                        </w:p>
                        <w:p w:rsidR="00751348" w:rsidRDefault="00751348" w:rsidP="007D7D56">
                          <w:pPr>
                            <w:tabs>
                              <w:tab w:val="left" w:pos="142"/>
                            </w:tabs>
                            <w:spacing w:line="240" w:lineRule="auto"/>
                            <w:ind w:left="-68"/>
                            <w:rPr>
                              <w:sz w:val="16"/>
                              <w:szCs w:val="16"/>
                            </w:rPr>
                          </w:pPr>
                          <w:r>
                            <w:rPr>
                              <w:sz w:val="16"/>
                              <w:szCs w:val="16"/>
                            </w:rPr>
                            <w:t>F</w:t>
                          </w:r>
                          <w:r w:rsidR="00FE11C8">
                            <w:rPr>
                              <w:sz w:val="16"/>
                              <w:szCs w:val="16"/>
                            </w:rPr>
                            <w:t xml:space="preserve">ax     </w:t>
                          </w:r>
                          <w:r>
                            <w:rPr>
                              <w:sz w:val="16"/>
                              <w:szCs w:val="16"/>
                            </w:rPr>
                            <w:t>+45 3393 3510</w:t>
                          </w:r>
                        </w:p>
                        <w:p w:rsidR="00751348" w:rsidRDefault="00751348" w:rsidP="00F37EE9">
                          <w:pPr>
                            <w:tabs>
                              <w:tab w:val="left" w:pos="567"/>
                            </w:tabs>
                            <w:spacing w:line="240" w:lineRule="auto"/>
                            <w:ind w:left="-68"/>
                            <w:rPr>
                              <w:sz w:val="16"/>
                              <w:szCs w:val="16"/>
                            </w:rPr>
                          </w:pPr>
                        </w:p>
                        <w:p w:rsidR="00751348" w:rsidRDefault="00751348" w:rsidP="00F37EE9">
                          <w:pPr>
                            <w:spacing w:line="240" w:lineRule="auto"/>
                            <w:ind w:left="-68"/>
                            <w:rPr>
                              <w:sz w:val="16"/>
                              <w:szCs w:val="16"/>
                            </w:rPr>
                          </w:pPr>
                          <w:r>
                            <w:rPr>
                              <w:sz w:val="16"/>
                              <w:szCs w:val="16"/>
                            </w:rPr>
                            <w:t>www.justitsministeriet.dk</w:t>
                          </w:r>
                        </w:p>
                        <w:p w:rsidR="00751348" w:rsidRDefault="00751348" w:rsidP="00092308">
                          <w:pPr>
                            <w:spacing w:line="240" w:lineRule="auto"/>
                            <w:ind w:left="-68"/>
                            <w:rPr>
                              <w:sz w:val="16"/>
                              <w:szCs w:val="16"/>
                            </w:rPr>
                          </w:pPr>
                          <w:r>
                            <w:rPr>
                              <w:sz w:val="16"/>
                              <w:szCs w:val="16"/>
                            </w:rPr>
                            <w:t>jm@jm.dk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7.95pt;margin-top:705.9pt;width:97.3pt;height:9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7ShAIAABA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" stroked="f">
              <v:textbox>
                <w:txbxContent>
                  <w:p w:rsidR="00751348" w:rsidRDefault="00751348" w:rsidP="00F37EE9">
                    <w:pPr>
                      <w:spacing w:line="240" w:lineRule="auto"/>
                      <w:ind w:left="-68"/>
                      <w:rPr>
                        <w:sz w:val="16"/>
                        <w:szCs w:val="16"/>
                      </w:rPr>
                    </w:pPr>
                    <w:r>
                      <w:rPr>
                        <w:sz w:val="16"/>
                        <w:szCs w:val="16"/>
                      </w:rPr>
                      <w:t>Slotsholmsgade 10</w:t>
                    </w:r>
                  </w:p>
                  <w:p w:rsidR="00751348" w:rsidRDefault="00FE11C8" w:rsidP="00F37EE9">
                    <w:pPr>
                      <w:spacing w:line="240" w:lineRule="auto"/>
                      <w:ind w:left="-68"/>
                      <w:rPr>
                        <w:sz w:val="16"/>
                        <w:szCs w:val="16"/>
                      </w:rPr>
                    </w:pPr>
                    <w:r>
                      <w:rPr>
                        <w:sz w:val="16"/>
                        <w:szCs w:val="16"/>
                      </w:rPr>
                      <w:t xml:space="preserve">DK - </w:t>
                    </w:r>
                    <w:r w:rsidR="00751348">
                      <w:rPr>
                        <w:sz w:val="16"/>
                        <w:szCs w:val="16"/>
                      </w:rPr>
                      <w:t>1216 København K.</w:t>
                    </w:r>
                  </w:p>
                  <w:p w:rsidR="00751348" w:rsidRDefault="00751348" w:rsidP="00F37EE9">
                    <w:pPr>
                      <w:spacing w:line="240" w:lineRule="auto"/>
                      <w:ind w:left="-68"/>
                      <w:rPr>
                        <w:sz w:val="16"/>
                        <w:szCs w:val="16"/>
                      </w:rPr>
                    </w:pPr>
                  </w:p>
                  <w:p w:rsidR="00751348" w:rsidRDefault="00FE11C8" w:rsidP="007D7D56">
                    <w:pPr>
                      <w:tabs>
                        <w:tab w:val="left" w:pos="142"/>
                      </w:tabs>
                      <w:spacing w:line="240" w:lineRule="auto"/>
                      <w:ind w:left="-68"/>
                      <w:rPr>
                        <w:sz w:val="16"/>
                        <w:szCs w:val="16"/>
                      </w:rPr>
                    </w:pPr>
                    <w:r>
                      <w:rPr>
                        <w:sz w:val="16"/>
                        <w:szCs w:val="16"/>
                      </w:rPr>
                      <w:t xml:space="preserve">Phone </w:t>
                    </w:r>
                    <w:r w:rsidR="00751348">
                      <w:rPr>
                        <w:sz w:val="16"/>
                        <w:szCs w:val="16"/>
                      </w:rPr>
                      <w:t xml:space="preserve">+45 </w:t>
                    </w:r>
                    <w:r w:rsidR="00AF6027">
                      <w:rPr>
                        <w:sz w:val="16"/>
                        <w:szCs w:val="16"/>
                      </w:rPr>
                      <w:t>7226</w:t>
                    </w:r>
                    <w:r w:rsidR="00751348">
                      <w:rPr>
                        <w:sz w:val="16"/>
                        <w:szCs w:val="16"/>
                      </w:rPr>
                      <w:t xml:space="preserve"> </w:t>
                    </w:r>
                    <w:r w:rsidR="00AF6027">
                      <w:rPr>
                        <w:sz w:val="16"/>
                        <w:szCs w:val="16"/>
                      </w:rPr>
                      <w:t>840</w:t>
                    </w:r>
                    <w:r w:rsidR="00751348">
                      <w:rPr>
                        <w:sz w:val="16"/>
                        <w:szCs w:val="16"/>
                      </w:rPr>
                      <w:t>0</w:t>
                    </w:r>
                  </w:p>
                  <w:p w:rsidR="00751348" w:rsidRDefault="00751348" w:rsidP="007D7D56">
                    <w:pPr>
                      <w:tabs>
                        <w:tab w:val="left" w:pos="142"/>
                      </w:tabs>
                      <w:spacing w:line="240" w:lineRule="auto"/>
                      <w:ind w:left="-68"/>
                      <w:rPr>
                        <w:sz w:val="16"/>
                        <w:szCs w:val="16"/>
                      </w:rPr>
                    </w:pPr>
                    <w:r>
                      <w:rPr>
                        <w:sz w:val="16"/>
                        <w:szCs w:val="16"/>
                      </w:rPr>
                      <w:t>F</w:t>
                    </w:r>
                    <w:r w:rsidR="00FE11C8">
                      <w:rPr>
                        <w:sz w:val="16"/>
                        <w:szCs w:val="16"/>
                      </w:rPr>
                      <w:t xml:space="preserve">ax     </w:t>
                    </w:r>
                    <w:r>
                      <w:rPr>
                        <w:sz w:val="16"/>
                        <w:szCs w:val="16"/>
                      </w:rPr>
                      <w:t>+45 3393 3510</w:t>
                    </w:r>
                  </w:p>
                  <w:p w:rsidR="00751348" w:rsidRDefault="00751348" w:rsidP="00F37EE9">
                    <w:pPr>
                      <w:tabs>
                        <w:tab w:val="left" w:pos="567"/>
                      </w:tabs>
                      <w:spacing w:line="240" w:lineRule="auto"/>
                      <w:ind w:left="-68"/>
                      <w:rPr>
                        <w:sz w:val="16"/>
                        <w:szCs w:val="16"/>
                      </w:rPr>
                    </w:pPr>
                  </w:p>
                  <w:p w:rsidR="00751348" w:rsidRDefault="00751348" w:rsidP="00F37EE9">
                    <w:pPr>
                      <w:spacing w:line="240" w:lineRule="auto"/>
                      <w:ind w:left="-68"/>
                      <w:rPr>
                        <w:sz w:val="16"/>
                        <w:szCs w:val="16"/>
                      </w:rPr>
                    </w:pPr>
                    <w:r>
                      <w:rPr>
                        <w:sz w:val="16"/>
                        <w:szCs w:val="16"/>
                      </w:rPr>
                      <w:t>www.justitsministeriet.dk</w:t>
                    </w:r>
                  </w:p>
                  <w:p w:rsidR="00751348" w:rsidRDefault="00751348" w:rsidP="00092308">
                    <w:pPr>
                      <w:spacing w:line="240" w:lineRule="auto"/>
                      <w:ind w:left="-68"/>
                      <w:rPr>
                        <w:sz w:val="16"/>
                        <w:szCs w:val="16"/>
                      </w:rPr>
                    </w:pPr>
                    <w:r>
                      <w:rPr>
                        <w:sz w:val="16"/>
                        <w:szCs w:val="16"/>
                      </w:rPr>
                      <w:t>jm@jm.dk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F2" w:rsidRDefault="008B48F2" w:rsidP="00D712BA">
      <w:pPr>
        <w:spacing w:line="240" w:lineRule="auto"/>
      </w:pPr>
      <w:r>
        <w:separator/>
      </w:r>
    </w:p>
  </w:footnote>
  <w:footnote w:type="continuationSeparator" w:id="0">
    <w:p w:rsidR="008B48F2" w:rsidRDefault="008B48F2" w:rsidP="00D7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54" w:rsidRDefault="0081765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54" w:rsidRDefault="0081765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48" w:rsidRDefault="00751348">
    <w:pPr>
      <w:pStyle w:val="Sidehoved"/>
    </w:pPr>
    <w:r>
      <w:rPr>
        <w:noProof/>
        <w:lang w:eastAsia="da-DK"/>
      </w:rPr>
      <w:drawing>
        <wp:anchor distT="0" distB="0" distL="114300" distR="114300" simplePos="0" relativeHeight="251658240" behindDoc="1" locked="0" layoutInCell="1" allowOverlap="1">
          <wp:simplePos x="0" y="0"/>
          <wp:positionH relativeFrom="column">
            <wp:posOffset>-909955</wp:posOffset>
          </wp:positionH>
          <wp:positionV relativeFrom="paragraph">
            <wp:posOffset>-19050</wp:posOffset>
          </wp:positionV>
          <wp:extent cx="7572375" cy="1914525"/>
          <wp:effectExtent l="0" t="0" r="9525" b="9525"/>
          <wp:wrapNone/>
          <wp:docPr id="3" name="Billede 2" descr="J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lum/>
                  </a:blip>
                  <a:stretch>
                    <a:fillRect/>
                  </a:stretch>
                </pic:blipFill>
                <pic:spPr>
                  <a:xfrm>
                    <a:off x="0" y="0"/>
                    <a:ext cx="7572375" cy="1914525"/>
                  </a:xfrm>
                  <a:prstGeom prst="rect">
                    <a:avLst/>
                  </a:prstGeom>
                </pic:spPr>
              </pic:pic>
            </a:graphicData>
          </a:graphic>
        </wp:anchor>
      </w:drawing>
    </w:r>
  </w:p>
  <w:p w:rsidR="00751348" w:rsidRDefault="00751348">
    <w:pPr>
      <w:pStyle w:val="Sidehoved"/>
    </w:pPr>
  </w:p>
  <w:p w:rsidR="00751348" w:rsidRDefault="00751348">
    <w:pPr>
      <w:pStyle w:val="Sidehoved"/>
    </w:pPr>
  </w:p>
  <w:p w:rsidR="00751348" w:rsidRDefault="00751348" w:rsidP="00B60A17">
    <w:pPr>
      <w:pStyle w:val="Sidehoved"/>
      <w:tabs>
        <w:tab w:val="clear" w:pos="4819"/>
        <w:tab w:val="clear" w:pos="9638"/>
        <w:tab w:val="left" w:pos="2070"/>
      </w:tabs>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pPr>
      <w:pStyle w:val="Sidehoved"/>
    </w:pPr>
  </w:p>
  <w:p w:rsidR="00751348" w:rsidRDefault="00751348"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118C"/>
    <w:multiLevelType w:val="hybridMultilevel"/>
    <w:tmpl w:val="D958A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152750"/>
    <w:multiLevelType w:val="hybridMultilevel"/>
    <w:tmpl w:val="E4FAE93C"/>
    <w:lvl w:ilvl="0" w:tplc="6A46809C">
      <w:start w:val="3"/>
      <w:numFmt w:val="lowerLetter"/>
      <w:lvlText w:val="(%1)"/>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EC09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AE8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C67B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8E8F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C9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E5F2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AD7B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426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B2559C"/>
    <w:multiLevelType w:val="hybridMultilevel"/>
    <w:tmpl w:val="EE96B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FF5186"/>
    <w:multiLevelType w:val="hybridMultilevel"/>
    <w:tmpl w:val="7E42082E"/>
    <w:lvl w:ilvl="0" w:tplc="43B6F91A">
      <w:start w:val="1"/>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6F9B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41BC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612C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42BB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2272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61A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A067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A314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DF43B7"/>
    <w:multiLevelType w:val="hybridMultilevel"/>
    <w:tmpl w:val="EE9A4EB0"/>
    <w:lvl w:ilvl="0" w:tplc="0840F8F4">
      <w:start w:val="1"/>
      <w:numFmt w:val="lowerLetter"/>
      <w:lvlText w:val="(%1)"/>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4B6C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86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E69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ADF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2FE9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E8A2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A9A9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AA97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CB0DC5"/>
    <w:multiLevelType w:val="hybridMultilevel"/>
    <w:tmpl w:val="56E05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10"/>
    <w:rsid w:val="00017296"/>
    <w:rsid w:val="00092308"/>
    <w:rsid w:val="000A13BA"/>
    <w:rsid w:val="000B5607"/>
    <w:rsid w:val="000C52E2"/>
    <w:rsid w:val="00100CC7"/>
    <w:rsid w:val="0013238A"/>
    <w:rsid w:val="00150B87"/>
    <w:rsid w:val="001D1AF2"/>
    <w:rsid w:val="0021689A"/>
    <w:rsid w:val="0024639C"/>
    <w:rsid w:val="00275CD7"/>
    <w:rsid w:val="0028319D"/>
    <w:rsid w:val="00292880"/>
    <w:rsid w:val="00297E57"/>
    <w:rsid w:val="002B21BA"/>
    <w:rsid w:val="002C77A2"/>
    <w:rsid w:val="002D038D"/>
    <w:rsid w:val="002E631B"/>
    <w:rsid w:val="0032303D"/>
    <w:rsid w:val="003526CD"/>
    <w:rsid w:val="003730A0"/>
    <w:rsid w:val="003A14A8"/>
    <w:rsid w:val="003B174B"/>
    <w:rsid w:val="003B4EED"/>
    <w:rsid w:val="003D4F0A"/>
    <w:rsid w:val="003E23A0"/>
    <w:rsid w:val="003E6F1B"/>
    <w:rsid w:val="00440C5E"/>
    <w:rsid w:val="00450BA6"/>
    <w:rsid w:val="00466CFB"/>
    <w:rsid w:val="004874A6"/>
    <w:rsid w:val="00493E75"/>
    <w:rsid w:val="004B2B00"/>
    <w:rsid w:val="004B309A"/>
    <w:rsid w:val="004E3D3D"/>
    <w:rsid w:val="00530591"/>
    <w:rsid w:val="00534E2B"/>
    <w:rsid w:val="00537312"/>
    <w:rsid w:val="005512C2"/>
    <w:rsid w:val="005931A1"/>
    <w:rsid w:val="005E04AE"/>
    <w:rsid w:val="005F35D5"/>
    <w:rsid w:val="006509DB"/>
    <w:rsid w:val="006766DC"/>
    <w:rsid w:val="0068659A"/>
    <w:rsid w:val="006A1B98"/>
    <w:rsid w:val="006A3B04"/>
    <w:rsid w:val="006B6177"/>
    <w:rsid w:val="007112C6"/>
    <w:rsid w:val="00711787"/>
    <w:rsid w:val="007162AF"/>
    <w:rsid w:val="00720979"/>
    <w:rsid w:val="00751348"/>
    <w:rsid w:val="00787D82"/>
    <w:rsid w:val="007B13EB"/>
    <w:rsid w:val="007B1B35"/>
    <w:rsid w:val="007B5D58"/>
    <w:rsid w:val="007C27DC"/>
    <w:rsid w:val="007D2EA0"/>
    <w:rsid w:val="007D7D56"/>
    <w:rsid w:val="008165C2"/>
    <w:rsid w:val="00816AB3"/>
    <w:rsid w:val="00817654"/>
    <w:rsid w:val="00882E68"/>
    <w:rsid w:val="008A6E21"/>
    <w:rsid w:val="008B48F2"/>
    <w:rsid w:val="008C4B2D"/>
    <w:rsid w:val="008C5F41"/>
    <w:rsid w:val="00927CB2"/>
    <w:rsid w:val="0096720F"/>
    <w:rsid w:val="00967AD1"/>
    <w:rsid w:val="009E38F7"/>
    <w:rsid w:val="00A06563"/>
    <w:rsid w:val="00A10FC4"/>
    <w:rsid w:val="00A233FC"/>
    <w:rsid w:val="00A64DBF"/>
    <w:rsid w:val="00A74517"/>
    <w:rsid w:val="00A846E0"/>
    <w:rsid w:val="00AA412E"/>
    <w:rsid w:val="00AB22EE"/>
    <w:rsid w:val="00AC2410"/>
    <w:rsid w:val="00AD68C6"/>
    <w:rsid w:val="00AE6E03"/>
    <w:rsid w:val="00AE79FC"/>
    <w:rsid w:val="00AF6027"/>
    <w:rsid w:val="00B2539C"/>
    <w:rsid w:val="00B60A17"/>
    <w:rsid w:val="00B74844"/>
    <w:rsid w:val="00BC292B"/>
    <w:rsid w:val="00BD46A3"/>
    <w:rsid w:val="00C00ABA"/>
    <w:rsid w:val="00C360B3"/>
    <w:rsid w:val="00CB4B2A"/>
    <w:rsid w:val="00CD05D8"/>
    <w:rsid w:val="00CD4695"/>
    <w:rsid w:val="00CE5137"/>
    <w:rsid w:val="00D31F3A"/>
    <w:rsid w:val="00D36136"/>
    <w:rsid w:val="00D45314"/>
    <w:rsid w:val="00D712BA"/>
    <w:rsid w:val="00D719C6"/>
    <w:rsid w:val="00D918A2"/>
    <w:rsid w:val="00DA2B91"/>
    <w:rsid w:val="00DA7A75"/>
    <w:rsid w:val="00DB2E1A"/>
    <w:rsid w:val="00DC2359"/>
    <w:rsid w:val="00DD7E20"/>
    <w:rsid w:val="00E126EB"/>
    <w:rsid w:val="00E379B8"/>
    <w:rsid w:val="00EA074E"/>
    <w:rsid w:val="00EE2B5D"/>
    <w:rsid w:val="00F16342"/>
    <w:rsid w:val="00F311F5"/>
    <w:rsid w:val="00F37EE9"/>
    <w:rsid w:val="00F444CE"/>
    <w:rsid w:val="00F73009"/>
    <w:rsid w:val="00F74C84"/>
    <w:rsid w:val="00F85476"/>
    <w:rsid w:val="00FA78F7"/>
    <w:rsid w:val="00FB1859"/>
    <w:rsid w:val="00FC7419"/>
    <w:rsid w:val="00FD38EA"/>
    <w:rsid w:val="00FE11C8"/>
    <w:rsid w:val="00FE622F"/>
    <w:rsid w:val="00FF0281"/>
    <w:rsid w:val="00FF44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6AD7"/>
  <w15:docId w15:val="{DA96C91F-FBF3-483D-AA84-3DEC26F8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C6"/>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A06563"/>
    <w:pPr>
      <w:keepNext/>
      <w:keepLines/>
      <w:outlineLvl w:val="1"/>
    </w:pPr>
    <w:rPr>
      <w:rFonts w:eastAsiaTheme="majorEastAsia" w:cstheme="majorBidi"/>
      <w:b/>
      <w:bCs/>
      <w:sz w:val="28"/>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semiHidden/>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TDS-dynamictemplate\Skabeloner\Brev%20-%20engels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6D6F55F31740788C449AF14A9CA57E"/>
        <w:category>
          <w:name w:val="Generelt"/>
          <w:gallery w:val="placeholder"/>
        </w:category>
        <w:types>
          <w:type w:val="bbPlcHdr"/>
        </w:types>
        <w:behaviors>
          <w:behavior w:val="content"/>
        </w:behaviors>
        <w:guid w:val="{FCAD4840-F29A-441D-8813-51F45C36BA3C}"/>
      </w:docPartPr>
      <w:docPartBody>
        <w:p w:rsidR="00000000" w:rsidRDefault="00F5721C">
          <w:pPr>
            <w:pStyle w:val="4F6D6F55F31740788C449AF14A9CA57E"/>
          </w:pPr>
          <w:r w:rsidRPr="001C0156">
            <w:rPr>
              <w:rStyle w:val="Pladsholdertekst"/>
            </w:rPr>
            <w:t>[Stilling]</w:t>
          </w:r>
        </w:p>
      </w:docPartBody>
    </w:docPart>
    <w:docPart>
      <w:docPartPr>
        <w:name w:val="990BF86A9EAC464395A996FA97C1DC80"/>
        <w:category>
          <w:name w:val="Generelt"/>
          <w:gallery w:val="placeholder"/>
        </w:category>
        <w:types>
          <w:type w:val="bbPlcHdr"/>
        </w:types>
        <w:behaviors>
          <w:behavior w:val="content"/>
        </w:behaviors>
        <w:guid w:val="{5D4DFE3F-74A0-455B-A6CC-FA1458F2D47C}"/>
      </w:docPartPr>
      <w:docPartBody>
        <w:p w:rsidR="00000000" w:rsidRDefault="00F5721C">
          <w:pPr>
            <w:pStyle w:val="990BF86A9EAC464395A996FA97C1DC80"/>
          </w:pPr>
          <w:r w:rsidRPr="009B5131">
            <w:rPr>
              <w:rStyle w:val="Pladsholdertekst"/>
            </w:rPr>
            <w:t>[Navn 1]</w:t>
          </w:r>
        </w:p>
      </w:docPartBody>
    </w:docPart>
    <w:docPart>
      <w:docPartPr>
        <w:name w:val="54B2FBB2D5244BB0B59C54BE557DBE49"/>
        <w:category>
          <w:name w:val="Generelt"/>
          <w:gallery w:val="placeholder"/>
        </w:category>
        <w:types>
          <w:type w:val="bbPlcHdr"/>
        </w:types>
        <w:behaviors>
          <w:behavior w:val="content"/>
        </w:behaviors>
        <w:guid w:val="{9A4BFB65-AEF1-4215-931B-EF6A6FDB0448}"/>
      </w:docPartPr>
      <w:docPartBody>
        <w:p w:rsidR="00000000" w:rsidRDefault="00F5721C">
          <w:pPr>
            <w:pStyle w:val="54B2FBB2D5244BB0B59C54BE557DBE49"/>
          </w:pPr>
          <w:r w:rsidRPr="009B5131">
            <w:rPr>
              <w:rStyle w:val="Pladsholdertekst"/>
            </w:rPr>
            <w:t>[Navn 2]</w:t>
          </w:r>
        </w:p>
      </w:docPartBody>
    </w:docPart>
    <w:docPart>
      <w:docPartPr>
        <w:name w:val="4B907F556E0C47EF8654DBC6CD9F7BD0"/>
        <w:category>
          <w:name w:val="Generelt"/>
          <w:gallery w:val="placeholder"/>
        </w:category>
        <w:types>
          <w:type w:val="bbPlcHdr"/>
        </w:types>
        <w:behaviors>
          <w:behavior w:val="content"/>
        </w:behaviors>
        <w:guid w:val="{EEAB0479-B869-4FB9-B2EA-5FE9C849FAD1}"/>
      </w:docPartPr>
      <w:docPartBody>
        <w:p w:rsidR="00000000" w:rsidRDefault="00F5721C">
          <w:pPr>
            <w:pStyle w:val="4B907F556E0C47EF8654DBC6CD9F7BD0"/>
          </w:pPr>
          <w:r w:rsidRPr="009B5131">
            <w:rPr>
              <w:rStyle w:val="Pladsholdertekst"/>
            </w:rPr>
            <w:t>[Adresse 1]</w:t>
          </w:r>
        </w:p>
      </w:docPartBody>
    </w:docPart>
    <w:docPart>
      <w:docPartPr>
        <w:name w:val="DA09F9491DC44A21AE6B4AF1BDB3061D"/>
        <w:category>
          <w:name w:val="Generelt"/>
          <w:gallery w:val="placeholder"/>
        </w:category>
        <w:types>
          <w:type w:val="bbPlcHdr"/>
        </w:types>
        <w:behaviors>
          <w:behavior w:val="content"/>
        </w:behaviors>
        <w:guid w:val="{E942A644-5F1C-47D1-911F-B8DA2C30630C}"/>
      </w:docPartPr>
      <w:docPartBody>
        <w:p w:rsidR="00000000" w:rsidRDefault="00F5721C">
          <w:pPr>
            <w:pStyle w:val="DA09F9491DC44A21AE6B4AF1BDB3061D"/>
          </w:pPr>
          <w:r w:rsidRPr="009B5131">
            <w:rPr>
              <w:rStyle w:val="Pladsholdertekst"/>
            </w:rPr>
            <w:t>[Adresse 2]</w:t>
          </w:r>
        </w:p>
      </w:docPartBody>
    </w:docPart>
    <w:docPart>
      <w:docPartPr>
        <w:name w:val="B40A79F4BB0746649D77FB19B142A5DA"/>
        <w:category>
          <w:name w:val="Generelt"/>
          <w:gallery w:val="placeholder"/>
        </w:category>
        <w:types>
          <w:type w:val="bbPlcHdr"/>
        </w:types>
        <w:behaviors>
          <w:behavior w:val="content"/>
        </w:behaviors>
        <w:guid w:val="{269BCFC2-1AC3-4A4A-AA8E-79866B1963B3}"/>
      </w:docPartPr>
      <w:docPartBody>
        <w:p w:rsidR="00000000" w:rsidRDefault="00F5721C">
          <w:pPr>
            <w:pStyle w:val="B40A79F4BB0746649D77FB19B142A5DA"/>
          </w:pPr>
          <w:r w:rsidRPr="009B5131">
            <w:rPr>
              <w:rStyle w:val="Pladsholdertekst"/>
            </w:rPr>
            <w:t>[Postnr.]</w:t>
          </w:r>
        </w:p>
      </w:docPartBody>
    </w:docPart>
    <w:docPart>
      <w:docPartPr>
        <w:name w:val="5984DC159B374ADC9EF343A0FE1A6484"/>
        <w:category>
          <w:name w:val="Generelt"/>
          <w:gallery w:val="placeholder"/>
        </w:category>
        <w:types>
          <w:type w:val="bbPlcHdr"/>
        </w:types>
        <w:behaviors>
          <w:behavior w:val="content"/>
        </w:behaviors>
        <w:guid w:val="{E06A284C-4DB0-4120-B272-E1E31CACCADF}"/>
      </w:docPartPr>
      <w:docPartBody>
        <w:p w:rsidR="00000000" w:rsidRDefault="00F5721C">
          <w:pPr>
            <w:pStyle w:val="5984DC159B374ADC9EF343A0FE1A6484"/>
          </w:pPr>
          <w:r w:rsidRPr="0086455E">
            <w:rPr>
              <w:rStyle w:val="Pladsholdertekst"/>
            </w:rPr>
            <w:t>[Navn 1]</w:t>
          </w:r>
        </w:p>
      </w:docPartBody>
    </w:docPart>
    <w:docPart>
      <w:docPartPr>
        <w:name w:val="AFE91BB63EE6452CB4F6B0F630BFF820"/>
        <w:category>
          <w:name w:val="Generelt"/>
          <w:gallery w:val="placeholder"/>
        </w:category>
        <w:types>
          <w:type w:val="bbPlcHdr"/>
        </w:types>
        <w:behaviors>
          <w:behavior w:val="content"/>
        </w:behaviors>
        <w:guid w:val="{F6FCE4B3-60DE-4847-85AF-0903EFD77134}"/>
      </w:docPartPr>
      <w:docPartBody>
        <w:p w:rsidR="00000000" w:rsidRDefault="00F5721C">
          <w:pPr>
            <w:pStyle w:val="AFE91BB63EE6452CB4F6B0F630BFF820"/>
          </w:pPr>
          <w:r w:rsidRPr="0086455E">
            <w:rPr>
              <w:rStyle w:val="Pladsholdertekst"/>
            </w:rPr>
            <w:t>[Navn 1]</w:t>
          </w:r>
        </w:p>
      </w:docPartBody>
    </w:docPart>
    <w:docPart>
      <w:docPartPr>
        <w:name w:val="B926042B79AD4F62B2061F9F668FF0A8"/>
        <w:category>
          <w:name w:val="Generelt"/>
          <w:gallery w:val="placeholder"/>
        </w:category>
        <w:types>
          <w:type w:val="bbPlcHdr"/>
        </w:types>
        <w:behaviors>
          <w:behavior w:val="content"/>
        </w:behaviors>
        <w:guid w:val="{BCD4DD8D-3AEE-445B-93A1-2484F959C1C8}"/>
      </w:docPartPr>
      <w:docPartBody>
        <w:p w:rsidR="00000000" w:rsidRDefault="00F5721C">
          <w:pPr>
            <w:pStyle w:val="B926042B79AD4F62B2061F9F668FF0A8"/>
          </w:pPr>
          <w:r w:rsidRPr="0086455E">
            <w:rPr>
              <w:rStyle w:val="Pladsholdertekst"/>
            </w:rPr>
            <w:t>[Navn 2]</w:t>
          </w:r>
        </w:p>
      </w:docPartBody>
    </w:docPart>
    <w:docPart>
      <w:docPartPr>
        <w:name w:val="0690045D981A4148A94AD18263D9E7E6"/>
        <w:category>
          <w:name w:val="Generelt"/>
          <w:gallery w:val="placeholder"/>
        </w:category>
        <w:types>
          <w:type w:val="bbPlcHdr"/>
        </w:types>
        <w:behaviors>
          <w:behavior w:val="content"/>
        </w:behaviors>
        <w:guid w:val="{A90832AA-F773-4B06-A055-3EEE496270EF}"/>
      </w:docPartPr>
      <w:docPartBody>
        <w:p w:rsidR="00000000" w:rsidRDefault="00F5721C">
          <w:pPr>
            <w:pStyle w:val="0690045D981A4148A94AD18263D9E7E6"/>
          </w:pPr>
          <w:r w:rsidRPr="0086455E">
            <w:rPr>
              <w:rStyle w:val="Pladsholdertekst"/>
            </w:rPr>
            <w:t>[Sagsnr.]</w:t>
          </w:r>
        </w:p>
      </w:docPartBody>
    </w:docPart>
    <w:docPart>
      <w:docPartPr>
        <w:name w:val="53595430396747FC8BC603694C83A850"/>
        <w:category>
          <w:name w:val="Generelt"/>
          <w:gallery w:val="placeholder"/>
        </w:category>
        <w:types>
          <w:type w:val="bbPlcHdr"/>
        </w:types>
        <w:behaviors>
          <w:behavior w:val="content"/>
        </w:behaviors>
        <w:guid w:val="{66AB4EB6-20EC-4E70-B828-0D1C30CC2FF8}"/>
      </w:docPartPr>
      <w:docPartBody>
        <w:p w:rsidR="00000000" w:rsidRDefault="00F5721C">
          <w:pPr>
            <w:pStyle w:val="53595430396747FC8BC603694C83A850"/>
          </w:pPr>
          <w:r w:rsidRPr="0086455E">
            <w:rPr>
              <w:rStyle w:val="Pladsholdertekst"/>
            </w:rPr>
            <w:t>[Dokumentnr.]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C"/>
    <w:rsid w:val="00F572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F6D6F55F31740788C449AF14A9CA57E">
    <w:name w:val="4F6D6F55F31740788C449AF14A9CA57E"/>
  </w:style>
  <w:style w:type="paragraph" w:customStyle="1" w:styleId="990BF86A9EAC464395A996FA97C1DC80">
    <w:name w:val="990BF86A9EAC464395A996FA97C1DC80"/>
  </w:style>
  <w:style w:type="paragraph" w:customStyle="1" w:styleId="54B2FBB2D5244BB0B59C54BE557DBE49">
    <w:name w:val="54B2FBB2D5244BB0B59C54BE557DBE49"/>
  </w:style>
  <w:style w:type="paragraph" w:customStyle="1" w:styleId="4B907F556E0C47EF8654DBC6CD9F7BD0">
    <w:name w:val="4B907F556E0C47EF8654DBC6CD9F7BD0"/>
  </w:style>
  <w:style w:type="paragraph" w:customStyle="1" w:styleId="DA09F9491DC44A21AE6B4AF1BDB3061D">
    <w:name w:val="DA09F9491DC44A21AE6B4AF1BDB3061D"/>
  </w:style>
  <w:style w:type="paragraph" w:customStyle="1" w:styleId="790349516CE547B5887818E20A42908C">
    <w:name w:val="790349516CE547B5887818E20A42908C"/>
  </w:style>
  <w:style w:type="paragraph" w:customStyle="1" w:styleId="B40A79F4BB0746649D77FB19B142A5DA">
    <w:name w:val="B40A79F4BB0746649D77FB19B142A5DA"/>
  </w:style>
  <w:style w:type="paragraph" w:customStyle="1" w:styleId="5984DC159B374ADC9EF343A0FE1A6484">
    <w:name w:val="5984DC159B374ADC9EF343A0FE1A6484"/>
  </w:style>
  <w:style w:type="paragraph" w:customStyle="1" w:styleId="AFE91BB63EE6452CB4F6B0F630BFF820">
    <w:name w:val="AFE91BB63EE6452CB4F6B0F630BFF820"/>
  </w:style>
  <w:style w:type="paragraph" w:customStyle="1" w:styleId="B926042B79AD4F62B2061F9F668FF0A8">
    <w:name w:val="B926042B79AD4F62B2061F9F668FF0A8"/>
  </w:style>
  <w:style w:type="paragraph" w:customStyle="1" w:styleId="0690045D981A4148A94AD18263D9E7E6">
    <w:name w:val="0690045D981A4148A94AD18263D9E7E6"/>
  </w:style>
  <w:style w:type="paragraph" w:customStyle="1" w:styleId="53595430396747FC8BC603694C83A850">
    <w:name w:val="53595430396747FC8BC603694C83A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B9C8395A-22D1-4D7C-9486-93FBFBEAF2F3">
    <value>630163</value>
  </data>
  <data id="98BA1280-9C49-4F1F-8942-8541C74D2ED7">
    <extraFilter id="AA524822-F5B2-47DE-BE61-71801D9D0D2C">Modtager</extraFilter>
    <value> </value>
  </data>
  <data id="1EFDE536-B4B6-4CAE-8211-8087EEE7FF79">
    <extraFilter id="AA524822-F5B2-47DE-BE61-71801D9D0D2C">Modtager</extraFilter>
    <value>Office of the United Nations</value>
  </data>
  <data id="64D16E61-57F3-459B-9E1B-5F99EEF1FC51">
    <extraFilter id="AA524822-F5B2-47DE-BE61-71801D9D0D2C">Modtager</extraFilter>
    <value>High Commissioner for Human Rights</value>
  </data>
  <data id="0311DB09-4EAC-479B-870D-32152900B883">
    <extraFilter id="AA524822-F5B2-47DE-BE61-71801D9D0D2C">Modtager</extraFilter>
    <value>51 rue des paquis</value>
  </data>
  <data id="A3281678-8C16-4A10-A043-7B5CCD62536A">
    <extraFilter id="AA524822-F5B2-47DE-BE61-71801D9D0D2C">Modtager</extraFilter>
    <value>Office 3.021</value>
  </data>
  <data id="BFAF6E59-3A46-4228-A6C4-EB61937FB2AB">
    <extraFilter id="AA524822-F5B2-47DE-BE61-71801D9D0D2C">Modtager</extraFilter>
    <value> </value>
  </data>
  <data id="FA935C09-89A0-40C2-B797-493D2EB3E93F">
    <extraFilter id="AA524822-F5B2-47DE-BE61-71801D9D0D2C">Modtager</extraFilter>
    <value>1211 Geneve 8</value>
  </data>
  <data id="447B1C19-BC31-48A7-856E-A9F697E5C8B1">
    <value>Procesretskontoret</value>
  </data>
  <data id="4A247CA3-F186-4472-80F1-88BC39AA9062">
    <value>2018-0092-0351</value>
  </data>
  <data id="9733590E-B905-4B87-B8C7-4FE6DE8F80A3">
    <value>Jesper</value>
  </data>
  <data id="B480A2E6-4AA4-46BB-A3EB-50BB1BF32DCA">
    <value>Aagaard</value>
  </data>
</Root>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6A413-3EED-4E27-8807-FB430F0FAEB3}">
  <ds:schemaRefs>
    <ds:schemaRef ds:uri="Workzone"/>
  </ds:schemaRefs>
</ds:datastoreItem>
</file>

<file path=customXml/itemProps2.xml><?xml version="1.0" encoding="utf-8"?>
<ds:datastoreItem xmlns:ds="http://schemas.openxmlformats.org/officeDocument/2006/customXml" ds:itemID="{6FDB6C7D-6795-4CF4-BDC6-75D94A321774}">
  <ds:schemaRefs>
    <ds:schemaRef ds:uri="http://schemas.openxmlformats.org/officeDocument/2006/bibliography"/>
  </ds:schemaRefs>
</ds:datastoreItem>
</file>

<file path=customXml/itemProps3.xml><?xml version="1.0" encoding="utf-8"?>
<ds:datastoreItem xmlns:ds="http://schemas.openxmlformats.org/officeDocument/2006/customXml" ds:itemID="{AC839084-478E-46F8-8E1D-570AA8773398}"/>
</file>

<file path=customXml/itemProps4.xml><?xml version="1.0" encoding="utf-8"?>
<ds:datastoreItem xmlns:ds="http://schemas.openxmlformats.org/officeDocument/2006/customXml" ds:itemID="{5D5E075C-CF09-44BD-95A6-2FC8DFA127C8}"/>
</file>

<file path=customXml/itemProps5.xml><?xml version="1.0" encoding="utf-8"?>
<ds:datastoreItem xmlns:ds="http://schemas.openxmlformats.org/officeDocument/2006/customXml" ds:itemID="{BF8A06D1-68DC-4622-8D69-7BA914BEDC47}"/>
</file>

<file path=docProps/app.xml><?xml version="1.0" encoding="utf-8"?>
<Properties xmlns="http://schemas.openxmlformats.org/officeDocument/2006/extended-properties" xmlns:vt="http://schemas.openxmlformats.org/officeDocument/2006/docPropsVTypes">
  <Template>Brev - engelsk.dotm</Template>
  <TotalTime>26</TotalTime>
  <Pages>5</Pages>
  <Words>1293</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Aagaard</dc:creator>
  <cp:lastModifiedBy>Jesper Aagaard</cp:lastModifiedBy>
  <cp:revision>13</cp:revision>
  <cp:lastPrinted>2018-01-15T10:23:00Z</cp:lastPrinted>
  <dcterms:created xsi:type="dcterms:W3CDTF">2018-01-15T10:13:00Z</dcterms:created>
  <dcterms:modified xsi:type="dcterms:W3CDTF">2018-01-15T10:40:00Z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