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8C" w:rsidRPr="00281713" w:rsidRDefault="00281713" w:rsidP="00E44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13">
        <w:rPr>
          <w:rFonts w:ascii="Times New Roman" w:hAnsi="Times New Roman" w:cs="Times New Roman"/>
          <w:b/>
          <w:sz w:val="24"/>
          <w:szCs w:val="24"/>
        </w:rPr>
        <w:t>CUESTIONARIO DEL RELATOR ESPECIAL SOBRE LA INDEPENDENCIA DE JUECES Y ABOGADOS</w:t>
      </w:r>
    </w:p>
    <w:p w:rsidR="00281713" w:rsidRDefault="00281713" w:rsidP="00E448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604" w:rsidRDefault="00281713" w:rsidP="00E448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604">
        <w:rPr>
          <w:rFonts w:ascii="Times New Roman" w:hAnsi="Times New Roman" w:cs="Times New Roman"/>
          <w:b/>
          <w:sz w:val="24"/>
          <w:szCs w:val="24"/>
        </w:rPr>
        <w:t>1.- Por favor indique si existe un organismo o mecanismo nacional encargado de seleccionar, designar, promover, transferir, suspender o remover jueces en su país. ¿Cuál es el nombre exacto de este cuerpo o mecanismo?, ¿Cuál es la base legal para su establecimiento (por ejemplo, disposiciones constitucionales, derecho ordinario u otro)?</w:t>
      </w:r>
    </w:p>
    <w:p w:rsidR="00281713" w:rsidRPr="000C2604" w:rsidRDefault="00281713" w:rsidP="00E448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Bolivia este organismo se llama CONSEJO DE LA MAGISTRATURA DE BOLIVIA. Tiene base en el Art. 193, 194 y 195 del Constitución Política</w:t>
      </w:r>
      <w:r w:rsidR="00235B15">
        <w:rPr>
          <w:rFonts w:ascii="Times New Roman" w:hAnsi="Times New Roman" w:cs="Times New Roman"/>
          <w:sz w:val="24"/>
          <w:szCs w:val="24"/>
        </w:rPr>
        <w:t xml:space="preserve"> del Estado de Febrero del 2009, Art. 164 a 178 de la Ley 025 o Ley del </w:t>
      </w:r>
      <w:r w:rsidR="00E448B5">
        <w:rPr>
          <w:rFonts w:ascii="Times New Roman" w:hAnsi="Times New Roman" w:cs="Times New Roman"/>
          <w:sz w:val="24"/>
          <w:szCs w:val="24"/>
        </w:rPr>
        <w:t>Órgano</w:t>
      </w:r>
      <w:r w:rsidR="00235B15">
        <w:rPr>
          <w:rFonts w:ascii="Times New Roman" w:hAnsi="Times New Roman" w:cs="Times New Roman"/>
          <w:sz w:val="24"/>
          <w:szCs w:val="24"/>
        </w:rPr>
        <w:t xml:space="preserve"> Judicial de junio del 2010.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713" w:rsidRPr="000C2604" w:rsidRDefault="00281713" w:rsidP="00E448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604">
        <w:rPr>
          <w:rFonts w:ascii="Times New Roman" w:hAnsi="Times New Roman" w:cs="Times New Roman"/>
          <w:b/>
          <w:sz w:val="24"/>
          <w:szCs w:val="24"/>
        </w:rPr>
        <w:t>2.- Proporcione información sobre la composición del organismo o mecanismo (</w:t>
      </w:r>
      <w:r w:rsidR="00E558FF" w:rsidRPr="000C2604">
        <w:rPr>
          <w:rFonts w:ascii="Times New Roman" w:hAnsi="Times New Roman" w:cs="Times New Roman"/>
          <w:b/>
          <w:sz w:val="24"/>
          <w:szCs w:val="24"/>
        </w:rPr>
        <w:t>número</w:t>
      </w:r>
      <w:r w:rsidRPr="000C2604">
        <w:rPr>
          <w:rFonts w:ascii="Times New Roman" w:hAnsi="Times New Roman" w:cs="Times New Roman"/>
          <w:b/>
          <w:sz w:val="24"/>
          <w:szCs w:val="24"/>
        </w:rPr>
        <w:t xml:space="preserve"> y calificación de los miembros), el procedimiento para el nombramiento de los miembros y la </w:t>
      </w:r>
      <w:r w:rsidR="00235B15" w:rsidRPr="000C2604">
        <w:rPr>
          <w:rFonts w:ascii="Times New Roman" w:hAnsi="Times New Roman" w:cs="Times New Roman"/>
          <w:b/>
          <w:sz w:val="24"/>
          <w:szCs w:val="24"/>
        </w:rPr>
        <w:t>duración</w:t>
      </w:r>
      <w:r w:rsidRPr="000C2604">
        <w:rPr>
          <w:rFonts w:ascii="Times New Roman" w:hAnsi="Times New Roman" w:cs="Times New Roman"/>
          <w:b/>
          <w:sz w:val="24"/>
          <w:szCs w:val="24"/>
        </w:rPr>
        <w:t xml:space="preserve"> de su mandato. También proporcione información sobre los recursos humanos y financieros del organismo o mecanismo (por ejemplo, </w:t>
      </w:r>
      <w:r w:rsidR="00235B15" w:rsidRPr="000C2604">
        <w:rPr>
          <w:rFonts w:ascii="Times New Roman" w:hAnsi="Times New Roman" w:cs="Times New Roman"/>
          <w:b/>
          <w:sz w:val="24"/>
          <w:szCs w:val="24"/>
        </w:rPr>
        <w:t>número</w:t>
      </w:r>
      <w:r w:rsidRPr="000C2604">
        <w:rPr>
          <w:rFonts w:ascii="Times New Roman" w:hAnsi="Times New Roman" w:cs="Times New Roman"/>
          <w:b/>
          <w:sz w:val="24"/>
          <w:szCs w:val="24"/>
        </w:rPr>
        <w:t xml:space="preserve"> de empleados y sus </w:t>
      </w:r>
      <w:r w:rsidR="00235B15" w:rsidRPr="000C2604">
        <w:rPr>
          <w:rFonts w:ascii="Times New Roman" w:hAnsi="Times New Roman" w:cs="Times New Roman"/>
          <w:b/>
          <w:sz w:val="24"/>
          <w:szCs w:val="24"/>
        </w:rPr>
        <w:t>calificaciones</w:t>
      </w:r>
      <w:r w:rsidRPr="000C2604">
        <w:rPr>
          <w:rFonts w:ascii="Times New Roman" w:hAnsi="Times New Roman" w:cs="Times New Roman"/>
          <w:b/>
          <w:sz w:val="24"/>
          <w:szCs w:val="24"/>
        </w:rPr>
        <w:t xml:space="preserve"> presupuesto anual).</w:t>
      </w:r>
    </w:p>
    <w:p w:rsidR="00235B15" w:rsidRDefault="00235B15" w:rsidP="00E44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Consejo de la Magistratura en la anterior gestión estuvo compuesto por 5 consejeros integrantes actualmente desde el 03/01/2018 está integrado por 3 consejeros titulares y 3 suplentes.</w:t>
      </w:r>
    </w:p>
    <w:p w:rsidR="00235B15" w:rsidRDefault="00235B15" w:rsidP="00E44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consejeros son electos voto directo según la </w:t>
      </w:r>
      <w:r w:rsidR="00E448B5">
        <w:rPr>
          <w:rFonts w:ascii="Times New Roman" w:hAnsi="Times New Roman" w:cs="Times New Roman"/>
          <w:sz w:val="24"/>
          <w:szCs w:val="24"/>
        </w:rPr>
        <w:t>Constitución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8B5">
        <w:rPr>
          <w:rFonts w:ascii="Times New Roman" w:hAnsi="Times New Roman" w:cs="Times New Roman"/>
          <w:sz w:val="24"/>
          <w:szCs w:val="24"/>
        </w:rPr>
        <w:t>Política</w:t>
      </w:r>
      <w:r>
        <w:rPr>
          <w:rFonts w:ascii="Times New Roman" w:hAnsi="Times New Roman" w:cs="Times New Roman"/>
          <w:sz w:val="24"/>
          <w:szCs w:val="24"/>
        </w:rPr>
        <w:t xml:space="preserve"> del Estado, atravez de un proceso eleccionario llevado a cabo por el </w:t>
      </w:r>
      <w:r w:rsidR="00E448B5">
        <w:rPr>
          <w:rFonts w:ascii="Times New Roman" w:hAnsi="Times New Roman" w:cs="Times New Roman"/>
          <w:sz w:val="24"/>
          <w:szCs w:val="24"/>
        </w:rPr>
        <w:t>Órgano</w:t>
      </w:r>
      <w:r>
        <w:rPr>
          <w:rFonts w:ascii="Times New Roman" w:hAnsi="Times New Roman" w:cs="Times New Roman"/>
          <w:sz w:val="24"/>
          <w:szCs w:val="24"/>
        </w:rPr>
        <w:t xml:space="preserve"> Electoral de Bolivia, de la lista seleccionada por dos tercios en la asamblea legislativa plurinacional, previo proceso de preselección realizado por la comisión de la Asamblea Legislativa Plurinacional.</w:t>
      </w:r>
    </w:p>
    <w:p w:rsidR="00235B15" w:rsidRDefault="00235B15" w:rsidP="00E44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Según la Constitución los consejeros de la </w:t>
      </w:r>
      <w:r w:rsidR="00E448B5">
        <w:rPr>
          <w:rFonts w:ascii="Times New Roman" w:hAnsi="Times New Roman" w:cs="Times New Roman"/>
          <w:sz w:val="24"/>
          <w:szCs w:val="24"/>
        </w:rPr>
        <w:t>Magistrada</w:t>
      </w:r>
      <w:r>
        <w:rPr>
          <w:rFonts w:ascii="Times New Roman" w:hAnsi="Times New Roman" w:cs="Times New Roman"/>
          <w:sz w:val="24"/>
          <w:szCs w:val="24"/>
        </w:rPr>
        <w:t xml:space="preserve"> duran en su mandato 6 años y si renuncian fallecen o son suspendidos asume por el resto de la gestión el </w:t>
      </w:r>
      <w:r w:rsidR="00E448B5">
        <w:rPr>
          <w:rFonts w:ascii="Times New Roman" w:hAnsi="Times New Roman" w:cs="Times New Roman"/>
          <w:sz w:val="24"/>
          <w:szCs w:val="24"/>
        </w:rPr>
        <w:t>suplente</w:t>
      </w:r>
      <w:r>
        <w:rPr>
          <w:rFonts w:ascii="Times New Roman" w:hAnsi="Times New Roman" w:cs="Times New Roman"/>
          <w:sz w:val="24"/>
          <w:szCs w:val="24"/>
        </w:rPr>
        <w:t xml:space="preserve"> también electo por voto nacional.</w:t>
      </w:r>
    </w:p>
    <w:p w:rsidR="00235B15" w:rsidRPr="00281713" w:rsidRDefault="00235B15" w:rsidP="00E44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Consejo de la magistratura </w:t>
      </w:r>
      <w:r w:rsidR="00E448B5">
        <w:rPr>
          <w:rFonts w:ascii="Times New Roman" w:hAnsi="Times New Roman" w:cs="Times New Roman"/>
          <w:sz w:val="24"/>
          <w:szCs w:val="24"/>
        </w:rPr>
        <w:t xml:space="preserve">forma parte del Órgano Judicial </w:t>
      </w:r>
      <w:r>
        <w:rPr>
          <w:rFonts w:ascii="Times New Roman" w:hAnsi="Times New Roman" w:cs="Times New Roman"/>
          <w:sz w:val="24"/>
          <w:szCs w:val="24"/>
        </w:rPr>
        <w:t xml:space="preserve">tiene una </w:t>
      </w:r>
      <w:r w:rsidR="00E448B5">
        <w:rPr>
          <w:rFonts w:ascii="Times New Roman" w:hAnsi="Times New Roman" w:cs="Times New Roman"/>
          <w:sz w:val="24"/>
          <w:szCs w:val="24"/>
        </w:rPr>
        <w:t>estructura</w:t>
      </w:r>
      <w:r>
        <w:rPr>
          <w:rFonts w:ascii="Times New Roman" w:hAnsi="Times New Roman" w:cs="Times New Roman"/>
          <w:sz w:val="24"/>
          <w:szCs w:val="24"/>
        </w:rPr>
        <w:t xml:space="preserve"> nacional establecida en Sucre y departamental en los nueve departamentos que componen el Estado </w:t>
      </w:r>
      <w:r w:rsidR="00E448B5">
        <w:rPr>
          <w:rFonts w:ascii="Times New Roman" w:hAnsi="Times New Roman" w:cs="Times New Roman"/>
          <w:sz w:val="24"/>
          <w:szCs w:val="24"/>
        </w:rPr>
        <w:t>Plurinacional</w:t>
      </w:r>
      <w:r>
        <w:rPr>
          <w:rFonts w:ascii="Times New Roman" w:hAnsi="Times New Roman" w:cs="Times New Roman"/>
          <w:sz w:val="24"/>
          <w:szCs w:val="24"/>
        </w:rPr>
        <w:t xml:space="preserve"> de Bolivia, su personal es designado por ellos mismo, tienen presupuesto asignado por el estado y según </w:t>
      </w:r>
      <w:r w:rsidR="00CB0A16">
        <w:rPr>
          <w:rFonts w:ascii="Times New Roman" w:hAnsi="Times New Roman" w:cs="Times New Roman"/>
          <w:sz w:val="24"/>
          <w:szCs w:val="24"/>
        </w:rPr>
        <w:t xml:space="preserve">informes de rendición de cuentas del </w:t>
      </w:r>
      <w:r w:rsidR="00E448B5">
        <w:rPr>
          <w:rFonts w:ascii="Times New Roman" w:hAnsi="Times New Roman" w:cs="Times New Roman"/>
          <w:sz w:val="24"/>
          <w:szCs w:val="24"/>
        </w:rPr>
        <w:t>Órgano</w:t>
      </w:r>
      <w:r w:rsidR="00CB0A16">
        <w:rPr>
          <w:rFonts w:ascii="Times New Roman" w:hAnsi="Times New Roman" w:cs="Times New Roman"/>
          <w:sz w:val="24"/>
          <w:szCs w:val="24"/>
        </w:rPr>
        <w:t xml:space="preserve"> Judicial la parte administrativa que lo compone el Consejo de la Magistratura tiene mayor porcentaje de funcionarios y gasta el mayor porcentaje de presupuesto.</w:t>
      </w:r>
    </w:p>
    <w:p w:rsidR="00281713" w:rsidRPr="000C2604" w:rsidRDefault="00281713" w:rsidP="00E448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604">
        <w:rPr>
          <w:rFonts w:ascii="Times New Roman" w:hAnsi="Times New Roman" w:cs="Times New Roman"/>
          <w:b/>
          <w:sz w:val="24"/>
          <w:szCs w:val="24"/>
        </w:rPr>
        <w:t xml:space="preserve">3.- Proporcione información detallada sobre la legislación y la </w:t>
      </w:r>
      <w:r w:rsidR="00E448B5" w:rsidRPr="000C2604">
        <w:rPr>
          <w:rFonts w:ascii="Times New Roman" w:hAnsi="Times New Roman" w:cs="Times New Roman"/>
          <w:b/>
          <w:sz w:val="24"/>
          <w:szCs w:val="24"/>
        </w:rPr>
        <w:t>práctica</w:t>
      </w:r>
      <w:r w:rsidRPr="000C2604">
        <w:rPr>
          <w:rFonts w:ascii="Times New Roman" w:hAnsi="Times New Roman" w:cs="Times New Roman"/>
          <w:b/>
          <w:sz w:val="24"/>
          <w:szCs w:val="24"/>
        </w:rPr>
        <w:t xml:space="preserve"> vigente en su país con </w:t>
      </w:r>
      <w:r w:rsidR="000C2604" w:rsidRPr="000C2604">
        <w:rPr>
          <w:rFonts w:ascii="Times New Roman" w:hAnsi="Times New Roman" w:cs="Times New Roman"/>
          <w:b/>
          <w:sz w:val="24"/>
          <w:szCs w:val="24"/>
        </w:rPr>
        <w:t>relación</w:t>
      </w:r>
      <w:r w:rsidRPr="000C2604">
        <w:rPr>
          <w:rFonts w:ascii="Times New Roman" w:hAnsi="Times New Roman" w:cs="Times New Roman"/>
          <w:b/>
          <w:sz w:val="24"/>
          <w:szCs w:val="24"/>
        </w:rPr>
        <w:t xml:space="preserve"> a:</w:t>
      </w:r>
    </w:p>
    <w:p w:rsidR="00281713" w:rsidRPr="000C2604" w:rsidRDefault="00281713" w:rsidP="00E448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6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a) la selección y el nombramiento de candidatos para cargos judiciales y los criterios utilizados para su selección y nombramiento (por ejemplo, calificaciones, </w:t>
      </w:r>
      <w:r w:rsidR="000C2604">
        <w:rPr>
          <w:rFonts w:ascii="Times New Roman" w:hAnsi="Times New Roman" w:cs="Times New Roman"/>
          <w:b/>
          <w:sz w:val="24"/>
          <w:szCs w:val="24"/>
        </w:rPr>
        <w:t>integridad, capacidad, y efici</w:t>
      </w:r>
      <w:r w:rsidR="000C2604" w:rsidRPr="000C2604">
        <w:rPr>
          <w:rFonts w:ascii="Times New Roman" w:hAnsi="Times New Roman" w:cs="Times New Roman"/>
          <w:b/>
          <w:sz w:val="24"/>
          <w:szCs w:val="24"/>
        </w:rPr>
        <w:t>encia</w:t>
      </w:r>
      <w:r w:rsidRPr="000C2604">
        <w:rPr>
          <w:rFonts w:ascii="Times New Roman" w:hAnsi="Times New Roman" w:cs="Times New Roman"/>
          <w:b/>
          <w:sz w:val="24"/>
          <w:szCs w:val="24"/>
        </w:rPr>
        <w:t xml:space="preserve">); </w:t>
      </w:r>
    </w:p>
    <w:p w:rsidR="00CB0A16" w:rsidRDefault="00CB0A16" w:rsidP="00E44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Según la Ley 025 el Consejo de la Magistratura tiene como atribuciones la selección, designación, cesación, </w:t>
      </w:r>
      <w:r w:rsidR="00E448B5">
        <w:rPr>
          <w:rFonts w:ascii="Times New Roman" w:hAnsi="Times New Roman" w:cs="Times New Roman"/>
          <w:sz w:val="24"/>
          <w:szCs w:val="24"/>
        </w:rPr>
        <w:t>remoción</w:t>
      </w:r>
      <w:r>
        <w:rPr>
          <w:rFonts w:ascii="Times New Roman" w:hAnsi="Times New Roman" w:cs="Times New Roman"/>
          <w:sz w:val="24"/>
          <w:szCs w:val="24"/>
        </w:rPr>
        <w:t xml:space="preserve"> de jueces.</w:t>
      </w:r>
    </w:p>
    <w:p w:rsidR="00CB0A16" w:rsidRDefault="00CB0A16" w:rsidP="00E44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selección la realiza atraves de convocatorias </w:t>
      </w:r>
      <w:r w:rsidR="00E448B5">
        <w:rPr>
          <w:rFonts w:ascii="Times New Roman" w:hAnsi="Times New Roman" w:cs="Times New Roman"/>
          <w:sz w:val="24"/>
          <w:szCs w:val="24"/>
        </w:rPr>
        <w:t>públicas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8B5">
        <w:rPr>
          <w:rFonts w:ascii="Times New Roman" w:hAnsi="Times New Roman" w:cs="Times New Roman"/>
          <w:sz w:val="24"/>
          <w:szCs w:val="24"/>
        </w:rPr>
        <w:t>abiertas</w:t>
      </w:r>
      <w:r>
        <w:rPr>
          <w:rFonts w:ascii="Times New Roman" w:hAnsi="Times New Roman" w:cs="Times New Roman"/>
          <w:sz w:val="24"/>
          <w:szCs w:val="24"/>
        </w:rPr>
        <w:t xml:space="preserve"> en base a concurso de meritos y examen de </w:t>
      </w:r>
      <w:r w:rsidR="00E448B5">
        <w:rPr>
          <w:rFonts w:ascii="Times New Roman" w:hAnsi="Times New Roman" w:cs="Times New Roman"/>
          <w:sz w:val="24"/>
          <w:szCs w:val="24"/>
        </w:rPr>
        <w:t>competencia</w:t>
      </w:r>
      <w:r>
        <w:rPr>
          <w:rFonts w:ascii="Times New Roman" w:hAnsi="Times New Roman" w:cs="Times New Roman"/>
          <w:sz w:val="24"/>
          <w:szCs w:val="24"/>
        </w:rPr>
        <w:t xml:space="preserve">. Se requiere una nota sumatoria de </w:t>
      </w:r>
      <w:r w:rsidR="00E448B5">
        <w:rPr>
          <w:rFonts w:ascii="Times New Roman" w:hAnsi="Times New Roman" w:cs="Times New Roman"/>
          <w:sz w:val="24"/>
          <w:szCs w:val="24"/>
        </w:rPr>
        <w:t>mínimo</w:t>
      </w:r>
      <w:r>
        <w:rPr>
          <w:rFonts w:ascii="Times New Roman" w:hAnsi="Times New Roman" w:cs="Times New Roman"/>
          <w:sz w:val="24"/>
          <w:szCs w:val="24"/>
        </w:rPr>
        <w:t xml:space="preserve"> 51 </w:t>
      </w:r>
      <w:r w:rsidR="00E448B5">
        <w:rPr>
          <w:rFonts w:ascii="Times New Roman" w:hAnsi="Times New Roman" w:cs="Times New Roman"/>
          <w:sz w:val="24"/>
          <w:szCs w:val="24"/>
        </w:rPr>
        <w:t xml:space="preserve">puntos </w:t>
      </w:r>
      <w:r>
        <w:rPr>
          <w:rFonts w:ascii="Times New Roman" w:hAnsi="Times New Roman" w:cs="Times New Roman"/>
          <w:sz w:val="24"/>
          <w:szCs w:val="24"/>
        </w:rPr>
        <w:t xml:space="preserve">para aprobar y estar habilitado según las </w:t>
      </w:r>
      <w:r w:rsidR="00E558FF">
        <w:rPr>
          <w:rFonts w:ascii="Times New Roman" w:hAnsi="Times New Roman" w:cs="Times New Roman"/>
          <w:sz w:val="24"/>
          <w:szCs w:val="24"/>
        </w:rPr>
        <w:t>últimas</w:t>
      </w:r>
      <w:r>
        <w:rPr>
          <w:rFonts w:ascii="Times New Roman" w:hAnsi="Times New Roman" w:cs="Times New Roman"/>
          <w:sz w:val="24"/>
          <w:szCs w:val="24"/>
        </w:rPr>
        <w:t xml:space="preserve"> convocatorias, la cual se emite previo un acuerdo de sala plena que aprueba el reglamento de convocatoria.</w:t>
      </w:r>
    </w:p>
    <w:p w:rsidR="00281713" w:rsidRPr="000C2604" w:rsidRDefault="00281713" w:rsidP="00E448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604">
        <w:rPr>
          <w:rFonts w:ascii="Times New Roman" w:hAnsi="Times New Roman" w:cs="Times New Roman"/>
          <w:b/>
          <w:sz w:val="24"/>
          <w:szCs w:val="24"/>
        </w:rPr>
        <w:t>b) condiciones del servicio e inamovilidad de los jueces.</w:t>
      </w:r>
    </w:p>
    <w:p w:rsidR="00300FD9" w:rsidRDefault="00CB0A16" w:rsidP="00E44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300FD9">
        <w:rPr>
          <w:rFonts w:ascii="Times New Roman" w:hAnsi="Times New Roman" w:cs="Times New Roman"/>
          <w:sz w:val="24"/>
          <w:szCs w:val="24"/>
        </w:rPr>
        <w:t xml:space="preserve">función jurisdiccional en Bolivia </w:t>
      </w:r>
      <w:r w:rsidR="00E448B5">
        <w:rPr>
          <w:rFonts w:ascii="Times New Roman" w:hAnsi="Times New Roman" w:cs="Times New Roman"/>
          <w:sz w:val="24"/>
          <w:szCs w:val="24"/>
        </w:rPr>
        <w:t>está</w:t>
      </w:r>
      <w:r w:rsidR="00300FD9">
        <w:rPr>
          <w:rFonts w:ascii="Times New Roman" w:hAnsi="Times New Roman" w:cs="Times New Roman"/>
          <w:sz w:val="24"/>
          <w:szCs w:val="24"/>
        </w:rPr>
        <w:t xml:space="preserve"> controlada por un reloj biométrico que controla el horario de entrada y salida y por medio de reglamentos disciplinarios. La inamovilidad es este momento no existe ya que el Consejo de la Magistratura basado en una interpretación de la Ley de </w:t>
      </w:r>
      <w:r w:rsidR="00E448B5">
        <w:rPr>
          <w:rFonts w:ascii="Times New Roman" w:hAnsi="Times New Roman" w:cs="Times New Roman"/>
          <w:sz w:val="24"/>
          <w:szCs w:val="24"/>
        </w:rPr>
        <w:t>Transición del Poder Judicial a</w:t>
      </w:r>
      <w:r w:rsidR="00300FD9">
        <w:rPr>
          <w:rFonts w:ascii="Times New Roman" w:hAnsi="Times New Roman" w:cs="Times New Roman"/>
          <w:sz w:val="24"/>
          <w:szCs w:val="24"/>
        </w:rPr>
        <w:t xml:space="preserve"> </w:t>
      </w:r>
      <w:r w:rsidR="00E448B5">
        <w:rPr>
          <w:rFonts w:ascii="Times New Roman" w:hAnsi="Times New Roman" w:cs="Times New Roman"/>
          <w:sz w:val="24"/>
          <w:szCs w:val="24"/>
        </w:rPr>
        <w:t>Órgano</w:t>
      </w:r>
      <w:r w:rsidR="00300FD9">
        <w:rPr>
          <w:rFonts w:ascii="Times New Roman" w:hAnsi="Times New Roman" w:cs="Times New Roman"/>
          <w:sz w:val="24"/>
          <w:szCs w:val="24"/>
        </w:rPr>
        <w:t xml:space="preserve"> Judicial ha entendido que la carrera judicial que existía en el Poder Judicial antes de la </w:t>
      </w:r>
      <w:r w:rsidR="00E448B5">
        <w:rPr>
          <w:rFonts w:ascii="Times New Roman" w:hAnsi="Times New Roman" w:cs="Times New Roman"/>
          <w:sz w:val="24"/>
          <w:szCs w:val="24"/>
        </w:rPr>
        <w:t xml:space="preserve">constitución </w:t>
      </w:r>
      <w:r w:rsidR="00300FD9">
        <w:rPr>
          <w:rFonts w:ascii="Times New Roman" w:hAnsi="Times New Roman" w:cs="Times New Roman"/>
          <w:sz w:val="24"/>
          <w:szCs w:val="24"/>
        </w:rPr>
        <w:t xml:space="preserve">del 2009 ya no existe y por tanto los jueces </w:t>
      </w:r>
      <w:r w:rsidR="00E448B5">
        <w:rPr>
          <w:rFonts w:ascii="Times New Roman" w:hAnsi="Times New Roman" w:cs="Times New Roman"/>
          <w:sz w:val="24"/>
          <w:szCs w:val="24"/>
        </w:rPr>
        <w:t>serían</w:t>
      </w:r>
      <w:r w:rsidR="00300FD9">
        <w:rPr>
          <w:rFonts w:ascii="Times New Roman" w:hAnsi="Times New Roman" w:cs="Times New Roman"/>
          <w:sz w:val="24"/>
          <w:szCs w:val="24"/>
        </w:rPr>
        <w:t xml:space="preserve"> transitorios y con un simple agradecimiento de funciones los cesa en el cargo</w:t>
      </w:r>
      <w:r w:rsidR="00E448B5">
        <w:rPr>
          <w:rFonts w:ascii="Times New Roman" w:hAnsi="Times New Roman" w:cs="Times New Roman"/>
          <w:sz w:val="24"/>
          <w:szCs w:val="24"/>
        </w:rPr>
        <w:t>, como ha sucedido el año 2017 que se ha cesado a más 80 jueces en todo el país.</w:t>
      </w:r>
    </w:p>
    <w:p w:rsidR="00281713" w:rsidRPr="000C2604" w:rsidRDefault="00300FD9" w:rsidP="00E448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713" w:rsidRPr="000C2604">
        <w:rPr>
          <w:rFonts w:ascii="Times New Roman" w:hAnsi="Times New Roman" w:cs="Times New Roman"/>
          <w:b/>
          <w:sz w:val="24"/>
          <w:szCs w:val="24"/>
        </w:rPr>
        <w:t>c) promoción de jueces.</w:t>
      </w:r>
    </w:p>
    <w:p w:rsidR="00300FD9" w:rsidRPr="00281713" w:rsidRDefault="00300FD9" w:rsidP="00E44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Bolivia materialmente no existe promoción lo único a lo que aspira un juez es a la permanencia en el cargo. </w:t>
      </w:r>
    </w:p>
    <w:p w:rsidR="00281713" w:rsidRPr="000C2604" w:rsidRDefault="00281713" w:rsidP="00E448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604">
        <w:rPr>
          <w:rFonts w:ascii="Times New Roman" w:hAnsi="Times New Roman" w:cs="Times New Roman"/>
          <w:b/>
          <w:sz w:val="24"/>
          <w:szCs w:val="24"/>
        </w:rPr>
        <w:t>d) transferencia de jueces.</w:t>
      </w:r>
    </w:p>
    <w:p w:rsidR="00300FD9" w:rsidRDefault="00300FD9" w:rsidP="00E44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Consejo de la Magistratura por medio de un reglamento emergente de un acuerdo de sala plena realiza las remociones de jueces por materia y de asiento judicial</w:t>
      </w:r>
      <w:r w:rsidR="00E448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 decir de un lugar a otro dentro del mismo distrito e incluso de distrito a distrito.</w:t>
      </w:r>
    </w:p>
    <w:p w:rsidR="00281713" w:rsidRPr="000C2604" w:rsidRDefault="00300FD9" w:rsidP="00E448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713" w:rsidRPr="000C2604">
        <w:rPr>
          <w:rFonts w:ascii="Times New Roman" w:hAnsi="Times New Roman" w:cs="Times New Roman"/>
          <w:b/>
          <w:sz w:val="24"/>
          <w:szCs w:val="24"/>
        </w:rPr>
        <w:t>e)</w:t>
      </w:r>
      <w:r w:rsidRPr="000C2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713" w:rsidRPr="000C2604">
        <w:rPr>
          <w:rFonts w:ascii="Times New Roman" w:hAnsi="Times New Roman" w:cs="Times New Roman"/>
          <w:b/>
          <w:sz w:val="24"/>
          <w:szCs w:val="24"/>
        </w:rPr>
        <w:t>procedimientos disciplinarios contra jueces.</w:t>
      </w:r>
    </w:p>
    <w:p w:rsidR="00300FD9" w:rsidRDefault="00300FD9" w:rsidP="00E44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Consejo de la Magistratura tiene como atribución establecida en la constitución y la Ley 025 </w:t>
      </w:r>
      <w:r w:rsidR="000C2604">
        <w:rPr>
          <w:rFonts w:ascii="Times New Roman" w:hAnsi="Times New Roman" w:cs="Times New Roman"/>
          <w:sz w:val="24"/>
          <w:szCs w:val="24"/>
        </w:rPr>
        <w:t xml:space="preserve">el control disciplinario que lo ejerce por medio de Jueces Disciplinarios que los </w:t>
      </w:r>
      <w:r w:rsidR="00E558FF">
        <w:rPr>
          <w:rFonts w:ascii="Times New Roman" w:hAnsi="Times New Roman" w:cs="Times New Roman"/>
          <w:sz w:val="24"/>
          <w:szCs w:val="24"/>
        </w:rPr>
        <w:t>selecciona</w:t>
      </w:r>
      <w:r w:rsidR="000C2604">
        <w:rPr>
          <w:rFonts w:ascii="Times New Roman" w:hAnsi="Times New Roman" w:cs="Times New Roman"/>
          <w:sz w:val="24"/>
          <w:szCs w:val="24"/>
        </w:rPr>
        <w:t xml:space="preserve">, designa y cesa también el Consejo de la Magistratura. Y atravez del proceso disciplinario que se sustenta en la Ley 025 y su Reglamento de Procedimiento Disciplinario aprobado </w:t>
      </w:r>
      <w:r w:rsidR="00E558FF">
        <w:rPr>
          <w:rFonts w:ascii="Times New Roman" w:hAnsi="Times New Roman" w:cs="Times New Roman"/>
          <w:sz w:val="24"/>
          <w:szCs w:val="24"/>
        </w:rPr>
        <w:t>mediante</w:t>
      </w:r>
      <w:r w:rsidR="000C2604">
        <w:rPr>
          <w:rFonts w:ascii="Times New Roman" w:hAnsi="Times New Roman" w:cs="Times New Roman"/>
          <w:sz w:val="24"/>
          <w:szCs w:val="24"/>
        </w:rPr>
        <w:t xml:space="preserve"> Acuerdo Nº 109/2015 por el mismo Consejo de la Magistratura, se sanciona a los jueces incluso con cesación del cargo. </w:t>
      </w:r>
    </w:p>
    <w:p w:rsidR="00281713" w:rsidRPr="000C2604" w:rsidRDefault="00281713" w:rsidP="00E448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604">
        <w:rPr>
          <w:rFonts w:ascii="Times New Roman" w:hAnsi="Times New Roman" w:cs="Times New Roman"/>
          <w:b/>
          <w:sz w:val="24"/>
          <w:szCs w:val="24"/>
        </w:rPr>
        <w:t>¿Cuál es el papel que juega este órgano o mecanismo nacional con respecto a los temas mencionados anteriormente?.</w:t>
      </w:r>
    </w:p>
    <w:p w:rsidR="000C2604" w:rsidRPr="00281713" w:rsidRDefault="000C2604" w:rsidP="00E44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Según lo que se </w:t>
      </w:r>
      <w:r w:rsidR="00E448B5">
        <w:rPr>
          <w:rFonts w:ascii="Times New Roman" w:hAnsi="Times New Roman" w:cs="Times New Roman"/>
          <w:sz w:val="24"/>
          <w:szCs w:val="24"/>
        </w:rPr>
        <w:t>percibe</w:t>
      </w:r>
      <w:r>
        <w:rPr>
          <w:rFonts w:ascii="Times New Roman" w:hAnsi="Times New Roman" w:cs="Times New Roman"/>
          <w:sz w:val="24"/>
          <w:szCs w:val="24"/>
        </w:rPr>
        <w:t xml:space="preserve"> el </w:t>
      </w:r>
      <w:r w:rsidR="00E448B5">
        <w:rPr>
          <w:rFonts w:ascii="Times New Roman" w:hAnsi="Times New Roman" w:cs="Times New Roman"/>
          <w:sz w:val="24"/>
          <w:szCs w:val="24"/>
        </w:rPr>
        <w:t>Consejo</w:t>
      </w:r>
      <w:r>
        <w:rPr>
          <w:rFonts w:ascii="Times New Roman" w:hAnsi="Times New Roman" w:cs="Times New Roman"/>
          <w:sz w:val="24"/>
          <w:szCs w:val="24"/>
        </w:rPr>
        <w:t xml:space="preserve"> de Magistratura en Bolivia tiene asignada muchas atribuciones que no </w:t>
      </w:r>
      <w:r w:rsidR="00E448B5">
        <w:rPr>
          <w:rFonts w:ascii="Times New Roman" w:hAnsi="Times New Roman" w:cs="Times New Roman"/>
          <w:sz w:val="24"/>
          <w:szCs w:val="24"/>
        </w:rPr>
        <w:t>serían</w:t>
      </w:r>
      <w:r>
        <w:rPr>
          <w:rFonts w:ascii="Times New Roman" w:hAnsi="Times New Roman" w:cs="Times New Roman"/>
          <w:sz w:val="24"/>
          <w:szCs w:val="24"/>
        </w:rPr>
        <w:t xml:space="preserve"> compatibles en una sola entidad estatal como la de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seleccionar, designar, </w:t>
      </w:r>
      <w:r w:rsidR="00E448B5">
        <w:rPr>
          <w:rFonts w:ascii="Times New Roman" w:hAnsi="Times New Roman" w:cs="Times New Roman"/>
          <w:sz w:val="24"/>
          <w:szCs w:val="24"/>
        </w:rPr>
        <w:t>cesar a los jueces ya que ha dado lugar a muchas casos de denuncias por actos de corrupción en estas actividades además de ello que últimamente e</w:t>
      </w:r>
      <w:r>
        <w:rPr>
          <w:rFonts w:ascii="Times New Roman" w:hAnsi="Times New Roman" w:cs="Times New Roman"/>
          <w:sz w:val="24"/>
          <w:szCs w:val="24"/>
        </w:rPr>
        <w:t>l papel que juega es negativo para el Órgano Judicial ya que se ha politizado tanto que se está convirtiendo en un apéndice el Ministerio de Justicia y da cumplimiento a los requerimientos de la entidad ejecutiva lo cual se percibe por los medios de comunicación</w:t>
      </w:r>
      <w:r w:rsidR="00E448B5">
        <w:rPr>
          <w:rFonts w:ascii="Times New Roman" w:hAnsi="Times New Roman" w:cs="Times New Roman"/>
          <w:sz w:val="24"/>
          <w:szCs w:val="24"/>
        </w:rPr>
        <w:t xml:space="preserve"> en franca afectación a la independencia del Órgano Judicial.</w:t>
      </w:r>
    </w:p>
    <w:p w:rsidR="00281713" w:rsidRPr="00281713" w:rsidRDefault="00281713" w:rsidP="00E448B5">
      <w:pPr>
        <w:jc w:val="both"/>
        <w:rPr>
          <w:rFonts w:ascii="Times New Roman" w:hAnsi="Times New Roman" w:cs="Times New Roman"/>
          <w:sz w:val="24"/>
          <w:szCs w:val="24"/>
        </w:rPr>
      </w:pPr>
      <w:r w:rsidRPr="00281713">
        <w:rPr>
          <w:rFonts w:ascii="Times New Roman" w:hAnsi="Times New Roman" w:cs="Times New Roman"/>
          <w:sz w:val="24"/>
          <w:szCs w:val="24"/>
        </w:rPr>
        <w:t xml:space="preserve">4.- Si el órgano o mecanismo nacional no tiene un rol a jugar en relación con estos temas, por favor proporcione información detallada sobre la legislación y </w:t>
      </w:r>
      <w:r w:rsidR="00E448B5" w:rsidRPr="00281713">
        <w:rPr>
          <w:rFonts w:ascii="Times New Roman" w:hAnsi="Times New Roman" w:cs="Times New Roman"/>
          <w:sz w:val="24"/>
          <w:szCs w:val="24"/>
        </w:rPr>
        <w:t>procedimientos</w:t>
      </w:r>
      <w:r w:rsidRPr="00281713">
        <w:rPr>
          <w:rFonts w:ascii="Times New Roman" w:hAnsi="Times New Roman" w:cs="Times New Roman"/>
          <w:sz w:val="24"/>
          <w:szCs w:val="24"/>
        </w:rPr>
        <w:t xml:space="preserve"> para;</w:t>
      </w:r>
    </w:p>
    <w:p w:rsidR="00281713" w:rsidRPr="00281713" w:rsidRDefault="00281713" w:rsidP="00E448B5">
      <w:pPr>
        <w:jc w:val="both"/>
        <w:rPr>
          <w:rFonts w:ascii="Times New Roman" w:hAnsi="Times New Roman" w:cs="Times New Roman"/>
          <w:sz w:val="24"/>
          <w:szCs w:val="24"/>
        </w:rPr>
      </w:pPr>
      <w:r w:rsidRPr="00281713">
        <w:rPr>
          <w:rFonts w:ascii="Times New Roman" w:hAnsi="Times New Roman" w:cs="Times New Roman"/>
          <w:sz w:val="24"/>
          <w:szCs w:val="24"/>
        </w:rPr>
        <w:t>a) la elección nombramiento de jueces.</w:t>
      </w:r>
    </w:p>
    <w:p w:rsidR="00281713" w:rsidRPr="00281713" w:rsidRDefault="00281713" w:rsidP="00E448B5">
      <w:pPr>
        <w:jc w:val="both"/>
        <w:rPr>
          <w:rFonts w:ascii="Times New Roman" w:hAnsi="Times New Roman" w:cs="Times New Roman"/>
          <w:sz w:val="24"/>
          <w:szCs w:val="24"/>
        </w:rPr>
      </w:pPr>
      <w:r w:rsidRPr="00281713">
        <w:rPr>
          <w:rFonts w:ascii="Times New Roman" w:hAnsi="Times New Roman" w:cs="Times New Roman"/>
          <w:sz w:val="24"/>
          <w:szCs w:val="24"/>
        </w:rPr>
        <w:t>b) transferencia y promoción de jueces.</w:t>
      </w:r>
    </w:p>
    <w:p w:rsidR="00281713" w:rsidRDefault="00281713" w:rsidP="00E448B5">
      <w:pPr>
        <w:jc w:val="both"/>
        <w:rPr>
          <w:rFonts w:ascii="Times New Roman" w:hAnsi="Times New Roman" w:cs="Times New Roman"/>
          <w:sz w:val="24"/>
          <w:szCs w:val="24"/>
        </w:rPr>
      </w:pPr>
      <w:r w:rsidRPr="00281713">
        <w:rPr>
          <w:rFonts w:ascii="Times New Roman" w:hAnsi="Times New Roman" w:cs="Times New Roman"/>
          <w:sz w:val="24"/>
          <w:szCs w:val="24"/>
        </w:rPr>
        <w:t xml:space="preserve">c) procedimiento disciplinario contra jueces. </w:t>
      </w:r>
    </w:p>
    <w:p w:rsidR="00E558FF" w:rsidRDefault="00E558FF" w:rsidP="00E448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8FF" w:rsidRDefault="00E558FF" w:rsidP="00E44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Desde Bolivia espero haber aportado la información requerida y estoy a disposición si se requiere alguna otra información.</w:t>
      </w:r>
    </w:p>
    <w:p w:rsidR="00E558FF" w:rsidRPr="00281713" w:rsidRDefault="00E558FF" w:rsidP="00E44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Atte. AMABOL representada por David Rosales Rivero.</w:t>
      </w:r>
    </w:p>
    <w:sectPr w:rsidR="00E558FF" w:rsidRPr="00281713" w:rsidSect="006644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713"/>
    <w:rsid w:val="000C2604"/>
    <w:rsid w:val="00235B15"/>
    <w:rsid w:val="00281713"/>
    <w:rsid w:val="00300FD9"/>
    <w:rsid w:val="0066448C"/>
    <w:rsid w:val="00CB0A16"/>
    <w:rsid w:val="00E448B5"/>
    <w:rsid w:val="00E5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D5C3B0-88D8-48C3-A506-B2530C6C1CD3}"/>
</file>

<file path=customXml/itemProps2.xml><?xml version="1.0" encoding="utf-8"?>
<ds:datastoreItem xmlns:ds="http://schemas.openxmlformats.org/officeDocument/2006/customXml" ds:itemID="{5EC680FF-7851-422E-8308-497F698C8ADD}"/>
</file>

<file path=customXml/itemProps3.xml><?xml version="1.0" encoding="utf-8"?>
<ds:datastoreItem xmlns:ds="http://schemas.openxmlformats.org/officeDocument/2006/customXml" ds:itemID="{4D30772D-B937-43BB-B8A7-9BB798E192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914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drosales</dc:creator>
  <cp:lastModifiedBy>drosales</cp:lastModifiedBy>
  <cp:revision>1</cp:revision>
  <dcterms:created xsi:type="dcterms:W3CDTF">2018-01-15T21:37:00Z</dcterms:created>
  <dcterms:modified xsi:type="dcterms:W3CDTF">2018-01-15T22:59:00Z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