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18735" w14:textId="77777777" w:rsidR="00345CC8" w:rsidRPr="0030568B" w:rsidRDefault="00345CC8" w:rsidP="00381B98">
      <w:pPr>
        <w:keepNext/>
        <w:widowControl w:val="0"/>
        <w:autoSpaceDE w:val="0"/>
        <w:autoSpaceDN w:val="0"/>
        <w:adjustRightInd w:val="0"/>
        <w:spacing w:before="240" w:after="60"/>
        <w:jc w:val="both"/>
        <w:rPr>
          <w:b/>
          <w:bCs/>
          <w:u w:val="single"/>
          <w:lang w:val="en-GB"/>
        </w:rPr>
      </w:pPr>
      <w:bookmarkStart w:id="0" w:name="_Toc119387233"/>
      <w:bookmarkStart w:id="1" w:name="_GoBack"/>
      <w:bookmarkEnd w:id="1"/>
    </w:p>
    <w:p w14:paraId="0B4EDA35" w14:textId="77777777" w:rsidR="002D0F83" w:rsidRPr="0030568B" w:rsidRDefault="002D0F83" w:rsidP="00AE024F">
      <w:pPr>
        <w:keepNext/>
        <w:widowControl w:val="0"/>
        <w:autoSpaceDE w:val="0"/>
        <w:autoSpaceDN w:val="0"/>
        <w:adjustRightInd w:val="0"/>
        <w:spacing w:before="240" w:after="60"/>
        <w:jc w:val="right"/>
        <w:rPr>
          <w:b/>
          <w:bCs/>
          <w:u w:val="single"/>
          <w:lang w:val="en-GB"/>
        </w:rPr>
      </w:pPr>
      <w:r w:rsidRPr="0030568B">
        <w:rPr>
          <w:b/>
          <w:bCs/>
          <w:u w:val="single"/>
          <w:lang w:val="en-GB"/>
        </w:rPr>
        <w:t>ITALY</w:t>
      </w:r>
    </w:p>
    <w:p w14:paraId="6B15EB1C" w14:textId="77777777" w:rsidR="002D0F83" w:rsidRPr="0030568B" w:rsidRDefault="002D0F83" w:rsidP="00381B98">
      <w:pPr>
        <w:keepNext/>
        <w:widowControl w:val="0"/>
        <w:autoSpaceDE w:val="0"/>
        <w:autoSpaceDN w:val="0"/>
        <w:adjustRightInd w:val="0"/>
        <w:spacing w:before="240" w:after="60"/>
        <w:jc w:val="both"/>
        <w:rPr>
          <w:b/>
          <w:bCs/>
          <w:i/>
          <w:iCs/>
          <w:smallCaps/>
          <w:lang w:val="en-GB"/>
        </w:rPr>
      </w:pPr>
    </w:p>
    <w:p w14:paraId="6F6807B8" w14:textId="77777777" w:rsidR="00345CC8" w:rsidRPr="0030568B" w:rsidRDefault="00345CC8" w:rsidP="00381B98">
      <w:pPr>
        <w:keepNext/>
        <w:widowControl w:val="0"/>
        <w:autoSpaceDE w:val="0"/>
        <w:autoSpaceDN w:val="0"/>
        <w:adjustRightInd w:val="0"/>
        <w:jc w:val="both"/>
        <w:rPr>
          <w:b/>
          <w:bCs/>
          <w:i/>
          <w:iCs/>
          <w:smallCaps/>
          <w:lang w:val="en-GB"/>
        </w:rPr>
      </w:pPr>
    </w:p>
    <w:p w14:paraId="04FD1C40" w14:textId="77777777" w:rsidR="00345CC8" w:rsidRPr="0030568B" w:rsidRDefault="00345CC8" w:rsidP="00381B98">
      <w:pPr>
        <w:keepNext/>
        <w:widowControl w:val="0"/>
        <w:autoSpaceDE w:val="0"/>
        <w:autoSpaceDN w:val="0"/>
        <w:adjustRightInd w:val="0"/>
        <w:jc w:val="both"/>
        <w:rPr>
          <w:b/>
          <w:bCs/>
          <w:i/>
          <w:iCs/>
          <w:smallCaps/>
          <w:lang w:val="en-GB"/>
        </w:rPr>
      </w:pPr>
    </w:p>
    <w:p w14:paraId="42E9726E" w14:textId="5631CB73" w:rsidR="002D0F83" w:rsidRPr="0030568B" w:rsidRDefault="002D0F83" w:rsidP="00AE024F">
      <w:pPr>
        <w:keepNext/>
        <w:widowControl w:val="0"/>
        <w:autoSpaceDE w:val="0"/>
        <w:autoSpaceDN w:val="0"/>
        <w:adjustRightInd w:val="0"/>
        <w:jc w:val="center"/>
        <w:rPr>
          <w:b/>
          <w:bCs/>
          <w:i/>
          <w:iCs/>
          <w:smallCaps/>
          <w:lang w:val="en-GB"/>
        </w:rPr>
      </w:pPr>
      <w:r w:rsidRPr="0030568B">
        <w:rPr>
          <w:b/>
          <w:bCs/>
          <w:i/>
          <w:iCs/>
          <w:smallCaps/>
          <w:lang w:val="en-GB"/>
        </w:rPr>
        <w:t>Ministry of Foreign Affairs</w:t>
      </w:r>
      <w:r w:rsidR="00FC590A" w:rsidRPr="0030568B">
        <w:rPr>
          <w:b/>
          <w:bCs/>
          <w:i/>
          <w:iCs/>
          <w:smallCaps/>
          <w:lang w:val="en-GB"/>
        </w:rPr>
        <w:t xml:space="preserve"> and International Cooperation</w:t>
      </w:r>
    </w:p>
    <w:p w14:paraId="10D7B71D" w14:textId="77777777" w:rsidR="002D0F83" w:rsidRPr="0030568B" w:rsidRDefault="002D0F83" w:rsidP="00AE024F">
      <w:pPr>
        <w:widowControl w:val="0"/>
        <w:autoSpaceDE w:val="0"/>
        <w:autoSpaceDN w:val="0"/>
        <w:adjustRightInd w:val="0"/>
        <w:jc w:val="center"/>
        <w:rPr>
          <w:i/>
          <w:iCs/>
          <w:lang w:val="en-GB"/>
        </w:rPr>
      </w:pPr>
      <w:r w:rsidRPr="0030568B">
        <w:rPr>
          <w:i/>
          <w:iCs/>
          <w:lang w:val="en-GB"/>
        </w:rPr>
        <w:t>Inter-ministerial Committee for Human Rights</w:t>
      </w:r>
    </w:p>
    <w:p w14:paraId="3E987C26" w14:textId="77777777" w:rsidR="002D0F83" w:rsidRPr="00CB2DB1" w:rsidRDefault="002D0F83" w:rsidP="00AE024F">
      <w:pPr>
        <w:widowControl w:val="0"/>
        <w:autoSpaceDE w:val="0"/>
        <w:autoSpaceDN w:val="0"/>
        <w:adjustRightInd w:val="0"/>
        <w:spacing w:line="360" w:lineRule="auto"/>
        <w:jc w:val="center"/>
        <w:rPr>
          <w:i/>
          <w:iCs/>
        </w:rPr>
      </w:pPr>
      <w:r w:rsidRPr="00CB2DB1">
        <w:rPr>
          <w:i/>
          <w:iCs/>
        </w:rPr>
        <w:t>Comitato Interministeriale per i Diritti Umani</w:t>
      </w:r>
    </w:p>
    <w:p w14:paraId="7ADF8283" w14:textId="77777777" w:rsidR="002D0F83" w:rsidRPr="00CB2DB1" w:rsidRDefault="002D0F83" w:rsidP="00381B98">
      <w:pPr>
        <w:widowControl w:val="0"/>
        <w:autoSpaceDE w:val="0"/>
        <w:autoSpaceDN w:val="0"/>
        <w:adjustRightInd w:val="0"/>
        <w:spacing w:line="480" w:lineRule="auto"/>
        <w:jc w:val="both"/>
      </w:pPr>
    </w:p>
    <w:p w14:paraId="6B9ECB15" w14:textId="77777777" w:rsidR="002D0F83" w:rsidRPr="00CB2DB1" w:rsidRDefault="002D0F83" w:rsidP="00381B98">
      <w:pPr>
        <w:widowControl w:val="0"/>
        <w:autoSpaceDE w:val="0"/>
        <w:autoSpaceDN w:val="0"/>
        <w:adjustRightInd w:val="0"/>
        <w:spacing w:line="480" w:lineRule="auto"/>
        <w:jc w:val="both"/>
      </w:pPr>
    </w:p>
    <w:p w14:paraId="45E1C942" w14:textId="77777777" w:rsidR="002D0F83" w:rsidRPr="00CB2DB1" w:rsidRDefault="002D0F83" w:rsidP="00381B98">
      <w:pPr>
        <w:widowControl w:val="0"/>
        <w:autoSpaceDE w:val="0"/>
        <w:autoSpaceDN w:val="0"/>
        <w:adjustRightInd w:val="0"/>
        <w:spacing w:line="480" w:lineRule="auto"/>
        <w:jc w:val="both"/>
      </w:pPr>
    </w:p>
    <w:p w14:paraId="77338909" w14:textId="58F6A1EA" w:rsidR="00AF04AA" w:rsidRPr="0030568B" w:rsidRDefault="002D0F83" w:rsidP="00AE024F">
      <w:pPr>
        <w:widowControl w:val="0"/>
        <w:autoSpaceDE w:val="0"/>
        <w:autoSpaceDN w:val="0"/>
        <w:adjustRightInd w:val="0"/>
        <w:jc w:val="center"/>
        <w:rPr>
          <w:b/>
          <w:bCs/>
          <w:lang w:val="en-GB"/>
        </w:rPr>
      </w:pPr>
      <w:r w:rsidRPr="0030568B">
        <w:rPr>
          <w:b/>
          <w:bCs/>
          <w:lang w:val="en-GB"/>
        </w:rPr>
        <w:lastRenderedPageBreak/>
        <w:t xml:space="preserve">ITALY’S </w:t>
      </w:r>
      <w:r w:rsidR="00AF04AA" w:rsidRPr="0030568B">
        <w:rPr>
          <w:b/>
          <w:bCs/>
          <w:lang w:val="en-GB"/>
        </w:rPr>
        <w:t>CONTRIBUTION</w:t>
      </w:r>
      <w:r w:rsidR="002F630E" w:rsidRPr="0030568B">
        <w:rPr>
          <w:b/>
          <w:bCs/>
          <w:lang w:val="en-GB"/>
        </w:rPr>
        <w:t>,</w:t>
      </w:r>
    </w:p>
    <w:p w14:paraId="01F2C0B9" w14:textId="68B76166" w:rsidR="00AF04AA" w:rsidRDefault="002F630E" w:rsidP="00AE024F">
      <w:pPr>
        <w:widowControl w:val="0"/>
        <w:autoSpaceDE w:val="0"/>
        <w:autoSpaceDN w:val="0"/>
        <w:adjustRightInd w:val="0"/>
        <w:jc w:val="center"/>
        <w:rPr>
          <w:b/>
          <w:bCs/>
          <w:lang w:val="en-GB"/>
        </w:rPr>
      </w:pPr>
      <w:r w:rsidRPr="0030568B">
        <w:rPr>
          <w:b/>
          <w:bCs/>
          <w:lang w:val="en-GB"/>
        </w:rPr>
        <w:t xml:space="preserve">IN LIGHT OF </w:t>
      </w:r>
      <w:r w:rsidR="009F1E9B" w:rsidRPr="0030568B">
        <w:rPr>
          <w:b/>
          <w:bCs/>
          <w:lang w:val="en-GB"/>
        </w:rPr>
        <w:t xml:space="preserve">UN </w:t>
      </w:r>
      <w:r w:rsidRPr="0030568B">
        <w:rPr>
          <w:b/>
          <w:bCs/>
          <w:lang w:val="en-GB"/>
        </w:rPr>
        <w:t>HU</w:t>
      </w:r>
      <w:r w:rsidR="00E24B09" w:rsidRPr="0030568B">
        <w:rPr>
          <w:b/>
          <w:bCs/>
          <w:lang w:val="en-GB"/>
        </w:rPr>
        <w:t>MAN RIGHTS COUNCIL RESOLUTION 35</w:t>
      </w:r>
      <w:r w:rsidRPr="0030568B">
        <w:rPr>
          <w:b/>
          <w:bCs/>
          <w:lang w:val="en-GB"/>
        </w:rPr>
        <w:t>/</w:t>
      </w:r>
      <w:r w:rsidR="00E24B09" w:rsidRPr="0030568B">
        <w:rPr>
          <w:b/>
          <w:bCs/>
          <w:lang w:val="en-GB"/>
        </w:rPr>
        <w:t>11</w:t>
      </w:r>
    </w:p>
    <w:p w14:paraId="10D5ACDA" w14:textId="7054E755" w:rsidR="004A61A7" w:rsidRPr="0030568B" w:rsidRDefault="004A61A7" w:rsidP="00AE024F">
      <w:pPr>
        <w:widowControl w:val="0"/>
        <w:autoSpaceDE w:val="0"/>
        <w:autoSpaceDN w:val="0"/>
        <w:adjustRightInd w:val="0"/>
        <w:jc w:val="center"/>
        <w:rPr>
          <w:b/>
          <w:bCs/>
          <w:lang w:val="en-GB"/>
        </w:rPr>
      </w:pPr>
      <w:r>
        <w:rPr>
          <w:b/>
          <w:bCs/>
          <w:lang w:val="en-GB"/>
        </w:rPr>
        <w:t>(A/HRC/RES/35/11)</w:t>
      </w:r>
    </w:p>
    <w:p w14:paraId="08625C5F" w14:textId="56E042FA" w:rsidR="002D0F83" w:rsidRPr="0030568B" w:rsidRDefault="002D0F83" w:rsidP="00381B98">
      <w:pPr>
        <w:widowControl w:val="0"/>
        <w:autoSpaceDE w:val="0"/>
        <w:autoSpaceDN w:val="0"/>
        <w:adjustRightInd w:val="0"/>
        <w:jc w:val="both"/>
        <w:rPr>
          <w:i/>
          <w:iCs/>
          <w:lang w:val="en-GB"/>
        </w:rPr>
      </w:pPr>
    </w:p>
    <w:p w14:paraId="407E576B" w14:textId="77777777" w:rsidR="002D0F83" w:rsidRPr="0030568B" w:rsidRDefault="002D0F83" w:rsidP="00381B98">
      <w:pPr>
        <w:widowControl w:val="0"/>
        <w:autoSpaceDE w:val="0"/>
        <w:autoSpaceDN w:val="0"/>
        <w:adjustRightInd w:val="0"/>
        <w:spacing w:line="360" w:lineRule="auto"/>
        <w:jc w:val="both"/>
        <w:rPr>
          <w:b/>
          <w:bCs/>
          <w:i/>
          <w:iCs/>
          <w:lang w:val="en-GB"/>
        </w:rPr>
      </w:pPr>
    </w:p>
    <w:p w14:paraId="49EC7278" w14:textId="77777777" w:rsidR="002D0F83" w:rsidRPr="0030568B" w:rsidRDefault="002D0F83" w:rsidP="00381B98">
      <w:pPr>
        <w:widowControl w:val="0"/>
        <w:autoSpaceDE w:val="0"/>
        <w:autoSpaceDN w:val="0"/>
        <w:adjustRightInd w:val="0"/>
        <w:spacing w:line="360" w:lineRule="auto"/>
        <w:jc w:val="both"/>
        <w:rPr>
          <w:b/>
          <w:bCs/>
          <w:lang w:val="en-GB"/>
        </w:rPr>
      </w:pPr>
    </w:p>
    <w:p w14:paraId="0EF05431" w14:textId="77777777" w:rsidR="002D0F83" w:rsidRPr="0030568B" w:rsidRDefault="002D0F83" w:rsidP="00381B98">
      <w:pPr>
        <w:widowControl w:val="0"/>
        <w:autoSpaceDE w:val="0"/>
        <w:autoSpaceDN w:val="0"/>
        <w:adjustRightInd w:val="0"/>
        <w:jc w:val="both"/>
        <w:rPr>
          <w:b/>
          <w:bCs/>
          <w:i/>
          <w:iCs/>
          <w:lang w:val="en-GB"/>
        </w:rPr>
      </w:pPr>
    </w:p>
    <w:p w14:paraId="34DA932C" w14:textId="77777777" w:rsidR="002D0F83" w:rsidRPr="0030568B" w:rsidRDefault="002D0F83" w:rsidP="00381B98">
      <w:pPr>
        <w:widowControl w:val="0"/>
        <w:autoSpaceDE w:val="0"/>
        <w:autoSpaceDN w:val="0"/>
        <w:adjustRightInd w:val="0"/>
        <w:jc w:val="both"/>
        <w:rPr>
          <w:b/>
          <w:bCs/>
          <w:i/>
          <w:iCs/>
          <w:lang w:val="en-GB"/>
        </w:rPr>
      </w:pPr>
    </w:p>
    <w:p w14:paraId="404CE1BD" w14:textId="77777777" w:rsidR="002D0F83" w:rsidRPr="0030568B" w:rsidRDefault="002D0F83" w:rsidP="00381B98">
      <w:pPr>
        <w:widowControl w:val="0"/>
        <w:autoSpaceDE w:val="0"/>
        <w:autoSpaceDN w:val="0"/>
        <w:adjustRightInd w:val="0"/>
        <w:jc w:val="both"/>
        <w:rPr>
          <w:b/>
          <w:bCs/>
          <w:i/>
          <w:iCs/>
          <w:lang w:val="en-GB"/>
        </w:rPr>
      </w:pPr>
    </w:p>
    <w:p w14:paraId="607CF8EF" w14:textId="77777777" w:rsidR="002D0F83" w:rsidRPr="0030568B" w:rsidRDefault="002D0F83" w:rsidP="00381B98">
      <w:pPr>
        <w:widowControl w:val="0"/>
        <w:autoSpaceDE w:val="0"/>
        <w:autoSpaceDN w:val="0"/>
        <w:adjustRightInd w:val="0"/>
        <w:jc w:val="both"/>
        <w:rPr>
          <w:b/>
          <w:bCs/>
          <w:i/>
          <w:iCs/>
          <w:lang w:val="en-GB"/>
        </w:rPr>
      </w:pPr>
    </w:p>
    <w:p w14:paraId="3566CA88" w14:textId="77777777" w:rsidR="002D0F83" w:rsidRPr="0030568B" w:rsidRDefault="002D0F83" w:rsidP="00381B98">
      <w:pPr>
        <w:widowControl w:val="0"/>
        <w:autoSpaceDE w:val="0"/>
        <w:autoSpaceDN w:val="0"/>
        <w:adjustRightInd w:val="0"/>
        <w:jc w:val="both"/>
        <w:rPr>
          <w:b/>
          <w:bCs/>
          <w:i/>
          <w:iCs/>
          <w:lang w:val="en-GB"/>
        </w:rPr>
      </w:pPr>
    </w:p>
    <w:p w14:paraId="437497DA" w14:textId="77777777" w:rsidR="002D0F83" w:rsidRPr="0030568B" w:rsidRDefault="002D0F83" w:rsidP="00381B98">
      <w:pPr>
        <w:widowControl w:val="0"/>
        <w:autoSpaceDE w:val="0"/>
        <w:autoSpaceDN w:val="0"/>
        <w:adjustRightInd w:val="0"/>
        <w:jc w:val="both"/>
        <w:rPr>
          <w:b/>
          <w:bCs/>
          <w:i/>
          <w:iCs/>
          <w:lang w:val="en-GB"/>
        </w:rPr>
      </w:pPr>
    </w:p>
    <w:p w14:paraId="6AF254DE" w14:textId="77777777" w:rsidR="002D0F83" w:rsidRPr="0030568B" w:rsidRDefault="002D0F83" w:rsidP="00381B98">
      <w:pPr>
        <w:widowControl w:val="0"/>
        <w:autoSpaceDE w:val="0"/>
        <w:autoSpaceDN w:val="0"/>
        <w:adjustRightInd w:val="0"/>
        <w:jc w:val="both"/>
        <w:rPr>
          <w:b/>
          <w:bCs/>
          <w:i/>
          <w:iCs/>
          <w:lang w:val="en-GB"/>
        </w:rPr>
      </w:pPr>
    </w:p>
    <w:p w14:paraId="6DAEBE35" w14:textId="77777777" w:rsidR="002D0F83" w:rsidRPr="0030568B" w:rsidRDefault="002D0F83" w:rsidP="00381B98">
      <w:pPr>
        <w:widowControl w:val="0"/>
        <w:autoSpaceDE w:val="0"/>
        <w:autoSpaceDN w:val="0"/>
        <w:adjustRightInd w:val="0"/>
        <w:jc w:val="both"/>
        <w:rPr>
          <w:b/>
          <w:bCs/>
          <w:i/>
          <w:iCs/>
          <w:lang w:val="en-GB"/>
        </w:rPr>
      </w:pPr>
    </w:p>
    <w:p w14:paraId="63C3F74E" w14:textId="77777777" w:rsidR="002D0F83" w:rsidRPr="0030568B" w:rsidRDefault="002D0F83" w:rsidP="00381B98">
      <w:pPr>
        <w:widowControl w:val="0"/>
        <w:autoSpaceDE w:val="0"/>
        <w:autoSpaceDN w:val="0"/>
        <w:adjustRightInd w:val="0"/>
        <w:jc w:val="both"/>
        <w:rPr>
          <w:b/>
          <w:bCs/>
          <w:i/>
          <w:iCs/>
          <w:lang w:val="en-GB"/>
        </w:rPr>
      </w:pPr>
    </w:p>
    <w:p w14:paraId="6FF35582" w14:textId="77777777" w:rsidR="002D0F83" w:rsidRPr="0030568B" w:rsidRDefault="002D0F83" w:rsidP="00381B98">
      <w:pPr>
        <w:widowControl w:val="0"/>
        <w:autoSpaceDE w:val="0"/>
        <w:autoSpaceDN w:val="0"/>
        <w:adjustRightInd w:val="0"/>
        <w:jc w:val="both"/>
        <w:rPr>
          <w:b/>
          <w:bCs/>
          <w:i/>
          <w:iCs/>
          <w:lang w:val="en-GB"/>
        </w:rPr>
      </w:pPr>
    </w:p>
    <w:p w14:paraId="3B881E47" w14:textId="77777777" w:rsidR="00DC1406" w:rsidRDefault="00DC1406" w:rsidP="00AE024F">
      <w:pPr>
        <w:widowControl w:val="0"/>
        <w:autoSpaceDE w:val="0"/>
        <w:autoSpaceDN w:val="0"/>
        <w:adjustRightInd w:val="0"/>
        <w:jc w:val="center"/>
        <w:rPr>
          <w:bCs/>
          <w:i/>
          <w:iCs/>
          <w:lang w:val="en-GB"/>
        </w:rPr>
      </w:pPr>
    </w:p>
    <w:p w14:paraId="6FFE5445" w14:textId="77777777" w:rsidR="00DC1406" w:rsidRDefault="00DC1406" w:rsidP="00AE024F">
      <w:pPr>
        <w:widowControl w:val="0"/>
        <w:autoSpaceDE w:val="0"/>
        <w:autoSpaceDN w:val="0"/>
        <w:adjustRightInd w:val="0"/>
        <w:jc w:val="center"/>
        <w:rPr>
          <w:bCs/>
          <w:i/>
          <w:iCs/>
          <w:lang w:val="en-GB"/>
        </w:rPr>
      </w:pPr>
    </w:p>
    <w:p w14:paraId="0AF3CA0A" w14:textId="77777777" w:rsidR="00DC1406" w:rsidRDefault="00DC1406" w:rsidP="00AE024F">
      <w:pPr>
        <w:widowControl w:val="0"/>
        <w:autoSpaceDE w:val="0"/>
        <w:autoSpaceDN w:val="0"/>
        <w:adjustRightInd w:val="0"/>
        <w:jc w:val="center"/>
        <w:rPr>
          <w:bCs/>
          <w:i/>
          <w:iCs/>
          <w:lang w:val="en-GB"/>
        </w:rPr>
      </w:pPr>
    </w:p>
    <w:p w14:paraId="459A958F" w14:textId="77777777" w:rsidR="00DC1406" w:rsidRDefault="00DC1406" w:rsidP="00AE024F">
      <w:pPr>
        <w:widowControl w:val="0"/>
        <w:autoSpaceDE w:val="0"/>
        <w:autoSpaceDN w:val="0"/>
        <w:adjustRightInd w:val="0"/>
        <w:jc w:val="center"/>
        <w:rPr>
          <w:bCs/>
          <w:i/>
          <w:iCs/>
          <w:lang w:val="en-GB"/>
        </w:rPr>
      </w:pPr>
    </w:p>
    <w:p w14:paraId="56686411" w14:textId="77777777" w:rsidR="00DC1406" w:rsidRDefault="00DC1406" w:rsidP="00AE024F">
      <w:pPr>
        <w:widowControl w:val="0"/>
        <w:autoSpaceDE w:val="0"/>
        <w:autoSpaceDN w:val="0"/>
        <w:adjustRightInd w:val="0"/>
        <w:jc w:val="center"/>
        <w:rPr>
          <w:bCs/>
          <w:i/>
          <w:iCs/>
          <w:lang w:val="en-GB"/>
        </w:rPr>
      </w:pPr>
    </w:p>
    <w:p w14:paraId="7DD3C733" w14:textId="77777777" w:rsidR="00DC1406" w:rsidRDefault="00DC1406" w:rsidP="00AE024F">
      <w:pPr>
        <w:widowControl w:val="0"/>
        <w:autoSpaceDE w:val="0"/>
        <w:autoSpaceDN w:val="0"/>
        <w:adjustRightInd w:val="0"/>
        <w:jc w:val="center"/>
        <w:rPr>
          <w:bCs/>
          <w:i/>
          <w:iCs/>
          <w:lang w:val="en-GB"/>
        </w:rPr>
      </w:pPr>
    </w:p>
    <w:p w14:paraId="408DE65D" w14:textId="77777777" w:rsidR="00DC1406" w:rsidRDefault="00DC1406" w:rsidP="00AE024F">
      <w:pPr>
        <w:widowControl w:val="0"/>
        <w:autoSpaceDE w:val="0"/>
        <w:autoSpaceDN w:val="0"/>
        <w:adjustRightInd w:val="0"/>
        <w:jc w:val="center"/>
        <w:rPr>
          <w:bCs/>
          <w:i/>
          <w:iCs/>
          <w:lang w:val="en-GB"/>
        </w:rPr>
      </w:pPr>
    </w:p>
    <w:p w14:paraId="1ECB5AEC" w14:textId="77777777" w:rsidR="00DC1406" w:rsidRDefault="00DC1406" w:rsidP="00AE024F">
      <w:pPr>
        <w:widowControl w:val="0"/>
        <w:autoSpaceDE w:val="0"/>
        <w:autoSpaceDN w:val="0"/>
        <w:adjustRightInd w:val="0"/>
        <w:jc w:val="center"/>
        <w:rPr>
          <w:bCs/>
          <w:i/>
          <w:iCs/>
          <w:lang w:val="en-GB"/>
        </w:rPr>
      </w:pPr>
    </w:p>
    <w:p w14:paraId="7A6BE11A" w14:textId="77777777" w:rsidR="00DC1406" w:rsidRDefault="00DC1406" w:rsidP="00AE024F">
      <w:pPr>
        <w:widowControl w:val="0"/>
        <w:autoSpaceDE w:val="0"/>
        <w:autoSpaceDN w:val="0"/>
        <w:adjustRightInd w:val="0"/>
        <w:jc w:val="center"/>
        <w:rPr>
          <w:bCs/>
          <w:i/>
          <w:iCs/>
          <w:lang w:val="en-GB"/>
        </w:rPr>
      </w:pPr>
    </w:p>
    <w:p w14:paraId="17A7ACB1" w14:textId="77777777" w:rsidR="00DC1406" w:rsidRDefault="00DC1406" w:rsidP="00AE024F">
      <w:pPr>
        <w:widowControl w:val="0"/>
        <w:autoSpaceDE w:val="0"/>
        <w:autoSpaceDN w:val="0"/>
        <w:adjustRightInd w:val="0"/>
        <w:jc w:val="center"/>
        <w:rPr>
          <w:bCs/>
          <w:i/>
          <w:iCs/>
          <w:lang w:val="en-GB"/>
        </w:rPr>
      </w:pPr>
    </w:p>
    <w:p w14:paraId="1698BABA" w14:textId="77777777" w:rsidR="00DC1406" w:rsidRDefault="00DC1406" w:rsidP="00AE024F">
      <w:pPr>
        <w:widowControl w:val="0"/>
        <w:autoSpaceDE w:val="0"/>
        <w:autoSpaceDN w:val="0"/>
        <w:adjustRightInd w:val="0"/>
        <w:jc w:val="center"/>
        <w:rPr>
          <w:bCs/>
          <w:i/>
          <w:iCs/>
          <w:lang w:val="en-GB"/>
        </w:rPr>
      </w:pPr>
    </w:p>
    <w:p w14:paraId="7C401C6D" w14:textId="77777777" w:rsidR="00DC1406" w:rsidRDefault="00DC1406" w:rsidP="00AE024F">
      <w:pPr>
        <w:widowControl w:val="0"/>
        <w:autoSpaceDE w:val="0"/>
        <w:autoSpaceDN w:val="0"/>
        <w:adjustRightInd w:val="0"/>
        <w:jc w:val="center"/>
        <w:rPr>
          <w:bCs/>
          <w:i/>
          <w:iCs/>
          <w:lang w:val="en-GB"/>
        </w:rPr>
      </w:pPr>
    </w:p>
    <w:p w14:paraId="428F7DE7" w14:textId="77777777" w:rsidR="00DC1406" w:rsidRDefault="00DC1406" w:rsidP="00AE024F">
      <w:pPr>
        <w:widowControl w:val="0"/>
        <w:autoSpaceDE w:val="0"/>
        <w:autoSpaceDN w:val="0"/>
        <w:adjustRightInd w:val="0"/>
        <w:jc w:val="center"/>
        <w:rPr>
          <w:bCs/>
          <w:i/>
          <w:iCs/>
          <w:lang w:val="en-GB"/>
        </w:rPr>
      </w:pPr>
    </w:p>
    <w:p w14:paraId="15DDEDF3" w14:textId="77777777" w:rsidR="00DC1406" w:rsidRDefault="00DC1406" w:rsidP="00AE024F">
      <w:pPr>
        <w:widowControl w:val="0"/>
        <w:autoSpaceDE w:val="0"/>
        <w:autoSpaceDN w:val="0"/>
        <w:adjustRightInd w:val="0"/>
        <w:jc w:val="center"/>
        <w:rPr>
          <w:bCs/>
          <w:i/>
          <w:iCs/>
          <w:lang w:val="en-GB"/>
        </w:rPr>
      </w:pPr>
    </w:p>
    <w:p w14:paraId="7DFE2D62" w14:textId="77777777" w:rsidR="00DC1406" w:rsidRDefault="00DC1406" w:rsidP="00AE024F">
      <w:pPr>
        <w:widowControl w:val="0"/>
        <w:autoSpaceDE w:val="0"/>
        <w:autoSpaceDN w:val="0"/>
        <w:adjustRightInd w:val="0"/>
        <w:jc w:val="center"/>
        <w:rPr>
          <w:bCs/>
          <w:i/>
          <w:iCs/>
          <w:lang w:val="en-GB"/>
        </w:rPr>
      </w:pPr>
    </w:p>
    <w:p w14:paraId="7EB93CD4" w14:textId="0BB23843" w:rsidR="004A61A7" w:rsidRDefault="00E24B09" w:rsidP="004A61A7">
      <w:pPr>
        <w:widowControl w:val="0"/>
        <w:autoSpaceDE w:val="0"/>
        <w:autoSpaceDN w:val="0"/>
        <w:adjustRightInd w:val="0"/>
        <w:jc w:val="center"/>
        <w:rPr>
          <w:bCs/>
          <w:i/>
          <w:iCs/>
          <w:lang w:val="en-GB"/>
        </w:rPr>
      </w:pPr>
      <w:r w:rsidRPr="0030568B">
        <w:rPr>
          <w:bCs/>
          <w:i/>
          <w:iCs/>
          <w:lang w:val="en-GB"/>
        </w:rPr>
        <w:t>May 1</w:t>
      </w:r>
      <w:r w:rsidR="004932EE">
        <w:rPr>
          <w:bCs/>
          <w:i/>
          <w:iCs/>
          <w:lang w:val="en-GB"/>
        </w:rPr>
        <w:t>6</w:t>
      </w:r>
      <w:r w:rsidR="0076392B" w:rsidRPr="0030568B">
        <w:rPr>
          <w:bCs/>
          <w:i/>
          <w:iCs/>
          <w:vertAlign w:val="superscript"/>
          <w:lang w:val="en-GB"/>
        </w:rPr>
        <w:t>th</w:t>
      </w:r>
      <w:r w:rsidR="004A61A7">
        <w:rPr>
          <w:bCs/>
          <w:i/>
          <w:iCs/>
          <w:lang w:val="en-GB"/>
        </w:rPr>
        <w:t>, 201</w:t>
      </w:r>
      <w:r w:rsidR="004932EE">
        <w:rPr>
          <w:bCs/>
          <w:i/>
          <w:iCs/>
          <w:lang w:val="en-GB"/>
        </w:rPr>
        <w:t>8</w:t>
      </w:r>
    </w:p>
    <w:p w14:paraId="410B0545" w14:textId="235F8D53" w:rsidR="002D0F83" w:rsidRPr="004A61A7" w:rsidRDefault="002D0F83" w:rsidP="004A61A7">
      <w:pPr>
        <w:widowControl w:val="0"/>
        <w:autoSpaceDE w:val="0"/>
        <w:autoSpaceDN w:val="0"/>
        <w:adjustRightInd w:val="0"/>
        <w:jc w:val="center"/>
        <w:rPr>
          <w:bCs/>
          <w:i/>
          <w:iCs/>
          <w:lang w:val="en-GB"/>
        </w:rPr>
      </w:pPr>
      <w:r w:rsidRPr="0030568B">
        <w:rPr>
          <w:b/>
          <w:bCs/>
          <w:u w:val="single"/>
          <w:lang w:val="en-GB"/>
        </w:rPr>
        <w:t xml:space="preserve">ITALY’S </w:t>
      </w:r>
      <w:r w:rsidR="00AF04AA" w:rsidRPr="0030568B">
        <w:rPr>
          <w:b/>
          <w:bCs/>
          <w:u w:val="single"/>
          <w:lang w:val="en-GB"/>
        </w:rPr>
        <w:t>CONTRIBUTION</w:t>
      </w:r>
    </w:p>
    <w:p w14:paraId="03B7B098" w14:textId="77777777" w:rsidR="00AF04AA" w:rsidRPr="0030568B" w:rsidRDefault="00AF04AA" w:rsidP="00AE024F">
      <w:pPr>
        <w:widowControl w:val="0"/>
        <w:autoSpaceDE w:val="0"/>
        <w:autoSpaceDN w:val="0"/>
        <w:adjustRightInd w:val="0"/>
        <w:jc w:val="center"/>
        <w:rPr>
          <w:i/>
          <w:iCs/>
          <w:lang w:val="en-GB"/>
        </w:rPr>
      </w:pPr>
    </w:p>
    <w:p w14:paraId="5ED61263" w14:textId="77777777" w:rsidR="002D0F83" w:rsidRPr="0030568B" w:rsidRDefault="002D0F83" w:rsidP="00381B98">
      <w:pPr>
        <w:widowControl w:val="0"/>
        <w:autoSpaceDE w:val="0"/>
        <w:autoSpaceDN w:val="0"/>
        <w:adjustRightInd w:val="0"/>
        <w:jc w:val="both"/>
        <w:rPr>
          <w:lang w:val="en-GB"/>
        </w:rPr>
      </w:pPr>
    </w:p>
    <w:p w14:paraId="65965C0D" w14:textId="4BF3A015" w:rsidR="00AF04AA" w:rsidRPr="0030568B" w:rsidRDefault="00FA1B38" w:rsidP="00AE024F">
      <w:pPr>
        <w:widowControl w:val="0"/>
        <w:autoSpaceDE w:val="0"/>
        <w:autoSpaceDN w:val="0"/>
        <w:adjustRightInd w:val="0"/>
        <w:jc w:val="right"/>
        <w:rPr>
          <w:i/>
          <w:lang w:val="en-GB"/>
        </w:rPr>
      </w:pPr>
      <w:r w:rsidRPr="0030568B">
        <w:rPr>
          <w:lang w:val="en-GB"/>
        </w:rPr>
        <w:tab/>
      </w:r>
      <w:r w:rsidRPr="0030568B">
        <w:rPr>
          <w:lang w:val="en-GB"/>
        </w:rPr>
        <w:tab/>
      </w:r>
      <w:r w:rsidRPr="0030568B">
        <w:rPr>
          <w:lang w:val="en-GB"/>
        </w:rPr>
        <w:tab/>
      </w:r>
      <w:r w:rsidRPr="0030568B">
        <w:rPr>
          <w:lang w:val="en-GB"/>
        </w:rPr>
        <w:tab/>
      </w:r>
      <w:r w:rsidRPr="0030568B">
        <w:rPr>
          <w:lang w:val="en-GB"/>
        </w:rPr>
        <w:tab/>
      </w:r>
      <w:r w:rsidRPr="0030568B">
        <w:rPr>
          <w:lang w:val="en-GB"/>
        </w:rPr>
        <w:tab/>
      </w:r>
      <w:r w:rsidRPr="0030568B">
        <w:rPr>
          <w:lang w:val="en-GB"/>
        </w:rPr>
        <w:tab/>
      </w:r>
      <w:r w:rsidRPr="0030568B">
        <w:rPr>
          <w:lang w:val="en-GB"/>
        </w:rPr>
        <w:tab/>
      </w:r>
      <w:r w:rsidRPr="0030568B">
        <w:rPr>
          <w:lang w:val="en-GB"/>
        </w:rPr>
        <w:tab/>
      </w:r>
      <w:r w:rsidRPr="0030568B">
        <w:rPr>
          <w:lang w:val="en-GB"/>
        </w:rPr>
        <w:tab/>
      </w:r>
      <w:r w:rsidRPr="0030568B">
        <w:rPr>
          <w:i/>
          <w:lang w:val="en-GB"/>
        </w:rPr>
        <w:t xml:space="preserve">To the attention of </w:t>
      </w:r>
    </w:p>
    <w:p w14:paraId="654DFA3E" w14:textId="7B85F9E1" w:rsidR="00E24B09" w:rsidRPr="0030568B" w:rsidRDefault="00E24B09" w:rsidP="00AE024F">
      <w:pPr>
        <w:widowControl w:val="0"/>
        <w:autoSpaceDE w:val="0"/>
        <w:autoSpaceDN w:val="0"/>
        <w:adjustRightInd w:val="0"/>
        <w:jc w:val="right"/>
        <w:rPr>
          <w:i/>
          <w:lang w:val="en-GB"/>
        </w:rPr>
      </w:pPr>
      <w:r w:rsidRPr="0030568B">
        <w:rPr>
          <w:i/>
          <w:lang w:val="en-GB"/>
        </w:rPr>
        <w:t>ssensi@ohchr.org</w:t>
      </w:r>
    </w:p>
    <w:p w14:paraId="6217F3DF" w14:textId="0D31CCFB" w:rsidR="00FA1B38" w:rsidRPr="0030568B" w:rsidRDefault="00E24B09" w:rsidP="00AE024F">
      <w:pPr>
        <w:widowControl w:val="0"/>
        <w:autoSpaceDE w:val="0"/>
        <w:autoSpaceDN w:val="0"/>
        <w:adjustRightInd w:val="0"/>
        <w:jc w:val="right"/>
        <w:rPr>
          <w:i/>
          <w:lang w:val="en-GB"/>
        </w:rPr>
      </w:pPr>
      <w:r w:rsidRPr="0030568B">
        <w:rPr>
          <w:i/>
          <w:lang w:val="en-GB"/>
        </w:rPr>
        <w:t>SRindependence</w:t>
      </w:r>
      <w:r w:rsidR="00BC1ADC" w:rsidRPr="0030568B">
        <w:rPr>
          <w:i/>
          <w:lang w:val="en-GB"/>
        </w:rPr>
        <w:t>JL</w:t>
      </w:r>
      <w:r w:rsidR="00FA1B38" w:rsidRPr="0030568B">
        <w:rPr>
          <w:i/>
          <w:lang w:val="en-GB"/>
        </w:rPr>
        <w:t>@ohchr.org</w:t>
      </w:r>
    </w:p>
    <w:p w14:paraId="54564E71" w14:textId="77777777" w:rsidR="00AF04AA" w:rsidRPr="0030568B" w:rsidRDefault="00AF04AA" w:rsidP="00381B98">
      <w:pPr>
        <w:widowControl w:val="0"/>
        <w:autoSpaceDE w:val="0"/>
        <w:autoSpaceDN w:val="0"/>
        <w:adjustRightInd w:val="0"/>
        <w:jc w:val="both"/>
        <w:rPr>
          <w:lang w:val="en-GB"/>
        </w:rPr>
      </w:pPr>
    </w:p>
    <w:p w14:paraId="73A2D9E1" w14:textId="1B200BF4" w:rsidR="002D0F83" w:rsidRPr="0030568B" w:rsidRDefault="002D0F83" w:rsidP="00381B98">
      <w:pPr>
        <w:jc w:val="both"/>
        <w:rPr>
          <w:lang w:val="en-GB"/>
        </w:rPr>
      </w:pPr>
      <w:r w:rsidRPr="0030568B">
        <w:rPr>
          <w:lang w:val="en-GB"/>
        </w:rPr>
        <w:t>F</w:t>
      </w:r>
      <w:r w:rsidR="0076392B" w:rsidRPr="0030568B">
        <w:rPr>
          <w:lang w:val="en-GB"/>
        </w:rPr>
        <w:t xml:space="preserve">ollowing </w:t>
      </w:r>
      <w:r w:rsidR="00AF04AA" w:rsidRPr="0030568B">
        <w:rPr>
          <w:lang w:val="en-GB"/>
        </w:rPr>
        <w:t xml:space="preserve">your query, we are </w:t>
      </w:r>
      <w:r w:rsidRPr="0030568B">
        <w:rPr>
          <w:lang w:val="en-GB"/>
        </w:rPr>
        <w:t>in a position to provide the following information</w:t>
      </w:r>
      <w:r w:rsidR="00125287" w:rsidRPr="0030568B">
        <w:rPr>
          <w:lang w:val="en-GB"/>
        </w:rPr>
        <w:t xml:space="preserve">: </w:t>
      </w:r>
      <w:r w:rsidRPr="0030568B">
        <w:rPr>
          <w:b/>
          <w:lang w:val="en-GB"/>
        </w:rPr>
        <w:t xml:space="preserve"> </w:t>
      </w:r>
    </w:p>
    <w:p w14:paraId="498D8885" w14:textId="77777777" w:rsidR="00F12798" w:rsidRDefault="00F12798" w:rsidP="00381B98">
      <w:pPr>
        <w:pStyle w:val="Default"/>
        <w:jc w:val="both"/>
        <w:rPr>
          <w:rFonts w:ascii="Times New Roman" w:hAnsi="Times New Roman" w:cs="Times New Roman"/>
          <w:b/>
          <w:bCs/>
          <w:u w:val="single"/>
          <w:lang w:val="en-GB"/>
        </w:rPr>
      </w:pPr>
    </w:p>
    <w:p w14:paraId="753EF2C8" w14:textId="77777777" w:rsidR="00524B14" w:rsidRPr="0030568B" w:rsidRDefault="00524B14" w:rsidP="00381B98">
      <w:pPr>
        <w:pStyle w:val="Default"/>
        <w:jc w:val="both"/>
        <w:rPr>
          <w:rFonts w:ascii="Times New Roman" w:hAnsi="Times New Roman" w:cs="Times New Roman"/>
          <w:b/>
          <w:bCs/>
          <w:u w:val="single"/>
          <w:lang w:val="en-GB"/>
        </w:rPr>
      </w:pPr>
    </w:p>
    <w:p w14:paraId="74BB4304" w14:textId="00C664AD" w:rsidR="0033111A" w:rsidRPr="0030568B" w:rsidRDefault="0033111A" w:rsidP="00381B98">
      <w:pPr>
        <w:pStyle w:val="Default"/>
        <w:jc w:val="both"/>
        <w:rPr>
          <w:rFonts w:ascii="Times New Roman" w:hAnsi="Times New Roman" w:cs="Times New Roman"/>
          <w:b/>
          <w:bCs/>
          <w:u w:val="single"/>
          <w:lang w:val="en-GB"/>
        </w:rPr>
      </w:pPr>
      <w:r w:rsidRPr="0030568B">
        <w:rPr>
          <w:rFonts w:ascii="Times New Roman" w:hAnsi="Times New Roman" w:cs="Times New Roman"/>
          <w:b/>
          <w:bCs/>
          <w:u w:val="single"/>
          <w:lang w:val="en-GB"/>
        </w:rPr>
        <w:lastRenderedPageBreak/>
        <w:t>Introduction</w:t>
      </w:r>
    </w:p>
    <w:p w14:paraId="1E56BE11" w14:textId="77777777" w:rsidR="0033111A" w:rsidRPr="0030568B" w:rsidRDefault="0033111A" w:rsidP="00381B98">
      <w:pPr>
        <w:pStyle w:val="Default"/>
        <w:jc w:val="both"/>
        <w:rPr>
          <w:rFonts w:ascii="Times New Roman" w:hAnsi="Times New Roman" w:cs="Times New Roman"/>
          <w:b/>
          <w:bCs/>
          <w:u w:val="single"/>
          <w:lang w:val="en-GB"/>
        </w:rPr>
      </w:pPr>
    </w:p>
    <w:p w14:paraId="1FB5349A" w14:textId="70C1BAFC" w:rsidR="006C6C07" w:rsidRPr="0030568B" w:rsidRDefault="00452C6B" w:rsidP="00381B98">
      <w:pPr>
        <w:pStyle w:val="Default"/>
        <w:jc w:val="both"/>
        <w:rPr>
          <w:rFonts w:ascii="Times New Roman" w:hAnsi="Times New Roman" w:cs="Times New Roman"/>
          <w:lang w:val="en-GB"/>
        </w:rPr>
      </w:pPr>
      <w:r w:rsidRPr="0030568B">
        <w:rPr>
          <w:rFonts w:ascii="Times New Roman" w:hAnsi="Times New Roman" w:cs="Times New Roman"/>
          <w:lang w:val="en-GB"/>
        </w:rPr>
        <w:t>1.</w:t>
      </w:r>
      <w:r w:rsidRPr="0030568B">
        <w:rPr>
          <w:rFonts w:ascii="Times New Roman" w:hAnsi="Times New Roman" w:cs="Times New Roman"/>
          <w:lang w:val="en-GB"/>
        </w:rPr>
        <w:tab/>
      </w:r>
      <w:r w:rsidR="00CB2DB1">
        <w:rPr>
          <w:rFonts w:ascii="Times New Roman" w:hAnsi="Times New Roman" w:cs="Times New Roman"/>
          <w:lang w:val="en-GB"/>
        </w:rPr>
        <w:t xml:space="preserve">The </w:t>
      </w:r>
      <w:r w:rsidR="006C6C07" w:rsidRPr="0030568B">
        <w:rPr>
          <w:rFonts w:ascii="Times New Roman" w:hAnsi="Times New Roman" w:cs="Times New Roman"/>
          <w:lang w:val="en-GB"/>
        </w:rPr>
        <w:t xml:space="preserve">Italian Constitution determines the political framework for action and organization of the State. The fundamental elements or structural principles of the constitutional law governing the organization of the State are as follows: Democracy, as laid down in Article 1; the so-called </w:t>
      </w:r>
      <w:r w:rsidR="006C6C07" w:rsidRPr="0030568B">
        <w:rPr>
          <w:rFonts w:ascii="Times New Roman" w:hAnsi="Times New Roman" w:cs="Times New Roman"/>
          <w:i/>
          <w:lang w:val="en-GB"/>
        </w:rPr>
        <w:t>personalistic</w:t>
      </w:r>
      <w:r w:rsidR="006C6C07" w:rsidRPr="0030568B">
        <w:rPr>
          <w:rFonts w:ascii="Times New Roman" w:hAnsi="Times New Roman" w:cs="Times New Roman"/>
          <w:lang w:val="en-GB"/>
        </w:rPr>
        <w:t xml:space="preserve"> principle, as laid down in Article 2, which guarantees the full and effective respect for human rights; the pluralist principle, within the framework </w:t>
      </w:r>
      <w:r w:rsidR="00DB5D6C">
        <w:rPr>
          <w:rFonts w:ascii="Times New Roman" w:hAnsi="Times New Roman" w:cs="Times New Roman"/>
          <w:lang w:val="en-GB"/>
        </w:rPr>
        <w:t>of the value of democracy (Articles</w:t>
      </w:r>
      <w:r w:rsidR="006C6C07" w:rsidRPr="0030568B">
        <w:rPr>
          <w:rFonts w:ascii="Times New Roman" w:hAnsi="Times New Roman" w:cs="Times New Roman"/>
          <w:lang w:val="en-GB"/>
        </w:rPr>
        <w:t xml:space="preserve"> 2 and 5); the importance of work, as a central value </w:t>
      </w:r>
      <w:r w:rsidR="00DB5D6C">
        <w:rPr>
          <w:rFonts w:ascii="Times New Roman" w:hAnsi="Times New Roman" w:cs="Times New Roman"/>
          <w:lang w:val="en-GB"/>
        </w:rPr>
        <w:t xml:space="preserve">of the Italian community (Articles </w:t>
      </w:r>
      <w:r w:rsidR="006C6C07" w:rsidRPr="0030568B">
        <w:rPr>
          <w:rFonts w:ascii="Times New Roman" w:hAnsi="Times New Roman" w:cs="Times New Roman"/>
          <w:lang w:val="en-GB"/>
        </w:rPr>
        <w:t xml:space="preserve">1 and 4); the principle of solidarity (Article 2); the principle of equality, as laid down in Article 3 (it is also the fundamental criterion applied in the judiciary system when bringing in a </w:t>
      </w:r>
      <w:r w:rsidR="006C6C07" w:rsidRPr="0030568B">
        <w:rPr>
          <w:rFonts w:ascii="Times New Roman" w:hAnsi="Times New Roman" w:cs="Times New Roman"/>
          <w:lang w:val="en-GB"/>
        </w:rPr>
        <w:lastRenderedPageBreak/>
        <w:t xml:space="preserve">verdict); the principles of unity and territorial integrity (Article 5); and above all, the relevant principles, including the social state, the rule of law and the respect for human rights and fundamental freedoms. </w:t>
      </w:r>
    </w:p>
    <w:p w14:paraId="05AFAAAD" w14:textId="77777777" w:rsidR="006C6C07" w:rsidRPr="0030568B" w:rsidRDefault="006C6C07" w:rsidP="00381B98">
      <w:pPr>
        <w:pStyle w:val="Default"/>
        <w:jc w:val="both"/>
        <w:rPr>
          <w:rFonts w:ascii="Times New Roman" w:hAnsi="Times New Roman" w:cs="Times New Roman"/>
          <w:lang w:val="en-GB"/>
        </w:rPr>
      </w:pPr>
    </w:p>
    <w:p w14:paraId="3F336133" w14:textId="77777777" w:rsidR="006C6C07" w:rsidRPr="0030568B" w:rsidRDefault="006C6C07" w:rsidP="00381B98">
      <w:pPr>
        <w:pStyle w:val="Default"/>
        <w:jc w:val="both"/>
        <w:rPr>
          <w:rFonts w:ascii="Times New Roman" w:hAnsi="Times New Roman" w:cs="Times New Roman"/>
          <w:lang w:val="en-GB"/>
        </w:rPr>
      </w:pPr>
      <w:r w:rsidRPr="0030568B">
        <w:rPr>
          <w:rFonts w:ascii="Times New Roman" w:hAnsi="Times New Roman" w:cs="Times New Roman"/>
          <w:lang w:val="en-GB"/>
        </w:rPr>
        <w:t>2.</w:t>
      </w:r>
      <w:r w:rsidRPr="0030568B">
        <w:rPr>
          <w:rFonts w:ascii="Times New Roman" w:hAnsi="Times New Roman" w:cs="Times New Roman"/>
          <w:lang w:val="en-GB"/>
        </w:rPr>
        <w:tab/>
        <w:t xml:space="preserve">The Italian legal system aims at ensuring an effective framework of guarantees, to fully and extensively protect the fundamental rights of the individual. Indeed, we rely on a solid framework of rules, primarily of a constitutional nature, by which the respect for human rights is one of the main pillars. </w:t>
      </w:r>
    </w:p>
    <w:p w14:paraId="3124BDC4" w14:textId="77777777" w:rsidR="006C6C07" w:rsidRPr="0030568B" w:rsidRDefault="006C6C07" w:rsidP="00381B98">
      <w:pPr>
        <w:pStyle w:val="Default"/>
        <w:jc w:val="both"/>
        <w:rPr>
          <w:rFonts w:ascii="Times New Roman" w:hAnsi="Times New Roman" w:cs="Times New Roman"/>
          <w:lang w:val="en-GB"/>
        </w:rPr>
      </w:pPr>
    </w:p>
    <w:p w14:paraId="6990D2AE" w14:textId="77777777" w:rsidR="006C6C07" w:rsidRPr="0030568B" w:rsidRDefault="006C6C07" w:rsidP="00381B98">
      <w:pPr>
        <w:pStyle w:val="Default"/>
        <w:ind w:left="708"/>
        <w:jc w:val="both"/>
        <w:rPr>
          <w:rFonts w:ascii="Times New Roman" w:hAnsi="Times New Roman" w:cs="Times New Roman"/>
          <w:lang w:val="en-GB" w:eastAsia="en-US"/>
        </w:rPr>
      </w:pPr>
      <w:r w:rsidRPr="0030568B">
        <w:rPr>
          <w:rFonts w:ascii="Times New Roman" w:hAnsi="Times New Roman" w:cs="Times New Roman"/>
          <w:lang w:val="en-GB" w:eastAsia="en-US"/>
        </w:rPr>
        <w:t>-</w:t>
      </w:r>
      <w:r w:rsidRPr="0030568B">
        <w:rPr>
          <w:rFonts w:ascii="Times New Roman" w:hAnsi="Times New Roman" w:cs="Times New Roman"/>
          <w:lang w:val="en-GB" w:eastAsia="en-US"/>
        </w:rPr>
        <w:tab/>
        <w:t xml:space="preserve">On a more specific note, the </w:t>
      </w:r>
      <w:r w:rsidRPr="0030568B">
        <w:rPr>
          <w:rFonts w:ascii="Times New Roman" w:hAnsi="Times New Roman" w:cs="Times New Roman"/>
          <w:bCs/>
          <w:lang w:val="en-GB" w:eastAsia="en-US"/>
        </w:rPr>
        <w:t>Italian Constitution</w:t>
      </w:r>
      <w:r w:rsidRPr="0030568B">
        <w:rPr>
          <w:rFonts w:ascii="Times New Roman" w:hAnsi="Times New Roman" w:cs="Times New Roman"/>
          <w:lang w:val="en-GB" w:eastAsia="en-US"/>
        </w:rPr>
        <w:t xml:space="preserve"> envisages the protection of all rights and fundamental freedoms included in relevant international standards, such </w:t>
      </w:r>
      <w:r w:rsidRPr="0030568B">
        <w:rPr>
          <w:rFonts w:ascii="Times New Roman" w:hAnsi="Times New Roman" w:cs="Times New Roman"/>
          <w:lang w:val="en-GB" w:eastAsia="en-US"/>
        </w:rPr>
        <w:lastRenderedPageBreak/>
        <w:t>as the European Convention on Human Rights and Fundamental Freedoms, the Human Rights Universal Declaration or the International Covenant on Civil and Political Rights. The protection and promotion of rights – be it civil and political, economic, social and cultural, be it referred to freedom of expression or to the fight against racism or to the rights of the child and of women – constitute one of the fundamental pillars of both domestic and foreign Italian policies.  </w:t>
      </w:r>
    </w:p>
    <w:p w14:paraId="5610F3CC" w14:textId="77777777" w:rsidR="0033111A" w:rsidRPr="0030568B" w:rsidRDefault="0033111A" w:rsidP="00381B98">
      <w:pPr>
        <w:pStyle w:val="Default"/>
        <w:jc w:val="both"/>
        <w:rPr>
          <w:rFonts w:ascii="Times New Roman" w:hAnsi="Times New Roman" w:cs="Times New Roman"/>
          <w:b/>
          <w:bCs/>
          <w:u w:val="single"/>
          <w:lang w:val="en-GB"/>
        </w:rPr>
      </w:pPr>
    </w:p>
    <w:bookmarkEnd w:id="0"/>
    <w:p w14:paraId="176F24DC" w14:textId="7587C935" w:rsidR="00E24B09" w:rsidRPr="00524B14" w:rsidRDefault="00524B14" w:rsidP="00381B98">
      <w:pPr>
        <w:jc w:val="both"/>
        <w:rPr>
          <w:rFonts w:eastAsiaTheme="minorHAnsi"/>
          <w:b/>
          <w:color w:val="282828"/>
          <w:lang w:val="en-GB"/>
        </w:rPr>
      </w:pPr>
      <w:r>
        <w:rPr>
          <w:rFonts w:eastAsiaTheme="minorHAnsi"/>
          <w:b/>
          <w:color w:val="282828"/>
          <w:lang w:val="en-GB"/>
        </w:rPr>
        <w:t>Q.</w:t>
      </w:r>
      <w:r w:rsidR="003B6D8C" w:rsidRPr="00524B14">
        <w:rPr>
          <w:rFonts w:eastAsiaTheme="minorHAnsi"/>
          <w:b/>
          <w:color w:val="282828"/>
          <w:lang w:val="en-GB"/>
        </w:rPr>
        <w:t xml:space="preserve">1. </w:t>
      </w:r>
    </w:p>
    <w:p w14:paraId="4029D9D4" w14:textId="7CE73C0F" w:rsidR="00452C6B" w:rsidRPr="0030568B" w:rsidRDefault="004932EE" w:rsidP="00381B98">
      <w:pPr>
        <w:pStyle w:val="NormalWeb"/>
        <w:spacing w:before="240" w:beforeAutospacing="0" w:after="240" w:afterAutospacing="0"/>
        <w:jc w:val="both"/>
        <w:rPr>
          <w:rFonts w:ascii="Times New Roman" w:hAnsi="Times New Roman" w:cs="Times New Roman"/>
          <w:color w:val="1E1E1E"/>
          <w:lang w:val="en-GB"/>
        </w:rPr>
      </w:pPr>
      <w:r>
        <w:rPr>
          <w:rFonts w:ascii="Times New Roman" w:hAnsi="Times New Roman" w:cs="Times New Roman"/>
          <w:color w:val="1E1E1E"/>
          <w:lang w:val="en-GB"/>
        </w:rPr>
        <w:lastRenderedPageBreak/>
        <w:t>3.</w:t>
      </w:r>
      <w:r>
        <w:rPr>
          <w:rFonts w:ascii="Times New Roman" w:hAnsi="Times New Roman" w:cs="Times New Roman"/>
          <w:color w:val="1E1E1E"/>
          <w:lang w:val="en-GB"/>
        </w:rPr>
        <w:tab/>
      </w:r>
      <w:r w:rsidR="004821E1" w:rsidRPr="0030568B">
        <w:rPr>
          <w:rFonts w:ascii="Times New Roman" w:hAnsi="Times New Roman" w:cs="Times New Roman"/>
          <w:color w:val="1E1E1E"/>
          <w:lang w:val="en-GB"/>
        </w:rPr>
        <w:t xml:space="preserve">Article 24 of Italian </w:t>
      </w:r>
      <w:r w:rsidR="00D52767" w:rsidRPr="0030568B">
        <w:rPr>
          <w:rFonts w:ascii="Times New Roman" w:hAnsi="Times New Roman" w:cs="Times New Roman"/>
          <w:color w:val="1E1E1E"/>
          <w:lang w:val="en-GB"/>
        </w:rPr>
        <w:t xml:space="preserve">Constitution </w:t>
      </w:r>
      <w:r w:rsidR="00DB5D6C">
        <w:rPr>
          <w:rFonts w:ascii="Times New Roman" w:hAnsi="Times New Roman" w:cs="Times New Roman"/>
          <w:color w:val="1E1E1E"/>
          <w:lang w:val="en-GB"/>
        </w:rPr>
        <w:t xml:space="preserve">envisages </w:t>
      </w:r>
      <w:r w:rsidR="00F33B66" w:rsidRPr="00F33B66">
        <w:rPr>
          <w:rFonts w:ascii="Times New Roman" w:hAnsi="Times New Roman" w:cs="Times New Roman"/>
          <w:color w:val="1E1E1E"/>
          <w:lang w:val="en-GB"/>
        </w:rPr>
        <w:t>the right of</w:t>
      </w:r>
      <w:r w:rsidR="004821E1" w:rsidRPr="00F33B66">
        <w:rPr>
          <w:rFonts w:ascii="Times New Roman" w:hAnsi="Times New Roman" w:cs="Times New Roman"/>
          <w:color w:val="1E1E1E"/>
          <w:lang w:val="en-GB"/>
        </w:rPr>
        <w:t xml:space="preserve"> defence</w:t>
      </w:r>
      <w:r w:rsidR="00C27C70" w:rsidRPr="00F33B66">
        <w:rPr>
          <w:rStyle w:val="FootnoteReference"/>
          <w:rFonts w:ascii="Times New Roman" w:hAnsi="Times New Roman" w:cs="Times New Roman"/>
          <w:color w:val="1E1E1E"/>
          <w:lang w:val="en-GB"/>
        </w:rPr>
        <w:footnoteReference w:id="1"/>
      </w:r>
      <w:r w:rsidR="004821E1" w:rsidRPr="00F33B66">
        <w:rPr>
          <w:rFonts w:ascii="Times New Roman" w:hAnsi="Times New Roman" w:cs="Times New Roman"/>
          <w:color w:val="1E1E1E"/>
          <w:lang w:val="en-GB"/>
        </w:rPr>
        <w:t>, incl</w:t>
      </w:r>
      <w:r w:rsidR="004821E1" w:rsidRPr="0030568B">
        <w:rPr>
          <w:rFonts w:ascii="Times New Roman" w:hAnsi="Times New Roman" w:cs="Times New Roman"/>
          <w:color w:val="1E1E1E"/>
          <w:lang w:val="en-GB"/>
        </w:rPr>
        <w:t xml:space="preserve">uding </w:t>
      </w:r>
      <w:r w:rsidR="004821E1" w:rsidRPr="0030568B">
        <w:rPr>
          <w:rFonts w:ascii="Times New Roman" w:hAnsi="Times New Roman" w:cs="Times New Roman"/>
          <w:i/>
          <w:color w:val="1E1E1E"/>
          <w:lang w:val="en-GB"/>
        </w:rPr>
        <w:t>inter alia</w:t>
      </w:r>
      <w:r w:rsidR="004821E1" w:rsidRPr="0030568B">
        <w:rPr>
          <w:rFonts w:ascii="Times New Roman" w:hAnsi="Times New Roman" w:cs="Times New Roman"/>
          <w:color w:val="1E1E1E"/>
          <w:lang w:val="en-GB"/>
        </w:rPr>
        <w:t xml:space="preserve"> the</w:t>
      </w:r>
      <w:r w:rsidR="00D52767" w:rsidRPr="0030568B">
        <w:rPr>
          <w:rFonts w:ascii="Times New Roman" w:hAnsi="Times New Roman" w:cs="Times New Roman"/>
          <w:color w:val="1E1E1E"/>
          <w:lang w:val="en-GB"/>
        </w:rPr>
        <w:t xml:space="preserve"> protection of the legal profession</w:t>
      </w:r>
      <w:r w:rsidR="004821E1" w:rsidRPr="0030568B">
        <w:rPr>
          <w:rFonts w:ascii="Times New Roman" w:hAnsi="Times New Roman" w:cs="Times New Roman"/>
          <w:color w:val="1E1E1E"/>
          <w:lang w:val="en-GB"/>
        </w:rPr>
        <w:t>, as also enshri</w:t>
      </w:r>
      <w:r w:rsidR="009865EB" w:rsidRPr="0030568B">
        <w:rPr>
          <w:rFonts w:ascii="Times New Roman" w:hAnsi="Times New Roman" w:cs="Times New Roman"/>
          <w:color w:val="1E1E1E"/>
          <w:lang w:val="en-GB"/>
        </w:rPr>
        <w:t xml:space="preserve">ned in the new </w:t>
      </w:r>
      <w:r w:rsidR="00DB5D6C">
        <w:rPr>
          <w:rFonts w:ascii="Times New Roman" w:hAnsi="Times New Roman" w:cs="Times New Roman"/>
          <w:color w:val="1E1E1E"/>
          <w:lang w:val="en-GB"/>
        </w:rPr>
        <w:t xml:space="preserve">ad hoc </w:t>
      </w:r>
      <w:r w:rsidR="009865EB" w:rsidRPr="0030568B">
        <w:rPr>
          <w:rFonts w:ascii="Times New Roman" w:hAnsi="Times New Roman" w:cs="Times New Roman"/>
          <w:color w:val="1E1E1E"/>
          <w:lang w:val="en-GB"/>
        </w:rPr>
        <w:t>Act No.247/</w:t>
      </w:r>
      <w:r w:rsidR="004821E1" w:rsidRPr="0030568B">
        <w:rPr>
          <w:rFonts w:ascii="Times New Roman" w:hAnsi="Times New Roman" w:cs="Times New Roman"/>
          <w:color w:val="1E1E1E"/>
          <w:lang w:val="en-GB"/>
        </w:rPr>
        <w:t>2012</w:t>
      </w:r>
      <w:r w:rsidR="004821E1" w:rsidRPr="0030568B">
        <w:rPr>
          <w:rStyle w:val="FootnoteReference"/>
          <w:rFonts w:ascii="Times New Roman" w:hAnsi="Times New Roman" w:cs="Times New Roman"/>
          <w:color w:val="1E1E1E"/>
          <w:lang w:val="en-GB"/>
        </w:rPr>
        <w:footnoteReference w:id="2"/>
      </w:r>
      <w:r w:rsidR="00D52767" w:rsidRPr="0030568B">
        <w:rPr>
          <w:rFonts w:ascii="Times New Roman" w:hAnsi="Times New Roman" w:cs="Times New Roman"/>
          <w:color w:val="1E1E1E"/>
          <w:lang w:val="en-GB"/>
        </w:rPr>
        <w:t>.</w:t>
      </w:r>
      <w:r w:rsidR="004821E1" w:rsidRPr="0030568B">
        <w:rPr>
          <w:rFonts w:ascii="Times New Roman" w:hAnsi="Times New Roman" w:cs="Times New Roman"/>
          <w:color w:val="1E1E1E"/>
          <w:lang w:val="en-GB"/>
        </w:rPr>
        <w:t xml:space="preserve"> Relevant EU </w:t>
      </w:r>
      <w:r w:rsidR="00D52767" w:rsidRPr="0030568B">
        <w:rPr>
          <w:rFonts w:ascii="Times New Roman" w:hAnsi="Times New Roman" w:cs="Times New Roman"/>
          <w:color w:val="1E1E1E"/>
          <w:lang w:val="en-GB"/>
        </w:rPr>
        <w:t xml:space="preserve">Directives </w:t>
      </w:r>
      <w:r w:rsidR="00452C6B" w:rsidRPr="0030568B">
        <w:rPr>
          <w:rFonts w:ascii="Times New Roman" w:hAnsi="Times New Roman" w:cs="Times New Roman"/>
          <w:color w:val="1E1E1E"/>
          <w:lang w:val="en-GB"/>
        </w:rPr>
        <w:t>supplement</w:t>
      </w:r>
      <w:r w:rsidR="004821E1" w:rsidRPr="0030568B">
        <w:rPr>
          <w:rFonts w:ascii="Times New Roman" w:hAnsi="Times New Roman" w:cs="Times New Roman"/>
          <w:color w:val="1E1E1E"/>
          <w:lang w:val="en-GB"/>
        </w:rPr>
        <w:t xml:space="preserve"> </w:t>
      </w:r>
      <w:r w:rsidR="00452C6B" w:rsidRPr="0030568B">
        <w:rPr>
          <w:rFonts w:ascii="Times New Roman" w:hAnsi="Times New Roman" w:cs="Times New Roman"/>
          <w:color w:val="1E1E1E"/>
          <w:lang w:val="en-GB"/>
        </w:rPr>
        <w:t xml:space="preserve">the above Act and all </w:t>
      </w:r>
      <w:r w:rsidR="004821E1" w:rsidRPr="0030568B">
        <w:rPr>
          <w:rFonts w:ascii="Times New Roman" w:hAnsi="Times New Roman" w:cs="Times New Roman"/>
          <w:color w:val="1E1E1E"/>
          <w:lang w:val="en-GB"/>
        </w:rPr>
        <w:t>regulations being</w:t>
      </w:r>
      <w:r w:rsidR="00D52767" w:rsidRPr="0030568B">
        <w:rPr>
          <w:rFonts w:ascii="Times New Roman" w:hAnsi="Times New Roman" w:cs="Times New Roman"/>
          <w:color w:val="1E1E1E"/>
          <w:lang w:val="en-GB"/>
        </w:rPr>
        <w:t xml:space="preserve"> issued</w:t>
      </w:r>
      <w:r w:rsidR="00452C6B" w:rsidRPr="0030568B">
        <w:rPr>
          <w:rFonts w:ascii="Times New Roman" w:hAnsi="Times New Roman" w:cs="Times New Roman"/>
          <w:color w:val="1E1E1E"/>
          <w:lang w:val="en-GB"/>
        </w:rPr>
        <w:t xml:space="preserve"> by</w:t>
      </w:r>
      <w:r w:rsidR="00D52767" w:rsidRPr="0030568B">
        <w:rPr>
          <w:rFonts w:ascii="Times New Roman" w:hAnsi="Times New Roman" w:cs="Times New Roman"/>
          <w:color w:val="1E1E1E"/>
          <w:lang w:val="en-GB"/>
        </w:rPr>
        <w:t xml:space="preserve"> </w:t>
      </w:r>
      <w:r w:rsidR="00D52767" w:rsidRPr="0030568B">
        <w:rPr>
          <w:rFonts w:ascii="Times New Roman" w:hAnsi="Times New Roman" w:cs="Times New Roman"/>
          <w:b/>
          <w:color w:val="1E1E1E"/>
          <w:lang w:val="en-GB"/>
        </w:rPr>
        <w:t>Italy’s National Bar Council (</w:t>
      </w:r>
      <w:r w:rsidR="00452C6B" w:rsidRPr="0030568B">
        <w:rPr>
          <w:rFonts w:ascii="Times New Roman" w:hAnsi="Times New Roman" w:cs="Times New Roman"/>
          <w:b/>
          <w:color w:val="1E1E1E"/>
          <w:lang w:val="en-GB"/>
        </w:rPr>
        <w:t xml:space="preserve">acronym </w:t>
      </w:r>
      <w:r w:rsidR="00EE4975" w:rsidRPr="0030568B">
        <w:rPr>
          <w:rFonts w:ascii="Times New Roman" w:hAnsi="Times New Roman" w:cs="Times New Roman"/>
          <w:b/>
          <w:color w:val="1E1E1E"/>
          <w:lang w:val="en-GB"/>
        </w:rPr>
        <w:t xml:space="preserve">in Italian, </w:t>
      </w:r>
      <w:r w:rsidR="00D52767" w:rsidRPr="0030568B">
        <w:rPr>
          <w:rFonts w:ascii="Times New Roman" w:hAnsi="Times New Roman" w:cs="Times New Roman"/>
          <w:b/>
          <w:color w:val="1E1E1E"/>
          <w:lang w:val="en-GB"/>
        </w:rPr>
        <w:t>CNF</w:t>
      </w:r>
      <w:r w:rsidR="00D52767" w:rsidRPr="0030568B">
        <w:rPr>
          <w:rFonts w:ascii="Times New Roman" w:hAnsi="Times New Roman" w:cs="Times New Roman"/>
          <w:color w:val="1E1E1E"/>
          <w:lang w:val="en-GB"/>
        </w:rPr>
        <w:t>)</w:t>
      </w:r>
      <w:r w:rsidR="00452C6B" w:rsidRPr="0030568B">
        <w:rPr>
          <w:rFonts w:ascii="Times New Roman" w:hAnsi="Times New Roman" w:cs="Times New Roman"/>
          <w:color w:val="1E1E1E"/>
          <w:lang w:val="en-GB"/>
        </w:rPr>
        <w:t xml:space="preserve">. </w:t>
      </w:r>
    </w:p>
    <w:p w14:paraId="7860A246" w14:textId="5C0ACCE0" w:rsidR="00D52767" w:rsidRPr="0030568B" w:rsidRDefault="004932EE" w:rsidP="00381B98">
      <w:pPr>
        <w:pStyle w:val="NormalWeb"/>
        <w:spacing w:before="240" w:beforeAutospacing="0" w:after="240" w:afterAutospacing="0"/>
        <w:jc w:val="both"/>
        <w:rPr>
          <w:rFonts w:ascii="Times New Roman" w:hAnsi="Times New Roman" w:cs="Times New Roman"/>
          <w:color w:val="1E1E1E"/>
          <w:lang w:val="en-GB"/>
        </w:rPr>
      </w:pPr>
      <w:r>
        <w:rPr>
          <w:rFonts w:ascii="Times New Roman" w:hAnsi="Times New Roman" w:cs="Times New Roman"/>
          <w:color w:val="1E1E1E"/>
          <w:lang w:val="en-GB"/>
        </w:rPr>
        <w:lastRenderedPageBreak/>
        <w:t>4.</w:t>
      </w:r>
      <w:r>
        <w:rPr>
          <w:rFonts w:ascii="Times New Roman" w:hAnsi="Times New Roman" w:cs="Times New Roman"/>
          <w:color w:val="1E1E1E"/>
          <w:lang w:val="en-GB"/>
        </w:rPr>
        <w:tab/>
      </w:r>
      <w:r w:rsidR="00452C6B" w:rsidRPr="0030568B">
        <w:rPr>
          <w:rFonts w:ascii="Times New Roman" w:hAnsi="Times New Roman" w:cs="Times New Roman"/>
          <w:color w:val="1E1E1E"/>
          <w:lang w:val="en-GB"/>
        </w:rPr>
        <w:t>CNF is the national Association representing the legal profession, the members of which are elected by local and territorial associations</w:t>
      </w:r>
      <w:r w:rsidR="00D52767" w:rsidRPr="0030568B">
        <w:rPr>
          <w:rFonts w:ascii="Times New Roman" w:hAnsi="Times New Roman" w:cs="Times New Roman"/>
          <w:color w:val="1E1E1E"/>
          <w:lang w:val="en-GB"/>
        </w:rPr>
        <w:t xml:space="preserve">. </w:t>
      </w:r>
    </w:p>
    <w:p w14:paraId="27766EA0" w14:textId="256281F9" w:rsidR="00AE024F" w:rsidRPr="00CC5F0B" w:rsidRDefault="004932EE" w:rsidP="00CC5F0B">
      <w:pPr>
        <w:spacing w:before="240" w:after="240"/>
        <w:jc w:val="both"/>
        <w:rPr>
          <w:rFonts w:eastAsiaTheme="minorHAnsi"/>
          <w:color w:val="1E1E1E"/>
          <w:highlight w:val="yellow"/>
          <w:lang w:val="en-GB" w:eastAsia="en-US"/>
        </w:rPr>
      </w:pPr>
      <w:r>
        <w:rPr>
          <w:rFonts w:eastAsiaTheme="minorHAnsi"/>
          <w:color w:val="1E1E1E"/>
          <w:lang w:val="en-GB" w:eastAsia="en-US"/>
        </w:rPr>
        <w:t>5.</w:t>
      </w:r>
      <w:r>
        <w:rPr>
          <w:rFonts w:eastAsiaTheme="minorHAnsi"/>
          <w:color w:val="1E1E1E"/>
          <w:lang w:val="en-GB" w:eastAsia="en-US"/>
        </w:rPr>
        <w:tab/>
      </w:r>
      <w:r w:rsidR="001425B0" w:rsidRPr="0030568B">
        <w:rPr>
          <w:rFonts w:eastAsiaTheme="minorHAnsi"/>
          <w:color w:val="1E1E1E"/>
          <w:lang w:val="en-GB" w:eastAsia="en-US"/>
        </w:rPr>
        <w:t xml:space="preserve">Lawyers’ work predominantly consists of: defence before courts; participation in arbitrations and conciliation under ADR; advisory services, including </w:t>
      </w:r>
      <w:r w:rsidR="001425B0" w:rsidRPr="00CC5F0B">
        <w:rPr>
          <w:rFonts w:eastAsiaTheme="minorHAnsi"/>
          <w:color w:val="1E1E1E"/>
          <w:lang w:val="en-GB" w:eastAsia="en-US"/>
        </w:rPr>
        <w:t>opinions</w:t>
      </w:r>
      <w:r w:rsidR="00CC5F0B" w:rsidRPr="00CC5F0B">
        <w:rPr>
          <w:rFonts w:eastAsiaTheme="minorHAnsi"/>
          <w:color w:val="1E1E1E"/>
          <w:lang w:val="en-GB" w:eastAsia="en-US"/>
        </w:rPr>
        <w:t xml:space="preserve">: “The lawyer has the task of ensuring citizens the effectiveness of rights’ protection </w:t>
      </w:r>
      <w:r w:rsidR="001425B0" w:rsidRPr="00CC5F0B">
        <w:rPr>
          <w:rFonts w:eastAsiaTheme="minorHAnsi"/>
          <w:color w:val="1E1E1E"/>
          <w:lang w:val="en-GB" w:eastAsia="en-US"/>
        </w:rPr>
        <w:t>(Article 2</w:t>
      </w:r>
      <w:r w:rsidR="00452C6B" w:rsidRPr="00CC5F0B">
        <w:rPr>
          <w:rFonts w:eastAsiaTheme="minorHAnsi"/>
          <w:color w:val="1E1E1E"/>
          <w:lang w:val="en-GB" w:eastAsia="en-US"/>
        </w:rPr>
        <w:t xml:space="preserve"> </w:t>
      </w:r>
      <w:r w:rsidR="007677BC" w:rsidRPr="00CC5F0B">
        <w:rPr>
          <w:rFonts w:eastAsiaTheme="minorHAnsi"/>
          <w:color w:val="1E1E1E"/>
          <w:lang w:val="en-GB" w:eastAsia="en-US"/>
        </w:rPr>
        <w:t xml:space="preserve">of </w:t>
      </w:r>
      <w:r w:rsidR="00452C6B" w:rsidRPr="00CC5F0B">
        <w:rPr>
          <w:rFonts w:eastAsiaTheme="minorHAnsi"/>
          <w:color w:val="1E1E1E"/>
          <w:lang w:val="en-GB" w:eastAsia="en-US"/>
        </w:rPr>
        <w:t>Act 247/2012</w:t>
      </w:r>
      <w:r w:rsidR="001425B0" w:rsidRPr="00CC5F0B">
        <w:rPr>
          <w:rFonts w:eastAsiaTheme="minorHAnsi"/>
          <w:color w:val="1E1E1E"/>
          <w:lang w:val="en-GB" w:eastAsia="en-US"/>
        </w:rPr>
        <w:t>)</w:t>
      </w:r>
      <w:r w:rsidR="00CC5F0B" w:rsidRPr="00CC5F0B">
        <w:rPr>
          <w:rFonts w:eastAsiaTheme="minorHAnsi"/>
          <w:color w:val="1E1E1E"/>
          <w:lang w:val="en-GB" w:eastAsia="en-US"/>
        </w:rPr>
        <w:t>”</w:t>
      </w:r>
      <w:r w:rsidR="001425B0" w:rsidRPr="00CC5F0B">
        <w:rPr>
          <w:rFonts w:eastAsiaTheme="minorHAnsi"/>
          <w:color w:val="1E1E1E"/>
          <w:lang w:val="en-GB" w:eastAsia="en-US"/>
        </w:rPr>
        <w:t>.</w:t>
      </w:r>
      <w:r w:rsidR="001425B0" w:rsidRPr="0030568B">
        <w:rPr>
          <w:rFonts w:eastAsiaTheme="minorHAnsi"/>
          <w:color w:val="1E1E1E"/>
          <w:lang w:val="en-GB" w:eastAsia="en-US"/>
        </w:rPr>
        <w:t xml:space="preserve"> </w:t>
      </w:r>
    </w:p>
    <w:p w14:paraId="74294578" w14:textId="4F20E3B4" w:rsidR="00AE024F" w:rsidRPr="00DA0662" w:rsidRDefault="004932EE" w:rsidP="00381B98">
      <w:pPr>
        <w:spacing w:before="240" w:after="240"/>
        <w:jc w:val="both"/>
        <w:rPr>
          <w:rFonts w:eastAsiaTheme="minorHAnsi"/>
          <w:color w:val="1E1E1E"/>
          <w:lang w:val="en-GB" w:eastAsia="en-US"/>
        </w:rPr>
      </w:pPr>
      <w:r>
        <w:rPr>
          <w:rFonts w:eastAsiaTheme="minorHAnsi"/>
          <w:color w:val="1E1E1E"/>
          <w:lang w:val="en-GB" w:eastAsia="en-US"/>
        </w:rPr>
        <w:t>6.</w:t>
      </w:r>
      <w:r>
        <w:rPr>
          <w:rFonts w:eastAsiaTheme="minorHAnsi"/>
          <w:color w:val="1E1E1E"/>
          <w:lang w:val="en-GB" w:eastAsia="en-US"/>
        </w:rPr>
        <w:tab/>
      </w:r>
      <w:r w:rsidR="00EE4975" w:rsidRPr="00DA0662">
        <w:rPr>
          <w:rFonts w:eastAsiaTheme="minorHAnsi"/>
          <w:color w:val="1E1E1E"/>
          <w:lang w:val="en-GB" w:eastAsia="en-US"/>
        </w:rPr>
        <w:t xml:space="preserve">The above Act indicates that the legal profession shall be practised “with independence, loyalty, integrity, dignity, competence and care, by taking into account the social </w:t>
      </w:r>
      <w:r w:rsidR="00DA0662" w:rsidRPr="00DA0662">
        <w:rPr>
          <w:rFonts w:eastAsiaTheme="minorHAnsi"/>
          <w:color w:val="1E1E1E"/>
          <w:lang w:val="en-GB" w:eastAsia="en-US"/>
        </w:rPr>
        <w:t xml:space="preserve">relevance </w:t>
      </w:r>
      <w:r w:rsidR="00EE4975" w:rsidRPr="00DA0662">
        <w:rPr>
          <w:rFonts w:eastAsiaTheme="minorHAnsi"/>
          <w:color w:val="1E1E1E"/>
          <w:lang w:val="en-GB" w:eastAsia="en-US"/>
        </w:rPr>
        <w:t xml:space="preserve">of </w:t>
      </w:r>
      <w:r w:rsidR="00DA0662" w:rsidRPr="00DA0662">
        <w:rPr>
          <w:rFonts w:eastAsiaTheme="minorHAnsi"/>
          <w:color w:val="1E1E1E"/>
          <w:lang w:val="en-GB" w:eastAsia="en-US"/>
        </w:rPr>
        <w:t xml:space="preserve">the </w:t>
      </w:r>
      <w:r w:rsidR="00EE4975" w:rsidRPr="00DA0662">
        <w:rPr>
          <w:rFonts w:eastAsiaTheme="minorHAnsi"/>
          <w:color w:val="1E1E1E"/>
          <w:lang w:val="en-GB" w:eastAsia="en-US"/>
        </w:rPr>
        <w:t xml:space="preserve">defence and respecting the principles of </w:t>
      </w:r>
      <w:r w:rsidR="00AE024F" w:rsidRPr="00DA0662">
        <w:rPr>
          <w:rFonts w:eastAsiaTheme="minorHAnsi"/>
          <w:color w:val="1E1E1E"/>
          <w:lang w:val="en-GB" w:eastAsia="en-US"/>
        </w:rPr>
        <w:t>fair and loyal competition (Article 3, para.</w:t>
      </w:r>
      <w:r w:rsidR="00EE4975" w:rsidRPr="00DA0662">
        <w:rPr>
          <w:rFonts w:eastAsiaTheme="minorHAnsi"/>
          <w:color w:val="1E1E1E"/>
          <w:lang w:val="en-GB" w:eastAsia="en-US"/>
        </w:rPr>
        <w:t>2)</w:t>
      </w:r>
      <w:r w:rsidR="00AE024F" w:rsidRPr="00DA0662">
        <w:rPr>
          <w:rFonts w:eastAsiaTheme="minorHAnsi"/>
          <w:color w:val="1E1E1E"/>
          <w:lang w:val="en-GB" w:eastAsia="en-US"/>
        </w:rPr>
        <w:t>”</w:t>
      </w:r>
      <w:r w:rsidR="00EE4975" w:rsidRPr="00DA0662">
        <w:rPr>
          <w:rFonts w:eastAsiaTheme="minorHAnsi"/>
          <w:color w:val="1E1E1E"/>
          <w:lang w:val="en-GB" w:eastAsia="en-US"/>
        </w:rPr>
        <w:t xml:space="preserve">. </w:t>
      </w:r>
    </w:p>
    <w:p w14:paraId="22539876" w14:textId="22372358" w:rsidR="00DB5D6C" w:rsidRPr="00DB5D6C" w:rsidRDefault="004932EE" w:rsidP="00DB5D6C">
      <w:pPr>
        <w:spacing w:before="240" w:after="240"/>
        <w:jc w:val="both"/>
        <w:rPr>
          <w:rFonts w:eastAsiaTheme="minorHAnsi"/>
          <w:color w:val="1E1E1E"/>
          <w:lang w:val="en-GB" w:eastAsia="en-US"/>
        </w:rPr>
      </w:pPr>
      <w:r>
        <w:rPr>
          <w:rFonts w:eastAsiaTheme="minorHAnsi"/>
          <w:color w:val="1E1E1E"/>
          <w:lang w:val="en-GB" w:eastAsia="en-US"/>
        </w:rPr>
        <w:lastRenderedPageBreak/>
        <w:t>7.</w:t>
      </w:r>
      <w:r>
        <w:rPr>
          <w:rFonts w:eastAsiaTheme="minorHAnsi"/>
          <w:color w:val="1E1E1E"/>
          <w:lang w:val="en-GB" w:eastAsia="en-US"/>
        </w:rPr>
        <w:tab/>
        <w:t>I</w:t>
      </w:r>
      <w:r w:rsidR="00EE4975" w:rsidRPr="0030568B">
        <w:rPr>
          <w:rFonts w:eastAsiaTheme="minorHAnsi"/>
          <w:color w:val="1E1E1E"/>
          <w:lang w:val="en-GB" w:eastAsia="en-US"/>
        </w:rPr>
        <w:t>n particular, Act</w:t>
      </w:r>
      <w:r w:rsidR="00AE024F" w:rsidRPr="0030568B">
        <w:rPr>
          <w:rFonts w:eastAsiaTheme="minorHAnsi"/>
          <w:color w:val="1E1E1E"/>
          <w:lang w:val="en-GB" w:eastAsia="en-US"/>
        </w:rPr>
        <w:t xml:space="preserve"> </w:t>
      </w:r>
      <w:r w:rsidR="007F3CD9" w:rsidRPr="0030568B">
        <w:rPr>
          <w:rFonts w:eastAsiaTheme="minorHAnsi"/>
          <w:color w:val="1E1E1E"/>
          <w:lang w:val="en-GB" w:eastAsia="en-US"/>
        </w:rPr>
        <w:t xml:space="preserve">No. </w:t>
      </w:r>
      <w:r w:rsidR="00AE024F" w:rsidRPr="0030568B">
        <w:rPr>
          <w:rFonts w:eastAsiaTheme="minorHAnsi"/>
          <w:color w:val="1E1E1E"/>
          <w:lang w:val="en-GB" w:eastAsia="en-US"/>
        </w:rPr>
        <w:t>247</w:t>
      </w:r>
      <w:r w:rsidR="007F3CD9" w:rsidRPr="0030568B">
        <w:rPr>
          <w:rFonts w:eastAsiaTheme="minorHAnsi"/>
          <w:color w:val="1E1E1E"/>
          <w:lang w:val="en-GB" w:eastAsia="en-US"/>
        </w:rPr>
        <w:t>/2012</w:t>
      </w:r>
      <w:r w:rsidR="00EE4975" w:rsidRPr="0030568B">
        <w:rPr>
          <w:rFonts w:eastAsiaTheme="minorHAnsi"/>
          <w:color w:val="1E1E1E"/>
          <w:lang w:val="en-GB" w:eastAsia="en-US"/>
        </w:rPr>
        <w:t xml:space="preserve"> envisages</w:t>
      </w:r>
      <w:r w:rsidR="009865EB" w:rsidRPr="0030568B">
        <w:rPr>
          <w:rFonts w:eastAsiaTheme="minorHAnsi"/>
          <w:color w:val="1E1E1E"/>
          <w:lang w:val="en-GB" w:eastAsia="en-US"/>
        </w:rPr>
        <w:t xml:space="preserve"> </w:t>
      </w:r>
      <w:r w:rsidR="009865EB" w:rsidRPr="0030568B">
        <w:rPr>
          <w:rFonts w:eastAsiaTheme="minorHAnsi"/>
          <w:i/>
          <w:color w:val="1E1E1E"/>
          <w:lang w:val="en-GB" w:eastAsia="en-US"/>
        </w:rPr>
        <w:t>inter alia</w:t>
      </w:r>
      <w:r w:rsidR="00EE4975" w:rsidRPr="0030568B">
        <w:rPr>
          <w:rFonts w:eastAsiaTheme="minorHAnsi"/>
          <w:color w:val="1E1E1E"/>
          <w:lang w:val="en-GB" w:eastAsia="en-US"/>
        </w:rPr>
        <w:t xml:space="preserve">: the organization of professional firms, through associations or companies; </w:t>
      </w:r>
      <w:r w:rsidR="007E30EA">
        <w:rPr>
          <w:rFonts w:eastAsiaTheme="minorHAnsi"/>
          <w:color w:val="1E1E1E"/>
          <w:lang w:val="en-GB" w:eastAsia="en-US"/>
        </w:rPr>
        <w:t xml:space="preserve">professional secrecy; </w:t>
      </w:r>
      <w:r w:rsidR="00EE4975" w:rsidRPr="0030568B">
        <w:rPr>
          <w:rFonts w:eastAsiaTheme="minorHAnsi"/>
          <w:color w:val="1E1E1E"/>
          <w:lang w:val="en-GB" w:eastAsia="en-US"/>
        </w:rPr>
        <w:t xml:space="preserve">the solemn </w:t>
      </w:r>
      <w:r w:rsidR="007E30EA">
        <w:rPr>
          <w:rFonts w:eastAsiaTheme="minorHAnsi"/>
          <w:color w:val="1E1E1E"/>
          <w:lang w:val="en-GB" w:eastAsia="en-US"/>
        </w:rPr>
        <w:t xml:space="preserve">commitment </w:t>
      </w:r>
      <w:r w:rsidR="00EE4975" w:rsidRPr="0030568B">
        <w:rPr>
          <w:rFonts w:eastAsiaTheme="minorHAnsi"/>
          <w:color w:val="1E1E1E"/>
          <w:lang w:val="en-GB" w:eastAsia="en-US"/>
        </w:rPr>
        <w:t>and oath; insurance; registers and rolls; th</w:t>
      </w:r>
      <w:r w:rsidR="009865EB" w:rsidRPr="0030568B">
        <w:rPr>
          <w:rFonts w:eastAsiaTheme="minorHAnsi"/>
          <w:color w:val="1E1E1E"/>
          <w:lang w:val="en-GB" w:eastAsia="en-US"/>
        </w:rPr>
        <w:t xml:space="preserve">e bodies and functions of </w:t>
      </w:r>
      <w:r w:rsidR="00EE4975" w:rsidRPr="0030568B">
        <w:rPr>
          <w:rFonts w:eastAsiaTheme="minorHAnsi"/>
          <w:color w:val="1E1E1E"/>
          <w:lang w:val="en-GB" w:eastAsia="en-US"/>
        </w:rPr>
        <w:t>rolls</w:t>
      </w:r>
      <w:r w:rsidR="009865EB" w:rsidRPr="0030568B">
        <w:rPr>
          <w:rFonts w:eastAsiaTheme="minorHAnsi"/>
          <w:color w:val="1E1E1E"/>
          <w:lang w:val="en-GB" w:eastAsia="en-US"/>
        </w:rPr>
        <w:t>;</w:t>
      </w:r>
      <w:r w:rsidR="00EE4975" w:rsidRPr="0030568B">
        <w:rPr>
          <w:rFonts w:eastAsiaTheme="minorHAnsi"/>
          <w:color w:val="1E1E1E"/>
          <w:lang w:val="en-GB" w:eastAsia="en-US"/>
        </w:rPr>
        <w:t xml:space="preserve"> </w:t>
      </w:r>
      <w:r w:rsidR="0068192F" w:rsidRPr="0030568B">
        <w:rPr>
          <w:rFonts w:eastAsiaTheme="minorHAnsi"/>
          <w:color w:val="1E1E1E"/>
          <w:lang w:val="en-GB" w:eastAsia="en-US"/>
        </w:rPr>
        <w:t xml:space="preserve">incompatibilities; </w:t>
      </w:r>
      <w:r w:rsidR="00EE4975" w:rsidRPr="0030568B">
        <w:rPr>
          <w:rFonts w:eastAsiaTheme="minorHAnsi"/>
          <w:color w:val="1E1E1E"/>
          <w:lang w:val="en-GB" w:eastAsia="en-US"/>
        </w:rPr>
        <w:t xml:space="preserve">gender equality; duties and powers of the National Bar Council (CNF); the permanent Observatory on the exercise of jurisdiction; </w:t>
      </w:r>
      <w:r w:rsidR="009865EB" w:rsidRPr="0030568B">
        <w:rPr>
          <w:rFonts w:eastAsiaTheme="minorHAnsi"/>
          <w:color w:val="1E1E1E"/>
          <w:lang w:val="en-GB" w:eastAsia="en-US"/>
        </w:rPr>
        <w:t xml:space="preserve">permanent </w:t>
      </w:r>
      <w:r w:rsidR="00EE4975" w:rsidRPr="0030568B">
        <w:rPr>
          <w:rFonts w:eastAsiaTheme="minorHAnsi"/>
          <w:color w:val="1E1E1E"/>
          <w:lang w:val="en-GB" w:eastAsia="en-US"/>
        </w:rPr>
        <w:t>professional training and relations with Universitie</w:t>
      </w:r>
      <w:r w:rsidR="0068192F" w:rsidRPr="0030568B">
        <w:rPr>
          <w:rFonts w:eastAsiaTheme="minorHAnsi"/>
          <w:color w:val="1E1E1E"/>
          <w:lang w:val="en-GB" w:eastAsia="en-US"/>
        </w:rPr>
        <w:t>s, Legal Specialized</w:t>
      </w:r>
      <w:r w:rsidR="00EE4975" w:rsidRPr="0030568B">
        <w:rPr>
          <w:rFonts w:eastAsiaTheme="minorHAnsi"/>
          <w:color w:val="1E1E1E"/>
          <w:lang w:val="en-GB" w:eastAsia="en-US"/>
        </w:rPr>
        <w:t xml:space="preserve"> Schools; </w:t>
      </w:r>
      <w:r w:rsidR="00BA6E7C">
        <w:rPr>
          <w:rFonts w:eastAsiaTheme="minorHAnsi"/>
          <w:color w:val="1E1E1E"/>
          <w:lang w:val="en-GB" w:eastAsia="en-US"/>
        </w:rPr>
        <w:t xml:space="preserve">access to the profession; </w:t>
      </w:r>
      <w:r w:rsidR="00EE4975" w:rsidRPr="0030568B">
        <w:rPr>
          <w:rFonts w:eastAsiaTheme="minorHAnsi"/>
          <w:color w:val="1E1E1E"/>
          <w:lang w:val="en-GB" w:eastAsia="en-US"/>
        </w:rPr>
        <w:t>disciplinary proceedings and the district disciplinary Boards.</w:t>
      </w:r>
      <w:r w:rsidR="00DB5D6C">
        <w:rPr>
          <w:rFonts w:eastAsiaTheme="minorHAnsi"/>
          <w:color w:val="1E1E1E"/>
          <w:lang w:val="en-GB" w:eastAsia="en-US"/>
        </w:rPr>
        <w:t xml:space="preserve"> Moreover, t</w:t>
      </w:r>
      <w:r w:rsidR="00DB5D6C" w:rsidRPr="00DB5D6C">
        <w:rPr>
          <w:rFonts w:eastAsiaTheme="minorHAnsi"/>
          <w:color w:val="1E1E1E"/>
          <w:lang w:val="en-GB" w:eastAsia="en-US"/>
        </w:rPr>
        <w:t xml:space="preserve">his Act </w:t>
      </w:r>
      <w:r w:rsidR="00DB5D6C">
        <w:rPr>
          <w:rFonts w:eastAsiaTheme="minorHAnsi"/>
          <w:color w:val="1E1E1E"/>
          <w:lang w:val="en-GB" w:eastAsia="en-US"/>
        </w:rPr>
        <w:t xml:space="preserve">envisages </w:t>
      </w:r>
      <w:r w:rsidR="00DB5D6C" w:rsidRPr="00DB5D6C">
        <w:rPr>
          <w:rFonts w:eastAsiaTheme="minorHAnsi"/>
          <w:color w:val="1E1E1E"/>
          <w:lang w:val="en-GB" w:eastAsia="en-US"/>
        </w:rPr>
        <w:t>the new practitioners’ training pathway</w:t>
      </w:r>
      <w:r w:rsidR="00DB5D6C">
        <w:rPr>
          <w:rStyle w:val="FootnoteReference"/>
          <w:rFonts w:eastAsiaTheme="minorHAnsi"/>
          <w:color w:val="1E1E1E"/>
          <w:lang w:val="en-GB" w:eastAsia="en-US"/>
        </w:rPr>
        <w:footnoteReference w:id="3"/>
      </w:r>
      <w:r w:rsidR="00DB5D6C" w:rsidRPr="00DB5D6C">
        <w:rPr>
          <w:rFonts w:eastAsiaTheme="minorHAnsi"/>
          <w:color w:val="1E1E1E"/>
          <w:lang w:val="en-GB" w:eastAsia="en-US"/>
        </w:rPr>
        <w:t xml:space="preserve">. </w:t>
      </w:r>
    </w:p>
    <w:p w14:paraId="71AD90AE" w14:textId="77777777" w:rsidR="004638E9" w:rsidRDefault="004638E9" w:rsidP="00381B98">
      <w:pPr>
        <w:jc w:val="both"/>
        <w:rPr>
          <w:rFonts w:eastAsiaTheme="minorHAnsi"/>
          <w:b/>
          <w:color w:val="282828"/>
          <w:u w:val="single"/>
          <w:lang w:val="en-GB"/>
        </w:rPr>
      </w:pPr>
    </w:p>
    <w:p w14:paraId="3DDFDB33" w14:textId="4B4B5F9B" w:rsidR="003B6D8C" w:rsidRPr="00524B14" w:rsidRDefault="009D521B" w:rsidP="00381B98">
      <w:pPr>
        <w:jc w:val="both"/>
        <w:rPr>
          <w:rFonts w:eastAsiaTheme="minorHAnsi"/>
          <w:b/>
          <w:color w:val="282828"/>
          <w:lang w:val="en-GB"/>
        </w:rPr>
      </w:pPr>
      <w:r w:rsidRPr="00524B14">
        <w:rPr>
          <w:rFonts w:eastAsiaTheme="minorHAnsi"/>
          <w:b/>
          <w:color w:val="282828"/>
          <w:lang w:val="en-GB"/>
        </w:rPr>
        <w:t>Q</w:t>
      </w:r>
      <w:r w:rsidR="00524B14" w:rsidRPr="00524B14">
        <w:rPr>
          <w:rFonts w:eastAsiaTheme="minorHAnsi"/>
          <w:b/>
          <w:color w:val="282828"/>
          <w:lang w:val="en-GB"/>
        </w:rPr>
        <w:t>.2</w:t>
      </w:r>
    </w:p>
    <w:p w14:paraId="0A04614F" w14:textId="75DC00B0" w:rsidR="008C3CD6" w:rsidRPr="0030568B" w:rsidRDefault="004932EE" w:rsidP="008C3CD6">
      <w:pPr>
        <w:pStyle w:val="NormalWeb"/>
        <w:shd w:val="clear" w:color="auto" w:fill="FFFFFF"/>
        <w:spacing w:after="195"/>
        <w:jc w:val="both"/>
        <w:rPr>
          <w:rFonts w:ascii="Times New Roman" w:hAnsi="Times New Roman" w:cs="Times New Roman"/>
          <w:color w:val="3E3D40"/>
          <w:lang w:val="en-GB"/>
        </w:rPr>
      </w:pPr>
      <w:r>
        <w:rPr>
          <w:rFonts w:ascii="Times New Roman" w:hAnsi="Times New Roman" w:cs="Times New Roman"/>
          <w:color w:val="3E3D40"/>
          <w:lang w:val="en-GB"/>
        </w:rPr>
        <w:lastRenderedPageBreak/>
        <w:t>8.</w:t>
      </w:r>
      <w:r>
        <w:rPr>
          <w:rFonts w:ascii="Times New Roman" w:hAnsi="Times New Roman" w:cs="Times New Roman"/>
          <w:color w:val="3E3D40"/>
          <w:lang w:val="en-GB"/>
        </w:rPr>
        <w:tab/>
      </w:r>
      <w:r w:rsidR="008C3CD6" w:rsidRPr="0030568B">
        <w:rPr>
          <w:rFonts w:ascii="Times New Roman" w:hAnsi="Times New Roman" w:cs="Times New Roman"/>
          <w:color w:val="3E3D40"/>
          <w:lang w:val="en-GB"/>
        </w:rPr>
        <w:t>T</w:t>
      </w:r>
      <w:r w:rsidR="00A43836" w:rsidRPr="0030568B">
        <w:rPr>
          <w:rFonts w:ascii="Times New Roman" w:hAnsi="Times New Roman" w:cs="Times New Roman"/>
          <w:color w:val="3E3D40"/>
          <w:lang w:val="en-GB"/>
        </w:rPr>
        <w:t>he National Bar</w:t>
      </w:r>
      <w:r w:rsidR="008C3CD6" w:rsidRPr="0030568B">
        <w:rPr>
          <w:rFonts w:ascii="Times New Roman" w:hAnsi="Times New Roman" w:cs="Times New Roman"/>
          <w:color w:val="3E3D40"/>
          <w:lang w:val="en-GB"/>
        </w:rPr>
        <w:t xml:space="preserve"> Council </w:t>
      </w:r>
      <w:r w:rsidR="00A43836" w:rsidRPr="0030568B">
        <w:rPr>
          <w:rFonts w:ascii="Times New Roman" w:hAnsi="Times New Roman" w:cs="Times New Roman"/>
          <w:color w:val="3E3D40"/>
          <w:lang w:val="en-GB"/>
        </w:rPr>
        <w:t>(</w:t>
      </w:r>
      <w:r w:rsidR="00524B14">
        <w:rPr>
          <w:rFonts w:ascii="Times New Roman" w:hAnsi="Times New Roman" w:cs="Times New Roman"/>
          <w:color w:val="3E3D40"/>
          <w:lang w:val="en-GB"/>
        </w:rPr>
        <w:t xml:space="preserve">acronym </w:t>
      </w:r>
      <w:r w:rsidR="00A43836" w:rsidRPr="0030568B">
        <w:rPr>
          <w:rFonts w:ascii="Times New Roman" w:hAnsi="Times New Roman" w:cs="Times New Roman"/>
          <w:color w:val="3E3D40"/>
          <w:lang w:val="en-GB"/>
        </w:rPr>
        <w:t>in Italian, CNF)</w:t>
      </w:r>
      <w:r w:rsidR="009C5CB9">
        <w:rPr>
          <w:rStyle w:val="FootnoteReference"/>
          <w:rFonts w:ascii="Times New Roman" w:hAnsi="Times New Roman" w:cs="Times New Roman"/>
          <w:color w:val="3E3D40"/>
          <w:lang w:val="en-GB"/>
        </w:rPr>
        <w:footnoteReference w:id="4"/>
      </w:r>
      <w:r w:rsidR="00A43836" w:rsidRPr="0030568B">
        <w:rPr>
          <w:rFonts w:ascii="Times New Roman" w:hAnsi="Times New Roman" w:cs="Times New Roman"/>
          <w:color w:val="3E3D40"/>
          <w:lang w:val="en-GB"/>
        </w:rPr>
        <w:t xml:space="preserve"> </w:t>
      </w:r>
      <w:r w:rsidR="008C3CD6" w:rsidRPr="0030568B">
        <w:rPr>
          <w:rFonts w:ascii="Times New Roman" w:hAnsi="Times New Roman" w:cs="Times New Roman"/>
          <w:color w:val="3E3D40"/>
          <w:lang w:val="en-GB"/>
        </w:rPr>
        <w:t xml:space="preserve">is the </w:t>
      </w:r>
      <w:r w:rsidR="00366F7B">
        <w:rPr>
          <w:rFonts w:ascii="Times New Roman" w:hAnsi="Times New Roman" w:cs="Times New Roman"/>
          <w:color w:val="3E3D40"/>
          <w:lang w:val="en-GB"/>
        </w:rPr>
        <w:t xml:space="preserve">top </w:t>
      </w:r>
      <w:r w:rsidR="00A43836" w:rsidRPr="0030568B">
        <w:rPr>
          <w:rFonts w:ascii="Times New Roman" w:hAnsi="Times New Roman" w:cs="Times New Roman"/>
          <w:color w:val="3E3D40"/>
          <w:lang w:val="en-GB"/>
        </w:rPr>
        <w:t>I</w:t>
      </w:r>
      <w:r w:rsidR="008C3CD6" w:rsidRPr="0030568B">
        <w:rPr>
          <w:rFonts w:ascii="Times New Roman" w:hAnsi="Times New Roman" w:cs="Times New Roman"/>
          <w:color w:val="3E3D40"/>
          <w:lang w:val="en-GB"/>
        </w:rPr>
        <w:t xml:space="preserve">nstitution </w:t>
      </w:r>
      <w:r w:rsidR="00A43836" w:rsidRPr="0030568B">
        <w:rPr>
          <w:rFonts w:ascii="Times New Roman" w:hAnsi="Times New Roman" w:cs="Times New Roman"/>
          <w:color w:val="3E3D40"/>
          <w:lang w:val="en-GB"/>
        </w:rPr>
        <w:t xml:space="preserve">representing lawyers in Italy. The same form applies </w:t>
      </w:r>
      <w:r w:rsidR="008C3CD6" w:rsidRPr="0030568B">
        <w:rPr>
          <w:rFonts w:ascii="Times New Roman" w:hAnsi="Times New Roman" w:cs="Times New Roman"/>
          <w:color w:val="3E3D40"/>
          <w:lang w:val="en-GB"/>
        </w:rPr>
        <w:t xml:space="preserve">in most </w:t>
      </w:r>
      <w:r w:rsidR="00A43836" w:rsidRPr="0030568B">
        <w:rPr>
          <w:rFonts w:ascii="Times New Roman" w:hAnsi="Times New Roman" w:cs="Times New Roman"/>
          <w:color w:val="3E3D40"/>
          <w:lang w:val="en-GB"/>
        </w:rPr>
        <w:t xml:space="preserve">other EU </w:t>
      </w:r>
      <w:r w:rsidR="008C3CD6" w:rsidRPr="0030568B">
        <w:rPr>
          <w:rFonts w:ascii="Times New Roman" w:hAnsi="Times New Roman" w:cs="Times New Roman"/>
          <w:color w:val="3E3D40"/>
          <w:lang w:val="en-GB"/>
        </w:rPr>
        <w:t>countries.</w:t>
      </w:r>
    </w:p>
    <w:p w14:paraId="70E24C19" w14:textId="674B3B78" w:rsidR="008C3CD6" w:rsidRPr="0030568B" w:rsidRDefault="004932EE" w:rsidP="008C3CD6">
      <w:pPr>
        <w:pStyle w:val="NormalWeb"/>
        <w:shd w:val="clear" w:color="auto" w:fill="FFFFFF"/>
        <w:spacing w:before="0" w:beforeAutospacing="0" w:after="195" w:afterAutospacing="0"/>
        <w:jc w:val="both"/>
        <w:rPr>
          <w:rFonts w:ascii="Times New Roman" w:hAnsi="Times New Roman" w:cs="Times New Roman"/>
          <w:color w:val="3E3D40"/>
          <w:highlight w:val="yellow"/>
          <w:lang w:val="en-GB"/>
        </w:rPr>
      </w:pPr>
      <w:r>
        <w:rPr>
          <w:rFonts w:ascii="Times New Roman" w:hAnsi="Times New Roman" w:cs="Times New Roman"/>
          <w:color w:val="3E3D40"/>
          <w:lang w:val="en-GB"/>
        </w:rPr>
        <w:t>9.</w:t>
      </w:r>
      <w:r>
        <w:rPr>
          <w:rFonts w:ascii="Times New Roman" w:hAnsi="Times New Roman" w:cs="Times New Roman"/>
          <w:color w:val="3E3D40"/>
          <w:lang w:val="en-GB"/>
        </w:rPr>
        <w:tab/>
      </w:r>
      <w:r w:rsidR="00A43836" w:rsidRPr="0030568B">
        <w:rPr>
          <w:rFonts w:ascii="Times New Roman" w:hAnsi="Times New Roman" w:cs="Times New Roman"/>
          <w:color w:val="3E3D40"/>
          <w:lang w:val="en-GB"/>
        </w:rPr>
        <w:t>Act No. 247/2012</w:t>
      </w:r>
      <w:r w:rsidR="008C3CD6" w:rsidRPr="0030568B">
        <w:rPr>
          <w:rFonts w:ascii="Times New Roman" w:hAnsi="Times New Roman" w:cs="Times New Roman"/>
          <w:color w:val="3E3D40"/>
          <w:lang w:val="en-GB"/>
        </w:rPr>
        <w:t xml:space="preserve"> confirms the central role of the </w:t>
      </w:r>
      <w:r w:rsidR="00A43836" w:rsidRPr="0030568B">
        <w:rPr>
          <w:rFonts w:ascii="Times New Roman" w:hAnsi="Times New Roman" w:cs="Times New Roman"/>
          <w:color w:val="3E3D40"/>
          <w:lang w:val="en-GB"/>
        </w:rPr>
        <w:t xml:space="preserve">Italian </w:t>
      </w:r>
      <w:r w:rsidR="008C3CD6" w:rsidRPr="0030568B">
        <w:rPr>
          <w:rFonts w:ascii="Times New Roman" w:hAnsi="Times New Roman" w:cs="Times New Roman"/>
          <w:color w:val="3E3D40"/>
          <w:lang w:val="en-GB"/>
        </w:rPr>
        <w:t xml:space="preserve">CNF in the organization of the </w:t>
      </w:r>
      <w:r w:rsidR="00BA6E7C">
        <w:rPr>
          <w:rFonts w:ascii="Times New Roman" w:hAnsi="Times New Roman" w:cs="Times New Roman"/>
          <w:color w:val="3E3D40"/>
          <w:lang w:val="en-GB"/>
        </w:rPr>
        <w:t xml:space="preserve">legal </w:t>
      </w:r>
      <w:r w:rsidR="008C3CD6" w:rsidRPr="0030568B">
        <w:rPr>
          <w:rFonts w:ascii="Times New Roman" w:hAnsi="Times New Roman" w:cs="Times New Roman"/>
          <w:color w:val="3E3D40"/>
          <w:lang w:val="en-GB"/>
        </w:rPr>
        <w:t xml:space="preserve">profession, which has </w:t>
      </w:r>
      <w:r w:rsidR="00BA6E7C">
        <w:rPr>
          <w:rFonts w:ascii="Times New Roman" w:hAnsi="Times New Roman" w:cs="Times New Roman"/>
          <w:color w:val="3E3D40"/>
          <w:lang w:val="en-GB"/>
        </w:rPr>
        <w:t xml:space="preserve">been </w:t>
      </w:r>
      <w:r w:rsidR="008C3CD6" w:rsidRPr="0030568B">
        <w:rPr>
          <w:rFonts w:ascii="Times New Roman" w:hAnsi="Times New Roman" w:cs="Times New Roman"/>
          <w:color w:val="3E3D40"/>
          <w:lang w:val="en-GB"/>
        </w:rPr>
        <w:t>always exercised in full awareness of the social responsibility of the law</w:t>
      </w:r>
      <w:r w:rsidR="00A43836" w:rsidRPr="0030568B">
        <w:rPr>
          <w:rFonts w:ascii="Times New Roman" w:hAnsi="Times New Roman" w:cs="Times New Roman"/>
          <w:color w:val="3E3D40"/>
          <w:lang w:val="en-GB"/>
        </w:rPr>
        <w:t>yers as a safe</w:t>
      </w:r>
      <w:r w:rsidR="008C3CD6" w:rsidRPr="0030568B">
        <w:rPr>
          <w:rFonts w:ascii="Times New Roman" w:hAnsi="Times New Roman" w:cs="Times New Roman"/>
          <w:color w:val="3E3D40"/>
          <w:lang w:val="en-GB"/>
        </w:rPr>
        <w:t xml:space="preserve">guard for the protection of </w:t>
      </w:r>
      <w:r w:rsidR="00A43836" w:rsidRPr="0030568B">
        <w:rPr>
          <w:rFonts w:ascii="Times New Roman" w:hAnsi="Times New Roman" w:cs="Times New Roman"/>
          <w:color w:val="3E3D40"/>
          <w:lang w:val="en-GB"/>
        </w:rPr>
        <w:t xml:space="preserve">human </w:t>
      </w:r>
      <w:r w:rsidR="00BA6E7C">
        <w:rPr>
          <w:rFonts w:ascii="Times New Roman" w:hAnsi="Times New Roman" w:cs="Times New Roman"/>
          <w:color w:val="3E3D40"/>
          <w:lang w:val="en-GB"/>
        </w:rPr>
        <w:t>rights -</w:t>
      </w:r>
      <w:r w:rsidR="008C3CD6" w:rsidRPr="0030568B">
        <w:rPr>
          <w:rFonts w:ascii="Times New Roman" w:hAnsi="Times New Roman" w:cs="Times New Roman"/>
          <w:color w:val="3E3D40"/>
          <w:lang w:val="en-GB"/>
        </w:rPr>
        <w:t xml:space="preserve"> </w:t>
      </w:r>
      <w:r w:rsidR="00BA6E7C">
        <w:rPr>
          <w:rFonts w:ascii="Times New Roman" w:hAnsi="Times New Roman" w:cs="Times New Roman"/>
          <w:color w:val="3E3D40"/>
          <w:lang w:val="en-GB"/>
        </w:rPr>
        <w:t xml:space="preserve">and </w:t>
      </w:r>
      <w:r w:rsidR="008C3CD6" w:rsidRPr="0030568B">
        <w:rPr>
          <w:rFonts w:ascii="Times New Roman" w:hAnsi="Times New Roman" w:cs="Times New Roman"/>
          <w:color w:val="3E3D40"/>
          <w:lang w:val="en-GB"/>
        </w:rPr>
        <w:t xml:space="preserve">in </w:t>
      </w:r>
      <w:r w:rsidR="00A43836" w:rsidRPr="0030568B">
        <w:rPr>
          <w:rFonts w:ascii="Times New Roman" w:hAnsi="Times New Roman" w:cs="Times New Roman"/>
          <w:color w:val="3E3D40"/>
          <w:lang w:val="en-GB"/>
        </w:rPr>
        <w:t xml:space="preserve">constant </w:t>
      </w:r>
      <w:r w:rsidR="008C3CD6" w:rsidRPr="0030568B">
        <w:rPr>
          <w:rFonts w:ascii="Times New Roman" w:hAnsi="Times New Roman" w:cs="Times New Roman"/>
          <w:color w:val="3E3D40"/>
          <w:lang w:val="en-GB"/>
        </w:rPr>
        <w:t>and fruitful collaboration with the</w:t>
      </w:r>
      <w:r w:rsidR="00A43836" w:rsidRPr="0030568B">
        <w:rPr>
          <w:rFonts w:ascii="Times New Roman" w:hAnsi="Times New Roman" w:cs="Times New Roman"/>
          <w:color w:val="3E3D40"/>
          <w:lang w:val="en-GB"/>
        </w:rPr>
        <w:t xml:space="preserve"> Government and </w:t>
      </w:r>
      <w:r w:rsidR="008C3CD6" w:rsidRPr="0030568B">
        <w:rPr>
          <w:rFonts w:ascii="Times New Roman" w:hAnsi="Times New Roman" w:cs="Times New Roman"/>
          <w:color w:val="3E3D40"/>
          <w:lang w:val="en-GB"/>
        </w:rPr>
        <w:t>the judiciary.</w:t>
      </w:r>
    </w:p>
    <w:p w14:paraId="79979781" w14:textId="2F132616" w:rsidR="008C3CD6" w:rsidRPr="0030568B" w:rsidRDefault="004932EE" w:rsidP="00A43836">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color w:val="3E3D40"/>
          <w:lang w:val="en-GB"/>
        </w:rPr>
        <w:t>10.</w:t>
      </w:r>
      <w:r>
        <w:rPr>
          <w:rFonts w:ascii="Times New Roman" w:hAnsi="Times New Roman" w:cs="Times New Roman"/>
          <w:color w:val="3E3D40"/>
          <w:lang w:val="en-GB"/>
        </w:rPr>
        <w:tab/>
      </w:r>
      <w:r w:rsidR="00A43836" w:rsidRPr="0030568B">
        <w:rPr>
          <w:rFonts w:ascii="Times New Roman" w:hAnsi="Times New Roman" w:cs="Times New Roman"/>
          <w:color w:val="3E3D40"/>
          <w:lang w:val="en-GB"/>
        </w:rPr>
        <w:t>Article</w:t>
      </w:r>
      <w:r w:rsidR="008C3CD6" w:rsidRPr="0030568B">
        <w:rPr>
          <w:rFonts w:ascii="Times New Roman" w:hAnsi="Times New Roman" w:cs="Times New Roman"/>
          <w:color w:val="3E3D40"/>
          <w:lang w:val="en-GB"/>
        </w:rPr>
        <w:t xml:space="preserve"> 34 of the new </w:t>
      </w:r>
      <w:r w:rsidR="00A43836" w:rsidRPr="0030568B">
        <w:rPr>
          <w:rFonts w:ascii="Times New Roman" w:hAnsi="Times New Roman" w:cs="Times New Roman"/>
          <w:color w:val="3E3D40"/>
          <w:lang w:val="en-GB"/>
        </w:rPr>
        <w:t xml:space="preserve">legal professions </w:t>
      </w:r>
      <w:r w:rsidR="002A7301">
        <w:rPr>
          <w:rFonts w:ascii="Times New Roman" w:hAnsi="Times New Roman" w:cs="Times New Roman"/>
          <w:color w:val="3E3D40"/>
          <w:lang w:val="en-GB"/>
        </w:rPr>
        <w:t>legislation (Act No. 247/2012)</w:t>
      </w:r>
      <w:r w:rsidR="008C3CD6" w:rsidRPr="0030568B">
        <w:rPr>
          <w:rFonts w:ascii="Times New Roman" w:hAnsi="Times New Roman" w:cs="Times New Roman"/>
          <w:color w:val="3E3D40"/>
          <w:lang w:val="en-GB"/>
        </w:rPr>
        <w:t xml:space="preserve"> interv</w:t>
      </w:r>
      <w:r w:rsidR="00366F7B">
        <w:rPr>
          <w:rFonts w:ascii="Times New Roman" w:hAnsi="Times New Roman" w:cs="Times New Roman"/>
          <w:color w:val="3E3D40"/>
          <w:lang w:val="en-GB"/>
        </w:rPr>
        <w:t xml:space="preserve">enes on the composition and </w:t>
      </w:r>
      <w:r w:rsidR="008C3CD6" w:rsidRPr="0030568B">
        <w:rPr>
          <w:rFonts w:ascii="Times New Roman" w:hAnsi="Times New Roman" w:cs="Times New Roman"/>
          <w:color w:val="3E3D40"/>
          <w:lang w:val="en-GB"/>
        </w:rPr>
        <w:t>modali</w:t>
      </w:r>
      <w:r w:rsidR="008C3CD6" w:rsidRPr="0030568B">
        <w:rPr>
          <w:rFonts w:ascii="Times New Roman" w:hAnsi="Times New Roman" w:cs="Times New Roman"/>
          <w:color w:val="3E3D40"/>
          <w:lang w:val="en-GB"/>
        </w:rPr>
        <w:lastRenderedPageBreak/>
        <w:t xml:space="preserve">ties of </w:t>
      </w:r>
      <w:r w:rsidR="00BA6E7C">
        <w:rPr>
          <w:rFonts w:ascii="Times New Roman" w:hAnsi="Times New Roman" w:cs="Times New Roman"/>
          <w:color w:val="3E3D40"/>
          <w:lang w:val="en-GB"/>
        </w:rPr>
        <w:t>the</w:t>
      </w:r>
      <w:r w:rsidR="00A43836" w:rsidRPr="0030568B">
        <w:rPr>
          <w:rFonts w:ascii="Times New Roman" w:hAnsi="Times New Roman" w:cs="Times New Roman"/>
          <w:color w:val="3E3D40"/>
          <w:lang w:val="en-GB"/>
        </w:rPr>
        <w:t xml:space="preserve"> </w:t>
      </w:r>
      <w:r w:rsidR="008C3CD6" w:rsidRPr="0030568B">
        <w:rPr>
          <w:rFonts w:ascii="Times New Roman" w:hAnsi="Times New Roman" w:cs="Times New Roman"/>
          <w:color w:val="3E3D40"/>
          <w:lang w:val="en-GB"/>
        </w:rPr>
        <w:t>CNF, changing its physiognomy in order</w:t>
      </w:r>
      <w:r w:rsidR="00BA6E7C">
        <w:rPr>
          <w:rFonts w:ascii="Times New Roman" w:hAnsi="Times New Roman" w:cs="Times New Roman"/>
          <w:color w:val="3E3D40"/>
          <w:lang w:val="en-GB"/>
        </w:rPr>
        <w:t xml:space="preserve"> to ensure higher representativeness at</w:t>
      </w:r>
      <w:r w:rsidR="008C3CD6" w:rsidRPr="0030568B">
        <w:rPr>
          <w:rFonts w:ascii="Times New Roman" w:hAnsi="Times New Roman" w:cs="Times New Roman"/>
          <w:color w:val="3E3D40"/>
          <w:lang w:val="en-GB"/>
        </w:rPr>
        <w:t xml:space="preserve"> the districts of the Court</w:t>
      </w:r>
      <w:r w:rsidR="00A43836" w:rsidRPr="0030568B">
        <w:rPr>
          <w:rFonts w:ascii="Times New Roman" w:hAnsi="Times New Roman" w:cs="Times New Roman"/>
          <w:color w:val="3E3D40"/>
          <w:lang w:val="en-GB"/>
        </w:rPr>
        <w:t>s</w:t>
      </w:r>
      <w:r w:rsidR="008C3CD6" w:rsidRPr="0030568B">
        <w:rPr>
          <w:rFonts w:ascii="Times New Roman" w:hAnsi="Times New Roman" w:cs="Times New Roman"/>
          <w:color w:val="3E3D40"/>
          <w:lang w:val="en-GB"/>
        </w:rPr>
        <w:t xml:space="preserve"> of Appeal</w:t>
      </w:r>
      <w:r w:rsidR="00BA6E7C">
        <w:rPr>
          <w:rFonts w:ascii="Times New Roman" w:hAnsi="Times New Roman" w:cs="Times New Roman"/>
          <w:color w:val="3E3D40"/>
          <w:lang w:val="en-GB"/>
        </w:rPr>
        <w:t xml:space="preserve"> level</w:t>
      </w:r>
      <w:r w:rsidR="008C3CD6" w:rsidRPr="0030568B">
        <w:rPr>
          <w:rFonts w:ascii="Times New Roman" w:hAnsi="Times New Roman" w:cs="Times New Roman"/>
          <w:color w:val="3E3D40"/>
          <w:lang w:val="en-GB"/>
        </w:rPr>
        <w:t>.</w:t>
      </w:r>
    </w:p>
    <w:p w14:paraId="743964AD" w14:textId="475D1289" w:rsidR="008C3CD6" w:rsidRPr="0030568B" w:rsidRDefault="004932EE" w:rsidP="008C3CD6">
      <w:pPr>
        <w:pStyle w:val="NormalWeb"/>
        <w:shd w:val="clear" w:color="auto" w:fill="FFFFFF"/>
        <w:spacing w:before="0" w:beforeAutospacing="0" w:after="195" w:afterAutospacing="0"/>
        <w:jc w:val="both"/>
        <w:rPr>
          <w:rFonts w:ascii="Times New Roman" w:hAnsi="Times New Roman" w:cs="Times New Roman"/>
          <w:color w:val="3E3D40"/>
          <w:highlight w:val="yellow"/>
          <w:lang w:val="en-GB"/>
        </w:rPr>
      </w:pPr>
      <w:r>
        <w:rPr>
          <w:rFonts w:ascii="Times New Roman" w:hAnsi="Times New Roman" w:cs="Times New Roman"/>
          <w:color w:val="3E3D40"/>
          <w:lang w:val="en-GB"/>
        </w:rPr>
        <w:t>11.</w:t>
      </w:r>
      <w:r>
        <w:rPr>
          <w:rFonts w:ascii="Times New Roman" w:hAnsi="Times New Roman" w:cs="Times New Roman"/>
          <w:color w:val="3E3D40"/>
          <w:lang w:val="en-GB"/>
        </w:rPr>
        <w:tab/>
      </w:r>
      <w:r w:rsidR="00BA6E7C">
        <w:rPr>
          <w:rFonts w:ascii="Times New Roman" w:hAnsi="Times New Roman" w:cs="Times New Roman"/>
          <w:color w:val="3E3D40"/>
          <w:lang w:val="en-GB"/>
        </w:rPr>
        <w:t>Equally important</w:t>
      </w:r>
      <w:r w:rsidR="00366F7B">
        <w:rPr>
          <w:rFonts w:ascii="Times New Roman" w:hAnsi="Times New Roman" w:cs="Times New Roman"/>
          <w:color w:val="3E3D40"/>
          <w:lang w:val="en-GB"/>
        </w:rPr>
        <w:t>,</w:t>
      </w:r>
      <w:r w:rsidR="008C3CD6" w:rsidRPr="0030568B">
        <w:rPr>
          <w:rFonts w:ascii="Times New Roman" w:hAnsi="Times New Roman" w:cs="Times New Roman"/>
          <w:color w:val="3E3D40"/>
          <w:lang w:val="en-GB"/>
        </w:rPr>
        <w:t xml:space="preserve"> with regar</w:t>
      </w:r>
      <w:r w:rsidR="00BA6E7C">
        <w:rPr>
          <w:rFonts w:ascii="Times New Roman" w:hAnsi="Times New Roman" w:cs="Times New Roman"/>
          <w:color w:val="3E3D40"/>
          <w:lang w:val="en-GB"/>
        </w:rPr>
        <w:t>d to the composition of the CNF</w:t>
      </w:r>
      <w:r w:rsidR="00366F7B">
        <w:rPr>
          <w:rFonts w:ascii="Times New Roman" w:hAnsi="Times New Roman" w:cs="Times New Roman"/>
          <w:color w:val="3E3D40"/>
          <w:lang w:val="en-GB"/>
        </w:rPr>
        <w:t>,</w:t>
      </w:r>
      <w:r w:rsidR="008C3CD6" w:rsidRPr="0030568B">
        <w:rPr>
          <w:rFonts w:ascii="Times New Roman" w:hAnsi="Times New Roman" w:cs="Times New Roman"/>
          <w:color w:val="3E3D40"/>
          <w:lang w:val="en-GB"/>
        </w:rPr>
        <w:t xml:space="preserve"> is the introduction of the principle of gender </w:t>
      </w:r>
      <w:r w:rsidR="00A43836" w:rsidRPr="0030568B">
        <w:rPr>
          <w:rFonts w:ascii="Times New Roman" w:hAnsi="Times New Roman" w:cs="Times New Roman"/>
          <w:color w:val="3E3D40"/>
          <w:lang w:val="en-GB"/>
        </w:rPr>
        <w:t xml:space="preserve">equality. </w:t>
      </w:r>
    </w:p>
    <w:p w14:paraId="00F892DE" w14:textId="472E4530" w:rsidR="00863A3D" w:rsidRPr="0030568B" w:rsidRDefault="004932EE" w:rsidP="00863A3D">
      <w:pPr>
        <w:pStyle w:val="NormalWeb"/>
        <w:shd w:val="clear" w:color="auto" w:fill="FFFFFF"/>
        <w:spacing w:after="195"/>
        <w:jc w:val="both"/>
        <w:rPr>
          <w:rFonts w:ascii="Times New Roman" w:hAnsi="Times New Roman" w:cs="Times New Roman"/>
          <w:color w:val="3E3D40"/>
          <w:lang w:val="en-GB"/>
        </w:rPr>
      </w:pPr>
      <w:r>
        <w:rPr>
          <w:rFonts w:ascii="Times New Roman" w:hAnsi="Times New Roman" w:cs="Times New Roman"/>
          <w:color w:val="3E3D40"/>
          <w:lang w:val="en-GB"/>
        </w:rPr>
        <w:t>12.</w:t>
      </w:r>
      <w:r>
        <w:rPr>
          <w:rFonts w:ascii="Times New Roman" w:hAnsi="Times New Roman" w:cs="Times New Roman"/>
          <w:color w:val="3E3D40"/>
          <w:lang w:val="en-GB"/>
        </w:rPr>
        <w:tab/>
      </w:r>
      <w:r w:rsidR="00A43836" w:rsidRPr="0030568B">
        <w:rPr>
          <w:rFonts w:ascii="Times New Roman" w:hAnsi="Times New Roman" w:cs="Times New Roman"/>
          <w:color w:val="3E3D40"/>
          <w:lang w:val="en-GB"/>
        </w:rPr>
        <w:t>Article</w:t>
      </w:r>
      <w:r w:rsidR="00863A3D" w:rsidRPr="0030568B">
        <w:rPr>
          <w:rFonts w:ascii="Times New Roman" w:hAnsi="Times New Roman" w:cs="Times New Roman"/>
          <w:color w:val="3E3D40"/>
          <w:lang w:val="en-GB"/>
        </w:rPr>
        <w:t xml:space="preserve"> 34 increases the term of office of the National </w:t>
      </w:r>
      <w:r w:rsidR="00A43836" w:rsidRPr="0030568B">
        <w:rPr>
          <w:rFonts w:ascii="Times New Roman" w:hAnsi="Times New Roman" w:cs="Times New Roman"/>
          <w:color w:val="3E3D40"/>
          <w:lang w:val="en-GB"/>
        </w:rPr>
        <w:t xml:space="preserve">Bar </w:t>
      </w:r>
      <w:r w:rsidR="00863A3D" w:rsidRPr="0030568B">
        <w:rPr>
          <w:rFonts w:ascii="Times New Roman" w:hAnsi="Times New Roman" w:cs="Times New Roman"/>
          <w:color w:val="3E3D40"/>
          <w:lang w:val="en-GB"/>
        </w:rPr>
        <w:t>Council from two to four</w:t>
      </w:r>
      <w:r w:rsidR="00A43836" w:rsidRPr="0030568B">
        <w:rPr>
          <w:rFonts w:ascii="Times New Roman" w:hAnsi="Times New Roman" w:cs="Times New Roman"/>
          <w:color w:val="3E3D40"/>
          <w:lang w:val="en-GB"/>
        </w:rPr>
        <w:t xml:space="preserve"> years</w:t>
      </w:r>
      <w:r w:rsidR="00863A3D" w:rsidRPr="0030568B">
        <w:rPr>
          <w:rFonts w:ascii="Times New Roman" w:hAnsi="Times New Roman" w:cs="Times New Roman"/>
          <w:color w:val="3E3D40"/>
          <w:lang w:val="en-GB"/>
        </w:rPr>
        <w:t xml:space="preserve">, in line with the provisions </w:t>
      </w:r>
      <w:r w:rsidR="00A43836" w:rsidRPr="0030568B">
        <w:rPr>
          <w:rFonts w:ascii="Times New Roman" w:hAnsi="Times New Roman" w:cs="Times New Roman"/>
          <w:color w:val="3E3D40"/>
          <w:lang w:val="en-GB"/>
        </w:rPr>
        <w:t xml:space="preserve">applying to local Bar </w:t>
      </w:r>
      <w:r w:rsidR="00863A3D" w:rsidRPr="0030568B">
        <w:rPr>
          <w:rFonts w:ascii="Times New Roman" w:hAnsi="Times New Roman" w:cs="Times New Roman"/>
          <w:color w:val="3E3D40"/>
          <w:lang w:val="en-GB"/>
        </w:rPr>
        <w:t>Councils.</w:t>
      </w:r>
      <w:r w:rsidR="00A43836" w:rsidRPr="0030568B">
        <w:rPr>
          <w:rFonts w:ascii="Times New Roman" w:hAnsi="Times New Roman" w:cs="Times New Roman"/>
          <w:color w:val="3E3D40"/>
          <w:lang w:val="en-GB"/>
        </w:rPr>
        <w:t xml:space="preserve"> </w:t>
      </w:r>
      <w:r w:rsidR="00863A3D" w:rsidRPr="0030568B">
        <w:rPr>
          <w:rFonts w:ascii="Times New Roman" w:hAnsi="Times New Roman" w:cs="Times New Roman"/>
          <w:color w:val="3E3D40"/>
          <w:lang w:val="en-GB"/>
        </w:rPr>
        <w:t xml:space="preserve">The National </w:t>
      </w:r>
      <w:r w:rsidR="00A43836" w:rsidRPr="0030568B">
        <w:rPr>
          <w:rFonts w:ascii="Times New Roman" w:hAnsi="Times New Roman" w:cs="Times New Roman"/>
          <w:color w:val="3E3D40"/>
          <w:lang w:val="en-GB"/>
        </w:rPr>
        <w:t xml:space="preserve">Bar </w:t>
      </w:r>
      <w:r w:rsidR="00863A3D" w:rsidRPr="0030568B">
        <w:rPr>
          <w:rFonts w:ascii="Times New Roman" w:hAnsi="Times New Roman" w:cs="Times New Roman"/>
          <w:color w:val="3E3D40"/>
          <w:lang w:val="en-GB"/>
        </w:rPr>
        <w:t>Council elects</w:t>
      </w:r>
      <w:r w:rsidR="00A43836" w:rsidRPr="0030568B">
        <w:rPr>
          <w:rFonts w:ascii="Times New Roman" w:hAnsi="Times New Roman" w:cs="Times New Roman"/>
          <w:color w:val="3E3D40"/>
          <w:lang w:val="en-GB"/>
        </w:rPr>
        <w:t xml:space="preserve"> its</w:t>
      </w:r>
      <w:r w:rsidR="00863A3D" w:rsidRPr="0030568B">
        <w:rPr>
          <w:rFonts w:ascii="Times New Roman" w:hAnsi="Times New Roman" w:cs="Times New Roman"/>
          <w:color w:val="3E3D40"/>
          <w:lang w:val="en-GB"/>
        </w:rPr>
        <w:t xml:space="preserve"> President, two Vice-Presidents, </w:t>
      </w:r>
      <w:r w:rsidR="00A43836" w:rsidRPr="0030568B">
        <w:rPr>
          <w:rFonts w:ascii="Times New Roman" w:hAnsi="Times New Roman" w:cs="Times New Roman"/>
          <w:color w:val="3E3D40"/>
          <w:lang w:val="en-GB"/>
        </w:rPr>
        <w:t>a Secretary and a Treasurer</w:t>
      </w:r>
      <w:r w:rsidR="00BA6E7C">
        <w:rPr>
          <w:rFonts w:ascii="Times New Roman" w:hAnsi="Times New Roman" w:cs="Times New Roman"/>
          <w:color w:val="3E3D40"/>
          <w:lang w:val="en-GB"/>
        </w:rPr>
        <w:t xml:space="preserve">, who </w:t>
      </w:r>
      <w:r w:rsidR="00863A3D" w:rsidRPr="0030568B">
        <w:rPr>
          <w:rFonts w:ascii="Times New Roman" w:hAnsi="Times New Roman" w:cs="Times New Roman"/>
          <w:color w:val="3E3D40"/>
          <w:lang w:val="en-GB"/>
        </w:rPr>
        <w:t>form the Presidency</w:t>
      </w:r>
      <w:r w:rsidR="00A43836" w:rsidRPr="0030568B">
        <w:rPr>
          <w:rFonts w:ascii="Times New Roman" w:hAnsi="Times New Roman" w:cs="Times New Roman"/>
          <w:color w:val="3E3D40"/>
          <w:lang w:val="en-GB"/>
        </w:rPr>
        <w:t xml:space="preserve">’s Council. It </w:t>
      </w:r>
      <w:r w:rsidR="00863A3D" w:rsidRPr="0030568B">
        <w:rPr>
          <w:rFonts w:ascii="Times New Roman" w:hAnsi="Times New Roman" w:cs="Times New Roman"/>
          <w:color w:val="3E3D40"/>
          <w:lang w:val="en-GB"/>
        </w:rPr>
        <w:t xml:space="preserve">also appoints the members of the commissions and other bodies </w:t>
      </w:r>
      <w:r w:rsidR="00A43836" w:rsidRPr="0030568B">
        <w:rPr>
          <w:rFonts w:ascii="Times New Roman" w:hAnsi="Times New Roman" w:cs="Times New Roman"/>
          <w:color w:val="3E3D40"/>
          <w:lang w:val="en-GB"/>
        </w:rPr>
        <w:t xml:space="preserve">as </w:t>
      </w:r>
      <w:r w:rsidR="00863A3D" w:rsidRPr="0030568B">
        <w:rPr>
          <w:rFonts w:ascii="Times New Roman" w:hAnsi="Times New Roman" w:cs="Times New Roman"/>
          <w:color w:val="3E3D40"/>
          <w:lang w:val="en-GB"/>
        </w:rPr>
        <w:t xml:space="preserve">required by </w:t>
      </w:r>
      <w:r w:rsidR="00BA6E7C">
        <w:rPr>
          <w:rFonts w:ascii="Times New Roman" w:hAnsi="Times New Roman" w:cs="Times New Roman"/>
          <w:color w:val="3E3D40"/>
          <w:lang w:val="en-GB"/>
        </w:rPr>
        <w:t xml:space="preserve">law </w:t>
      </w:r>
      <w:r w:rsidR="00863A3D" w:rsidRPr="0030568B">
        <w:rPr>
          <w:rFonts w:ascii="Times New Roman" w:hAnsi="Times New Roman" w:cs="Times New Roman"/>
          <w:color w:val="3E3D40"/>
          <w:lang w:val="en-GB"/>
        </w:rPr>
        <w:t>(Article 35, paragraph 1, lett</w:t>
      </w:r>
      <w:r w:rsidR="00DB5D6C">
        <w:rPr>
          <w:rFonts w:ascii="Times New Roman" w:hAnsi="Times New Roman" w:cs="Times New Roman"/>
          <w:color w:val="3E3D40"/>
          <w:lang w:val="en-GB"/>
        </w:rPr>
        <w:t xml:space="preserve">er </w:t>
      </w:r>
      <w:r w:rsidR="00863A3D" w:rsidRPr="0030568B">
        <w:rPr>
          <w:rFonts w:ascii="Times New Roman" w:hAnsi="Times New Roman" w:cs="Times New Roman"/>
          <w:color w:val="3E3D40"/>
          <w:lang w:val="en-GB"/>
        </w:rPr>
        <w:t>b).</w:t>
      </w:r>
    </w:p>
    <w:p w14:paraId="5945F0E0" w14:textId="1724500E" w:rsidR="008C3CD6" w:rsidRPr="0030568B" w:rsidRDefault="004932EE" w:rsidP="00863A3D">
      <w:pPr>
        <w:pStyle w:val="NormalWeb"/>
        <w:shd w:val="clear" w:color="auto" w:fill="FFFFFF"/>
        <w:spacing w:before="0" w:beforeAutospacing="0" w:after="195" w:afterAutospacing="0"/>
        <w:jc w:val="both"/>
        <w:rPr>
          <w:rFonts w:ascii="Times New Roman" w:hAnsi="Times New Roman" w:cs="Times New Roman"/>
          <w:color w:val="3E3D40"/>
          <w:highlight w:val="yellow"/>
          <w:lang w:val="en-GB"/>
        </w:rPr>
      </w:pPr>
      <w:r>
        <w:rPr>
          <w:rFonts w:ascii="Times New Roman" w:hAnsi="Times New Roman" w:cs="Times New Roman"/>
          <w:color w:val="3E3D40"/>
          <w:lang w:val="en-GB"/>
        </w:rPr>
        <w:lastRenderedPageBreak/>
        <w:t>13.</w:t>
      </w:r>
      <w:r>
        <w:rPr>
          <w:rFonts w:ascii="Times New Roman" w:hAnsi="Times New Roman" w:cs="Times New Roman"/>
          <w:color w:val="3E3D40"/>
          <w:lang w:val="en-GB"/>
        </w:rPr>
        <w:tab/>
      </w:r>
      <w:r w:rsidR="00863A3D" w:rsidRPr="0030568B">
        <w:rPr>
          <w:rFonts w:ascii="Times New Roman" w:hAnsi="Times New Roman" w:cs="Times New Roman"/>
          <w:color w:val="3E3D40"/>
          <w:lang w:val="en-GB"/>
        </w:rPr>
        <w:t xml:space="preserve">The new </w:t>
      </w:r>
      <w:r w:rsidR="00BA6E7C">
        <w:rPr>
          <w:rFonts w:ascii="Times New Roman" w:hAnsi="Times New Roman" w:cs="Times New Roman"/>
          <w:color w:val="3E3D40"/>
          <w:lang w:val="en-GB"/>
        </w:rPr>
        <w:t xml:space="preserve">legal </w:t>
      </w:r>
      <w:r w:rsidR="00863A3D" w:rsidRPr="0030568B">
        <w:rPr>
          <w:rFonts w:ascii="Times New Roman" w:hAnsi="Times New Roman" w:cs="Times New Roman"/>
          <w:color w:val="3E3D40"/>
          <w:lang w:val="en-GB"/>
        </w:rPr>
        <w:t>professional</w:t>
      </w:r>
      <w:r w:rsidR="00BA6E7C">
        <w:rPr>
          <w:rFonts w:ascii="Times New Roman" w:hAnsi="Times New Roman" w:cs="Times New Roman"/>
          <w:color w:val="3E3D40"/>
          <w:lang w:val="en-GB"/>
        </w:rPr>
        <w:t>s L</w:t>
      </w:r>
      <w:r w:rsidR="00863A3D" w:rsidRPr="0030568B">
        <w:rPr>
          <w:rFonts w:ascii="Times New Roman" w:hAnsi="Times New Roman" w:cs="Times New Roman"/>
          <w:color w:val="3E3D40"/>
          <w:lang w:val="en-GB"/>
        </w:rPr>
        <w:t xml:space="preserve">aw </w:t>
      </w:r>
      <w:r w:rsidR="00BA6E7C">
        <w:rPr>
          <w:rFonts w:ascii="Times New Roman" w:hAnsi="Times New Roman" w:cs="Times New Roman"/>
          <w:color w:val="3E3D40"/>
          <w:lang w:val="en-GB"/>
        </w:rPr>
        <w:t xml:space="preserve">reserves </w:t>
      </w:r>
      <w:r w:rsidR="00863A3D" w:rsidRPr="0030568B">
        <w:rPr>
          <w:rFonts w:ascii="Times New Roman" w:hAnsi="Times New Roman" w:cs="Times New Roman"/>
          <w:color w:val="3E3D40"/>
          <w:lang w:val="en-GB"/>
        </w:rPr>
        <w:t xml:space="preserve">to the National </w:t>
      </w:r>
      <w:r w:rsidR="00BA6E7C">
        <w:rPr>
          <w:rFonts w:ascii="Times New Roman" w:hAnsi="Times New Roman" w:cs="Times New Roman"/>
          <w:color w:val="3E3D40"/>
          <w:lang w:val="en-GB"/>
        </w:rPr>
        <w:t xml:space="preserve">Bar </w:t>
      </w:r>
      <w:r w:rsidR="00863A3D" w:rsidRPr="0030568B">
        <w:rPr>
          <w:rFonts w:ascii="Times New Roman" w:hAnsi="Times New Roman" w:cs="Times New Roman"/>
          <w:color w:val="3E3D40"/>
          <w:lang w:val="en-GB"/>
        </w:rPr>
        <w:t>Council</w:t>
      </w:r>
      <w:r w:rsidR="00366F7B">
        <w:rPr>
          <w:rFonts w:ascii="Times New Roman" w:hAnsi="Times New Roman" w:cs="Times New Roman"/>
          <w:color w:val="3E3D40"/>
          <w:lang w:val="en-GB"/>
        </w:rPr>
        <w:t>,</w:t>
      </w:r>
      <w:r w:rsidR="00863A3D" w:rsidRPr="0030568B">
        <w:rPr>
          <w:rFonts w:ascii="Times New Roman" w:hAnsi="Times New Roman" w:cs="Times New Roman"/>
          <w:color w:val="3E3D40"/>
          <w:lang w:val="en-GB"/>
        </w:rPr>
        <w:t xml:space="preserve"> the institutional representation of the </w:t>
      </w:r>
      <w:r w:rsidR="00BA6E7C">
        <w:rPr>
          <w:rFonts w:ascii="Times New Roman" w:hAnsi="Times New Roman" w:cs="Times New Roman"/>
          <w:color w:val="3E3D40"/>
          <w:lang w:val="en-GB"/>
        </w:rPr>
        <w:t xml:space="preserve">category. </w:t>
      </w:r>
      <w:r w:rsidR="00366F7B">
        <w:rPr>
          <w:rFonts w:ascii="Times New Roman" w:hAnsi="Times New Roman" w:cs="Times New Roman"/>
          <w:color w:val="3E3D40"/>
          <w:lang w:val="en-GB"/>
        </w:rPr>
        <w:t xml:space="preserve">CNF </w:t>
      </w:r>
      <w:r w:rsidR="00BA6E7C">
        <w:rPr>
          <w:rFonts w:ascii="Times New Roman" w:hAnsi="Times New Roman" w:cs="Times New Roman"/>
          <w:color w:val="3E3D40"/>
          <w:lang w:val="en-GB"/>
        </w:rPr>
        <w:t xml:space="preserve">is </w:t>
      </w:r>
      <w:r w:rsidR="00863A3D" w:rsidRPr="0030568B">
        <w:rPr>
          <w:rFonts w:ascii="Times New Roman" w:hAnsi="Times New Roman" w:cs="Times New Roman"/>
          <w:color w:val="3E3D40"/>
          <w:lang w:val="en-GB"/>
        </w:rPr>
        <w:t>responsible for promoting relations with competen</w:t>
      </w:r>
      <w:r w:rsidR="00BA6E7C">
        <w:rPr>
          <w:rFonts w:ascii="Times New Roman" w:hAnsi="Times New Roman" w:cs="Times New Roman"/>
          <w:color w:val="3E3D40"/>
          <w:lang w:val="en-GB"/>
        </w:rPr>
        <w:t>t I</w:t>
      </w:r>
      <w:r w:rsidR="00863A3D" w:rsidRPr="0030568B">
        <w:rPr>
          <w:rFonts w:ascii="Times New Roman" w:hAnsi="Times New Roman" w:cs="Times New Roman"/>
          <w:color w:val="3E3D40"/>
          <w:lang w:val="en-GB"/>
        </w:rPr>
        <w:t>nstitutions and public administrations (Article 35, paragraph 1).</w:t>
      </w:r>
    </w:p>
    <w:p w14:paraId="00399802" w14:textId="77777777" w:rsidR="00524B14" w:rsidRDefault="00524B14" w:rsidP="007D654F">
      <w:pPr>
        <w:pStyle w:val="NormalWeb"/>
        <w:shd w:val="clear" w:color="auto" w:fill="FFFFFF"/>
        <w:spacing w:before="0" w:beforeAutospacing="0" w:after="195" w:afterAutospacing="0"/>
        <w:jc w:val="both"/>
        <w:rPr>
          <w:rFonts w:ascii="Times New Roman" w:hAnsi="Times New Roman" w:cs="Times New Roman"/>
          <w:color w:val="3E3D40"/>
          <w:lang w:val="en-GB"/>
        </w:rPr>
      </w:pPr>
    </w:p>
    <w:p w14:paraId="60479D7A" w14:textId="0A2B0271" w:rsidR="00524B14" w:rsidRPr="002A7301" w:rsidRDefault="00524B14" w:rsidP="007D654F">
      <w:pPr>
        <w:pStyle w:val="NormalWeb"/>
        <w:shd w:val="clear" w:color="auto" w:fill="FFFFFF"/>
        <w:spacing w:before="0" w:beforeAutospacing="0" w:after="195" w:afterAutospacing="0"/>
        <w:jc w:val="both"/>
        <w:rPr>
          <w:rFonts w:ascii="Times New Roman" w:hAnsi="Times New Roman" w:cs="Times New Roman"/>
          <w:b/>
          <w:color w:val="3E3D40"/>
          <w:lang w:val="en-GB"/>
        </w:rPr>
      </w:pPr>
      <w:r w:rsidRPr="002A7301">
        <w:rPr>
          <w:rFonts w:ascii="Times New Roman" w:hAnsi="Times New Roman" w:cs="Times New Roman"/>
          <w:b/>
          <w:color w:val="3E3D40"/>
          <w:lang w:val="en-GB"/>
        </w:rPr>
        <w:t>Q.3</w:t>
      </w:r>
    </w:p>
    <w:p w14:paraId="671FD943" w14:textId="77777777" w:rsidR="00366F7B" w:rsidRDefault="004932EE" w:rsidP="00524B14">
      <w:pPr>
        <w:pStyle w:val="NormalWeb"/>
        <w:shd w:val="clear" w:color="auto" w:fill="FFFFFF"/>
        <w:spacing w:after="195"/>
        <w:jc w:val="both"/>
        <w:rPr>
          <w:rFonts w:ascii="Times New Roman" w:hAnsi="Times New Roman" w:cs="Times New Roman"/>
          <w:color w:val="3E3D40"/>
          <w:lang w:val="en-GB"/>
        </w:rPr>
      </w:pPr>
      <w:r>
        <w:rPr>
          <w:rFonts w:ascii="Times New Roman" w:hAnsi="Times New Roman" w:cs="Times New Roman"/>
          <w:color w:val="3E3D40"/>
          <w:lang w:val="en-GB"/>
        </w:rPr>
        <w:t>14.</w:t>
      </w:r>
      <w:r>
        <w:rPr>
          <w:rFonts w:ascii="Times New Roman" w:hAnsi="Times New Roman" w:cs="Times New Roman"/>
          <w:color w:val="3E3D40"/>
          <w:lang w:val="en-GB"/>
        </w:rPr>
        <w:tab/>
      </w:r>
      <w:r w:rsidR="00366F7B">
        <w:rPr>
          <w:rFonts w:ascii="Times New Roman" w:hAnsi="Times New Roman" w:cs="Times New Roman"/>
          <w:color w:val="3E3D40"/>
          <w:lang w:val="en-GB"/>
        </w:rPr>
        <w:t xml:space="preserve">In this context (by recalling that </w:t>
      </w:r>
      <w:r w:rsidR="00366F7B" w:rsidRPr="0030568B">
        <w:rPr>
          <w:rFonts w:ascii="Times New Roman" w:hAnsi="Times New Roman" w:cs="Times New Roman"/>
          <w:color w:val="3E3D40"/>
          <w:lang w:val="en-GB"/>
        </w:rPr>
        <w:t xml:space="preserve">Act No. 247/2012 confirms the central role of the Italian CNF in the organization of the </w:t>
      </w:r>
      <w:r w:rsidR="00366F7B">
        <w:rPr>
          <w:rFonts w:ascii="Times New Roman" w:hAnsi="Times New Roman" w:cs="Times New Roman"/>
          <w:color w:val="3E3D40"/>
          <w:lang w:val="en-GB"/>
        </w:rPr>
        <w:t xml:space="preserve">legal </w:t>
      </w:r>
      <w:r w:rsidR="00366F7B" w:rsidRPr="0030568B">
        <w:rPr>
          <w:rFonts w:ascii="Times New Roman" w:hAnsi="Times New Roman" w:cs="Times New Roman"/>
          <w:color w:val="3E3D40"/>
          <w:lang w:val="en-GB"/>
        </w:rPr>
        <w:t xml:space="preserve">profession, which has </w:t>
      </w:r>
      <w:r w:rsidR="00366F7B">
        <w:rPr>
          <w:rFonts w:ascii="Times New Roman" w:hAnsi="Times New Roman" w:cs="Times New Roman"/>
          <w:color w:val="3E3D40"/>
          <w:lang w:val="en-GB"/>
        </w:rPr>
        <w:t xml:space="preserve">been </w:t>
      </w:r>
      <w:r w:rsidR="00366F7B" w:rsidRPr="0030568B">
        <w:rPr>
          <w:rFonts w:ascii="Times New Roman" w:hAnsi="Times New Roman" w:cs="Times New Roman"/>
          <w:color w:val="3E3D40"/>
          <w:lang w:val="en-GB"/>
        </w:rPr>
        <w:t xml:space="preserve">always exercised in full awareness of the social responsibility of the lawyers as a safeguard for the protection of human </w:t>
      </w:r>
      <w:r w:rsidR="00366F7B">
        <w:rPr>
          <w:rFonts w:ascii="Times New Roman" w:hAnsi="Times New Roman" w:cs="Times New Roman"/>
          <w:color w:val="3E3D40"/>
          <w:lang w:val="en-GB"/>
        </w:rPr>
        <w:t>rights -</w:t>
      </w:r>
      <w:r w:rsidR="00366F7B" w:rsidRPr="0030568B">
        <w:rPr>
          <w:rFonts w:ascii="Times New Roman" w:hAnsi="Times New Roman" w:cs="Times New Roman"/>
          <w:color w:val="3E3D40"/>
          <w:lang w:val="en-GB"/>
        </w:rPr>
        <w:t xml:space="preserve"> </w:t>
      </w:r>
      <w:r w:rsidR="00366F7B">
        <w:rPr>
          <w:rFonts w:ascii="Times New Roman" w:hAnsi="Times New Roman" w:cs="Times New Roman"/>
          <w:color w:val="3E3D40"/>
          <w:lang w:val="en-GB"/>
        </w:rPr>
        <w:t xml:space="preserve">and </w:t>
      </w:r>
      <w:r w:rsidR="00366F7B" w:rsidRPr="0030568B">
        <w:rPr>
          <w:rFonts w:ascii="Times New Roman" w:hAnsi="Times New Roman" w:cs="Times New Roman"/>
          <w:color w:val="3E3D40"/>
          <w:lang w:val="en-GB"/>
        </w:rPr>
        <w:t xml:space="preserve">in constant and fruitful collaboration with the Government and </w:t>
      </w:r>
      <w:r w:rsidR="00366F7B">
        <w:rPr>
          <w:rFonts w:ascii="Times New Roman" w:hAnsi="Times New Roman" w:cs="Times New Roman"/>
          <w:color w:val="3E3D40"/>
          <w:lang w:val="en-GB"/>
        </w:rPr>
        <w:t xml:space="preserve">the judiciary), </w:t>
      </w:r>
      <w:r w:rsidR="00524B14" w:rsidRPr="0030568B">
        <w:rPr>
          <w:rFonts w:ascii="Times New Roman" w:hAnsi="Times New Roman" w:cs="Times New Roman"/>
          <w:color w:val="3E3D40"/>
          <w:lang w:val="en-GB"/>
        </w:rPr>
        <w:t xml:space="preserve">mention has to be made of the </w:t>
      </w:r>
      <w:r w:rsidR="00524B14" w:rsidRPr="0030568B">
        <w:rPr>
          <w:rFonts w:ascii="Times New Roman" w:hAnsi="Times New Roman" w:cs="Times New Roman"/>
          <w:color w:val="3E3D40"/>
          <w:lang w:val="en-GB"/>
        </w:rPr>
        <w:lastRenderedPageBreak/>
        <w:t xml:space="preserve">strong collaboration between the National Bar Council and the Ministry of Justice, to which the above Act dedicates various provisions. </w:t>
      </w:r>
    </w:p>
    <w:p w14:paraId="2F096B83" w14:textId="3F04D6BF" w:rsidR="00524B14" w:rsidRPr="0030568B" w:rsidRDefault="00366F7B" w:rsidP="00366F7B">
      <w:pPr>
        <w:pStyle w:val="NormalWeb"/>
        <w:shd w:val="clear" w:color="auto" w:fill="FFFFFF"/>
        <w:spacing w:after="195"/>
        <w:ind w:left="708"/>
        <w:jc w:val="both"/>
        <w:rPr>
          <w:rFonts w:ascii="Times New Roman" w:hAnsi="Times New Roman" w:cs="Times New Roman"/>
          <w:color w:val="3E3D40"/>
          <w:lang w:val="en-GB"/>
        </w:rPr>
      </w:pPr>
      <w:r>
        <w:rPr>
          <w:rFonts w:ascii="Times New Roman" w:hAnsi="Times New Roman" w:cs="Times New Roman"/>
          <w:color w:val="3E3D40"/>
          <w:lang w:val="en-GB"/>
        </w:rPr>
        <w:t>-</w:t>
      </w:r>
      <w:r>
        <w:rPr>
          <w:rFonts w:ascii="Times New Roman" w:hAnsi="Times New Roman" w:cs="Times New Roman"/>
          <w:color w:val="3E3D40"/>
          <w:lang w:val="en-GB"/>
        </w:rPr>
        <w:tab/>
      </w:r>
      <w:r w:rsidR="00524B14" w:rsidRPr="0030568B">
        <w:rPr>
          <w:rFonts w:ascii="Times New Roman" w:hAnsi="Times New Roman" w:cs="Times New Roman"/>
          <w:color w:val="3E3D40"/>
          <w:lang w:val="en-GB"/>
        </w:rPr>
        <w:t xml:space="preserve">Mention has to be made of the important general provision (Article 35, paragraph 1, letter q), which envisages that the CNF "expresses, upon request by the Minister of Justice, opinions on draft pieces of legislation which, even indirectly, concern the legal profession and the administration of justice". </w:t>
      </w:r>
    </w:p>
    <w:p w14:paraId="176E5EDA" w14:textId="37AF417E" w:rsidR="00524B14" w:rsidRPr="0030568B" w:rsidRDefault="004932EE" w:rsidP="00524B14">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color w:val="3E3D40"/>
          <w:lang w:val="en-GB"/>
        </w:rPr>
        <w:t>15.</w:t>
      </w:r>
      <w:r>
        <w:rPr>
          <w:rFonts w:ascii="Times New Roman" w:hAnsi="Times New Roman" w:cs="Times New Roman"/>
          <w:color w:val="3E3D40"/>
          <w:lang w:val="en-GB"/>
        </w:rPr>
        <w:tab/>
      </w:r>
      <w:r w:rsidR="00524B14" w:rsidRPr="0030568B">
        <w:rPr>
          <w:rFonts w:ascii="Times New Roman" w:hAnsi="Times New Roman" w:cs="Times New Roman"/>
          <w:color w:val="3E3D40"/>
          <w:lang w:val="en-GB"/>
        </w:rPr>
        <w:t>With regard to relations with the judiciary and, more generally, the fundamental function that lawyers play in the administration of justice, it is of high relevance the establishment, at the CNF, of the Permanent Observat</w:t>
      </w:r>
      <w:r w:rsidR="006C2267">
        <w:rPr>
          <w:rFonts w:ascii="Times New Roman" w:hAnsi="Times New Roman" w:cs="Times New Roman"/>
          <w:color w:val="3E3D40"/>
          <w:lang w:val="en-GB"/>
        </w:rPr>
        <w:t>ory on J</w:t>
      </w:r>
      <w:r w:rsidR="00524B14" w:rsidRPr="0030568B">
        <w:rPr>
          <w:rFonts w:ascii="Times New Roman" w:hAnsi="Times New Roman" w:cs="Times New Roman"/>
          <w:color w:val="3E3D40"/>
          <w:lang w:val="en-GB"/>
        </w:rPr>
        <w:t xml:space="preserve">urisdiction (Article 35, paragraph 1, letter r) that "collects </w:t>
      </w:r>
      <w:r w:rsidR="00524B14" w:rsidRPr="0030568B">
        <w:rPr>
          <w:rFonts w:ascii="Times New Roman" w:hAnsi="Times New Roman" w:cs="Times New Roman"/>
          <w:color w:val="3E3D40"/>
          <w:lang w:val="en-GB"/>
        </w:rPr>
        <w:lastRenderedPageBreak/>
        <w:t>data and elaborates studies and proposals</w:t>
      </w:r>
      <w:r w:rsidR="00366F7B">
        <w:rPr>
          <w:rFonts w:ascii="Times New Roman" w:hAnsi="Times New Roman" w:cs="Times New Roman"/>
          <w:color w:val="3E3D40"/>
          <w:lang w:val="en-GB"/>
        </w:rPr>
        <w:t>,</w:t>
      </w:r>
      <w:r w:rsidR="00524B14" w:rsidRPr="0030568B">
        <w:rPr>
          <w:rFonts w:ascii="Times New Roman" w:hAnsi="Times New Roman" w:cs="Times New Roman"/>
          <w:color w:val="3E3D40"/>
          <w:lang w:val="en-GB"/>
        </w:rPr>
        <w:t xml:space="preserve"> aimed at favouring a more efficient administration of justice". </w:t>
      </w:r>
    </w:p>
    <w:p w14:paraId="1C01BFE2" w14:textId="77777777" w:rsidR="00524B14" w:rsidRDefault="00524B14" w:rsidP="007D654F">
      <w:pPr>
        <w:pStyle w:val="NormalWeb"/>
        <w:shd w:val="clear" w:color="auto" w:fill="FFFFFF"/>
        <w:spacing w:before="0" w:beforeAutospacing="0" w:after="195" w:afterAutospacing="0"/>
        <w:jc w:val="both"/>
        <w:rPr>
          <w:rFonts w:ascii="Times New Roman" w:hAnsi="Times New Roman" w:cs="Times New Roman"/>
          <w:color w:val="3E3D40"/>
          <w:lang w:val="en-GB"/>
        </w:rPr>
      </w:pPr>
    </w:p>
    <w:p w14:paraId="367132BA" w14:textId="3C892ACA" w:rsidR="00524B14" w:rsidRPr="002A7301" w:rsidRDefault="00524B14" w:rsidP="007D654F">
      <w:pPr>
        <w:pStyle w:val="NormalWeb"/>
        <w:shd w:val="clear" w:color="auto" w:fill="FFFFFF"/>
        <w:spacing w:before="0" w:beforeAutospacing="0" w:after="195" w:afterAutospacing="0"/>
        <w:jc w:val="both"/>
        <w:rPr>
          <w:rFonts w:ascii="Times New Roman" w:hAnsi="Times New Roman" w:cs="Times New Roman"/>
          <w:b/>
          <w:color w:val="3E3D40"/>
          <w:lang w:val="en-GB"/>
        </w:rPr>
      </w:pPr>
      <w:r w:rsidRPr="002A7301">
        <w:rPr>
          <w:rFonts w:ascii="Times New Roman" w:hAnsi="Times New Roman" w:cs="Times New Roman"/>
          <w:b/>
          <w:color w:val="3E3D40"/>
          <w:lang w:val="en-GB"/>
        </w:rPr>
        <w:t>Q.4</w:t>
      </w:r>
    </w:p>
    <w:p w14:paraId="466277EA" w14:textId="4421666F" w:rsidR="007D654F" w:rsidRPr="0030568B" w:rsidRDefault="004932EE" w:rsidP="007D654F">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color w:val="3E3D40"/>
          <w:lang w:val="en-GB"/>
        </w:rPr>
        <w:t>16.</w:t>
      </w:r>
      <w:r>
        <w:rPr>
          <w:rFonts w:ascii="Times New Roman" w:hAnsi="Times New Roman" w:cs="Times New Roman"/>
          <w:color w:val="3E3D40"/>
          <w:lang w:val="en-GB"/>
        </w:rPr>
        <w:tab/>
      </w:r>
      <w:r w:rsidR="007D654F" w:rsidRPr="0030568B">
        <w:rPr>
          <w:rFonts w:ascii="Times New Roman" w:hAnsi="Times New Roman" w:cs="Times New Roman"/>
          <w:color w:val="3E3D40"/>
          <w:lang w:val="en-GB"/>
        </w:rPr>
        <w:t xml:space="preserve">In addition to the </w:t>
      </w:r>
      <w:r w:rsidR="00863A3D" w:rsidRPr="0030568B">
        <w:rPr>
          <w:rFonts w:ascii="Times New Roman" w:hAnsi="Times New Roman" w:cs="Times New Roman"/>
          <w:color w:val="3E3D40"/>
          <w:lang w:val="en-GB"/>
        </w:rPr>
        <w:t>advisory function vis-à-vis the Minister</w:t>
      </w:r>
      <w:r w:rsidR="007D654F" w:rsidRPr="0030568B">
        <w:rPr>
          <w:rFonts w:ascii="Times New Roman" w:hAnsi="Times New Roman" w:cs="Times New Roman"/>
          <w:color w:val="3E3D40"/>
          <w:lang w:val="en-GB"/>
        </w:rPr>
        <w:t xml:space="preserve">, </w:t>
      </w:r>
      <w:r w:rsidR="00863A3D" w:rsidRPr="0030568B">
        <w:rPr>
          <w:rFonts w:ascii="Times New Roman" w:hAnsi="Times New Roman" w:cs="Times New Roman"/>
          <w:color w:val="3E3D40"/>
          <w:lang w:val="en-GB"/>
        </w:rPr>
        <w:t>significant areas</w:t>
      </w:r>
      <w:r w:rsidR="007D654F" w:rsidRPr="0030568B">
        <w:rPr>
          <w:rFonts w:ascii="Times New Roman" w:hAnsi="Times New Roman" w:cs="Times New Roman"/>
          <w:color w:val="3E3D40"/>
          <w:lang w:val="en-GB"/>
        </w:rPr>
        <w:t xml:space="preserve"> of the implementation of Act No. 247 are to be directly implemented by CNF</w:t>
      </w:r>
      <w:r w:rsidR="00366F7B">
        <w:rPr>
          <w:rFonts w:ascii="Times New Roman" w:hAnsi="Times New Roman" w:cs="Times New Roman"/>
          <w:color w:val="3E3D40"/>
          <w:lang w:val="en-GB"/>
        </w:rPr>
        <w:t xml:space="preserve">. It </w:t>
      </w:r>
      <w:r w:rsidR="007D654F" w:rsidRPr="0030568B">
        <w:rPr>
          <w:rFonts w:ascii="Times New Roman" w:hAnsi="Times New Roman" w:cs="Times New Roman"/>
          <w:color w:val="3E3D40"/>
          <w:lang w:val="en-GB"/>
        </w:rPr>
        <w:t xml:space="preserve">carries out these tasks in accordance with </w:t>
      </w:r>
      <w:r w:rsidR="00863A3D" w:rsidRPr="0030568B">
        <w:rPr>
          <w:rFonts w:ascii="Times New Roman" w:hAnsi="Times New Roman" w:cs="Times New Roman"/>
          <w:color w:val="3E3D40"/>
          <w:lang w:val="en-GB"/>
        </w:rPr>
        <w:t>its own regulatory autonomy.</w:t>
      </w:r>
    </w:p>
    <w:p w14:paraId="5400C446" w14:textId="4D152920" w:rsidR="00863A3D" w:rsidRPr="0030568B" w:rsidRDefault="004932EE" w:rsidP="007D654F">
      <w:pPr>
        <w:pStyle w:val="NormalWeb"/>
        <w:shd w:val="clear" w:color="auto" w:fill="FFFFFF"/>
        <w:spacing w:after="195"/>
        <w:jc w:val="both"/>
        <w:rPr>
          <w:rFonts w:ascii="Times New Roman" w:hAnsi="Times New Roman" w:cs="Times New Roman"/>
          <w:color w:val="3E3D40"/>
          <w:lang w:val="en-GB"/>
        </w:rPr>
      </w:pPr>
      <w:r>
        <w:rPr>
          <w:rFonts w:ascii="Times New Roman" w:hAnsi="Times New Roman" w:cs="Times New Roman"/>
          <w:color w:val="3E3D40"/>
          <w:lang w:val="en-GB"/>
        </w:rPr>
        <w:t>17.</w:t>
      </w:r>
      <w:r>
        <w:rPr>
          <w:rFonts w:ascii="Times New Roman" w:hAnsi="Times New Roman" w:cs="Times New Roman"/>
          <w:color w:val="3E3D40"/>
          <w:lang w:val="en-GB"/>
        </w:rPr>
        <w:tab/>
      </w:r>
      <w:r w:rsidR="007D654F" w:rsidRPr="0030568B">
        <w:rPr>
          <w:rFonts w:ascii="Times New Roman" w:hAnsi="Times New Roman" w:cs="Times New Roman"/>
          <w:color w:val="3E3D40"/>
          <w:lang w:val="en-GB"/>
        </w:rPr>
        <w:t>Of specific relevance are t</w:t>
      </w:r>
      <w:r w:rsidR="00863A3D" w:rsidRPr="0030568B">
        <w:rPr>
          <w:rFonts w:ascii="Times New Roman" w:hAnsi="Times New Roman" w:cs="Times New Roman"/>
          <w:color w:val="3E3D40"/>
          <w:lang w:val="en-GB"/>
        </w:rPr>
        <w:t xml:space="preserve">he </w:t>
      </w:r>
      <w:r w:rsidR="00BA6E7C">
        <w:rPr>
          <w:rFonts w:ascii="Times New Roman" w:hAnsi="Times New Roman" w:cs="Times New Roman"/>
          <w:color w:val="3E3D40"/>
          <w:lang w:val="en-GB"/>
        </w:rPr>
        <w:t xml:space="preserve">provisions </w:t>
      </w:r>
      <w:r w:rsidR="007D654F" w:rsidRPr="0030568B">
        <w:rPr>
          <w:rFonts w:ascii="Times New Roman" w:hAnsi="Times New Roman" w:cs="Times New Roman"/>
          <w:color w:val="3E3D40"/>
          <w:lang w:val="en-GB"/>
        </w:rPr>
        <w:t xml:space="preserve">concerning: </w:t>
      </w:r>
      <w:r w:rsidR="00863A3D" w:rsidRPr="0030568B">
        <w:rPr>
          <w:rFonts w:ascii="Times New Roman" w:hAnsi="Times New Roman" w:cs="Times New Roman"/>
          <w:color w:val="3E3D40"/>
          <w:lang w:val="en-GB"/>
        </w:rPr>
        <w:t>the disciplinary fun</w:t>
      </w:r>
      <w:r w:rsidR="007D654F" w:rsidRPr="0030568B">
        <w:rPr>
          <w:rFonts w:ascii="Times New Roman" w:hAnsi="Times New Roman" w:cs="Times New Roman"/>
          <w:color w:val="3E3D40"/>
          <w:lang w:val="en-GB"/>
        </w:rPr>
        <w:t>ction (Article 5</w:t>
      </w:r>
      <w:r w:rsidR="00BA6E7C">
        <w:rPr>
          <w:rFonts w:ascii="Times New Roman" w:hAnsi="Times New Roman" w:cs="Times New Roman"/>
          <w:color w:val="3E3D40"/>
          <w:lang w:val="en-GB"/>
        </w:rPr>
        <w:t>0);</w:t>
      </w:r>
      <w:r w:rsidR="007D654F" w:rsidRPr="0030568B">
        <w:rPr>
          <w:rFonts w:ascii="Times New Roman" w:hAnsi="Times New Roman" w:cs="Times New Roman"/>
          <w:color w:val="3E3D40"/>
          <w:lang w:val="en-GB"/>
        </w:rPr>
        <w:t xml:space="preserve"> permanent </w:t>
      </w:r>
      <w:r w:rsidR="00BA6E7C">
        <w:rPr>
          <w:rFonts w:ascii="Times New Roman" w:hAnsi="Times New Roman" w:cs="Times New Roman"/>
          <w:color w:val="3E3D40"/>
          <w:lang w:val="en-GB"/>
        </w:rPr>
        <w:t>education;</w:t>
      </w:r>
      <w:r w:rsidR="00863A3D" w:rsidRPr="0030568B">
        <w:rPr>
          <w:rFonts w:ascii="Times New Roman" w:hAnsi="Times New Roman" w:cs="Times New Roman"/>
          <w:color w:val="3E3D40"/>
          <w:lang w:val="en-GB"/>
        </w:rPr>
        <w:t xml:space="preserve"> </w:t>
      </w:r>
      <w:r w:rsidR="00BA6E7C">
        <w:rPr>
          <w:rFonts w:ascii="Times New Roman" w:hAnsi="Times New Roman" w:cs="Times New Roman"/>
          <w:color w:val="3E3D40"/>
          <w:lang w:val="en-GB"/>
        </w:rPr>
        <w:t xml:space="preserve">and </w:t>
      </w:r>
      <w:r w:rsidR="00863A3D" w:rsidRPr="0030568B">
        <w:rPr>
          <w:rFonts w:ascii="Times New Roman" w:hAnsi="Times New Roman" w:cs="Times New Roman"/>
          <w:color w:val="3E3D40"/>
          <w:lang w:val="en-GB"/>
        </w:rPr>
        <w:t xml:space="preserve">the establishment of the </w:t>
      </w:r>
      <w:r w:rsidR="00366F7B">
        <w:rPr>
          <w:rFonts w:ascii="Times New Roman" w:hAnsi="Times New Roman" w:cs="Times New Roman"/>
          <w:color w:val="3E3D40"/>
          <w:lang w:val="en-GB"/>
        </w:rPr>
        <w:t>above-mentioned Permanent O</w:t>
      </w:r>
      <w:r w:rsidR="00863A3D" w:rsidRPr="0030568B">
        <w:rPr>
          <w:rFonts w:ascii="Times New Roman" w:hAnsi="Times New Roman" w:cs="Times New Roman"/>
          <w:color w:val="3E3D40"/>
          <w:lang w:val="en-GB"/>
        </w:rPr>
        <w:t xml:space="preserve">bservatory on </w:t>
      </w:r>
      <w:r w:rsidR="00366F7B">
        <w:rPr>
          <w:rFonts w:ascii="Times New Roman" w:hAnsi="Times New Roman" w:cs="Times New Roman"/>
          <w:color w:val="3E3D40"/>
          <w:lang w:val="en-GB"/>
        </w:rPr>
        <w:t>J</w:t>
      </w:r>
      <w:r w:rsidR="006C2267">
        <w:rPr>
          <w:rFonts w:ascii="Times New Roman" w:hAnsi="Times New Roman" w:cs="Times New Roman"/>
          <w:color w:val="3E3D40"/>
          <w:lang w:val="en-GB"/>
        </w:rPr>
        <w:t>urisdiction (Article</w:t>
      </w:r>
      <w:r w:rsidR="007D654F" w:rsidRPr="0030568B">
        <w:rPr>
          <w:rFonts w:ascii="Times New Roman" w:hAnsi="Times New Roman" w:cs="Times New Roman"/>
          <w:color w:val="3E3D40"/>
          <w:lang w:val="en-GB"/>
        </w:rPr>
        <w:t xml:space="preserve"> 35</w:t>
      </w:r>
      <w:r w:rsidR="00863A3D" w:rsidRPr="0030568B">
        <w:rPr>
          <w:rFonts w:ascii="Times New Roman" w:hAnsi="Times New Roman" w:cs="Times New Roman"/>
          <w:color w:val="3E3D40"/>
          <w:lang w:val="en-GB"/>
        </w:rPr>
        <w:t>).</w:t>
      </w:r>
    </w:p>
    <w:p w14:paraId="4F91E8D2" w14:textId="68ED11B6" w:rsidR="00863A3D" w:rsidRPr="0030568B" w:rsidRDefault="004932EE" w:rsidP="00381B98">
      <w:pPr>
        <w:pStyle w:val="NormalWeb"/>
        <w:shd w:val="clear" w:color="auto" w:fill="FFFFFF"/>
        <w:spacing w:before="0" w:beforeAutospacing="0" w:after="195" w:afterAutospacing="0"/>
        <w:jc w:val="both"/>
        <w:rPr>
          <w:rFonts w:ascii="Times New Roman" w:hAnsi="Times New Roman" w:cs="Times New Roman"/>
          <w:color w:val="3E3D40"/>
          <w:highlight w:val="yellow"/>
          <w:lang w:val="en-GB"/>
        </w:rPr>
      </w:pPr>
      <w:r>
        <w:rPr>
          <w:rFonts w:ascii="Times New Roman" w:hAnsi="Times New Roman" w:cs="Times New Roman"/>
          <w:color w:val="3E3D40"/>
          <w:lang w:val="en-GB"/>
        </w:rPr>
        <w:lastRenderedPageBreak/>
        <w:t>18.</w:t>
      </w:r>
      <w:r>
        <w:rPr>
          <w:rFonts w:ascii="Times New Roman" w:hAnsi="Times New Roman" w:cs="Times New Roman"/>
          <w:color w:val="3E3D40"/>
          <w:lang w:val="en-GB"/>
        </w:rPr>
        <w:tab/>
      </w:r>
      <w:r w:rsidR="00863A3D" w:rsidRPr="0030568B">
        <w:rPr>
          <w:rFonts w:ascii="Times New Roman" w:hAnsi="Times New Roman" w:cs="Times New Roman"/>
          <w:color w:val="3E3D40"/>
          <w:lang w:val="en-GB"/>
        </w:rPr>
        <w:t xml:space="preserve">As far as relations with the </w:t>
      </w:r>
      <w:r w:rsidR="00BA6E7C">
        <w:rPr>
          <w:rFonts w:ascii="Times New Roman" w:hAnsi="Times New Roman" w:cs="Times New Roman"/>
          <w:color w:val="3E3D40"/>
          <w:lang w:val="en-GB"/>
        </w:rPr>
        <w:t>local associations/</w:t>
      </w:r>
      <w:r w:rsidR="00863A3D" w:rsidRPr="0030568B">
        <w:rPr>
          <w:rFonts w:ascii="Times New Roman" w:hAnsi="Times New Roman" w:cs="Times New Roman"/>
          <w:color w:val="3E3D40"/>
          <w:lang w:val="en-GB"/>
        </w:rPr>
        <w:t xml:space="preserve">Orders are concerned, it </w:t>
      </w:r>
      <w:r w:rsidR="00780C0B" w:rsidRPr="0030568B">
        <w:rPr>
          <w:rFonts w:ascii="Times New Roman" w:hAnsi="Times New Roman" w:cs="Times New Roman"/>
          <w:color w:val="3E3D40"/>
          <w:lang w:val="en-GB"/>
        </w:rPr>
        <w:t>is worth</w:t>
      </w:r>
      <w:r w:rsidR="00366F7B">
        <w:rPr>
          <w:rFonts w:ascii="Times New Roman" w:hAnsi="Times New Roman" w:cs="Times New Roman"/>
          <w:color w:val="3E3D40"/>
          <w:lang w:val="en-GB"/>
        </w:rPr>
        <w:t xml:space="preserve">y of note </w:t>
      </w:r>
      <w:r w:rsidR="00780C0B" w:rsidRPr="0030568B">
        <w:rPr>
          <w:rFonts w:ascii="Times New Roman" w:hAnsi="Times New Roman" w:cs="Times New Roman"/>
          <w:color w:val="3E3D40"/>
          <w:lang w:val="en-GB"/>
        </w:rPr>
        <w:t>th</w:t>
      </w:r>
      <w:r w:rsidR="00832228">
        <w:rPr>
          <w:rFonts w:ascii="Times New Roman" w:hAnsi="Times New Roman" w:cs="Times New Roman"/>
          <w:color w:val="3E3D40"/>
          <w:lang w:val="en-GB"/>
        </w:rPr>
        <w:t xml:space="preserve">at Article </w:t>
      </w:r>
      <w:r w:rsidR="006C2267">
        <w:rPr>
          <w:rFonts w:ascii="Times New Roman" w:hAnsi="Times New Roman" w:cs="Times New Roman"/>
          <w:color w:val="3E3D40"/>
          <w:lang w:val="en-GB"/>
        </w:rPr>
        <w:t>35, paragraph 1, letter</w:t>
      </w:r>
      <w:r w:rsidR="00832228">
        <w:rPr>
          <w:rFonts w:ascii="Times New Roman" w:hAnsi="Times New Roman" w:cs="Times New Roman"/>
          <w:color w:val="3E3D40"/>
          <w:lang w:val="en-GB"/>
        </w:rPr>
        <w:t xml:space="preserve"> f,</w:t>
      </w:r>
      <w:r w:rsidR="00863A3D" w:rsidRPr="0030568B">
        <w:rPr>
          <w:rFonts w:ascii="Times New Roman" w:hAnsi="Times New Roman" w:cs="Times New Roman"/>
          <w:color w:val="3E3D40"/>
          <w:lang w:val="en-GB"/>
        </w:rPr>
        <w:t xml:space="preserve"> expressly assigns to the CNF</w:t>
      </w:r>
      <w:r w:rsidR="00780C0B" w:rsidRPr="0030568B">
        <w:rPr>
          <w:rFonts w:ascii="Times New Roman" w:hAnsi="Times New Roman" w:cs="Times New Roman"/>
          <w:color w:val="3E3D40"/>
          <w:lang w:val="en-GB"/>
        </w:rPr>
        <w:t>,</w:t>
      </w:r>
      <w:r w:rsidR="00863A3D" w:rsidRPr="0030568B">
        <w:rPr>
          <w:rFonts w:ascii="Times New Roman" w:hAnsi="Times New Roman" w:cs="Times New Roman"/>
          <w:color w:val="3E3D40"/>
          <w:lang w:val="en-GB"/>
        </w:rPr>
        <w:t xml:space="preserve"> the function of promoting "coordination and guidance </w:t>
      </w:r>
      <w:r w:rsidR="00780C0B" w:rsidRPr="0030568B">
        <w:rPr>
          <w:rFonts w:ascii="Times New Roman" w:hAnsi="Times New Roman" w:cs="Times New Roman"/>
          <w:color w:val="3E3D40"/>
          <w:lang w:val="en-GB"/>
        </w:rPr>
        <w:t xml:space="preserve">vis-à-vis </w:t>
      </w:r>
      <w:r w:rsidR="00863A3D" w:rsidRPr="0030568B">
        <w:rPr>
          <w:rFonts w:ascii="Times New Roman" w:hAnsi="Times New Roman" w:cs="Times New Roman"/>
          <w:color w:val="3E3D40"/>
          <w:lang w:val="en-GB"/>
        </w:rPr>
        <w:t xml:space="preserve">local </w:t>
      </w:r>
      <w:r w:rsidR="00780C0B" w:rsidRPr="0030568B">
        <w:rPr>
          <w:rFonts w:ascii="Times New Roman" w:hAnsi="Times New Roman" w:cs="Times New Roman"/>
          <w:color w:val="3E3D40"/>
          <w:lang w:val="en-GB"/>
        </w:rPr>
        <w:t xml:space="preserve">Bar </w:t>
      </w:r>
      <w:r w:rsidR="00863A3D" w:rsidRPr="0030568B">
        <w:rPr>
          <w:rFonts w:ascii="Times New Roman" w:hAnsi="Times New Roman" w:cs="Times New Roman"/>
          <w:color w:val="3E3D40"/>
          <w:lang w:val="en-GB"/>
        </w:rPr>
        <w:t>Councils in order to make the conditions for exercising the profession and access to it homogeneous</w:t>
      </w:r>
      <w:r w:rsidR="00780C0B" w:rsidRPr="0030568B">
        <w:rPr>
          <w:rFonts w:ascii="Times New Roman" w:hAnsi="Times New Roman" w:cs="Times New Roman"/>
          <w:color w:val="3E3D40"/>
          <w:lang w:val="en-GB"/>
        </w:rPr>
        <w:t xml:space="preserve">”. </w:t>
      </w:r>
    </w:p>
    <w:p w14:paraId="5965EB92" w14:textId="5290D781" w:rsidR="00863A3D" w:rsidRPr="00BA6E7C" w:rsidRDefault="004932EE" w:rsidP="00BA6E7C">
      <w:pPr>
        <w:pStyle w:val="NormalWeb"/>
        <w:shd w:val="clear" w:color="auto" w:fill="FFFFFF"/>
        <w:spacing w:after="195"/>
        <w:jc w:val="both"/>
        <w:rPr>
          <w:rFonts w:ascii="Times New Roman" w:hAnsi="Times New Roman" w:cs="Times New Roman"/>
          <w:color w:val="3E3D40"/>
          <w:lang w:val="en-GB"/>
        </w:rPr>
      </w:pPr>
      <w:r>
        <w:rPr>
          <w:rFonts w:ascii="Times New Roman" w:hAnsi="Times New Roman" w:cs="Times New Roman"/>
          <w:color w:val="3E3D40"/>
          <w:lang w:val="en-GB"/>
        </w:rPr>
        <w:t>19.</w:t>
      </w:r>
      <w:r>
        <w:rPr>
          <w:rFonts w:ascii="Times New Roman" w:hAnsi="Times New Roman" w:cs="Times New Roman"/>
          <w:color w:val="3E3D40"/>
          <w:lang w:val="en-GB"/>
        </w:rPr>
        <w:tab/>
      </w:r>
      <w:r w:rsidR="00863A3D" w:rsidRPr="0030568B">
        <w:rPr>
          <w:rFonts w:ascii="Times New Roman" w:hAnsi="Times New Roman" w:cs="Times New Roman"/>
          <w:color w:val="3E3D40"/>
          <w:lang w:val="en-GB"/>
        </w:rPr>
        <w:t>The other fun</w:t>
      </w:r>
      <w:r w:rsidR="00832228">
        <w:rPr>
          <w:rFonts w:ascii="Times New Roman" w:hAnsi="Times New Roman" w:cs="Times New Roman"/>
          <w:color w:val="3E3D40"/>
          <w:lang w:val="en-GB"/>
        </w:rPr>
        <w:t xml:space="preserve">damental function of the CNF relates to the disciplinary sector. CNF </w:t>
      </w:r>
      <w:r w:rsidR="00863A3D" w:rsidRPr="0030568B">
        <w:rPr>
          <w:rFonts w:ascii="Times New Roman" w:hAnsi="Times New Roman" w:cs="Times New Roman"/>
          <w:color w:val="3E3D40"/>
          <w:lang w:val="en-GB"/>
        </w:rPr>
        <w:t>exercises</w:t>
      </w:r>
      <w:r w:rsidR="00832228">
        <w:rPr>
          <w:rFonts w:ascii="Times New Roman" w:hAnsi="Times New Roman" w:cs="Times New Roman"/>
          <w:color w:val="3E3D40"/>
          <w:lang w:val="en-GB"/>
        </w:rPr>
        <w:t xml:space="preserve"> this specific function</w:t>
      </w:r>
      <w:r w:rsidR="00863A3D" w:rsidRPr="0030568B">
        <w:rPr>
          <w:rFonts w:ascii="Times New Roman" w:hAnsi="Times New Roman" w:cs="Times New Roman"/>
          <w:color w:val="3E3D40"/>
          <w:lang w:val="en-GB"/>
        </w:rPr>
        <w:t xml:space="preserve"> in </w:t>
      </w:r>
      <w:r w:rsidR="00780C0B" w:rsidRPr="0030568B">
        <w:rPr>
          <w:rFonts w:ascii="Times New Roman" w:hAnsi="Times New Roman" w:cs="Times New Roman"/>
          <w:color w:val="3E3D40"/>
          <w:lang w:val="en-GB"/>
        </w:rPr>
        <w:t xml:space="preserve">a </w:t>
      </w:r>
      <w:r w:rsidR="00863A3D" w:rsidRPr="0030568B">
        <w:rPr>
          <w:rFonts w:ascii="Times New Roman" w:hAnsi="Times New Roman" w:cs="Times New Roman"/>
          <w:color w:val="3E3D40"/>
          <w:lang w:val="en-GB"/>
        </w:rPr>
        <w:t xml:space="preserve">jurisdictional </w:t>
      </w:r>
      <w:r w:rsidR="00780C0B" w:rsidRPr="0030568B">
        <w:rPr>
          <w:rFonts w:ascii="Times New Roman" w:hAnsi="Times New Roman" w:cs="Times New Roman"/>
          <w:color w:val="3E3D40"/>
          <w:lang w:val="en-GB"/>
        </w:rPr>
        <w:t>approach</w:t>
      </w:r>
      <w:r w:rsidR="00863A3D" w:rsidRPr="0030568B">
        <w:rPr>
          <w:rFonts w:ascii="Times New Roman" w:hAnsi="Times New Roman" w:cs="Times New Roman"/>
          <w:color w:val="3E3D40"/>
          <w:lang w:val="en-GB"/>
        </w:rPr>
        <w:t xml:space="preserve">, </w:t>
      </w:r>
      <w:r w:rsidR="00780C0B" w:rsidRPr="0030568B">
        <w:rPr>
          <w:rFonts w:ascii="Times New Roman" w:hAnsi="Times New Roman" w:cs="Times New Roman"/>
          <w:color w:val="3E3D40"/>
          <w:lang w:val="en-GB"/>
        </w:rPr>
        <w:t xml:space="preserve">as </w:t>
      </w:r>
      <w:r w:rsidR="00863A3D" w:rsidRPr="0030568B">
        <w:rPr>
          <w:rFonts w:ascii="Times New Roman" w:hAnsi="Times New Roman" w:cs="Times New Roman"/>
          <w:color w:val="3E3D40"/>
          <w:lang w:val="en-GB"/>
        </w:rPr>
        <w:t xml:space="preserve">confirmed by the new </w:t>
      </w:r>
      <w:r w:rsidR="00780C0B" w:rsidRPr="0030568B">
        <w:rPr>
          <w:rFonts w:ascii="Times New Roman" w:hAnsi="Times New Roman" w:cs="Times New Roman"/>
          <w:color w:val="3E3D40"/>
          <w:lang w:val="en-GB"/>
        </w:rPr>
        <w:t>legislation (Articles 36 and 37). T</w:t>
      </w:r>
      <w:r w:rsidR="00863A3D" w:rsidRPr="0030568B">
        <w:rPr>
          <w:rFonts w:ascii="Times New Roman" w:hAnsi="Times New Roman" w:cs="Times New Roman"/>
          <w:color w:val="3E3D40"/>
          <w:lang w:val="en-GB"/>
        </w:rPr>
        <w:t xml:space="preserve">hrough its decisions, the National </w:t>
      </w:r>
      <w:r w:rsidR="00780C0B" w:rsidRPr="0030568B">
        <w:rPr>
          <w:rFonts w:ascii="Times New Roman" w:hAnsi="Times New Roman" w:cs="Times New Roman"/>
          <w:color w:val="3E3D40"/>
          <w:lang w:val="en-GB"/>
        </w:rPr>
        <w:t xml:space="preserve">Bar </w:t>
      </w:r>
      <w:r w:rsidR="00863A3D" w:rsidRPr="0030568B">
        <w:rPr>
          <w:rFonts w:ascii="Times New Roman" w:hAnsi="Times New Roman" w:cs="Times New Roman"/>
          <w:color w:val="3E3D40"/>
          <w:lang w:val="en-GB"/>
        </w:rPr>
        <w:t xml:space="preserve">Council contributes </w:t>
      </w:r>
      <w:r w:rsidR="00780C0B" w:rsidRPr="0030568B">
        <w:rPr>
          <w:rFonts w:ascii="Times New Roman" w:hAnsi="Times New Roman" w:cs="Times New Roman"/>
          <w:color w:val="3E3D40"/>
          <w:lang w:val="en-GB"/>
        </w:rPr>
        <w:t xml:space="preserve">meaningfully </w:t>
      </w:r>
      <w:r w:rsidR="00863A3D" w:rsidRPr="0030568B">
        <w:rPr>
          <w:rFonts w:ascii="Times New Roman" w:hAnsi="Times New Roman" w:cs="Times New Roman"/>
          <w:color w:val="3E3D40"/>
          <w:lang w:val="en-GB"/>
        </w:rPr>
        <w:t xml:space="preserve">to ensuring the correctness of the </w:t>
      </w:r>
      <w:r w:rsidR="00780C0B" w:rsidRPr="0030568B">
        <w:rPr>
          <w:rFonts w:ascii="Times New Roman" w:hAnsi="Times New Roman" w:cs="Times New Roman"/>
          <w:color w:val="3E3D40"/>
          <w:lang w:val="en-GB"/>
        </w:rPr>
        <w:t xml:space="preserve">legal </w:t>
      </w:r>
      <w:r w:rsidR="00863A3D" w:rsidRPr="0030568B">
        <w:rPr>
          <w:rFonts w:ascii="Times New Roman" w:hAnsi="Times New Roman" w:cs="Times New Roman"/>
          <w:color w:val="3E3D40"/>
          <w:lang w:val="en-GB"/>
        </w:rPr>
        <w:t>professional activity.</w:t>
      </w:r>
      <w:r w:rsidR="00BA6E7C">
        <w:rPr>
          <w:rFonts w:ascii="Times New Roman" w:hAnsi="Times New Roman" w:cs="Times New Roman"/>
          <w:color w:val="3E3D40"/>
          <w:lang w:val="en-GB"/>
        </w:rPr>
        <w:t xml:space="preserve"> </w:t>
      </w:r>
      <w:r w:rsidR="00863A3D" w:rsidRPr="0030568B">
        <w:rPr>
          <w:rFonts w:ascii="Times New Roman" w:hAnsi="Times New Roman" w:cs="Times New Roman"/>
          <w:color w:val="3E3D40"/>
          <w:lang w:val="en-GB"/>
        </w:rPr>
        <w:t xml:space="preserve">The CNF judges above all on the complaints </w:t>
      </w:r>
      <w:r w:rsidR="00780C0B" w:rsidRPr="0030568B">
        <w:rPr>
          <w:rFonts w:ascii="Times New Roman" w:hAnsi="Times New Roman" w:cs="Times New Roman"/>
          <w:color w:val="3E3D40"/>
          <w:lang w:val="en-GB"/>
        </w:rPr>
        <w:t xml:space="preserve">filed </w:t>
      </w:r>
      <w:r w:rsidR="00863A3D" w:rsidRPr="0030568B">
        <w:rPr>
          <w:rFonts w:ascii="Times New Roman" w:hAnsi="Times New Roman" w:cs="Times New Roman"/>
          <w:color w:val="3E3D40"/>
          <w:lang w:val="en-GB"/>
        </w:rPr>
        <w:t xml:space="preserve">against the disciplinary measures adopted (in </w:t>
      </w:r>
      <w:r w:rsidR="00BA6E7C">
        <w:rPr>
          <w:rFonts w:ascii="Times New Roman" w:hAnsi="Times New Roman" w:cs="Times New Roman"/>
          <w:color w:val="3E3D40"/>
          <w:lang w:val="en-GB"/>
        </w:rPr>
        <w:t xml:space="preserve">an </w:t>
      </w:r>
      <w:r w:rsidR="00863A3D" w:rsidRPr="0030568B">
        <w:rPr>
          <w:rFonts w:ascii="Times New Roman" w:hAnsi="Times New Roman" w:cs="Times New Roman"/>
          <w:color w:val="3E3D40"/>
          <w:lang w:val="en-GB"/>
        </w:rPr>
        <w:t xml:space="preserve">administrative form) by the </w:t>
      </w:r>
      <w:r w:rsidR="00780C0B" w:rsidRPr="0030568B">
        <w:rPr>
          <w:rFonts w:ascii="Times New Roman" w:hAnsi="Times New Roman" w:cs="Times New Roman"/>
          <w:color w:val="3E3D40"/>
          <w:lang w:val="en-GB"/>
        </w:rPr>
        <w:lastRenderedPageBreak/>
        <w:t xml:space="preserve">local Bar </w:t>
      </w:r>
      <w:r w:rsidR="00863A3D" w:rsidRPr="0030568B">
        <w:rPr>
          <w:rFonts w:ascii="Times New Roman" w:hAnsi="Times New Roman" w:cs="Times New Roman"/>
          <w:color w:val="3E3D40"/>
          <w:lang w:val="en-GB"/>
        </w:rPr>
        <w:t>Council</w:t>
      </w:r>
      <w:r w:rsidR="00780C0B" w:rsidRPr="0030568B">
        <w:rPr>
          <w:rFonts w:ascii="Times New Roman" w:hAnsi="Times New Roman" w:cs="Times New Roman"/>
          <w:color w:val="3E3D40"/>
          <w:lang w:val="en-GB"/>
        </w:rPr>
        <w:t>s</w:t>
      </w:r>
      <w:r w:rsidR="00863A3D" w:rsidRPr="0030568B">
        <w:rPr>
          <w:rFonts w:ascii="Times New Roman" w:hAnsi="Times New Roman" w:cs="Times New Roman"/>
          <w:color w:val="3E3D40"/>
          <w:lang w:val="en-GB"/>
        </w:rPr>
        <w:t>, as well as on dis</w:t>
      </w:r>
      <w:r w:rsidR="00832228">
        <w:rPr>
          <w:rFonts w:ascii="Times New Roman" w:hAnsi="Times New Roman" w:cs="Times New Roman"/>
          <w:color w:val="3E3D40"/>
          <w:lang w:val="en-GB"/>
        </w:rPr>
        <w:t>putes concerning the election to</w:t>
      </w:r>
      <w:r w:rsidR="00863A3D" w:rsidRPr="0030568B">
        <w:rPr>
          <w:rFonts w:ascii="Times New Roman" w:hAnsi="Times New Roman" w:cs="Times New Roman"/>
          <w:color w:val="3E3D40"/>
          <w:lang w:val="en-GB"/>
        </w:rPr>
        <w:t xml:space="preserve"> the </w:t>
      </w:r>
      <w:r w:rsidR="00780C0B" w:rsidRPr="0030568B">
        <w:rPr>
          <w:rFonts w:ascii="Times New Roman" w:hAnsi="Times New Roman" w:cs="Times New Roman"/>
          <w:color w:val="3E3D40"/>
          <w:lang w:val="en-GB"/>
        </w:rPr>
        <w:t xml:space="preserve">local Bar </w:t>
      </w:r>
      <w:r w:rsidR="00863A3D" w:rsidRPr="0030568B">
        <w:rPr>
          <w:rFonts w:ascii="Times New Roman" w:hAnsi="Times New Roman" w:cs="Times New Roman"/>
          <w:color w:val="3E3D40"/>
          <w:lang w:val="en-GB"/>
        </w:rPr>
        <w:t>Councils.</w:t>
      </w:r>
    </w:p>
    <w:p w14:paraId="763660CA" w14:textId="6D94D625" w:rsidR="00863A3D" w:rsidRPr="00BA6E7C" w:rsidRDefault="00780C0B" w:rsidP="00BA6E7C">
      <w:pPr>
        <w:pStyle w:val="NormalWeb"/>
        <w:shd w:val="clear" w:color="auto" w:fill="FFFFFF"/>
        <w:spacing w:before="0" w:beforeAutospacing="0" w:after="195" w:afterAutospacing="0"/>
        <w:ind w:left="708"/>
        <w:jc w:val="both"/>
        <w:rPr>
          <w:rFonts w:ascii="Times New Roman" w:eastAsiaTheme="minorHAnsi" w:hAnsi="Times New Roman" w:cs="Times New Roman"/>
          <w:color w:val="3E3D40"/>
          <w:lang w:val="en-GB"/>
        </w:rPr>
      </w:pPr>
      <w:r w:rsidRPr="0030568B">
        <w:rPr>
          <w:rFonts w:ascii="Times New Roman" w:hAnsi="Times New Roman" w:cs="Times New Roman"/>
          <w:color w:val="3E3D40"/>
          <w:lang w:val="en-GB"/>
        </w:rPr>
        <w:t>-</w:t>
      </w:r>
      <w:r w:rsidRPr="0030568B">
        <w:rPr>
          <w:rFonts w:ascii="Times New Roman" w:hAnsi="Times New Roman" w:cs="Times New Roman"/>
          <w:color w:val="3E3D40"/>
          <w:lang w:val="en-GB"/>
        </w:rPr>
        <w:tab/>
      </w:r>
      <w:r w:rsidR="00863A3D" w:rsidRPr="0030568B">
        <w:rPr>
          <w:rFonts w:ascii="Times New Roman" w:hAnsi="Times New Roman" w:cs="Times New Roman"/>
          <w:color w:val="3E3D40"/>
          <w:lang w:val="en-GB"/>
        </w:rPr>
        <w:t xml:space="preserve">The special jurisdiction of the CNF has been preserved with the entry into force of the Constitution, following the "review" of the special jurisdictions </w:t>
      </w:r>
      <w:r w:rsidRPr="0030568B">
        <w:rPr>
          <w:rFonts w:ascii="Times New Roman" w:hAnsi="Times New Roman" w:cs="Times New Roman"/>
          <w:color w:val="3E3D40"/>
          <w:lang w:val="en-GB"/>
        </w:rPr>
        <w:t>in accordance with Art.</w:t>
      </w:r>
      <w:r w:rsidR="00863A3D" w:rsidRPr="0030568B">
        <w:rPr>
          <w:rFonts w:ascii="Times New Roman" w:hAnsi="Times New Roman" w:cs="Times New Roman"/>
          <w:color w:val="3E3D40"/>
          <w:lang w:val="en-GB"/>
        </w:rPr>
        <w:t xml:space="preserve">102 of the Basic </w:t>
      </w:r>
      <w:r w:rsidRPr="0030568B">
        <w:rPr>
          <w:rFonts w:ascii="Times New Roman" w:hAnsi="Times New Roman" w:cs="Times New Roman"/>
          <w:color w:val="3E3D40"/>
          <w:lang w:val="en-GB"/>
        </w:rPr>
        <w:t xml:space="preserve">Law and </w:t>
      </w:r>
      <w:r w:rsidR="00CA1C04" w:rsidRPr="0030568B">
        <w:rPr>
          <w:rFonts w:ascii="Times New Roman" w:hAnsi="Times New Roman" w:cs="Times New Roman"/>
          <w:color w:val="3E3D40"/>
          <w:lang w:val="en-GB"/>
        </w:rPr>
        <w:t>the</w:t>
      </w:r>
      <w:r w:rsidR="00863A3D" w:rsidRPr="0030568B">
        <w:rPr>
          <w:rFonts w:ascii="Times New Roman" w:hAnsi="Times New Roman" w:cs="Times New Roman"/>
          <w:color w:val="3E3D40"/>
          <w:lang w:val="en-GB"/>
        </w:rPr>
        <w:t xml:space="preserve"> VI transitional provision</w:t>
      </w:r>
      <w:r w:rsidR="00CA1C04" w:rsidRPr="0030568B">
        <w:rPr>
          <w:rFonts w:ascii="Times New Roman" w:hAnsi="Times New Roman" w:cs="Times New Roman"/>
          <w:color w:val="3E3D40"/>
          <w:lang w:val="en-GB"/>
        </w:rPr>
        <w:t xml:space="preserve"> of the latter</w:t>
      </w:r>
      <w:r w:rsidR="00863A3D" w:rsidRPr="0030568B">
        <w:rPr>
          <w:rFonts w:ascii="Times New Roman" w:hAnsi="Times New Roman" w:cs="Times New Roman"/>
          <w:color w:val="3E3D40"/>
          <w:lang w:val="en-GB"/>
        </w:rPr>
        <w:t>.</w:t>
      </w:r>
      <w:r w:rsidR="00BA6E7C">
        <w:rPr>
          <w:rFonts w:ascii="Times New Roman" w:eastAsiaTheme="minorHAnsi" w:hAnsi="Times New Roman" w:cs="Times New Roman"/>
          <w:color w:val="3E3D40"/>
          <w:lang w:val="en-GB"/>
        </w:rPr>
        <w:t xml:space="preserve"> </w:t>
      </w:r>
      <w:r w:rsidR="00863A3D" w:rsidRPr="0030568B">
        <w:rPr>
          <w:rFonts w:ascii="Times New Roman" w:hAnsi="Times New Roman" w:cs="Times New Roman"/>
          <w:color w:val="3E3D40"/>
          <w:lang w:val="en-GB"/>
        </w:rPr>
        <w:t xml:space="preserve">The disciplinary function is </w:t>
      </w:r>
      <w:r w:rsidR="00832228">
        <w:rPr>
          <w:rFonts w:ascii="Times New Roman" w:hAnsi="Times New Roman" w:cs="Times New Roman"/>
          <w:color w:val="3E3D40"/>
          <w:lang w:val="en-GB"/>
        </w:rPr>
        <w:t xml:space="preserve">key to </w:t>
      </w:r>
      <w:r w:rsidR="00863A3D" w:rsidRPr="0030568B">
        <w:rPr>
          <w:rFonts w:ascii="Times New Roman" w:hAnsi="Times New Roman" w:cs="Times New Roman"/>
          <w:color w:val="3E3D40"/>
          <w:lang w:val="en-GB"/>
        </w:rPr>
        <w:t>keeping together the protection of the public interest in the correct exercise of the profession and the autonomy of the professional organization</w:t>
      </w:r>
      <w:r w:rsidR="00BA6E7C">
        <w:rPr>
          <w:rFonts w:ascii="Times New Roman" w:hAnsi="Times New Roman" w:cs="Times New Roman"/>
          <w:color w:val="3E3D40"/>
          <w:lang w:val="en-GB"/>
        </w:rPr>
        <w:t>.</w:t>
      </w:r>
    </w:p>
    <w:p w14:paraId="58E7A356" w14:textId="01E82BC0" w:rsidR="00004380" w:rsidRPr="0030568B" w:rsidRDefault="004932EE" w:rsidP="00CA1C04">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color w:val="3E3D40"/>
          <w:lang w:val="en-GB"/>
        </w:rPr>
        <w:t>20.</w:t>
      </w:r>
      <w:r>
        <w:rPr>
          <w:rFonts w:ascii="Times New Roman" w:hAnsi="Times New Roman" w:cs="Times New Roman"/>
          <w:color w:val="3E3D40"/>
          <w:lang w:val="en-GB"/>
        </w:rPr>
        <w:tab/>
      </w:r>
      <w:r w:rsidR="008330DA" w:rsidRPr="0030568B">
        <w:rPr>
          <w:rFonts w:ascii="Times New Roman" w:hAnsi="Times New Roman" w:cs="Times New Roman"/>
          <w:color w:val="3E3D40"/>
          <w:lang w:val="en-GB"/>
        </w:rPr>
        <w:t xml:space="preserve">From the jurisdictional nature of the </w:t>
      </w:r>
      <w:r w:rsidR="00CA1C04" w:rsidRPr="0030568B">
        <w:rPr>
          <w:rFonts w:ascii="Times New Roman" w:hAnsi="Times New Roman" w:cs="Times New Roman"/>
          <w:color w:val="3E3D40"/>
          <w:lang w:val="en-GB"/>
        </w:rPr>
        <w:t xml:space="preserve">decisions by </w:t>
      </w:r>
      <w:r w:rsidR="008330DA" w:rsidRPr="0030568B">
        <w:rPr>
          <w:rFonts w:ascii="Times New Roman" w:hAnsi="Times New Roman" w:cs="Times New Roman"/>
          <w:color w:val="3E3D40"/>
          <w:lang w:val="en-GB"/>
        </w:rPr>
        <w:t xml:space="preserve">the National </w:t>
      </w:r>
      <w:r w:rsidR="00CA1C04" w:rsidRPr="0030568B">
        <w:rPr>
          <w:rFonts w:ascii="Times New Roman" w:hAnsi="Times New Roman" w:cs="Times New Roman"/>
          <w:color w:val="3E3D40"/>
          <w:lang w:val="en-GB"/>
        </w:rPr>
        <w:t xml:space="preserve">Bar </w:t>
      </w:r>
      <w:r w:rsidR="008330DA" w:rsidRPr="0030568B">
        <w:rPr>
          <w:rFonts w:ascii="Times New Roman" w:hAnsi="Times New Roman" w:cs="Times New Roman"/>
          <w:color w:val="3E3D40"/>
          <w:lang w:val="en-GB"/>
        </w:rPr>
        <w:t>Council</w:t>
      </w:r>
      <w:r w:rsidR="00CA1C04" w:rsidRPr="0030568B">
        <w:rPr>
          <w:rFonts w:ascii="Times New Roman" w:hAnsi="Times New Roman" w:cs="Times New Roman"/>
          <w:color w:val="3E3D40"/>
          <w:lang w:val="en-GB"/>
        </w:rPr>
        <w:t xml:space="preserve"> originates the legitimacy of this </w:t>
      </w:r>
      <w:r w:rsidR="008330DA" w:rsidRPr="0030568B">
        <w:rPr>
          <w:rFonts w:ascii="Times New Roman" w:hAnsi="Times New Roman" w:cs="Times New Roman"/>
          <w:color w:val="3E3D40"/>
          <w:lang w:val="en-GB"/>
        </w:rPr>
        <w:t>Council to formulate ethical rules,</w:t>
      </w:r>
      <w:r w:rsidR="00BA6E7C">
        <w:rPr>
          <w:rFonts w:ascii="Times New Roman" w:hAnsi="Times New Roman" w:cs="Times New Roman"/>
          <w:color w:val="3E3D40"/>
          <w:lang w:val="en-GB"/>
        </w:rPr>
        <w:t xml:space="preserve"> including the new </w:t>
      </w:r>
      <w:r w:rsidR="008330DA" w:rsidRPr="0030568B">
        <w:rPr>
          <w:rFonts w:ascii="Times New Roman" w:hAnsi="Times New Roman" w:cs="Times New Roman"/>
          <w:color w:val="3E3D40"/>
          <w:lang w:val="en-GB"/>
        </w:rPr>
        <w:t>code of ethics</w:t>
      </w:r>
      <w:r w:rsidR="00832228">
        <w:rPr>
          <w:rFonts w:ascii="Times New Roman" w:hAnsi="Times New Roman" w:cs="Times New Roman"/>
          <w:color w:val="3E3D40"/>
          <w:lang w:val="en-GB"/>
        </w:rPr>
        <w:t>,</w:t>
      </w:r>
      <w:r w:rsidR="008330DA" w:rsidRPr="0030568B">
        <w:rPr>
          <w:rFonts w:ascii="Times New Roman" w:hAnsi="Times New Roman" w:cs="Times New Roman"/>
          <w:color w:val="3E3D40"/>
          <w:lang w:val="en-GB"/>
        </w:rPr>
        <w:t xml:space="preserve"> </w:t>
      </w:r>
      <w:r w:rsidR="00CA1C04" w:rsidRPr="0030568B">
        <w:rPr>
          <w:rFonts w:ascii="Times New Roman" w:hAnsi="Times New Roman" w:cs="Times New Roman"/>
          <w:color w:val="3E3D40"/>
          <w:lang w:val="en-GB"/>
        </w:rPr>
        <w:t xml:space="preserve">which </w:t>
      </w:r>
      <w:r w:rsidR="008330DA" w:rsidRPr="0030568B">
        <w:rPr>
          <w:rFonts w:ascii="Times New Roman" w:hAnsi="Times New Roman" w:cs="Times New Roman"/>
          <w:color w:val="3E3D40"/>
          <w:lang w:val="en-GB"/>
        </w:rPr>
        <w:t>indicates the behavio</w:t>
      </w:r>
      <w:r w:rsidR="00CA1C04" w:rsidRPr="0030568B">
        <w:rPr>
          <w:rFonts w:ascii="Times New Roman" w:hAnsi="Times New Roman" w:cs="Times New Roman"/>
          <w:color w:val="3E3D40"/>
          <w:lang w:val="en-GB"/>
        </w:rPr>
        <w:t>u</w:t>
      </w:r>
      <w:r w:rsidR="008330DA" w:rsidRPr="0030568B">
        <w:rPr>
          <w:rFonts w:ascii="Times New Roman" w:hAnsi="Times New Roman" w:cs="Times New Roman"/>
          <w:color w:val="3E3D40"/>
          <w:lang w:val="en-GB"/>
        </w:rPr>
        <w:t>r</w:t>
      </w:r>
      <w:r w:rsidR="00CA1C04" w:rsidRPr="0030568B">
        <w:rPr>
          <w:rFonts w:ascii="Times New Roman" w:hAnsi="Times New Roman" w:cs="Times New Roman"/>
          <w:color w:val="3E3D40"/>
          <w:lang w:val="en-GB"/>
        </w:rPr>
        <w:t xml:space="preserve">s </w:t>
      </w:r>
      <w:r w:rsidR="00BA6E7C">
        <w:rPr>
          <w:rFonts w:ascii="Times New Roman" w:hAnsi="Times New Roman" w:cs="Times New Roman"/>
          <w:color w:val="3E3D40"/>
          <w:lang w:val="en-GB"/>
        </w:rPr>
        <w:t xml:space="preserve">besides </w:t>
      </w:r>
      <w:r w:rsidR="00CA1C04" w:rsidRPr="0030568B">
        <w:rPr>
          <w:rFonts w:ascii="Times New Roman" w:hAnsi="Times New Roman" w:cs="Times New Roman"/>
          <w:color w:val="3E3D40"/>
          <w:lang w:val="en-GB"/>
        </w:rPr>
        <w:t>legally</w:t>
      </w:r>
      <w:r w:rsidR="008330DA" w:rsidRPr="0030568B">
        <w:rPr>
          <w:rFonts w:ascii="Times New Roman" w:hAnsi="Times New Roman" w:cs="Times New Roman"/>
          <w:color w:val="3E3D40"/>
          <w:lang w:val="en-GB"/>
        </w:rPr>
        <w:t xml:space="preserve"> </w:t>
      </w:r>
      <w:r w:rsidR="008330DA" w:rsidRPr="0030568B">
        <w:rPr>
          <w:rFonts w:ascii="Times New Roman" w:hAnsi="Times New Roman" w:cs="Times New Roman"/>
          <w:color w:val="3E3D40"/>
          <w:lang w:val="en-GB"/>
        </w:rPr>
        <w:lastRenderedPageBreak/>
        <w:t>qualif</w:t>
      </w:r>
      <w:r w:rsidR="00BA6E7C">
        <w:rPr>
          <w:rFonts w:ascii="Times New Roman" w:hAnsi="Times New Roman" w:cs="Times New Roman"/>
          <w:color w:val="3E3D40"/>
          <w:lang w:val="en-GB"/>
        </w:rPr>
        <w:t xml:space="preserve">ying </w:t>
      </w:r>
      <w:r w:rsidR="008330DA" w:rsidRPr="0030568B">
        <w:rPr>
          <w:rFonts w:ascii="Times New Roman" w:hAnsi="Times New Roman" w:cs="Times New Roman"/>
          <w:color w:val="3E3D40"/>
          <w:lang w:val="en-GB"/>
        </w:rPr>
        <w:t>the specific morality required to the lawyer in the exercise of his</w:t>
      </w:r>
      <w:r w:rsidR="00CA1C04" w:rsidRPr="0030568B">
        <w:rPr>
          <w:rFonts w:ascii="Times New Roman" w:hAnsi="Times New Roman" w:cs="Times New Roman"/>
          <w:color w:val="3E3D40"/>
          <w:lang w:val="en-GB"/>
        </w:rPr>
        <w:t>/her</w:t>
      </w:r>
      <w:r w:rsidR="008330DA" w:rsidRPr="0030568B">
        <w:rPr>
          <w:rFonts w:ascii="Times New Roman" w:hAnsi="Times New Roman" w:cs="Times New Roman"/>
          <w:color w:val="3E3D40"/>
          <w:lang w:val="en-GB"/>
        </w:rPr>
        <w:t xml:space="preserve"> functions and in his</w:t>
      </w:r>
      <w:r w:rsidR="00CA1C04" w:rsidRPr="0030568B">
        <w:rPr>
          <w:rFonts w:ascii="Times New Roman" w:hAnsi="Times New Roman" w:cs="Times New Roman"/>
          <w:color w:val="3E3D40"/>
          <w:lang w:val="en-GB"/>
        </w:rPr>
        <w:t>/her</w:t>
      </w:r>
      <w:r w:rsidR="008330DA" w:rsidRPr="0030568B">
        <w:rPr>
          <w:rFonts w:ascii="Times New Roman" w:hAnsi="Times New Roman" w:cs="Times New Roman"/>
          <w:color w:val="3E3D40"/>
          <w:lang w:val="en-GB"/>
        </w:rPr>
        <w:t xml:space="preserve"> social </w:t>
      </w:r>
      <w:r w:rsidR="00CA1C04" w:rsidRPr="0030568B">
        <w:rPr>
          <w:rFonts w:ascii="Times New Roman" w:hAnsi="Times New Roman" w:cs="Times New Roman"/>
          <w:color w:val="3E3D40"/>
          <w:lang w:val="en-GB"/>
        </w:rPr>
        <w:t>conduct (A</w:t>
      </w:r>
      <w:r w:rsidR="008330DA" w:rsidRPr="0030568B">
        <w:rPr>
          <w:rFonts w:ascii="Times New Roman" w:hAnsi="Times New Roman" w:cs="Times New Roman"/>
          <w:color w:val="3E3D40"/>
          <w:lang w:val="en-GB"/>
        </w:rPr>
        <w:t>rticles 3 and 35, paragraph 1, letter d)</w:t>
      </w:r>
      <w:r w:rsidR="00CA1C04" w:rsidRPr="0030568B">
        <w:rPr>
          <w:rFonts w:ascii="Times New Roman" w:hAnsi="Times New Roman" w:cs="Times New Roman"/>
          <w:color w:val="3E3D40"/>
          <w:lang w:val="en-GB"/>
        </w:rPr>
        <w:t xml:space="preserve">. </w:t>
      </w:r>
    </w:p>
    <w:p w14:paraId="14F5E190" w14:textId="502F16A2" w:rsidR="00004380" w:rsidRPr="0030568B" w:rsidRDefault="00004380" w:rsidP="00004380">
      <w:pPr>
        <w:pStyle w:val="NormalWeb"/>
        <w:spacing w:before="240" w:beforeAutospacing="0" w:after="240" w:afterAutospacing="0"/>
        <w:ind w:left="708"/>
        <w:jc w:val="both"/>
        <w:rPr>
          <w:rFonts w:ascii="Times New Roman" w:hAnsi="Times New Roman" w:cs="Times New Roman"/>
          <w:color w:val="1E1E1E"/>
          <w:lang w:val="en-GB"/>
        </w:rPr>
      </w:pPr>
      <w:r w:rsidRPr="0030568B">
        <w:rPr>
          <w:rFonts w:ascii="Times New Roman" w:hAnsi="Times New Roman" w:cs="Times New Roman"/>
          <w:color w:val="1E1E1E"/>
          <w:lang w:val="en-GB"/>
        </w:rPr>
        <w:t>-</w:t>
      </w:r>
      <w:r w:rsidRPr="0030568B">
        <w:rPr>
          <w:rFonts w:ascii="Times New Roman" w:hAnsi="Times New Roman" w:cs="Times New Roman"/>
          <w:color w:val="1E1E1E"/>
          <w:lang w:val="en-GB"/>
        </w:rPr>
        <w:tab/>
        <w:t xml:space="preserve">The new ethical code (Annex No. 2) consists of 73 Articles and seven Titles: the first (Articles 1-22) refers to the general principles; the second (Articles 23-37) focuses on relations with the client/beneficiary; the third (Articles 38-45) deals with relations with colleagues; the fourth (Articles 46-62) relates to lawyers’ duties during trial; the fifth (Articles 63-68) refers to relations with third parties and counterparts; the sixth (Articles 69-72) focuses on relations with legal and </w:t>
      </w:r>
      <w:r w:rsidR="00BA6E7C">
        <w:rPr>
          <w:rFonts w:ascii="Times New Roman" w:hAnsi="Times New Roman" w:cs="Times New Roman"/>
          <w:color w:val="1E1E1E"/>
          <w:lang w:val="en-GB"/>
        </w:rPr>
        <w:t>other relevant I</w:t>
      </w:r>
      <w:r w:rsidRPr="0030568B">
        <w:rPr>
          <w:rFonts w:ascii="Times New Roman" w:hAnsi="Times New Roman" w:cs="Times New Roman"/>
          <w:color w:val="1E1E1E"/>
          <w:lang w:val="en-GB"/>
        </w:rPr>
        <w:t xml:space="preserve">nstitutions; and the last Title (Article 73) includes final rules. </w:t>
      </w:r>
    </w:p>
    <w:p w14:paraId="1E316520" w14:textId="39841566" w:rsidR="00004380" w:rsidRPr="0030568B" w:rsidRDefault="00004380" w:rsidP="00004380">
      <w:pPr>
        <w:pStyle w:val="NormalWeb"/>
        <w:numPr>
          <w:ilvl w:val="0"/>
          <w:numId w:val="33"/>
        </w:numPr>
        <w:shd w:val="clear" w:color="auto" w:fill="FFFFFF"/>
        <w:spacing w:before="0" w:beforeAutospacing="0" w:after="195" w:afterAutospacing="0"/>
        <w:jc w:val="both"/>
        <w:rPr>
          <w:rFonts w:ascii="Times New Roman" w:hAnsi="Times New Roman" w:cs="Times New Roman"/>
          <w:color w:val="3E3D40"/>
          <w:lang w:val="en-GB"/>
        </w:rPr>
      </w:pPr>
      <w:r w:rsidRPr="0030568B">
        <w:rPr>
          <w:rFonts w:ascii="Times New Roman" w:hAnsi="Times New Roman" w:cs="Times New Roman"/>
          <w:color w:val="1E1E1E"/>
          <w:lang w:val="en-GB"/>
        </w:rPr>
        <w:lastRenderedPageBreak/>
        <w:t>The first Title is devoted to </w:t>
      </w:r>
      <w:r w:rsidR="00BA6E7C">
        <w:rPr>
          <w:rFonts w:ascii="Times New Roman" w:hAnsi="Times New Roman" w:cs="Times New Roman"/>
          <w:color w:val="1E1E1E"/>
          <w:lang w:val="en-GB"/>
        </w:rPr>
        <w:t xml:space="preserve">the </w:t>
      </w:r>
      <w:r w:rsidRPr="0030568B">
        <w:rPr>
          <w:rFonts w:ascii="Times New Roman" w:hAnsi="Times New Roman" w:cs="Times New Roman"/>
          <w:bCs/>
          <w:color w:val="1E1E1E"/>
          <w:lang w:val="en-GB"/>
        </w:rPr>
        <w:t>General principles</w:t>
      </w:r>
      <w:r w:rsidRPr="0030568B">
        <w:rPr>
          <w:rFonts w:ascii="Times New Roman" w:hAnsi="Times New Roman" w:cs="Times New Roman"/>
          <w:color w:val="1E1E1E"/>
          <w:lang w:val="en-GB"/>
        </w:rPr>
        <w:t xml:space="preserve">, including the principle of independence, autonomy and fair competition; the principle of care (quality of service) and competence, refresher and permanent education; the duty to comply with any tax, social security, insurance and contributory obligation. </w:t>
      </w:r>
    </w:p>
    <w:p w14:paraId="6CD3D095" w14:textId="7B87981E" w:rsidR="00004380" w:rsidRPr="0030568B" w:rsidRDefault="004932EE" w:rsidP="00357A2C">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lang w:val="en-GB"/>
        </w:rPr>
        <w:t>21.</w:t>
      </w:r>
      <w:r>
        <w:rPr>
          <w:rFonts w:ascii="Times New Roman" w:hAnsi="Times New Roman" w:cs="Times New Roman"/>
          <w:lang w:val="en-GB"/>
        </w:rPr>
        <w:tab/>
      </w:r>
      <w:r w:rsidR="00004380" w:rsidRPr="0030568B">
        <w:rPr>
          <w:rFonts w:ascii="Times New Roman" w:hAnsi="Times New Roman" w:cs="Times New Roman"/>
          <w:lang w:val="en-GB"/>
        </w:rPr>
        <w:t xml:space="preserve">Title V of Act No. 247/2012 deals with the new disciplinary proceedings, which include </w:t>
      </w:r>
      <w:r w:rsidR="00004380" w:rsidRPr="0030568B">
        <w:rPr>
          <w:rFonts w:ascii="Times New Roman" w:hAnsi="Times New Roman" w:cs="Times New Roman"/>
          <w:color w:val="1E1E1E"/>
          <w:lang w:val="en-GB"/>
        </w:rPr>
        <w:t>the establishment of "</w:t>
      </w:r>
      <w:r w:rsidR="00004380" w:rsidRPr="0030568B">
        <w:rPr>
          <w:rFonts w:ascii="Times New Roman" w:hAnsi="Times New Roman" w:cs="Times New Roman"/>
          <w:i/>
          <w:iCs/>
          <w:color w:val="1E1E1E"/>
          <w:lang w:val="en-GB"/>
        </w:rPr>
        <w:t>district disciplinary Board</w:t>
      </w:r>
      <w:r w:rsidR="00004380" w:rsidRPr="0030568B">
        <w:rPr>
          <w:rFonts w:ascii="Times New Roman" w:hAnsi="Times New Roman" w:cs="Times New Roman"/>
          <w:color w:val="1E1E1E"/>
          <w:lang w:val="en-GB"/>
        </w:rPr>
        <w:t xml:space="preserve">". Among relevant rules, with a view to </w:t>
      </w:r>
      <w:r w:rsidR="00357A2C">
        <w:rPr>
          <w:rFonts w:ascii="Times New Roman" w:hAnsi="Times New Roman" w:cs="Times New Roman"/>
          <w:color w:val="1E1E1E"/>
          <w:lang w:val="en-GB"/>
        </w:rPr>
        <w:t>ensuring</w:t>
      </w:r>
      <w:r w:rsidR="00004380" w:rsidRPr="0030568B">
        <w:rPr>
          <w:rFonts w:ascii="Times New Roman" w:hAnsi="Times New Roman" w:cs="Times New Roman"/>
          <w:color w:val="1E1E1E"/>
          <w:lang w:val="en-GB"/>
        </w:rPr>
        <w:t xml:space="preserve"> the fullest impartiality, the judging board cannot include members registered </w:t>
      </w:r>
      <w:r w:rsidR="009A57D9">
        <w:rPr>
          <w:rFonts w:ascii="Times New Roman" w:hAnsi="Times New Roman" w:cs="Times New Roman"/>
          <w:color w:val="1E1E1E"/>
          <w:lang w:val="en-GB"/>
        </w:rPr>
        <w:t>in the same roll or association of</w:t>
      </w:r>
      <w:r w:rsidR="00004380" w:rsidRPr="0030568B">
        <w:rPr>
          <w:rFonts w:ascii="Times New Roman" w:hAnsi="Times New Roman" w:cs="Times New Roman"/>
          <w:color w:val="1E1E1E"/>
          <w:lang w:val="en-GB"/>
        </w:rPr>
        <w:t xml:space="preserve"> the accused person (Article 50, paragraph 3). The adversarial system fully applies. </w:t>
      </w:r>
    </w:p>
    <w:p w14:paraId="61911AD0" w14:textId="0AB8C474" w:rsidR="00357A2C" w:rsidRDefault="004932EE" w:rsidP="00CA1C04">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color w:val="3E3D40"/>
          <w:lang w:val="en-GB"/>
        </w:rPr>
        <w:t>22.</w:t>
      </w:r>
      <w:r>
        <w:rPr>
          <w:rFonts w:ascii="Times New Roman" w:hAnsi="Times New Roman" w:cs="Times New Roman"/>
          <w:color w:val="3E3D40"/>
          <w:lang w:val="en-GB"/>
        </w:rPr>
        <w:tab/>
      </w:r>
      <w:r w:rsidR="008330DA" w:rsidRPr="0030568B">
        <w:rPr>
          <w:rFonts w:ascii="Times New Roman" w:hAnsi="Times New Roman" w:cs="Times New Roman"/>
          <w:color w:val="3E3D40"/>
          <w:lang w:val="en-GB"/>
        </w:rPr>
        <w:t xml:space="preserve">To these fundamental pillars are </w:t>
      </w:r>
      <w:r w:rsidR="00CA1C04" w:rsidRPr="0030568B">
        <w:rPr>
          <w:rFonts w:ascii="Times New Roman" w:hAnsi="Times New Roman" w:cs="Times New Roman"/>
          <w:color w:val="3E3D40"/>
          <w:lang w:val="en-GB"/>
        </w:rPr>
        <w:t xml:space="preserve">to be </w:t>
      </w:r>
      <w:r w:rsidR="008330DA" w:rsidRPr="0030568B">
        <w:rPr>
          <w:rFonts w:ascii="Times New Roman" w:hAnsi="Times New Roman" w:cs="Times New Roman"/>
          <w:color w:val="3E3D40"/>
          <w:lang w:val="en-GB"/>
        </w:rPr>
        <w:t xml:space="preserve">added numerous </w:t>
      </w:r>
      <w:r w:rsidR="00832228">
        <w:rPr>
          <w:rFonts w:ascii="Times New Roman" w:hAnsi="Times New Roman" w:cs="Times New Roman"/>
          <w:color w:val="3E3D40"/>
          <w:lang w:val="en-GB"/>
        </w:rPr>
        <w:t xml:space="preserve">other </w:t>
      </w:r>
      <w:r w:rsidR="008330DA" w:rsidRPr="0030568B">
        <w:rPr>
          <w:rFonts w:ascii="Times New Roman" w:hAnsi="Times New Roman" w:cs="Times New Roman"/>
          <w:color w:val="3E3D40"/>
          <w:lang w:val="en-GB"/>
        </w:rPr>
        <w:t>functions</w:t>
      </w:r>
      <w:r w:rsidR="00832228">
        <w:rPr>
          <w:rFonts w:ascii="Times New Roman" w:hAnsi="Times New Roman" w:cs="Times New Roman"/>
          <w:color w:val="3E3D40"/>
          <w:lang w:val="en-GB"/>
        </w:rPr>
        <w:t>,</w:t>
      </w:r>
      <w:r w:rsidR="008330DA" w:rsidRPr="0030568B">
        <w:rPr>
          <w:rFonts w:ascii="Times New Roman" w:hAnsi="Times New Roman" w:cs="Times New Roman"/>
          <w:color w:val="3E3D40"/>
          <w:lang w:val="en-GB"/>
        </w:rPr>
        <w:t xml:space="preserve"> </w:t>
      </w:r>
      <w:r w:rsidR="00832228">
        <w:rPr>
          <w:rFonts w:ascii="Times New Roman" w:hAnsi="Times New Roman" w:cs="Times New Roman"/>
          <w:color w:val="3E3D40"/>
          <w:lang w:val="en-GB"/>
        </w:rPr>
        <w:t xml:space="preserve">which are of relevance </w:t>
      </w:r>
      <w:r w:rsidR="008330DA" w:rsidRPr="0030568B">
        <w:rPr>
          <w:rFonts w:ascii="Times New Roman" w:hAnsi="Times New Roman" w:cs="Times New Roman"/>
          <w:color w:val="3E3D40"/>
          <w:lang w:val="en-GB"/>
        </w:rPr>
        <w:t xml:space="preserve">in different fields of </w:t>
      </w:r>
      <w:r w:rsidR="008330DA" w:rsidRPr="0030568B">
        <w:rPr>
          <w:rFonts w:ascii="Times New Roman" w:hAnsi="Times New Roman" w:cs="Times New Roman"/>
          <w:color w:val="3E3D40"/>
          <w:lang w:val="en-GB"/>
        </w:rPr>
        <w:lastRenderedPageBreak/>
        <w:t>int</w:t>
      </w:r>
      <w:r w:rsidR="00CA1C04" w:rsidRPr="0030568B">
        <w:rPr>
          <w:rFonts w:ascii="Times New Roman" w:hAnsi="Times New Roman" w:cs="Times New Roman"/>
          <w:color w:val="3E3D40"/>
          <w:lang w:val="en-GB"/>
        </w:rPr>
        <w:t xml:space="preserve">erest for the legal profession, such as </w:t>
      </w:r>
      <w:r w:rsidR="00357A2C">
        <w:rPr>
          <w:rFonts w:ascii="Times New Roman" w:hAnsi="Times New Roman" w:cs="Times New Roman"/>
          <w:color w:val="3E3D40"/>
          <w:lang w:val="en-GB"/>
        </w:rPr>
        <w:t>the management of the R</w:t>
      </w:r>
      <w:r w:rsidR="008330DA" w:rsidRPr="0030568B">
        <w:rPr>
          <w:rFonts w:ascii="Times New Roman" w:hAnsi="Times New Roman" w:cs="Times New Roman"/>
          <w:color w:val="3E3D40"/>
          <w:lang w:val="en-GB"/>
        </w:rPr>
        <w:t>egister of lawyers authorized</w:t>
      </w:r>
      <w:r w:rsidR="00832228">
        <w:rPr>
          <w:rFonts w:ascii="Times New Roman" w:hAnsi="Times New Roman" w:cs="Times New Roman"/>
          <w:color w:val="3E3D40"/>
          <w:lang w:val="en-GB"/>
        </w:rPr>
        <w:t xml:space="preserve"> to practice before the higher C</w:t>
      </w:r>
      <w:r w:rsidR="008330DA" w:rsidRPr="0030568B">
        <w:rPr>
          <w:rFonts w:ascii="Times New Roman" w:hAnsi="Times New Roman" w:cs="Times New Roman"/>
          <w:color w:val="3E3D40"/>
          <w:lang w:val="en-GB"/>
        </w:rPr>
        <w:t>ourts (</w:t>
      </w:r>
      <w:r w:rsidR="00CA1C04" w:rsidRPr="0030568B">
        <w:rPr>
          <w:rFonts w:ascii="Times New Roman" w:hAnsi="Times New Roman" w:cs="Times New Roman"/>
          <w:color w:val="3E3D40"/>
          <w:lang w:val="en-GB"/>
        </w:rPr>
        <w:t xml:space="preserve">the </w:t>
      </w:r>
      <w:r w:rsidR="008330DA" w:rsidRPr="0030568B">
        <w:rPr>
          <w:rFonts w:ascii="Times New Roman" w:hAnsi="Times New Roman" w:cs="Times New Roman"/>
          <w:color w:val="3E3D40"/>
          <w:lang w:val="en-GB"/>
        </w:rPr>
        <w:t>so-called "</w:t>
      </w:r>
      <w:r w:rsidR="000342EA">
        <w:rPr>
          <w:rFonts w:ascii="Times New Roman" w:hAnsi="Times New Roman" w:cs="Times New Roman"/>
          <w:color w:val="3E3D40"/>
          <w:lang w:val="en-GB"/>
        </w:rPr>
        <w:t>L</w:t>
      </w:r>
      <w:r w:rsidR="00832228">
        <w:rPr>
          <w:rFonts w:ascii="Times New Roman" w:hAnsi="Times New Roman" w:cs="Times New Roman"/>
          <w:color w:val="3E3D40"/>
          <w:lang w:val="en-GB"/>
        </w:rPr>
        <w:t xml:space="preserve">awyers </w:t>
      </w:r>
      <w:r w:rsidR="008330DA" w:rsidRPr="0030568B">
        <w:rPr>
          <w:rFonts w:ascii="Times New Roman" w:hAnsi="Times New Roman" w:cs="Times New Roman"/>
          <w:i/>
          <w:color w:val="3E3D40"/>
          <w:lang w:val="en-GB"/>
        </w:rPr>
        <w:t>cassationists</w:t>
      </w:r>
      <w:r w:rsidR="00CA1C04" w:rsidRPr="0030568B">
        <w:rPr>
          <w:rFonts w:ascii="Times New Roman" w:hAnsi="Times New Roman" w:cs="Times New Roman"/>
          <w:color w:val="3E3D40"/>
          <w:lang w:val="en-GB"/>
        </w:rPr>
        <w:t xml:space="preserve">"). </w:t>
      </w:r>
    </w:p>
    <w:p w14:paraId="3A8DC475" w14:textId="77777777" w:rsidR="00832228" w:rsidRDefault="004932EE" w:rsidP="00CA1C04">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color w:val="3E3D40"/>
          <w:lang w:val="en-GB"/>
        </w:rPr>
        <w:t xml:space="preserve">23. </w:t>
      </w:r>
      <w:r>
        <w:rPr>
          <w:rFonts w:ascii="Times New Roman" w:hAnsi="Times New Roman" w:cs="Times New Roman"/>
          <w:color w:val="3E3D40"/>
          <w:lang w:val="en-GB"/>
        </w:rPr>
        <w:tab/>
      </w:r>
      <w:r w:rsidR="008330DA" w:rsidRPr="0030568B">
        <w:rPr>
          <w:rFonts w:ascii="Times New Roman" w:hAnsi="Times New Roman" w:cs="Times New Roman"/>
          <w:color w:val="3E3D40"/>
          <w:lang w:val="en-GB"/>
        </w:rPr>
        <w:t xml:space="preserve">With </w:t>
      </w:r>
      <w:r>
        <w:rPr>
          <w:rFonts w:ascii="Times New Roman" w:hAnsi="Times New Roman" w:cs="Times New Roman"/>
          <w:color w:val="3E3D40"/>
          <w:lang w:val="en-GB"/>
        </w:rPr>
        <w:t xml:space="preserve">legislation </w:t>
      </w:r>
      <w:r w:rsidR="008330DA" w:rsidRPr="0030568B">
        <w:rPr>
          <w:rFonts w:ascii="Times New Roman" w:hAnsi="Times New Roman" w:cs="Times New Roman"/>
          <w:color w:val="3E3D40"/>
          <w:lang w:val="en-GB"/>
        </w:rPr>
        <w:t xml:space="preserve">on the free movement of lawyers in the European Union, the CNF has become the venue </w:t>
      </w:r>
      <w:r w:rsidR="00832228">
        <w:rPr>
          <w:rFonts w:ascii="Times New Roman" w:hAnsi="Times New Roman" w:cs="Times New Roman"/>
          <w:color w:val="3E3D40"/>
          <w:lang w:val="en-GB"/>
        </w:rPr>
        <w:t xml:space="preserve">to take </w:t>
      </w:r>
      <w:r w:rsidR="008330DA" w:rsidRPr="0030568B">
        <w:rPr>
          <w:rFonts w:ascii="Times New Roman" w:hAnsi="Times New Roman" w:cs="Times New Roman"/>
          <w:color w:val="3E3D40"/>
          <w:lang w:val="en-GB"/>
        </w:rPr>
        <w:t xml:space="preserve">supplementary </w:t>
      </w:r>
      <w:r w:rsidR="00CA1C04" w:rsidRPr="0030568B">
        <w:rPr>
          <w:rFonts w:ascii="Times New Roman" w:hAnsi="Times New Roman" w:cs="Times New Roman"/>
          <w:color w:val="3E3D40"/>
          <w:lang w:val="en-GB"/>
        </w:rPr>
        <w:t xml:space="preserve">examinations </w:t>
      </w:r>
      <w:r w:rsidR="008330DA" w:rsidRPr="0030568B">
        <w:rPr>
          <w:rFonts w:ascii="Times New Roman" w:hAnsi="Times New Roman" w:cs="Times New Roman"/>
          <w:color w:val="3E3D40"/>
          <w:lang w:val="en-GB"/>
        </w:rPr>
        <w:t xml:space="preserve">for the </w:t>
      </w:r>
      <w:r w:rsidR="00357A2C">
        <w:rPr>
          <w:rFonts w:ascii="Times New Roman" w:hAnsi="Times New Roman" w:cs="Times New Roman"/>
          <w:color w:val="3E3D40"/>
          <w:lang w:val="en-GB"/>
        </w:rPr>
        <w:t xml:space="preserve">practice as </w:t>
      </w:r>
      <w:r w:rsidR="00CA1C04" w:rsidRPr="0030568B">
        <w:rPr>
          <w:rFonts w:ascii="Times New Roman" w:hAnsi="Times New Roman" w:cs="Times New Roman"/>
          <w:color w:val="3E3D40"/>
          <w:lang w:val="en-GB"/>
        </w:rPr>
        <w:t xml:space="preserve">legal </w:t>
      </w:r>
      <w:r w:rsidR="008330DA" w:rsidRPr="0030568B">
        <w:rPr>
          <w:rFonts w:ascii="Times New Roman" w:hAnsi="Times New Roman" w:cs="Times New Roman"/>
          <w:color w:val="3E3D40"/>
          <w:lang w:val="en-GB"/>
        </w:rPr>
        <w:t>profession</w:t>
      </w:r>
      <w:r w:rsidR="00357A2C">
        <w:rPr>
          <w:rFonts w:ascii="Times New Roman" w:hAnsi="Times New Roman" w:cs="Times New Roman"/>
          <w:color w:val="3E3D40"/>
          <w:lang w:val="en-GB"/>
        </w:rPr>
        <w:t>al</w:t>
      </w:r>
      <w:r w:rsidR="008330DA" w:rsidRPr="0030568B">
        <w:rPr>
          <w:rFonts w:ascii="Times New Roman" w:hAnsi="Times New Roman" w:cs="Times New Roman"/>
          <w:color w:val="3E3D40"/>
          <w:lang w:val="en-GB"/>
        </w:rPr>
        <w:t xml:space="preserve"> in Italy by lawyers with qualifications </w:t>
      </w:r>
      <w:r w:rsidR="00357A2C">
        <w:rPr>
          <w:rFonts w:ascii="Times New Roman" w:hAnsi="Times New Roman" w:cs="Times New Roman"/>
          <w:color w:val="3E3D40"/>
          <w:lang w:val="en-GB"/>
        </w:rPr>
        <w:t xml:space="preserve">taken </w:t>
      </w:r>
      <w:r w:rsidR="008330DA" w:rsidRPr="0030568B">
        <w:rPr>
          <w:rFonts w:ascii="Times New Roman" w:hAnsi="Times New Roman" w:cs="Times New Roman"/>
          <w:color w:val="3E3D40"/>
          <w:lang w:val="en-GB"/>
        </w:rPr>
        <w:t>in another Member State.</w:t>
      </w:r>
      <w:r w:rsidR="00CA1C04" w:rsidRPr="0030568B">
        <w:rPr>
          <w:rFonts w:ascii="Times New Roman" w:hAnsi="Times New Roman" w:cs="Times New Roman"/>
          <w:color w:val="3E3D40"/>
          <w:lang w:val="en-GB"/>
        </w:rPr>
        <w:t xml:space="preserve"> </w:t>
      </w:r>
    </w:p>
    <w:p w14:paraId="5C88A3B1" w14:textId="5D121813" w:rsidR="008330DA" w:rsidRPr="0030568B" w:rsidRDefault="00832228" w:rsidP="00CA1C04">
      <w:pPr>
        <w:pStyle w:val="NormalWeb"/>
        <w:shd w:val="clear" w:color="auto" w:fill="FFFFFF"/>
        <w:spacing w:before="0" w:beforeAutospacing="0" w:after="195" w:afterAutospacing="0"/>
        <w:jc w:val="both"/>
        <w:rPr>
          <w:rFonts w:ascii="Times New Roman" w:hAnsi="Times New Roman" w:cs="Times New Roman"/>
          <w:color w:val="3E3D40"/>
          <w:highlight w:val="yellow"/>
          <w:lang w:val="en-GB"/>
        </w:rPr>
      </w:pPr>
      <w:r>
        <w:rPr>
          <w:rFonts w:ascii="Times New Roman" w:hAnsi="Times New Roman" w:cs="Times New Roman"/>
          <w:color w:val="3E3D40"/>
          <w:lang w:val="en-GB"/>
        </w:rPr>
        <w:t>24.</w:t>
      </w:r>
      <w:r>
        <w:rPr>
          <w:rFonts w:ascii="Times New Roman" w:hAnsi="Times New Roman" w:cs="Times New Roman"/>
          <w:color w:val="3E3D40"/>
          <w:lang w:val="en-GB"/>
        </w:rPr>
        <w:tab/>
      </w:r>
      <w:r w:rsidR="00CA1C04" w:rsidRPr="0030568B">
        <w:rPr>
          <w:rFonts w:ascii="Times New Roman" w:hAnsi="Times New Roman" w:cs="Times New Roman"/>
          <w:color w:val="3E3D40"/>
          <w:lang w:val="en-GB"/>
        </w:rPr>
        <w:t xml:space="preserve">It is also to be added </w:t>
      </w:r>
      <w:r w:rsidR="008330DA" w:rsidRPr="0030568B">
        <w:rPr>
          <w:rFonts w:ascii="Times New Roman" w:hAnsi="Times New Roman" w:cs="Times New Roman"/>
          <w:color w:val="3E3D40"/>
          <w:lang w:val="en-GB"/>
        </w:rPr>
        <w:t xml:space="preserve">the vast </w:t>
      </w:r>
      <w:r w:rsidR="00CA1C04" w:rsidRPr="0030568B">
        <w:rPr>
          <w:rFonts w:ascii="Times New Roman" w:hAnsi="Times New Roman" w:cs="Times New Roman"/>
          <w:color w:val="3E3D40"/>
          <w:lang w:val="en-GB"/>
        </w:rPr>
        <w:t xml:space="preserve">sector </w:t>
      </w:r>
      <w:r w:rsidR="008330DA" w:rsidRPr="0030568B">
        <w:rPr>
          <w:rFonts w:ascii="Times New Roman" w:hAnsi="Times New Roman" w:cs="Times New Roman"/>
          <w:color w:val="3E3D40"/>
          <w:lang w:val="en-GB"/>
        </w:rPr>
        <w:t xml:space="preserve">of designations of lawyers with documented professional </w:t>
      </w:r>
      <w:r w:rsidR="00357A2C">
        <w:rPr>
          <w:rFonts w:ascii="Times New Roman" w:hAnsi="Times New Roman" w:cs="Times New Roman"/>
          <w:color w:val="3E3D40"/>
          <w:lang w:val="en-GB"/>
        </w:rPr>
        <w:t>expertis</w:t>
      </w:r>
      <w:r w:rsidR="00CA1C04" w:rsidRPr="0030568B">
        <w:rPr>
          <w:rFonts w:ascii="Times New Roman" w:hAnsi="Times New Roman" w:cs="Times New Roman"/>
          <w:color w:val="3E3D40"/>
          <w:lang w:val="en-GB"/>
        </w:rPr>
        <w:t>e</w:t>
      </w:r>
      <w:r>
        <w:rPr>
          <w:rFonts w:ascii="Times New Roman" w:hAnsi="Times New Roman" w:cs="Times New Roman"/>
          <w:color w:val="3E3D40"/>
          <w:lang w:val="en-GB"/>
        </w:rPr>
        <w:t>,</w:t>
      </w:r>
      <w:r w:rsidR="00CA1C04" w:rsidRPr="0030568B">
        <w:rPr>
          <w:rFonts w:ascii="Times New Roman" w:hAnsi="Times New Roman" w:cs="Times New Roman"/>
          <w:color w:val="3E3D40"/>
          <w:lang w:val="en-GB"/>
        </w:rPr>
        <w:t xml:space="preserve"> </w:t>
      </w:r>
      <w:r w:rsidR="008330DA" w:rsidRPr="0030568B">
        <w:rPr>
          <w:rFonts w:ascii="Times New Roman" w:hAnsi="Times New Roman" w:cs="Times New Roman"/>
          <w:color w:val="3E3D40"/>
          <w:lang w:val="en-GB"/>
        </w:rPr>
        <w:t>for a wide range of positions.</w:t>
      </w:r>
    </w:p>
    <w:p w14:paraId="16F17EE8" w14:textId="2F2FCB2A" w:rsidR="008330DA" w:rsidRPr="0030568B" w:rsidRDefault="00357A2C" w:rsidP="00357A2C">
      <w:pPr>
        <w:pStyle w:val="NormalWeb"/>
        <w:shd w:val="clear" w:color="auto" w:fill="FFFFFF"/>
        <w:spacing w:after="195"/>
        <w:ind w:left="708"/>
        <w:jc w:val="both"/>
        <w:rPr>
          <w:rFonts w:ascii="Times New Roman" w:hAnsi="Times New Roman" w:cs="Times New Roman"/>
          <w:color w:val="3E3D40"/>
          <w:lang w:val="en-GB"/>
        </w:rPr>
      </w:pPr>
      <w:r>
        <w:rPr>
          <w:rFonts w:ascii="Times New Roman" w:hAnsi="Times New Roman" w:cs="Times New Roman"/>
          <w:color w:val="3E3D40"/>
          <w:lang w:val="en-GB"/>
        </w:rPr>
        <w:t>-</w:t>
      </w:r>
      <w:r>
        <w:rPr>
          <w:rFonts w:ascii="Times New Roman" w:hAnsi="Times New Roman" w:cs="Times New Roman"/>
          <w:color w:val="3E3D40"/>
          <w:lang w:val="en-GB"/>
        </w:rPr>
        <w:tab/>
      </w:r>
      <w:r w:rsidR="008330DA" w:rsidRPr="0030568B">
        <w:rPr>
          <w:rFonts w:ascii="Times New Roman" w:hAnsi="Times New Roman" w:cs="Times New Roman"/>
          <w:color w:val="3E3D40"/>
          <w:lang w:val="en-GB"/>
        </w:rPr>
        <w:t>A first attribution, w</w:t>
      </w:r>
      <w:r w:rsidR="00832228">
        <w:rPr>
          <w:rFonts w:ascii="Times New Roman" w:hAnsi="Times New Roman" w:cs="Times New Roman"/>
          <w:color w:val="3E3D40"/>
          <w:lang w:val="en-GB"/>
        </w:rPr>
        <w:t>hich has a specific</w:t>
      </w:r>
      <w:r w:rsidR="00CA1C04" w:rsidRPr="0030568B">
        <w:rPr>
          <w:rFonts w:ascii="Times New Roman" w:hAnsi="Times New Roman" w:cs="Times New Roman"/>
          <w:color w:val="3E3D40"/>
          <w:lang w:val="en-GB"/>
        </w:rPr>
        <w:t xml:space="preserve"> constitutional reference in Art.</w:t>
      </w:r>
      <w:r w:rsidR="008330DA" w:rsidRPr="0030568B">
        <w:rPr>
          <w:rFonts w:ascii="Times New Roman" w:hAnsi="Times New Roman" w:cs="Times New Roman"/>
          <w:color w:val="3E3D40"/>
          <w:lang w:val="en-GB"/>
        </w:rPr>
        <w:t xml:space="preserve">106 of the Basic </w:t>
      </w:r>
      <w:r w:rsidR="00CA1C04" w:rsidRPr="0030568B">
        <w:rPr>
          <w:rFonts w:ascii="Times New Roman" w:hAnsi="Times New Roman" w:cs="Times New Roman"/>
          <w:color w:val="3E3D40"/>
          <w:lang w:val="en-GB"/>
        </w:rPr>
        <w:t>Law</w:t>
      </w:r>
      <w:r w:rsidR="00832228">
        <w:rPr>
          <w:rFonts w:ascii="Times New Roman" w:hAnsi="Times New Roman" w:cs="Times New Roman"/>
          <w:color w:val="3E3D40"/>
          <w:lang w:val="en-GB"/>
        </w:rPr>
        <w:t>,</w:t>
      </w:r>
      <w:r w:rsidR="00CA1C04" w:rsidRPr="0030568B">
        <w:rPr>
          <w:rFonts w:ascii="Times New Roman" w:hAnsi="Times New Roman" w:cs="Times New Roman"/>
          <w:color w:val="3E3D40"/>
          <w:lang w:val="en-GB"/>
        </w:rPr>
        <w:t xml:space="preserve"> </w:t>
      </w:r>
      <w:r w:rsidR="008330DA" w:rsidRPr="0030568B">
        <w:rPr>
          <w:rFonts w:ascii="Times New Roman" w:hAnsi="Times New Roman" w:cs="Times New Roman"/>
          <w:color w:val="3E3D40"/>
          <w:lang w:val="en-GB"/>
        </w:rPr>
        <w:t>is t</w:t>
      </w:r>
      <w:r>
        <w:rPr>
          <w:rFonts w:ascii="Times New Roman" w:hAnsi="Times New Roman" w:cs="Times New Roman"/>
          <w:color w:val="3E3D40"/>
          <w:lang w:val="en-GB"/>
        </w:rPr>
        <w:t xml:space="preserve">he </w:t>
      </w:r>
      <w:r w:rsidR="00832228">
        <w:rPr>
          <w:rFonts w:ascii="Times New Roman" w:hAnsi="Times New Roman" w:cs="Times New Roman"/>
          <w:color w:val="3E3D40"/>
          <w:lang w:val="en-GB"/>
        </w:rPr>
        <w:t>determina</w:t>
      </w:r>
      <w:r w:rsidR="00832228">
        <w:rPr>
          <w:rFonts w:ascii="Times New Roman" w:hAnsi="Times New Roman" w:cs="Times New Roman"/>
          <w:color w:val="3E3D40"/>
          <w:lang w:val="en-GB"/>
        </w:rPr>
        <w:lastRenderedPageBreak/>
        <w:t xml:space="preserve">tion </w:t>
      </w:r>
      <w:r>
        <w:rPr>
          <w:rFonts w:ascii="Times New Roman" w:hAnsi="Times New Roman" w:cs="Times New Roman"/>
          <w:color w:val="3E3D40"/>
          <w:lang w:val="en-GB"/>
        </w:rPr>
        <w:t xml:space="preserve">of </w:t>
      </w:r>
      <w:r w:rsidR="00CA1C04" w:rsidRPr="0030568B">
        <w:rPr>
          <w:rFonts w:ascii="Times New Roman" w:hAnsi="Times New Roman" w:cs="Times New Roman"/>
          <w:color w:val="3E3D40"/>
          <w:lang w:val="en-GB"/>
        </w:rPr>
        <w:t xml:space="preserve">candidatures </w:t>
      </w:r>
      <w:r w:rsidR="008330DA" w:rsidRPr="0030568B">
        <w:rPr>
          <w:rFonts w:ascii="Times New Roman" w:hAnsi="Times New Roman" w:cs="Times New Roman"/>
          <w:color w:val="3E3D40"/>
          <w:lang w:val="en-GB"/>
        </w:rPr>
        <w:t xml:space="preserve">that are </w:t>
      </w:r>
      <w:r w:rsidR="00CA1C04" w:rsidRPr="0030568B">
        <w:rPr>
          <w:rFonts w:ascii="Times New Roman" w:hAnsi="Times New Roman" w:cs="Times New Roman"/>
          <w:color w:val="3E3D40"/>
          <w:lang w:val="en-GB"/>
        </w:rPr>
        <w:t xml:space="preserve">to be </w:t>
      </w:r>
      <w:r w:rsidR="008330DA" w:rsidRPr="0030568B">
        <w:rPr>
          <w:rFonts w:ascii="Times New Roman" w:hAnsi="Times New Roman" w:cs="Times New Roman"/>
          <w:color w:val="3E3D40"/>
          <w:lang w:val="en-GB"/>
        </w:rPr>
        <w:t xml:space="preserve">transmitted to the </w:t>
      </w:r>
      <w:r w:rsidR="00CA1C04" w:rsidRPr="0030568B">
        <w:rPr>
          <w:rFonts w:ascii="Times New Roman" w:hAnsi="Times New Roman" w:cs="Times New Roman"/>
          <w:color w:val="3E3D40"/>
          <w:lang w:val="en-GB"/>
        </w:rPr>
        <w:t xml:space="preserve">Superior Council of Magistracy (acronym in Italian, </w:t>
      </w:r>
      <w:r w:rsidR="00987DF2" w:rsidRPr="0030568B">
        <w:rPr>
          <w:rFonts w:ascii="Times New Roman" w:hAnsi="Times New Roman" w:cs="Times New Roman"/>
          <w:color w:val="3E3D40"/>
          <w:lang w:val="en-GB"/>
        </w:rPr>
        <w:t>CSM</w:t>
      </w:r>
      <w:r w:rsidR="00CA1C04" w:rsidRPr="0030568B">
        <w:rPr>
          <w:rFonts w:ascii="Times New Roman" w:hAnsi="Times New Roman" w:cs="Times New Roman"/>
          <w:color w:val="3E3D40"/>
          <w:lang w:val="en-GB"/>
        </w:rPr>
        <w:t>),</w:t>
      </w:r>
      <w:r w:rsidR="008330DA" w:rsidRPr="0030568B">
        <w:rPr>
          <w:rFonts w:ascii="Times New Roman" w:hAnsi="Times New Roman" w:cs="Times New Roman"/>
          <w:color w:val="3E3D40"/>
          <w:lang w:val="en-GB"/>
        </w:rPr>
        <w:t xml:space="preserve"> for the purpose</w:t>
      </w:r>
      <w:r w:rsidR="00CA1C04" w:rsidRPr="0030568B">
        <w:rPr>
          <w:rFonts w:ascii="Times New Roman" w:hAnsi="Times New Roman" w:cs="Times New Roman"/>
          <w:color w:val="3E3D40"/>
          <w:lang w:val="en-GB"/>
        </w:rPr>
        <w:t>s</w:t>
      </w:r>
      <w:r w:rsidR="009955B4" w:rsidRPr="0030568B">
        <w:rPr>
          <w:rFonts w:ascii="Times New Roman" w:hAnsi="Times New Roman" w:cs="Times New Roman"/>
          <w:color w:val="3E3D40"/>
          <w:lang w:val="en-GB"/>
        </w:rPr>
        <w:t xml:space="preserve"> of appointing to </w:t>
      </w:r>
      <w:r w:rsidR="008330DA" w:rsidRPr="0030568B">
        <w:rPr>
          <w:rFonts w:ascii="Times New Roman" w:hAnsi="Times New Roman" w:cs="Times New Roman"/>
          <w:color w:val="3E3D40"/>
          <w:lang w:val="en-GB"/>
        </w:rPr>
        <w:t xml:space="preserve">the Court of </w:t>
      </w:r>
      <w:r w:rsidR="00CA1C04" w:rsidRPr="0030568B">
        <w:rPr>
          <w:rFonts w:ascii="Times New Roman" w:hAnsi="Times New Roman" w:cs="Times New Roman"/>
          <w:color w:val="3E3D40"/>
          <w:lang w:val="en-GB"/>
        </w:rPr>
        <w:t>Cassation</w:t>
      </w:r>
      <w:r w:rsidR="00832228">
        <w:rPr>
          <w:rFonts w:ascii="Times New Roman" w:hAnsi="Times New Roman" w:cs="Times New Roman"/>
          <w:color w:val="3E3D40"/>
          <w:lang w:val="en-GB"/>
        </w:rPr>
        <w:t>,</w:t>
      </w:r>
      <w:r w:rsidR="00CA1C04" w:rsidRPr="0030568B">
        <w:rPr>
          <w:rFonts w:ascii="Times New Roman" w:hAnsi="Times New Roman" w:cs="Times New Roman"/>
          <w:color w:val="3E3D40"/>
          <w:lang w:val="en-GB"/>
        </w:rPr>
        <w:t xml:space="preserve"> </w:t>
      </w:r>
      <w:r w:rsidR="009955B4" w:rsidRPr="0030568B">
        <w:rPr>
          <w:rFonts w:ascii="Times New Roman" w:hAnsi="Times New Roman" w:cs="Times New Roman"/>
          <w:color w:val="3E3D40"/>
          <w:lang w:val="en-GB"/>
        </w:rPr>
        <w:t xml:space="preserve">those members </w:t>
      </w:r>
      <w:r w:rsidR="00832228">
        <w:rPr>
          <w:rFonts w:ascii="Times New Roman" w:hAnsi="Times New Roman" w:cs="Times New Roman"/>
          <w:color w:val="3E3D40"/>
          <w:lang w:val="en-GB"/>
        </w:rPr>
        <w:t>who fall within the legal profession quota</w:t>
      </w:r>
      <w:r w:rsidR="008330DA" w:rsidRPr="0030568B">
        <w:rPr>
          <w:rFonts w:ascii="Times New Roman" w:hAnsi="Times New Roman" w:cs="Times New Roman"/>
          <w:color w:val="3E3D40"/>
          <w:lang w:val="en-GB"/>
        </w:rPr>
        <w:t>.</w:t>
      </w:r>
    </w:p>
    <w:p w14:paraId="442BD128" w14:textId="33C86433" w:rsidR="009955B4" w:rsidRPr="0030568B" w:rsidRDefault="00832228" w:rsidP="00832228">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color w:val="3E3D40"/>
          <w:lang w:val="en-GB"/>
        </w:rPr>
        <w:t>25.</w:t>
      </w:r>
      <w:r>
        <w:rPr>
          <w:rFonts w:ascii="Times New Roman" w:hAnsi="Times New Roman" w:cs="Times New Roman"/>
          <w:color w:val="3E3D40"/>
          <w:lang w:val="en-GB"/>
        </w:rPr>
        <w:tab/>
      </w:r>
      <w:r w:rsidR="008330DA" w:rsidRPr="0030568B">
        <w:rPr>
          <w:rFonts w:ascii="Times New Roman" w:hAnsi="Times New Roman" w:cs="Times New Roman"/>
          <w:color w:val="3E3D40"/>
          <w:lang w:val="en-GB"/>
        </w:rPr>
        <w:t>With the r</w:t>
      </w:r>
      <w:r w:rsidR="00CA1C04" w:rsidRPr="0030568B">
        <w:rPr>
          <w:rFonts w:ascii="Times New Roman" w:hAnsi="Times New Roman" w:cs="Times New Roman"/>
          <w:color w:val="3E3D40"/>
          <w:lang w:val="en-GB"/>
        </w:rPr>
        <w:t>eform</w:t>
      </w:r>
      <w:r>
        <w:rPr>
          <w:rFonts w:ascii="Times New Roman" w:hAnsi="Times New Roman" w:cs="Times New Roman"/>
          <w:color w:val="3E3D40"/>
          <w:lang w:val="en-GB"/>
        </w:rPr>
        <w:t xml:space="preserve"> of the judicial system </w:t>
      </w:r>
      <w:r w:rsidR="008330DA" w:rsidRPr="0030568B">
        <w:rPr>
          <w:rFonts w:ascii="Times New Roman" w:hAnsi="Times New Roman" w:cs="Times New Roman"/>
          <w:color w:val="3E3D40"/>
          <w:lang w:val="en-GB"/>
        </w:rPr>
        <w:t>2005-2006</w:t>
      </w:r>
      <w:r w:rsidR="00CA1C04" w:rsidRPr="0030568B">
        <w:rPr>
          <w:rFonts w:ascii="Times New Roman" w:hAnsi="Times New Roman" w:cs="Times New Roman"/>
          <w:color w:val="3E3D40"/>
          <w:lang w:val="en-GB"/>
        </w:rPr>
        <w:t>,</w:t>
      </w:r>
      <w:r>
        <w:rPr>
          <w:rFonts w:ascii="Times New Roman" w:hAnsi="Times New Roman" w:cs="Times New Roman"/>
          <w:color w:val="3E3D40"/>
          <w:lang w:val="en-GB"/>
        </w:rPr>
        <w:t xml:space="preserve"> the following </w:t>
      </w:r>
      <w:r w:rsidR="008330DA" w:rsidRPr="0030568B">
        <w:rPr>
          <w:rFonts w:ascii="Times New Roman" w:hAnsi="Times New Roman" w:cs="Times New Roman"/>
          <w:color w:val="3E3D40"/>
          <w:lang w:val="en-GB"/>
        </w:rPr>
        <w:t>noteworthy</w:t>
      </w:r>
      <w:r>
        <w:rPr>
          <w:rFonts w:ascii="Times New Roman" w:hAnsi="Times New Roman" w:cs="Times New Roman"/>
          <w:color w:val="3E3D40"/>
          <w:lang w:val="en-GB"/>
        </w:rPr>
        <w:t xml:space="preserve"> competences have</w:t>
      </w:r>
      <w:r w:rsidR="008330DA" w:rsidRPr="0030568B">
        <w:rPr>
          <w:rFonts w:ascii="Times New Roman" w:hAnsi="Times New Roman" w:cs="Times New Roman"/>
          <w:color w:val="3E3D40"/>
          <w:lang w:val="en-GB"/>
        </w:rPr>
        <w:t xml:space="preserve"> been </w:t>
      </w:r>
      <w:r>
        <w:rPr>
          <w:rFonts w:ascii="Times New Roman" w:hAnsi="Times New Roman" w:cs="Times New Roman"/>
          <w:color w:val="3E3D40"/>
          <w:lang w:val="en-GB"/>
        </w:rPr>
        <w:t xml:space="preserve">also </w:t>
      </w:r>
      <w:r w:rsidR="008330DA" w:rsidRPr="0030568B">
        <w:rPr>
          <w:rFonts w:ascii="Times New Roman" w:hAnsi="Times New Roman" w:cs="Times New Roman"/>
          <w:color w:val="3E3D40"/>
          <w:lang w:val="en-GB"/>
        </w:rPr>
        <w:t xml:space="preserve">added: the President of the CNF is a member </w:t>
      </w:r>
      <w:r w:rsidR="00CA1C04" w:rsidRPr="0030568B">
        <w:rPr>
          <w:rFonts w:ascii="Times New Roman" w:hAnsi="Times New Roman" w:cs="Times New Roman"/>
          <w:color w:val="3E3D40"/>
          <w:lang w:val="en-GB"/>
        </w:rPr>
        <w:t xml:space="preserve">by law </w:t>
      </w:r>
      <w:r w:rsidR="008330DA" w:rsidRPr="0030568B">
        <w:rPr>
          <w:rFonts w:ascii="Times New Roman" w:hAnsi="Times New Roman" w:cs="Times New Roman"/>
          <w:color w:val="3E3D40"/>
          <w:lang w:val="en-GB"/>
        </w:rPr>
        <w:t xml:space="preserve">of the Board of the Court of Cassation; furthermore, it is up to the National </w:t>
      </w:r>
      <w:r w:rsidR="002E40CA" w:rsidRPr="0030568B">
        <w:rPr>
          <w:rFonts w:ascii="Times New Roman" w:hAnsi="Times New Roman" w:cs="Times New Roman"/>
          <w:color w:val="3E3D40"/>
          <w:lang w:val="en-GB"/>
        </w:rPr>
        <w:t xml:space="preserve">Bar </w:t>
      </w:r>
      <w:r w:rsidR="008330DA" w:rsidRPr="0030568B">
        <w:rPr>
          <w:rFonts w:ascii="Times New Roman" w:hAnsi="Times New Roman" w:cs="Times New Roman"/>
          <w:color w:val="3E3D40"/>
          <w:lang w:val="en-GB"/>
        </w:rPr>
        <w:t>Council</w:t>
      </w:r>
      <w:r w:rsidR="002E40CA" w:rsidRPr="0030568B">
        <w:rPr>
          <w:rFonts w:ascii="Times New Roman" w:hAnsi="Times New Roman" w:cs="Times New Roman"/>
          <w:color w:val="3E3D40"/>
          <w:lang w:val="en-GB"/>
        </w:rPr>
        <w:t>,</w:t>
      </w:r>
      <w:r w:rsidR="008330DA" w:rsidRPr="0030568B">
        <w:rPr>
          <w:rFonts w:ascii="Times New Roman" w:hAnsi="Times New Roman" w:cs="Times New Roman"/>
          <w:color w:val="3E3D40"/>
          <w:lang w:val="en-GB"/>
        </w:rPr>
        <w:t xml:space="preserve"> to appoint another member of the same body</w:t>
      </w:r>
      <w:r w:rsidR="002E40CA" w:rsidRPr="0030568B">
        <w:rPr>
          <w:rFonts w:ascii="Times New Roman" w:hAnsi="Times New Roman" w:cs="Times New Roman"/>
          <w:color w:val="3E3D40"/>
          <w:lang w:val="en-GB"/>
        </w:rPr>
        <w:t>.</w:t>
      </w:r>
    </w:p>
    <w:p w14:paraId="2B2B06AE" w14:textId="77777777" w:rsidR="00832228" w:rsidRDefault="00832228" w:rsidP="009955B4">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color w:val="3E3D40"/>
          <w:lang w:val="en-GB"/>
        </w:rPr>
        <w:t>26</w:t>
      </w:r>
      <w:r w:rsidR="004932EE">
        <w:rPr>
          <w:rFonts w:ascii="Times New Roman" w:hAnsi="Times New Roman" w:cs="Times New Roman"/>
          <w:color w:val="3E3D40"/>
          <w:lang w:val="en-GB"/>
        </w:rPr>
        <w:t>.</w:t>
      </w:r>
      <w:r w:rsidR="004932EE">
        <w:rPr>
          <w:rFonts w:ascii="Times New Roman" w:hAnsi="Times New Roman" w:cs="Times New Roman"/>
          <w:color w:val="3E3D40"/>
          <w:lang w:val="en-GB"/>
        </w:rPr>
        <w:tab/>
      </w:r>
      <w:r w:rsidR="008330DA" w:rsidRPr="0030568B">
        <w:rPr>
          <w:rFonts w:ascii="Times New Roman" w:hAnsi="Times New Roman" w:cs="Times New Roman"/>
          <w:color w:val="3E3D40"/>
          <w:lang w:val="en-GB"/>
        </w:rPr>
        <w:t xml:space="preserve">The CNF </w:t>
      </w:r>
      <w:r>
        <w:rPr>
          <w:rFonts w:ascii="Times New Roman" w:hAnsi="Times New Roman" w:cs="Times New Roman"/>
          <w:color w:val="3E3D40"/>
          <w:lang w:val="en-GB"/>
        </w:rPr>
        <w:t>participates in all the International O</w:t>
      </w:r>
      <w:r w:rsidR="008330DA" w:rsidRPr="0030568B">
        <w:rPr>
          <w:rFonts w:ascii="Times New Roman" w:hAnsi="Times New Roman" w:cs="Times New Roman"/>
          <w:color w:val="3E3D40"/>
          <w:lang w:val="en-GB"/>
        </w:rPr>
        <w:t>rganizations</w:t>
      </w:r>
      <w:r w:rsidR="009955B4" w:rsidRPr="0030568B">
        <w:rPr>
          <w:rFonts w:ascii="Times New Roman" w:hAnsi="Times New Roman" w:cs="Times New Roman"/>
          <w:color w:val="3E3D40"/>
          <w:lang w:val="en-GB"/>
        </w:rPr>
        <w:t xml:space="preserve"> for lawyers</w:t>
      </w:r>
      <w:r w:rsidR="008330DA" w:rsidRPr="0030568B">
        <w:rPr>
          <w:rFonts w:ascii="Times New Roman" w:hAnsi="Times New Roman" w:cs="Times New Roman"/>
          <w:color w:val="3E3D40"/>
          <w:lang w:val="en-GB"/>
        </w:rPr>
        <w:t xml:space="preserve"> (CCBE-UIA): it has opened an office in </w:t>
      </w:r>
      <w:r w:rsidR="008330DA" w:rsidRPr="0030568B">
        <w:rPr>
          <w:rFonts w:ascii="Times New Roman" w:hAnsi="Times New Roman" w:cs="Times New Roman"/>
          <w:color w:val="3E3D40"/>
          <w:lang w:val="en-GB"/>
        </w:rPr>
        <w:lastRenderedPageBreak/>
        <w:t>Brussels</w:t>
      </w:r>
      <w:r>
        <w:rPr>
          <w:rFonts w:ascii="Times New Roman" w:hAnsi="Times New Roman" w:cs="Times New Roman"/>
          <w:color w:val="3E3D40"/>
          <w:lang w:val="en-GB"/>
        </w:rPr>
        <w:t>;</w:t>
      </w:r>
      <w:r w:rsidR="008330DA" w:rsidRPr="0030568B">
        <w:rPr>
          <w:rFonts w:ascii="Times New Roman" w:hAnsi="Times New Roman" w:cs="Times New Roman"/>
          <w:color w:val="3E3D40"/>
          <w:lang w:val="en-GB"/>
        </w:rPr>
        <w:t xml:space="preserve"> and maintains contacts with lawyers all over the worl</w:t>
      </w:r>
      <w:r>
        <w:rPr>
          <w:rFonts w:ascii="Times New Roman" w:hAnsi="Times New Roman" w:cs="Times New Roman"/>
          <w:color w:val="3E3D40"/>
          <w:lang w:val="en-GB"/>
        </w:rPr>
        <w:t xml:space="preserve">d. </w:t>
      </w:r>
    </w:p>
    <w:p w14:paraId="641E6603" w14:textId="3D92A69B" w:rsidR="008330DA" w:rsidRPr="0030568B" w:rsidRDefault="00832228" w:rsidP="00832228">
      <w:pPr>
        <w:pStyle w:val="NormalWeb"/>
        <w:shd w:val="clear" w:color="auto" w:fill="FFFFFF"/>
        <w:spacing w:before="0" w:beforeAutospacing="0" w:after="195" w:afterAutospacing="0"/>
        <w:ind w:left="708"/>
        <w:jc w:val="both"/>
        <w:rPr>
          <w:rFonts w:ascii="Times New Roman" w:hAnsi="Times New Roman" w:cs="Times New Roman"/>
          <w:color w:val="3E3D40"/>
          <w:highlight w:val="yellow"/>
          <w:lang w:val="en-GB"/>
        </w:rPr>
      </w:pPr>
      <w:r>
        <w:rPr>
          <w:rFonts w:ascii="Times New Roman" w:hAnsi="Times New Roman" w:cs="Times New Roman"/>
          <w:color w:val="3E3D40"/>
          <w:lang w:val="en-GB"/>
        </w:rPr>
        <w:t>-</w:t>
      </w:r>
      <w:r>
        <w:rPr>
          <w:rFonts w:ascii="Times New Roman" w:hAnsi="Times New Roman" w:cs="Times New Roman"/>
          <w:color w:val="3E3D40"/>
          <w:lang w:val="en-GB"/>
        </w:rPr>
        <w:tab/>
        <w:t>I</w:t>
      </w:r>
      <w:r w:rsidR="008330DA" w:rsidRPr="0030568B">
        <w:rPr>
          <w:rFonts w:ascii="Times New Roman" w:hAnsi="Times New Roman" w:cs="Times New Roman"/>
          <w:color w:val="3E3D40"/>
          <w:lang w:val="en-GB"/>
        </w:rPr>
        <w:t xml:space="preserve">ts representatives are </w:t>
      </w:r>
      <w:r>
        <w:rPr>
          <w:rFonts w:ascii="Times New Roman" w:hAnsi="Times New Roman" w:cs="Times New Roman"/>
          <w:color w:val="3E3D40"/>
          <w:lang w:val="en-GB"/>
        </w:rPr>
        <w:t xml:space="preserve">present </w:t>
      </w:r>
      <w:r w:rsidR="008330DA" w:rsidRPr="0030568B">
        <w:rPr>
          <w:rFonts w:ascii="Times New Roman" w:hAnsi="Times New Roman" w:cs="Times New Roman"/>
          <w:color w:val="3E3D40"/>
          <w:lang w:val="en-GB"/>
        </w:rPr>
        <w:t>in the most important Italian and foreign l</w:t>
      </w:r>
      <w:r w:rsidR="009955B4" w:rsidRPr="0030568B">
        <w:rPr>
          <w:rFonts w:ascii="Times New Roman" w:hAnsi="Times New Roman" w:cs="Times New Roman"/>
          <w:color w:val="3E3D40"/>
          <w:lang w:val="en-GB"/>
        </w:rPr>
        <w:t xml:space="preserve">aw </w:t>
      </w:r>
      <w:r w:rsidR="008330DA" w:rsidRPr="0030568B">
        <w:rPr>
          <w:rFonts w:ascii="Times New Roman" w:hAnsi="Times New Roman" w:cs="Times New Roman"/>
          <w:color w:val="3E3D40"/>
          <w:lang w:val="en-GB"/>
        </w:rPr>
        <w:t>commissions.</w:t>
      </w:r>
    </w:p>
    <w:p w14:paraId="379F8DD3" w14:textId="34184850" w:rsidR="008330DA" w:rsidRPr="0030568B" w:rsidRDefault="00832228" w:rsidP="008330DA">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color w:val="3E3D40"/>
          <w:lang w:val="en-GB"/>
        </w:rPr>
        <w:t>27</w:t>
      </w:r>
      <w:r w:rsidR="004932EE">
        <w:rPr>
          <w:rFonts w:ascii="Times New Roman" w:hAnsi="Times New Roman" w:cs="Times New Roman"/>
          <w:color w:val="3E3D40"/>
          <w:lang w:val="en-GB"/>
        </w:rPr>
        <w:t>.</w:t>
      </w:r>
      <w:r w:rsidR="004932EE">
        <w:rPr>
          <w:rFonts w:ascii="Times New Roman" w:hAnsi="Times New Roman" w:cs="Times New Roman"/>
          <w:color w:val="3E3D40"/>
          <w:lang w:val="en-GB"/>
        </w:rPr>
        <w:tab/>
      </w:r>
      <w:r w:rsidR="00357A2C">
        <w:rPr>
          <w:rFonts w:ascii="Times New Roman" w:hAnsi="Times New Roman" w:cs="Times New Roman"/>
          <w:color w:val="3E3D40"/>
          <w:lang w:val="en-GB"/>
        </w:rPr>
        <w:t>In terms of promotional activities, i</w:t>
      </w:r>
      <w:r w:rsidR="008330DA" w:rsidRPr="0030568B">
        <w:rPr>
          <w:rFonts w:ascii="Times New Roman" w:hAnsi="Times New Roman" w:cs="Times New Roman"/>
          <w:color w:val="3E3D40"/>
          <w:lang w:val="en-GB"/>
        </w:rPr>
        <w:t xml:space="preserve">t publishes the quarterly </w:t>
      </w:r>
      <w:r w:rsidR="009955B4" w:rsidRPr="0030568B">
        <w:rPr>
          <w:rFonts w:ascii="Times New Roman" w:hAnsi="Times New Roman" w:cs="Times New Roman"/>
          <w:color w:val="3E3D40"/>
          <w:lang w:val="en-GB"/>
        </w:rPr>
        <w:t xml:space="preserve">magazine </w:t>
      </w:r>
      <w:r w:rsidR="008330DA" w:rsidRPr="0030568B">
        <w:rPr>
          <w:rFonts w:ascii="Times New Roman" w:hAnsi="Times New Roman" w:cs="Times New Roman"/>
          <w:color w:val="3E3D40"/>
          <w:lang w:val="en-GB"/>
        </w:rPr>
        <w:t>of culture and doctrine</w:t>
      </w:r>
      <w:r w:rsidR="009955B4" w:rsidRPr="0030568B">
        <w:rPr>
          <w:rFonts w:ascii="Times New Roman" w:hAnsi="Times New Roman" w:cs="Times New Roman"/>
          <w:color w:val="3E3D40"/>
          <w:lang w:val="en-GB"/>
        </w:rPr>
        <w:t>, entitled Bar Review (</w:t>
      </w:r>
      <w:r w:rsidR="009955B4" w:rsidRPr="0030568B">
        <w:rPr>
          <w:rFonts w:ascii="Times New Roman" w:hAnsi="Times New Roman" w:cs="Times New Roman"/>
          <w:i/>
          <w:color w:val="3E3D40"/>
          <w:lang w:val="en-GB"/>
        </w:rPr>
        <w:t xml:space="preserve">Rassegna </w:t>
      </w:r>
      <w:r w:rsidR="008330DA" w:rsidRPr="0030568B">
        <w:rPr>
          <w:rFonts w:ascii="Times New Roman" w:hAnsi="Times New Roman" w:cs="Times New Roman"/>
          <w:i/>
          <w:color w:val="3E3D40"/>
          <w:lang w:val="en-GB"/>
        </w:rPr>
        <w:t>Forense</w:t>
      </w:r>
      <w:r>
        <w:rPr>
          <w:rFonts w:ascii="Times New Roman" w:hAnsi="Times New Roman" w:cs="Times New Roman"/>
          <w:color w:val="3E3D40"/>
          <w:lang w:val="en-GB"/>
        </w:rPr>
        <w:t>) and</w:t>
      </w:r>
      <w:r w:rsidR="008330DA" w:rsidRPr="0030568B">
        <w:rPr>
          <w:rFonts w:ascii="Times New Roman" w:hAnsi="Times New Roman" w:cs="Times New Roman"/>
          <w:color w:val="3E3D40"/>
          <w:lang w:val="en-GB"/>
        </w:rPr>
        <w:t xml:space="preserve"> the bi-monthly </w:t>
      </w:r>
      <w:r w:rsidR="009955B4" w:rsidRPr="0030568B">
        <w:rPr>
          <w:rFonts w:ascii="Times New Roman" w:hAnsi="Times New Roman" w:cs="Times New Roman"/>
          <w:color w:val="3E3D40"/>
          <w:lang w:val="en-GB"/>
        </w:rPr>
        <w:t>Magazine</w:t>
      </w:r>
      <w:r>
        <w:rPr>
          <w:rFonts w:ascii="Times New Roman" w:hAnsi="Times New Roman" w:cs="Times New Roman"/>
          <w:color w:val="3E3D40"/>
          <w:lang w:val="en-GB"/>
        </w:rPr>
        <w:t>,</w:t>
      </w:r>
      <w:r w:rsidR="009955B4" w:rsidRPr="0030568B">
        <w:rPr>
          <w:rFonts w:ascii="Times New Roman" w:hAnsi="Times New Roman" w:cs="Times New Roman"/>
          <w:color w:val="3E3D40"/>
          <w:lang w:val="en-GB"/>
        </w:rPr>
        <w:t xml:space="preserve"> entitled</w:t>
      </w:r>
      <w:r w:rsidR="006C2267">
        <w:rPr>
          <w:rFonts w:ascii="Times New Roman" w:hAnsi="Times New Roman" w:cs="Times New Roman"/>
          <w:color w:val="3E3D40"/>
          <w:lang w:val="en-GB"/>
        </w:rPr>
        <w:t xml:space="preserve"> Bar News</w:t>
      </w:r>
      <w:r w:rsidR="009955B4" w:rsidRPr="0030568B">
        <w:rPr>
          <w:rFonts w:ascii="Times New Roman" w:hAnsi="Times New Roman" w:cs="Times New Roman"/>
          <w:color w:val="3E3D40"/>
          <w:lang w:val="en-GB"/>
        </w:rPr>
        <w:t xml:space="preserve"> </w:t>
      </w:r>
      <w:r w:rsidR="006C2267">
        <w:rPr>
          <w:rFonts w:ascii="Times New Roman" w:hAnsi="Times New Roman" w:cs="Times New Roman"/>
          <w:color w:val="3E3D40"/>
          <w:lang w:val="en-GB"/>
        </w:rPr>
        <w:t>(</w:t>
      </w:r>
      <w:r w:rsidR="009955B4" w:rsidRPr="0030568B">
        <w:rPr>
          <w:rFonts w:ascii="Times New Roman" w:hAnsi="Times New Roman" w:cs="Times New Roman"/>
          <w:i/>
          <w:color w:val="3E3D40"/>
          <w:lang w:val="en-GB"/>
        </w:rPr>
        <w:t>Attualità Forensi</w:t>
      </w:r>
      <w:r w:rsidR="006C2267">
        <w:rPr>
          <w:rFonts w:ascii="Times New Roman" w:hAnsi="Times New Roman" w:cs="Times New Roman"/>
          <w:i/>
          <w:color w:val="3E3D40"/>
          <w:lang w:val="en-GB"/>
        </w:rPr>
        <w:t>)</w:t>
      </w:r>
      <w:r w:rsidR="009955B4" w:rsidRPr="0030568B">
        <w:rPr>
          <w:rFonts w:ascii="Times New Roman" w:hAnsi="Times New Roman" w:cs="Times New Roman"/>
          <w:i/>
          <w:color w:val="3E3D40"/>
          <w:lang w:val="en-GB"/>
        </w:rPr>
        <w:t xml:space="preserve">. </w:t>
      </w:r>
      <w:r w:rsidR="006C2267">
        <w:rPr>
          <w:rFonts w:ascii="Times New Roman" w:hAnsi="Times New Roman" w:cs="Times New Roman"/>
          <w:color w:val="3E3D40"/>
          <w:lang w:val="en-GB"/>
        </w:rPr>
        <w:t>In general terms, t</w:t>
      </w:r>
      <w:r w:rsidR="009955B4" w:rsidRPr="0030568B">
        <w:rPr>
          <w:rFonts w:ascii="Times New Roman" w:hAnsi="Times New Roman" w:cs="Times New Roman"/>
          <w:color w:val="3E3D40"/>
          <w:lang w:val="en-GB"/>
        </w:rPr>
        <w:t xml:space="preserve">he CNF </w:t>
      </w:r>
      <w:r w:rsidR="008330DA" w:rsidRPr="0030568B">
        <w:rPr>
          <w:rFonts w:ascii="Times New Roman" w:hAnsi="Times New Roman" w:cs="Times New Roman"/>
          <w:color w:val="3E3D40"/>
          <w:lang w:val="en-GB"/>
        </w:rPr>
        <w:t xml:space="preserve">gives </w:t>
      </w:r>
      <w:r w:rsidR="00357A2C">
        <w:rPr>
          <w:rFonts w:ascii="Times New Roman" w:hAnsi="Times New Roman" w:cs="Times New Roman"/>
          <w:color w:val="3E3D40"/>
          <w:lang w:val="en-GB"/>
        </w:rPr>
        <w:t xml:space="preserve">birth </w:t>
      </w:r>
      <w:r w:rsidR="008330DA" w:rsidRPr="0030568B">
        <w:rPr>
          <w:rFonts w:ascii="Times New Roman" w:hAnsi="Times New Roman" w:cs="Times New Roman"/>
          <w:color w:val="3E3D40"/>
          <w:lang w:val="en-GB"/>
        </w:rPr>
        <w:t>to pub</w:t>
      </w:r>
      <w:r w:rsidR="006C2267">
        <w:rPr>
          <w:rFonts w:ascii="Times New Roman" w:hAnsi="Times New Roman" w:cs="Times New Roman"/>
          <w:color w:val="3E3D40"/>
          <w:lang w:val="en-GB"/>
        </w:rPr>
        <w:t>lishing initiatives, such as</w:t>
      </w:r>
      <w:r w:rsidR="008330DA" w:rsidRPr="0030568B">
        <w:rPr>
          <w:rFonts w:ascii="Times New Roman" w:hAnsi="Times New Roman" w:cs="Times New Roman"/>
          <w:color w:val="3E3D40"/>
          <w:lang w:val="en-GB"/>
        </w:rPr>
        <w:t xml:space="preserve"> </w:t>
      </w:r>
      <w:r w:rsidR="008330DA" w:rsidRPr="0030568B">
        <w:rPr>
          <w:rFonts w:ascii="Times New Roman" w:hAnsi="Times New Roman" w:cs="Times New Roman"/>
          <w:i/>
          <w:color w:val="3E3D40"/>
          <w:lang w:val="en-GB"/>
        </w:rPr>
        <w:t xml:space="preserve">Quaderni della Rassegna Forense </w:t>
      </w:r>
      <w:r w:rsidR="008330DA" w:rsidRPr="0030568B">
        <w:rPr>
          <w:rFonts w:ascii="Times New Roman" w:hAnsi="Times New Roman" w:cs="Times New Roman"/>
          <w:color w:val="3E3D40"/>
          <w:lang w:val="en-GB"/>
        </w:rPr>
        <w:t xml:space="preserve">and the series </w:t>
      </w:r>
      <w:r w:rsidR="009955B4" w:rsidRPr="0030568B">
        <w:rPr>
          <w:rFonts w:ascii="Times New Roman" w:hAnsi="Times New Roman" w:cs="Times New Roman"/>
          <w:i/>
          <w:color w:val="3E3D40"/>
          <w:lang w:val="en-GB"/>
        </w:rPr>
        <w:t>Professione e D</w:t>
      </w:r>
      <w:r w:rsidR="008330DA" w:rsidRPr="0030568B">
        <w:rPr>
          <w:rFonts w:ascii="Times New Roman" w:hAnsi="Times New Roman" w:cs="Times New Roman"/>
          <w:i/>
          <w:color w:val="3E3D40"/>
          <w:lang w:val="en-GB"/>
        </w:rPr>
        <w:t>iritto</w:t>
      </w:r>
      <w:r w:rsidR="009955B4" w:rsidRPr="0030568B">
        <w:rPr>
          <w:rFonts w:ascii="Times New Roman" w:hAnsi="Times New Roman" w:cs="Times New Roman"/>
          <w:i/>
          <w:color w:val="3E3D40"/>
          <w:lang w:val="en-GB"/>
        </w:rPr>
        <w:t>.</w:t>
      </w:r>
    </w:p>
    <w:p w14:paraId="53AF2F8F" w14:textId="2C96D398" w:rsidR="00E01729" w:rsidRPr="0030568B" w:rsidRDefault="00832228" w:rsidP="00004380">
      <w:pPr>
        <w:pStyle w:val="NormalWeb"/>
        <w:shd w:val="clear" w:color="auto" w:fill="FFFFFF"/>
        <w:spacing w:before="0" w:beforeAutospacing="0" w:after="195" w:afterAutospacing="0"/>
        <w:jc w:val="both"/>
        <w:rPr>
          <w:rFonts w:ascii="Times New Roman" w:hAnsi="Times New Roman" w:cs="Times New Roman"/>
          <w:color w:val="3E3D40"/>
          <w:lang w:val="en-GB"/>
        </w:rPr>
      </w:pPr>
      <w:r>
        <w:rPr>
          <w:rFonts w:ascii="Times New Roman" w:hAnsi="Times New Roman" w:cs="Times New Roman"/>
          <w:color w:val="3E3D40"/>
          <w:lang w:val="en-GB"/>
        </w:rPr>
        <w:lastRenderedPageBreak/>
        <w:t>28</w:t>
      </w:r>
      <w:r w:rsidR="004932EE">
        <w:rPr>
          <w:rFonts w:ascii="Times New Roman" w:hAnsi="Times New Roman" w:cs="Times New Roman"/>
          <w:color w:val="3E3D40"/>
          <w:lang w:val="en-GB"/>
        </w:rPr>
        <w:t>.</w:t>
      </w:r>
      <w:r w:rsidR="004932EE">
        <w:rPr>
          <w:rFonts w:ascii="Times New Roman" w:hAnsi="Times New Roman" w:cs="Times New Roman"/>
          <w:color w:val="3E3D40"/>
          <w:lang w:val="en-GB"/>
        </w:rPr>
        <w:tab/>
      </w:r>
      <w:r w:rsidR="00004380" w:rsidRPr="0030568B">
        <w:rPr>
          <w:rFonts w:ascii="Times New Roman" w:hAnsi="Times New Roman" w:cs="Times New Roman"/>
          <w:color w:val="3E3D40"/>
          <w:lang w:val="en-GB"/>
        </w:rPr>
        <w:t xml:space="preserve">In terms of </w:t>
      </w:r>
      <w:r w:rsidR="00357A2C">
        <w:rPr>
          <w:rFonts w:ascii="Times New Roman" w:hAnsi="Times New Roman" w:cs="Times New Roman"/>
          <w:color w:val="3E3D40"/>
          <w:lang w:val="en-GB"/>
        </w:rPr>
        <w:t xml:space="preserve">annual </w:t>
      </w:r>
      <w:r w:rsidR="00004380" w:rsidRPr="0030568B">
        <w:rPr>
          <w:rFonts w:ascii="Times New Roman" w:hAnsi="Times New Roman" w:cs="Times New Roman"/>
          <w:color w:val="3E3D40"/>
          <w:lang w:val="en-GB"/>
        </w:rPr>
        <w:t>activities, a full calendar of events is available online</w:t>
      </w:r>
      <w:r w:rsidR="00004380" w:rsidRPr="0030568B">
        <w:rPr>
          <w:rStyle w:val="FootnoteReference"/>
          <w:rFonts w:ascii="Times New Roman" w:hAnsi="Times New Roman" w:cs="Times New Roman"/>
          <w:color w:val="3E3D40"/>
          <w:lang w:val="en-GB"/>
        </w:rPr>
        <w:footnoteReference w:id="5"/>
      </w:r>
      <w:r w:rsidR="00004380" w:rsidRPr="0030568B">
        <w:rPr>
          <w:rFonts w:ascii="Times New Roman" w:hAnsi="Times New Roman" w:cs="Times New Roman"/>
          <w:color w:val="3E3D40"/>
          <w:lang w:val="en-GB"/>
        </w:rPr>
        <w:t xml:space="preserve">. However as a way of examples, mention </w:t>
      </w:r>
      <w:r w:rsidR="006C2267">
        <w:rPr>
          <w:rFonts w:ascii="Times New Roman" w:hAnsi="Times New Roman" w:cs="Times New Roman"/>
          <w:color w:val="3E3D40"/>
          <w:lang w:val="en-GB"/>
        </w:rPr>
        <w:t xml:space="preserve">may </w:t>
      </w:r>
      <w:r w:rsidR="00004380" w:rsidRPr="0030568B">
        <w:rPr>
          <w:rFonts w:ascii="Times New Roman" w:hAnsi="Times New Roman" w:cs="Times New Roman"/>
          <w:color w:val="3E3D40"/>
          <w:lang w:val="en-GB"/>
        </w:rPr>
        <w:t xml:space="preserve">be made of the following: </w:t>
      </w:r>
    </w:p>
    <w:p w14:paraId="2A304209" w14:textId="3140449D" w:rsidR="00004380" w:rsidRPr="00444176" w:rsidRDefault="00004380" w:rsidP="00004380">
      <w:pPr>
        <w:pStyle w:val="NormalWeb"/>
        <w:numPr>
          <w:ilvl w:val="0"/>
          <w:numId w:val="33"/>
        </w:numPr>
        <w:shd w:val="clear" w:color="auto" w:fill="FFFFFF"/>
        <w:spacing w:before="0" w:beforeAutospacing="0" w:after="195" w:afterAutospacing="0"/>
        <w:jc w:val="both"/>
        <w:rPr>
          <w:rFonts w:ascii="Times New Roman" w:hAnsi="Times New Roman" w:cs="Times New Roman"/>
          <w:color w:val="3E3D40"/>
          <w:lang w:val="en-GB"/>
        </w:rPr>
      </w:pPr>
      <w:r w:rsidRPr="00444176">
        <w:rPr>
          <w:rFonts w:ascii="Times New Roman" w:hAnsi="Times New Roman" w:cs="Times New Roman"/>
          <w:color w:val="3E3D40"/>
          <w:lang w:val="en-GB"/>
        </w:rPr>
        <w:t>The work of the National Fund for Victims of Discrimination established at the National Bar Council by the Department for Equal Opportunities</w:t>
      </w:r>
      <w:r w:rsidR="00832228">
        <w:rPr>
          <w:rFonts w:ascii="Times New Roman" w:hAnsi="Times New Roman" w:cs="Times New Roman"/>
          <w:color w:val="3E3D40"/>
          <w:lang w:val="en-GB"/>
        </w:rPr>
        <w:t xml:space="preserve"> in November 2014</w:t>
      </w:r>
      <w:r w:rsidRPr="00444176">
        <w:rPr>
          <w:rFonts w:ascii="Times New Roman" w:hAnsi="Times New Roman" w:cs="Times New Roman"/>
          <w:color w:val="3E3D40"/>
          <w:lang w:val="en-GB"/>
        </w:rPr>
        <w:t xml:space="preserve">. </w:t>
      </w:r>
    </w:p>
    <w:p w14:paraId="6E902033" w14:textId="4BB587CA" w:rsidR="00004380" w:rsidRPr="00444176" w:rsidRDefault="00004380" w:rsidP="00004380">
      <w:pPr>
        <w:pStyle w:val="NormalWeb"/>
        <w:numPr>
          <w:ilvl w:val="0"/>
          <w:numId w:val="33"/>
        </w:numPr>
        <w:shd w:val="clear" w:color="auto" w:fill="FFFFFF"/>
        <w:spacing w:before="0" w:beforeAutospacing="0" w:after="195" w:afterAutospacing="0"/>
        <w:jc w:val="both"/>
        <w:rPr>
          <w:rFonts w:ascii="Times New Roman" w:hAnsi="Times New Roman" w:cs="Times New Roman"/>
          <w:lang w:val="en-GB"/>
        </w:rPr>
      </w:pPr>
      <w:r w:rsidRPr="00444176">
        <w:rPr>
          <w:rFonts w:ascii="Times New Roman" w:hAnsi="Times New Roman" w:cs="Times New Roman"/>
          <w:color w:val="3E3D40"/>
          <w:lang w:val="en-GB"/>
        </w:rPr>
        <w:t>The work within the International Observatory for Lawyers in Danger (in French, OIAD</w:t>
      </w:r>
      <w:r w:rsidR="0030568B" w:rsidRPr="00444176">
        <w:rPr>
          <w:rStyle w:val="FootnoteReference"/>
          <w:rFonts w:ascii="Times New Roman" w:hAnsi="Times New Roman" w:cs="Times New Roman"/>
          <w:color w:val="3E3D40"/>
          <w:lang w:val="en-GB"/>
        </w:rPr>
        <w:footnoteReference w:id="6"/>
      </w:r>
      <w:r w:rsidRPr="00444176">
        <w:rPr>
          <w:rFonts w:ascii="Times New Roman" w:hAnsi="Times New Roman" w:cs="Times New Roman"/>
          <w:color w:val="3E3D40"/>
          <w:lang w:val="en-GB"/>
        </w:rPr>
        <w:t xml:space="preserve"> –  </w:t>
      </w:r>
      <w:r w:rsidRPr="00CB2DB1">
        <w:rPr>
          <w:rFonts w:ascii="Times New Roman" w:eastAsia="Times New Roman" w:hAnsi="Times New Roman" w:cs="Times New Roman"/>
          <w:i/>
          <w:lang w:val="en-US"/>
        </w:rPr>
        <w:t>Observatoire international des avocats en danger</w:t>
      </w:r>
      <w:r w:rsidR="00357A2C" w:rsidRPr="00CB2DB1">
        <w:rPr>
          <w:rFonts w:ascii="Times New Roman" w:eastAsia="Times New Roman" w:hAnsi="Times New Roman" w:cs="Times New Roman"/>
          <w:i/>
          <w:lang w:val="en-US"/>
        </w:rPr>
        <w:t>).</w:t>
      </w:r>
      <w:r w:rsidR="0030568B" w:rsidRPr="00CB2DB1">
        <w:rPr>
          <w:rFonts w:ascii="Times New Roman" w:eastAsia="Times New Roman" w:hAnsi="Times New Roman" w:cs="Times New Roman"/>
          <w:i/>
          <w:lang w:val="en-US"/>
        </w:rPr>
        <w:t xml:space="preserve"> </w:t>
      </w:r>
      <w:r w:rsidRPr="00CB2DB1">
        <w:rPr>
          <w:rFonts w:ascii="Times New Roman" w:eastAsia="Times New Roman" w:hAnsi="Times New Roman" w:cs="Times New Roman"/>
          <w:i/>
          <w:lang w:val="en-US"/>
        </w:rPr>
        <w:t xml:space="preserve"> </w:t>
      </w:r>
    </w:p>
    <w:p w14:paraId="0CA8302E" w14:textId="0994FF13" w:rsidR="0030568B" w:rsidRPr="00444176" w:rsidRDefault="0030568B" w:rsidP="0030568B">
      <w:pPr>
        <w:pStyle w:val="NormalWeb"/>
        <w:numPr>
          <w:ilvl w:val="0"/>
          <w:numId w:val="33"/>
        </w:numPr>
        <w:shd w:val="clear" w:color="auto" w:fill="FFFFFF"/>
        <w:spacing w:before="0" w:beforeAutospacing="0" w:after="195" w:afterAutospacing="0"/>
        <w:jc w:val="both"/>
        <w:rPr>
          <w:rFonts w:ascii="Times New Roman" w:hAnsi="Times New Roman" w:cs="Times New Roman"/>
          <w:lang w:val="en-GB"/>
        </w:rPr>
      </w:pPr>
      <w:r w:rsidRPr="00444176">
        <w:rPr>
          <w:rFonts w:ascii="Times New Roman" w:hAnsi="Times New Roman" w:cs="Times New Roman"/>
          <w:color w:val="3E3D40"/>
          <w:lang w:val="en-GB"/>
        </w:rPr>
        <w:lastRenderedPageBreak/>
        <w:t>The organi</w:t>
      </w:r>
      <w:r w:rsidR="00816CBA">
        <w:rPr>
          <w:rFonts w:ascii="Times New Roman" w:hAnsi="Times New Roman" w:cs="Times New Roman"/>
          <w:color w:val="3E3D40"/>
          <w:lang w:val="en-GB"/>
        </w:rPr>
        <w:t>zation</w:t>
      </w:r>
      <w:r w:rsidR="00832228">
        <w:rPr>
          <w:rFonts w:ascii="Times New Roman" w:hAnsi="Times New Roman" w:cs="Times New Roman"/>
          <w:color w:val="3E3D40"/>
          <w:lang w:val="en-GB"/>
        </w:rPr>
        <w:t>,</w:t>
      </w:r>
      <w:r w:rsidR="00816CBA">
        <w:rPr>
          <w:rFonts w:ascii="Times New Roman" w:hAnsi="Times New Roman" w:cs="Times New Roman"/>
          <w:color w:val="3E3D40"/>
          <w:lang w:val="en-GB"/>
        </w:rPr>
        <w:t xml:space="preserve"> with the International Siracusa</w:t>
      </w:r>
      <w:r w:rsidRPr="00444176">
        <w:rPr>
          <w:rFonts w:ascii="Times New Roman" w:hAnsi="Times New Roman" w:cs="Times New Roman"/>
          <w:color w:val="3E3D40"/>
          <w:lang w:val="en-GB"/>
        </w:rPr>
        <w:t xml:space="preserve"> Institute of Human Rights</w:t>
      </w:r>
      <w:r w:rsidR="00357A2C">
        <w:rPr>
          <w:rFonts w:ascii="Times New Roman" w:hAnsi="Times New Roman" w:cs="Times New Roman"/>
          <w:color w:val="3E3D40"/>
          <w:lang w:val="en-GB"/>
        </w:rPr>
        <w:t>,</w:t>
      </w:r>
      <w:r w:rsidRPr="00444176">
        <w:rPr>
          <w:rFonts w:ascii="Times New Roman" w:hAnsi="Times New Roman" w:cs="Times New Roman"/>
          <w:color w:val="3E3D40"/>
          <w:lang w:val="en-GB"/>
        </w:rPr>
        <w:t xml:space="preserve"> of the training</w:t>
      </w:r>
      <w:r w:rsidR="00357A2C">
        <w:rPr>
          <w:rFonts w:ascii="Times New Roman" w:hAnsi="Times New Roman" w:cs="Times New Roman"/>
          <w:color w:val="3E3D40"/>
          <w:lang w:val="en-GB"/>
        </w:rPr>
        <w:t>,</w:t>
      </w:r>
      <w:r w:rsidRPr="00444176">
        <w:rPr>
          <w:rFonts w:ascii="Times New Roman" w:hAnsi="Times New Roman" w:cs="Times New Roman"/>
          <w:color w:val="3E3D40"/>
          <w:lang w:val="en-GB"/>
        </w:rPr>
        <w:t xml:space="preserve"> entitled S</w:t>
      </w:r>
      <w:r w:rsidRPr="00357A2C">
        <w:rPr>
          <w:rFonts w:ascii="Times New Roman" w:hAnsi="Times New Roman" w:cs="Times New Roman"/>
          <w:i/>
          <w:color w:val="3E3D40"/>
          <w:lang w:val="en-GB"/>
        </w:rPr>
        <w:t>iracusa Institute’s International Defence Counsel Training Programme</w:t>
      </w:r>
      <w:r w:rsidRPr="00444176">
        <w:rPr>
          <w:rFonts w:ascii="Times New Roman" w:hAnsi="Times New Roman" w:cs="Times New Roman"/>
          <w:color w:val="3E3D40"/>
          <w:lang w:val="en-GB"/>
        </w:rPr>
        <w:t xml:space="preserve">.   </w:t>
      </w:r>
    </w:p>
    <w:p w14:paraId="2A87694B" w14:textId="7BB6BA9A" w:rsidR="00E01729" w:rsidRDefault="0030568B" w:rsidP="0030568B">
      <w:pPr>
        <w:pStyle w:val="NormalWeb"/>
        <w:numPr>
          <w:ilvl w:val="0"/>
          <w:numId w:val="33"/>
        </w:numPr>
        <w:shd w:val="clear" w:color="auto" w:fill="FFFFFF"/>
        <w:spacing w:before="0" w:beforeAutospacing="0" w:after="195" w:afterAutospacing="0"/>
        <w:jc w:val="both"/>
        <w:rPr>
          <w:rFonts w:ascii="Times New Roman" w:hAnsi="Times New Roman" w:cs="Times New Roman"/>
          <w:lang w:val="en-GB"/>
        </w:rPr>
      </w:pPr>
      <w:r w:rsidRPr="00444176">
        <w:rPr>
          <w:rFonts w:ascii="Times New Roman" w:hAnsi="Times New Roman" w:cs="Times New Roman"/>
          <w:lang w:val="en-GB"/>
        </w:rPr>
        <w:t xml:space="preserve">Under the Italian Presidency of the G-7, it hosted </w:t>
      </w:r>
      <w:r w:rsidRPr="00832228">
        <w:rPr>
          <w:rFonts w:ascii="Times New Roman" w:hAnsi="Times New Roman" w:cs="Times New Roman"/>
          <w:i/>
          <w:lang w:val="en-GB"/>
        </w:rPr>
        <w:t>inter alia</w:t>
      </w:r>
      <w:r w:rsidR="00832228">
        <w:rPr>
          <w:rFonts w:ascii="Times New Roman" w:hAnsi="Times New Roman" w:cs="Times New Roman"/>
          <w:lang w:val="en-GB"/>
        </w:rPr>
        <w:t xml:space="preserve"> a C</w:t>
      </w:r>
      <w:r w:rsidRPr="00444176">
        <w:rPr>
          <w:rFonts w:ascii="Times New Roman" w:hAnsi="Times New Roman" w:cs="Times New Roman"/>
          <w:lang w:val="en-GB"/>
        </w:rPr>
        <w:t>onference for the legal professionals from the G-7 c</w:t>
      </w:r>
      <w:r w:rsidR="00357A2C">
        <w:rPr>
          <w:rFonts w:ascii="Times New Roman" w:hAnsi="Times New Roman" w:cs="Times New Roman"/>
          <w:lang w:val="en-GB"/>
        </w:rPr>
        <w:t>ountries, on “Security and Hate Speech. Protection of the Person and Protection of P</w:t>
      </w:r>
      <w:r w:rsidRPr="00444176">
        <w:rPr>
          <w:rFonts w:ascii="Times New Roman" w:hAnsi="Times New Roman" w:cs="Times New Roman"/>
          <w:lang w:val="en-GB"/>
        </w:rPr>
        <w:t>ersonal</w:t>
      </w:r>
      <w:r w:rsidR="00357A2C">
        <w:rPr>
          <w:rFonts w:ascii="Times New Roman" w:hAnsi="Times New Roman" w:cs="Times New Roman"/>
          <w:lang w:val="en-GB"/>
        </w:rPr>
        <w:t xml:space="preserve"> Data. The Rights in the Social Media E</w:t>
      </w:r>
      <w:r w:rsidRPr="0030568B">
        <w:rPr>
          <w:rFonts w:ascii="Times New Roman" w:hAnsi="Times New Roman" w:cs="Times New Roman"/>
          <w:lang w:val="en-GB"/>
        </w:rPr>
        <w:t>ra</w:t>
      </w:r>
      <w:r w:rsidR="00357A2C">
        <w:rPr>
          <w:rFonts w:ascii="Times New Roman" w:hAnsi="Times New Roman" w:cs="Times New Roman"/>
          <w:lang w:val="en-GB"/>
        </w:rPr>
        <w:t>”</w:t>
      </w:r>
      <w:r w:rsidRPr="0030568B">
        <w:rPr>
          <w:rFonts w:ascii="Times New Roman" w:hAnsi="Times New Roman" w:cs="Times New Roman"/>
          <w:lang w:val="en-GB"/>
        </w:rPr>
        <w:t>,</w:t>
      </w:r>
      <w:r w:rsidR="00832228">
        <w:rPr>
          <w:rFonts w:ascii="Times New Roman" w:hAnsi="Times New Roman" w:cs="Times New Roman"/>
          <w:lang w:val="en-GB"/>
        </w:rPr>
        <w:t xml:space="preserve"> which took into account fully </w:t>
      </w:r>
      <w:r w:rsidRPr="0030568B">
        <w:rPr>
          <w:rFonts w:ascii="Times New Roman" w:hAnsi="Times New Roman" w:cs="Times New Roman"/>
          <w:lang w:val="en-GB"/>
        </w:rPr>
        <w:t>UN SDGs</w:t>
      </w:r>
      <w:r w:rsidR="00832228">
        <w:rPr>
          <w:rFonts w:ascii="Times New Roman" w:hAnsi="Times New Roman" w:cs="Times New Roman"/>
          <w:lang w:val="en-GB"/>
        </w:rPr>
        <w:t xml:space="preserve"> and UN 2030 Agenda</w:t>
      </w:r>
      <w:r>
        <w:rPr>
          <w:rStyle w:val="FootnoteReference"/>
          <w:rFonts w:ascii="Times New Roman" w:hAnsi="Times New Roman" w:cs="Times New Roman"/>
          <w:lang w:val="en-GB"/>
        </w:rPr>
        <w:footnoteReference w:id="7"/>
      </w:r>
      <w:r>
        <w:rPr>
          <w:rFonts w:ascii="Times New Roman" w:hAnsi="Times New Roman" w:cs="Times New Roman"/>
          <w:lang w:val="en-GB"/>
        </w:rPr>
        <w:t xml:space="preserve">. </w:t>
      </w:r>
      <w:r w:rsidRPr="0030568B">
        <w:rPr>
          <w:rFonts w:ascii="Times New Roman" w:hAnsi="Times New Roman" w:cs="Times New Roman"/>
          <w:lang w:val="en-GB"/>
        </w:rPr>
        <w:t xml:space="preserve"> </w:t>
      </w:r>
    </w:p>
    <w:p w14:paraId="12735133" w14:textId="21CD531B" w:rsidR="00DC1406" w:rsidRDefault="00832228" w:rsidP="00DC1406">
      <w:pPr>
        <w:pStyle w:val="NormalWeb"/>
        <w:shd w:val="clear" w:color="auto" w:fill="FFFFFF"/>
        <w:spacing w:before="0" w:beforeAutospacing="0" w:after="195" w:afterAutospacing="0"/>
        <w:jc w:val="both"/>
        <w:rPr>
          <w:rFonts w:ascii="Times New Roman" w:hAnsi="Times New Roman" w:cs="Times New Roman"/>
          <w:lang w:val="en-GB"/>
        </w:rPr>
      </w:pPr>
      <w:r>
        <w:rPr>
          <w:rFonts w:ascii="Times New Roman" w:hAnsi="Times New Roman" w:cs="Times New Roman"/>
          <w:lang w:val="en-GB"/>
        </w:rPr>
        <w:lastRenderedPageBreak/>
        <w:t>29</w:t>
      </w:r>
      <w:r w:rsidR="004932EE">
        <w:rPr>
          <w:rFonts w:ascii="Times New Roman" w:hAnsi="Times New Roman" w:cs="Times New Roman"/>
          <w:lang w:val="en-GB"/>
        </w:rPr>
        <w:t>.</w:t>
      </w:r>
      <w:r w:rsidR="004932EE">
        <w:rPr>
          <w:rFonts w:ascii="Times New Roman" w:hAnsi="Times New Roman" w:cs="Times New Roman"/>
          <w:lang w:val="en-GB"/>
        </w:rPr>
        <w:tab/>
      </w:r>
      <w:r w:rsidR="00DC1406">
        <w:rPr>
          <w:rFonts w:ascii="Times New Roman" w:hAnsi="Times New Roman" w:cs="Times New Roman"/>
          <w:lang w:val="en-GB"/>
        </w:rPr>
        <w:t>In terms of MoUs signed in 2017, as a way of examples, mention can be made</w:t>
      </w:r>
      <w:r w:rsidR="002A7301">
        <w:rPr>
          <w:rFonts w:ascii="Times New Roman" w:hAnsi="Times New Roman" w:cs="Times New Roman"/>
          <w:lang w:val="en-GB"/>
        </w:rPr>
        <w:t>, among others,</w:t>
      </w:r>
      <w:r w:rsidR="00DC1406">
        <w:rPr>
          <w:rFonts w:ascii="Times New Roman" w:hAnsi="Times New Roman" w:cs="Times New Roman"/>
          <w:lang w:val="en-GB"/>
        </w:rPr>
        <w:t xml:space="preserve"> of the following (chronological order)</w:t>
      </w:r>
      <w:r w:rsidR="00DC1406">
        <w:rPr>
          <w:rStyle w:val="FootnoteReference"/>
          <w:rFonts w:ascii="Times New Roman" w:hAnsi="Times New Roman" w:cs="Times New Roman"/>
          <w:lang w:val="en-GB"/>
        </w:rPr>
        <w:footnoteReference w:id="8"/>
      </w:r>
      <w:r w:rsidR="00DC1406">
        <w:rPr>
          <w:rFonts w:ascii="Times New Roman" w:hAnsi="Times New Roman" w:cs="Times New Roman"/>
          <w:lang w:val="en-GB"/>
        </w:rPr>
        <w:t xml:space="preserve">: </w:t>
      </w:r>
    </w:p>
    <w:p w14:paraId="5BADFD59" w14:textId="3DBD1AB4" w:rsidR="00DC1406" w:rsidRPr="00DC1406" w:rsidRDefault="00DC1406" w:rsidP="00DC1406">
      <w:pPr>
        <w:pStyle w:val="NormalWeb"/>
        <w:numPr>
          <w:ilvl w:val="0"/>
          <w:numId w:val="33"/>
        </w:numPr>
        <w:shd w:val="clear" w:color="auto" w:fill="FFFFFF"/>
        <w:spacing w:before="0" w:beforeAutospacing="0" w:after="195" w:afterAutospacing="0"/>
        <w:jc w:val="both"/>
        <w:rPr>
          <w:rFonts w:ascii="Times New Roman" w:hAnsi="Times New Roman" w:cs="Times New Roman"/>
          <w:lang w:val="en-GB"/>
        </w:rPr>
      </w:pPr>
      <w:r>
        <w:rPr>
          <w:rFonts w:ascii="Times New Roman" w:hAnsi="Times New Roman" w:cs="Times New Roman"/>
          <w:lang w:val="en-GB"/>
        </w:rPr>
        <w:t xml:space="preserve">MoU between the CNF and </w:t>
      </w:r>
      <w:r w:rsidRPr="00DC1406">
        <w:rPr>
          <w:rFonts w:ascii="Times New Roman" w:hAnsi="Times New Roman" w:cs="Times New Roman"/>
          <w:i/>
          <w:lang w:val="en-GB"/>
        </w:rPr>
        <w:t>Nessuno Tocchi Caino</w:t>
      </w:r>
      <w:r>
        <w:rPr>
          <w:rFonts w:ascii="Times New Roman" w:hAnsi="Times New Roman" w:cs="Times New Roman"/>
          <w:lang w:val="en-GB"/>
        </w:rPr>
        <w:t xml:space="preserve"> NGO; </w:t>
      </w:r>
    </w:p>
    <w:p w14:paraId="27C06A9E" w14:textId="3BAD6F55" w:rsidR="00DC1406" w:rsidRPr="00DC1406" w:rsidRDefault="00DC1406" w:rsidP="00DC1406">
      <w:pPr>
        <w:pStyle w:val="NormalWeb"/>
        <w:numPr>
          <w:ilvl w:val="0"/>
          <w:numId w:val="33"/>
        </w:numPr>
        <w:shd w:val="clear" w:color="auto" w:fill="FFFFFF"/>
        <w:spacing w:before="0" w:beforeAutospacing="0" w:after="195" w:afterAutospacing="0"/>
        <w:jc w:val="both"/>
        <w:rPr>
          <w:rStyle w:val="Strong"/>
          <w:rFonts w:ascii="Times New Roman" w:eastAsia="Times New Roman" w:hAnsi="Times New Roman"/>
          <w:b w:val="0"/>
          <w:i/>
          <w:iCs/>
          <w:lang w:val="en-GB"/>
        </w:rPr>
      </w:pPr>
      <w:r w:rsidRPr="00DC1406">
        <w:rPr>
          <w:rStyle w:val="Strong"/>
          <w:rFonts w:ascii="Times New Roman" w:eastAsia="Times New Roman" w:hAnsi="Times New Roman"/>
          <w:b w:val="0"/>
          <w:iCs/>
          <w:lang w:val="en-GB"/>
        </w:rPr>
        <w:t>MoU</w:t>
      </w:r>
      <w:r>
        <w:rPr>
          <w:rStyle w:val="Strong"/>
          <w:rFonts w:ascii="Times New Roman" w:eastAsia="Times New Roman" w:hAnsi="Times New Roman"/>
          <w:b w:val="0"/>
          <w:iCs/>
          <w:lang w:val="en-GB"/>
        </w:rPr>
        <w:t xml:space="preserve"> between the CNF and the National Equality Councillor; </w:t>
      </w:r>
    </w:p>
    <w:p w14:paraId="1BAC0715" w14:textId="77777777" w:rsidR="00DC1406" w:rsidRDefault="00DC1406" w:rsidP="00DC1406">
      <w:pPr>
        <w:pStyle w:val="NormalWeb"/>
        <w:numPr>
          <w:ilvl w:val="0"/>
          <w:numId w:val="33"/>
        </w:numPr>
        <w:shd w:val="clear" w:color="auto" w:fill="FFFFFF"/>
        <w:spacing w:before="0" w:beforeAutospacing="0" w:after="195" w:afterAutospacing="0"/>
        <w:jc w:val="both"/>
        <w:rPr>
          <w:rFonts w:ascii="Times New Roman" w:hAnsi="Times New Roman" w:cs="Times New Roman"/>
          <w:color w:val="3E3D40"/>
          <w:lang w:val="en-GB"/>
        </w:rPr>
      </w:pPr>
      <w:r>
        <w:rPr>
          <w:rStyle w:val="Strong"/>
          <w:rFonts w:ascii="Times New Roman" w:eastAsia="Times New Roman" w:hAnsi="Times New Roman"/>
          <w:b w:val="0"/>
          <w:iCs/>
          <w:lang w:val="en-GB"/>
        </w:rPr>
        <w:t xml:space="preserve">MoU between the CNF and the Judiciary Superior Council; </w:t>
      </w:r>
    </w:p>
    <w:p w14:paraId="0525C489" w14:textId="77777777" w:rsidR="00DC1406" w:rsidRDefault="00DC1406" w:rsidP="00DC1406">
      <w:pPr>
        <w:pStyle w:val="NormalWeb"/>
        <w:numPr>
          <w:ilvl w:val="0"/>
          <w:numId w:val="33"/>
        </w:numPr>
        <w:shd w:val="clear" w:color="auto" w:fill="FFFFFF"/>
        <w:spacing w:before="0" w:beforeAutospacing="0" w:after="195" w:afterAutospacing="0"/>
        <w:jc w:val="both"/>
        <w:rPr>
          <w:rFonts w:ascii="Times New Roman" w:hAnsi="Times New Roman" w:cs="Times New Roman"/>
          <w:color w:val="3E3D40"/>
          <w:lang w:val="en-GB"/>
        </w:rPr>
      </w:pPr>
      <w:r w:rsidRPr="00CB2DB1">
        <w:rPr>
          <w:rFonts w:ascii="Times New Roman" w:hAnsi="Times New Roman" w:cs="Times New Roman"/>
          <w:lang w:val="en-US"/>
        </w:rPr>
        <w:t>MoU with the National Authority on Children’s Rights;</w:t>
      </w:r>
    </w:p>
    <w:p w14:paraId="1E570D13" w14:textId="5414E84E" w:rsidR="00E01729" w:rsidRPr="00DC1406" w:rsidRDefault="00DC1406" w:rsidP="00DC1406">
      <w:pPr>
        <w:pStyle w:val="NormalWeb"/>
        <w:numPr>
          <w:ilvl w:val="0"/>
          <w:numId w:val="33"/>
        </w:numPr>
        <w:shd w:val="clear" w:color="auto" w:fill="FFFFFF"/>
        <w:spacing w:before="0" w:beforeAutospacing="0" w:after="195" w:afterAutospacing="0"/>
        <w:jc w:val="both"/>
        <w:rPr>
          <w:rFonts w:ascii="Times New Roman" w:hAnsi="Times New Roman" w:cs="Times New Roman"/>
          <w:color w:val="3E3D40"/>
          <w:lang w:val="en-GB"/>
        </w:rPr>
      </w:pPr>
      <w:r w:rsidRPr="00DC1406">
        <w:rPr>
          <w:rFonts w:ascii="Times New Roman" w:hAnsi="Times New Roman" w:cs="Times New Roman"/>
          <w:color w:val="3E3D40"/>
          <w:lang w:val="en-GB"/>
        </w:rPr>
        <w:lastRenderedPageBreak/>
        <w:t>MoU with Bruno Kessler Foundation</w:t>
      </w:r>
      <w:r w:rsidRPr="00CB2DB1">
        <w:rPr>
          <w:rFonts w:ascii="Times New Roman" w:hAnsi="Times New Roman" w:cs="Times New Roman"/>
          <w:lang w:val="en-US"/>
        </w:rPr>
        <w:t>;</w:t>
      </w:r>
      <w:r w:rsidR="00E01729" w:rsidRPr="00DC1406">
        <w:rPr>
          <w:rFonts w:ascii="Times New Roman" w:hAnsi="Times New Roman" w:cs="Times New Roman"/>
          <w:color w:val="3E3D40"/>
          <w:lang w:val="en-GB"/>
        </w:rPr>
        <w:t> </w:t>
      </w:r>
    </w:p>
    <w:p w14:paraId="401AE964" w14:textId="77777777" w:rsidR="00DC1406" w:rsidRPr="00DC1406" w:rsidRDefault="00DC1406" w:rsidP="00DC1406">
      <w:pPr>
        <w:pStyle w:val="NormalWeb"/>
        <w:numPr>
          <w:ilvl w:val="0"/>
          <w:numId w:val="33"/>
        </w:numPr>
        <w:shd w:val="clear" w:color="auto" w:fill="FFFFFF"/>
        <w:spacing w:before="0" w:beforeAutospacing="0" w:after="195" w:afterAutospacing="0"/>
        <w:jc w:val="both"/>
        <w:rPr>
          <w:rFonts w:ascii="Times New Roman" w:hAnsi="Times New Roman" w:cs="Times New Roman"/>
          <w:color w:val="3E3D40"/>
          <w:lang w:val="en-GB"/>
        </w:rPr>
      </w:pPr>
      <w:r w:rsidRPr="00DC1406">
        <w:rPr>
          <w:rFonts w:ascii="Times New Roman" w:hAnsi="Times New Roman" w:cs="Times New Roman"/>
          <w:color w:val="3E3D40"/>
          <w:lang w:val="en-GB"/>
        </w:rPr>
        <w:t xml:space="preserve">MoU with the National Preventive Mechanism of Italy; </w:t>
      </w:r>
    </w:p>
    <w:p w14:paraId="3638183B" w14:textId="70A5DB5A" w:rsidR="00DC1406" w:rsidRPr="00DC1406" w:rsidRDefault="00DC1406" w:rsidP="00DC1406">
      <w:pPr>
        <w:pStyle w:val="NormalWeb"/>
        <w:numPr>
          <w:ilvl w:val="0"/>
          <w:numId w:val="33"/>
        </w:numPr>
        <w:shd w:val="clear" w:color="auto" w:fill="FFFFFF"/>
        <w:spacing w:before="0" w:beforeAutospacing="0" w:after="195" w:afterAutospacing="0"/>
        <w:jc w:val="both"/>
        <w:rPr>
          <w:lang w:val="en-GB"/>
        </w:rPr>
      </w:pPr>
      <w:r w:rsidRPr="00DC1406">
        <w:rPr>
          <w:rFonts w:ascii="Times New Roman" w:hAnsi="Times New Roman" w:cs="Times New Roman"/>
          <w:color w:val="3E3D40"/>
          <w:lang w:val="en-GB"/>
        </w:rPr>
        <w:t>Mo</w:t>
      </w:r>
      <w:r>
        <w:rPr>
          <w:rFonts w:ascii="Times New Roman" w:hAnsi="Times New Roman" w:cs="Times New Roman"/>
          <w:color w:val="3E3D40"/>
          <w:lang w:val="en-GB"/>
        </w:rPr>
        <w:t>U with the Constitutional Court.</w:t>
      </w:r>
      <w:r w:rsidRPr="00DC1406">
        <w:rPr>
          <w:rFonts w:ascii="Times New Roman" w:hAnsi="Times New Roman" w:cs="Times New Roman"/>
          <w:color w:val="3E3D40"/>
          <w:lang w:val="en-GB"/>
        </w:rPr>
        <w:t xml:space="preserve"> </w:t>
      </w:r>
    </w:p>
    <w:p w14:paraId="2F1677D7" w14:textId="77777777" w:rsidR="00524B14" w:rsidRDefault="00524B14" w:rsidP="00524B14">
      <w:pPr>
        <w:jc w:val="both"/>
        <w:rPr>
          <w:rFonts w:eastAsiaTheme="minorHAnsi"/>
          <w:color w:val="282828"/>
          <w:lang w:val="en-GB"/>
        </w:rPr>
      </w:pPr>
    </w:p>
    <w:p w14:paraId="24202957" w14:textId="7D29F5AE" w:rsidR="00524B14" w:rsidRPr="002A7301" w:rsidRDefault="00524B14" w:rsidP="00524B14">
      <w:pPr>
        <w:jc w:val="both"/>
        <w:rPr>
          <w:rFonts w:eastAsiaTheme="minorHAnsi"/>
          <w:b/>
          <w:color w:val="282828"/>
          <w:lang w:val="en-GB"/>
        </w:rPr>
      </w:pPr>
      <w:r w:rsidRPr="002A7301">
        <w:rPr>
          <w:rFonts w:eastAsiaTheme="minorHAnsi"/>
          <w:b/>
          <w:color w:val="282828"/>
          <w:lang w:val="en-GB"/>
        </w:rPr>
        <w:t>Q.5</w:t>
      </w:r>
    </w:p>
    <w:p w14:paraId="00DEC4A1" w14:textId="77777777" w:rsidR="00524B14" w:rsidRDefault="00524B14" w:rsidP="00524B14">
      <w:pPr>
        <w:jc w:val="both"/>
        <w:rPr>
          <w:rFonts w:eastAsiaTheme="minorHAnsi"/>
          <w:color w:val="282828"/>
          <w:lang w:val="en-GB"/>
        </w:rPr>
      </w:pPr>
    </w:p>
    <w:p w14:paraId="67454BB0" w14:textId="2E198C23" w:rsidR="00524B14" w:rsidRPr="00524B14" w:rsidRDefault="00832228" w:rsidP="00524B14">
      <w:pPr>
        <w:jc w:val="both"/>
        <w:rPr>
          <w:rFonts w:eastAsiaTheme="minorHAnsi"/>
          <w:color w:val="282828"/>
          <w:lang w:val="en-GB"/>
        </w:rPr>
      </w:pPr>
      <w:r>
        <w:rPr>
          <w:rFonts w:eastAsiaTheme="minorHAnsi"/>
          <w:color w:val="282828"/>
          <w:lang w:val="en-GB"/>
        </w:rPr>
        <w:t>30</w:t>
      </w:r>
      <w:r w:rsidR="004932EE">
        <w:rPr>
          <w:rFonts w:eastAsiaTheme="minorHAnsi"/>
          <w:color w:val="282828"/>
          <w:lang w:val="en-GB"/>
        </w:rPr>
        <w:t>.</w:t>
      </w:r>
      <w:r w:rsidR="004932EE">
        <w:rPr>
          <w:rFonts w:eastAsiaTheme="minorHAnsi"/>
          <w:color w:val="282828"/>
          <w:lang w:val="en-GB"/>
        </w:rPr>
        <w:tab/>
      </w:r>
      <w:r w:rsidR="00524B14" w:rsidRPr="00524B14">
        <w:rPr>
          <w:rFonts w:eastAsiaTheme="minorHAnsi"/>
          <w:color w:val="282828"/>
          <w:lang w:val="en-GB"/>
        </w:rPr>
        <w:t xml:space="preserve">Estimates indicate that as of January 2017, lawyers in Italy were about 300,000. Italy </w:t>
      </w:r>
      <w:r>
        <w:rPr>
          <w:rFonts w:eastAsiaTheme="minorHAnsi"/>
          <w:color w:val="282828"/>
          <w:lang w:val="en-GB"/>
        </w:rPr>
        <w:t xml:space="preserve">thus results to be the </w:t>
      </w:r>
      <w:r w:rsidR="00524B14" w:rsidRPr="00524B14">
        <w:rPr>
          <w:rFonts w:eastAsiaTheme="minorHAnsi"/>
          <w:color w:val="282828"/>
          <w:lang w:val="en-GB"/>
        </w:rPr>
        <w:t xml:space="preserve">third </w:t>
      </w:r>
      <w:r>
        <w:rPr>
          <w:rFonts w:eastAsiaTheme="minorHAnsi"/>
          <w:color w:val="282828"/>
          <w:lang w:val="en-GB"/>
        </w:rPr>
        <w:t xml:space="preserve">country </w:t>
      </w:r>
      <w:r w:rsidR="00524B14" w:rsidRPr="00524B14">
        <w:rPr>
          <w:rFonts w:eastAsiaTheme="minorHAnsi"/>
          <w:color w:val="282828"/>
          <w:lang w:val="en-GB"/>
        </w:rPr>
        <w:t>in Europe in terms of the number of lawyers per inhabitants, on average.</w:t>
      </w:r>
      <w:r>
        <w:rPr>
          <w:rFonts w:eastAsiaTheme="minorHAnsi"/>
          <w:color w:val="282828"/>
          <w:lang w:val="en-GB"/>
        </w:rPr>
        <w:t xml:space="preserve"> </w:t>
      </w:r>
    </w:p>
    <w:p w14:paraId="099A2633" w14:textId="77777777" w:rsidR="00524B14" w:rsidRDefault="00524B14" w:rsidP="00524B14">
      <w:pPr>
        <w:jc w:val="both"/>
        <w:rPr>
          <w:rFonts w:eastAsiaTheme="minorHAnsi"/>
          <w:color w:val="282828"/>
          <w:lang w:val="en-GB"/>
        </w:rPr>
      </w:pPr>
    </w:p>
    <w:p w14:paraId="7FBDE3E8" w14:textId="300D344E" w:rsidR="00524B14" w:rsidRPr="00524B14" w:rsidRDefault="00832228" w:rsidP="00524B14">
      <w:pPr>
        <w:jc w:val="both"/>
        <w:rPr>
          <w:rFonts w:eastAsiaTheme="minorHAnsi"/>
          <w:color w:val="282828"/>
          <w:u w:val="single"/>
          <w:lang w:val="en-GB"/>
        </w:rPr>
      </w:pPr>
      <w:r>
        <w:rPr>
          <w:rFonts w:eastAsiaTheme="minorHAnsi"/>
          <w:color w:val="282828"/>
          <w:lang w:val="en-GB"/>
        </w:rPr>
        <w:lastRenderedPageBreak/>
        <w:t>31</w:t>
      </w:r>
      <w:r w:rsidR="004932EE">
        <w:rPr>
          <w:rFonts w:eastAsiaTheme="minorHAnsi"/>
          <w:color w:val="282828"/>
          <w:lang w:val="en-GB"/>
        </w:rPr>
        <w:t>.</w:t>
      </w:r>
      <w:r w:rsidR="004932EE">
        <w:rPr>
          <w:rFonts w:eastAsiaTheme="minorHAnsi"/>
          <w:color w:val="282828"/>
          <w:lang w:val="en-GB"/>
        </w:rPr>
        <w:tab/>
      </w:r>
      <w:r>
        <w:rPr>
          <w:rFonts w:eastAsiaTheme="minorHAnsi"/>
          <w:color w:val="282828"/>
          <w:lang w:val="en-GB"/>
        </w:rPr>
        <w:t>Article 16 of the new Law for</w:t>
      </w:r>
      <w:r w:rsidR="00524B14" w:rsidRPr="00524B14">
        <w:rPr>
          <w:rFonts w:eastAsiaTheme="minorHAnsi"/>
          <w:color w:val="282828"/>
          <w:lang w:val="en-GB"/>
        </w:rPr>
        <w:t xml:space="preserve"> the legal profession (Act No.247/2012) delegates the Government</w:t>
      </w:r>
      <w:r>
        <w:rPr>
          <w:rFonts w:eastAsiaTheme="minorHAnsi"/>
          <w:color w:val="282828"/>
          <w:lang w:val="en-GB"/>
        </w:rPr>
        <w:t>,</w:t>
      </w:r>
      <w:r w:rsidR="00524B14" w:rsidRPr="00524B14">
        <w:rPr>
          <w:rFonts w:eastAsiaTheme="minorHAnsi"/>
          <w:color w:val="282828"/>
          <w:lang w:val="en-GB"/>
        </w:rPr>
        <w:t xml:space="preserve"> to re-organize legal aid (</w:t>
      </w:r>
      <w:r w:rsidR="00524B14" w:rsidRPr="00524B14">
        <w:rPr>
          <w:rFonts w:eastAsiaTheme="minorHAnsi"/>
          <w:i/>
          <w:color w:val="282828"/>
          <w:lang w:val="en-GB"/>
        </w:rPr>
        <w:t>difesa d’ufficio</w:t>
      </w:r>
      <w:r w:rsidR="00524B14" w:rsidRPr="00524B14">
        <w:rPr>
          <w:rFonts w:eastAsiaTheme="minorHAnsi"/>
          <w:color w:val="282828"/>
          <w:lang w:val="en-GB"/>
        </w:rPr>
        <w:t>). This institute represents, in the highest expression, the social responsibility of the Lawyers. Lawyers available for legal aid as of 31.12.2017 were 21.958.</w:t>
      </w:r>
    </w:p>
    <w:p w14:paraId="321D2BA5" w14:textId="77777777" w:rsidR="00524B14" w:rsidRDefault="00524B14" w:rsidP="00524B14">
      <w:pPr>
        <w:jc w:val="both"/>
        <w:rPr>
          <w:rFonts w:eastAsiaTheme="minorHAnsi"/>
          <w:color w:val="282828"/>
          <w:lang w:val="en-GB"/>
        </w:rPr>
      </w:pPr>
    </w:p>
    <w:p w14:paraId="6C4B5546" w14:textId="5A6C27E1" w:rsidR="00524B14" w:rsidRPr="00524B14" w:rsidRDefault="009C5CB9" w:rsidP="00524B14">
      <w:pPr>
        <w:jc w:val="both"/>
        <w:rPr>
          <w:rFonts w:eastAsiaTheme="minorHAnsi"/>
          <w:color w:val="282828"/>
          <w:lang w:val="en-GB"/>
        </w:rPr>
      </w:pPr>
      <w:r>
        <w:rPr>
          <w:rFonts w:eastAsiaTheme="minorHAnsi"/>
          <w:color w:val="282828"/>
          <w:lang w:val="en-GB"/>
        </w:rPr>
        <w:t>32</w:t>
      </w:r>
      <w:r w:rsidR="004932EE">
        <w:rPr>
          <w:rFonts w:eastAsiaTheme="minorHAnsi"/>
          <w:color w:val="282828"/>
          <w:lang w:val="en-GB"/>
        </w:rPr>
        <w:t>.</w:t>
      </w:r>
      <w:r w:rsidR="004932EE">
        <w:rPr>
          <w:rFonts w:eastAsiaTheme="minorHAnsi"/>
          <w:color w:val="282828"/>
          <w:lang w:val="en-GB"/>
        </w:rPr>
        <w:tab/>
      </w:r>
      <w:r w:rsidR="00524B14" w:rsidRPr="00524B14">
        <w:rPr>
          <w:rFonts w:eastAsiaTheme="minorHAnsi"/>
          <w:color w:val="282828"/>
          <w:lang w:val="en-GB"/>
        </w:rPr>
        <w:t>As for the free legal aid</w:t>
      </w:r>
      <w:r>
        <w:rPr>
          <w:rFonts w:eastAsiaTheme="minorHAnsi"/>
          <w:color w:val="282828"/>
          <w:lang w:val="en-GB"/>
        </w:rPr>
        <w:t xml:space="preserve"> institute</w:t>
      </w:r>
      <w:r w:rsidR="00524B14" w:rsidRPr="00524B14">
        <w:rPr>
          <w:rFonts w:eastAsiaTheme="minorHAnsi"/>
          <w:color w:val="282828"/>
          <w:lang w:val="en-GB"/>
        </w:rPr>
        <w:t xml:space="preserve">, </w:t>
      </w:r>
      <w:r>
        <w:rPr>
          <w:rFonts w:eastAsiaTheme="minorHAnsi"/>
          <w:color w:val="282828"/>
          <w:lang w:val="en-GB"/>
        </w:rPr>
        <w:t xml:space="preserve">it should be recalled that in accordance with relevant constitutional provisions, </w:t>
      </w:r>
      <w:r w:rsidR="00524B14" w:rsidRPr="00524B14">
        <w:rPr>
          <w:rFonts w:eastAsiaTheme="minorHAnsi"/>
          <w:color w:val="282828"/>
          <w:lang w:val="en-GB"/>
        </w:rPr>
        <w:t xml:space="preserve">the party concerned can choose a lawyer of his/her own choice among those ones registered </w:t>
      </w:r>
      <w:r w:rsidR="00524B14" w:rsidRPr="009C5CB9">
        <w:rPr>
          <w:rFonts w:eastAsiaTheme="minorHAnsi"/>
          <w:color w:val="282828"/>
          <w:lang w:val="en-GB"/>
        </w:rPr>
        <w:t xml:space="preserve">in the lists of lawyers for free legal aid held at each District Bar Council of the competent Court of Appeal </w:t>
      </w:r>
      <w:r w:rsidR="00524B14" w:rsidRPr="00524B14">
        <w:rPr>
          <w:rFonts w:eastAsiaTheme="minorHAnsi"/>
          <w:color w:val="282828"/>
          <w:lang w:val="en-GB"/>
        </w:rPr>
        <w:t xml:space="preserve">and, in the cases provided for </w:t>
      </w:r>
      <w:r w:rsidR="00524B14" w:rsidRPr="00524B14">
        <w:rPr>
          <w:rFonts w:eastAsiaTheme="minorHAnsi"/>
          <w:color w:val="282828"/>
          <w:lang w:val="en-GB"/>
        </w:rPr>
        <w:lastRenderedPageBreak/>
        <w:t>by law, can appoint a technical consultant and an authorized private investigator (Presidential Decree No. 115/2002)</w:t>
      </w:r>
      <w:r>
        <w:rPr>
          <w:rStyle w:val="FootnoteReference"/>
          <w:rFonts w:eastAsiaTheme="minorHAnsi"/>
          <w:color w:val="282828"/>
          <w:lang w:val="en-GB"/>
        </w:rPr>
        <w:footnoteReference w:id="9"/>
      </w:r>
      <w:r w:rsidR="00524B14" w:rsidRPr="00524B14">
        <w:rPr>
          <w:rFonts w:eastAsiaTheme="minorHAnsi"/>
          <w:color w:val="282828"/>
          <w:lang w:val="en-GB"/>
        </w:rPr>
        <w:t xml:space="preserve">. </w:t>
      </w:r>
    </w:p>
    <w:p w14:paraId="211354AB" w14:textId="77777777" w:rsidR="00524B14" w:rsidRPr="00524B14" w:rsidRDefault="00524B14" w:rsidP="00524B14">
      <w:pPr>
        <w:pStyle w:val="ListParagraph"/>
        <w:ind w:left="1428"/>
        <w:jc w:val="both"/>
        <w:rPr>
          <w:rFonts w:eastAsiaTheme="minorHAnsi"/>
          <w:color w:val="282828"/>
          <w:lang w:val="en-GB"/>
        </w:rPr>
      </w:pPr>
    </w:p>
    <w:p w14:paraId="1BEE9765" w14:textId="77777777" w:rsidR="009F1E9B" w:rsidRPr="0030568B" w:rsidRDefault="009F1E9B" w:rsidP="00381B98">
      <w:pPr>
        <w:jc w:val="both"/>
        <w:rPr>
          <w:b/>
          <w:u w:val="single"/>
          <w:lang w:val="en-GB"/>
        </w:rPr>
      </w:pPr>
      <w:r w:rsidRPr="0030568B">
        <w:rPr>
          <w:b/>
          <w:u w:val="single"/>
          <w:lang w:val="en-GB"/>
        </w:rPr>
        <w:t>CONCLUSIONS</w:t>
      </w:r>
    </w:p>
    <w:p w14:paraId="2B32BF1B" w14:textId="77777777" w:rsidR="009F1E9B" w:rsidRPr="0030568B" w:rsidRDefault="009F1E9B" w:rsidP="00381B98">
      <w:pPr>
        <w:jc w:val="both"/>
        <w:rPr>
          <w:lang w:val="en-GB"/>
        </w:rPr>
      </w:pPr>
    </w:p>
    <w:p w14:paraId="54DA383D" w14:textId="25DD09E0" w:rsidR="009F1E9B" w:rsidRPr="0030568B" w:rsidRDefault="009F1E9B" w:rsidP="00381B98">
      <w:pPr>
        <w:jc w:val="both"/>
        <w:rPr>
          <w:lang w:val="en-GB"/>
        </w:rPr>
      </w:pPr>
      <w:r w:rsidRPr="0030568B">
        <w:rPr>
          <w:lang w:val="en-GB"/>
        </w:rPr>
        <w:t>Italian Authorities take this opportunity to reiterate their firm willingness to continue cooperating fully with all UN Special Procedures</w:t>
      </w:r>
      <w:r w:rsidR="002A7301">
        <w:rPr>
          <w:rStyle w:val="FootnoteReference"/>
          <w:color w:val="3E3D40"/>
          <w:lang w:val="en-GB"/>
        </w:rPr>
        <w:footnoteReference w:id="10"/>
      </w:r>
      <w:r w:rsidRPr="0030568B">
        <w:rPr>
          <w:lang w:val="en-GB"/>
        </w:rPr>
        <w:t xml:space="preserve">. </w:t>
      </w:r>
    </w:p>
    <w:p w14:paraId="1BD86F02" w14:textId="77777777" w:rsidR="009F1E9B" w:rsidRPr="0030568B" w:rsidRDefault="009F1E9B" w:rsidP="00381B98">
      <w:pPr>
        <w:pStyle w:val="Default"/>
        <w:jc w:val="both"/>
        <w:rPr>
          <w:rFonts w:ascii="Times New Roman" w:eastAsiaTheme="minorHAnsi" w:hAnsi="Times New Roman" w:cs="Times New Roman"/>
          <w:lang w:val="en-GB"/>
        </w:rPr>
      </w:pPr>
    </w:p>
    <w:sectPr w:rsidR="009F1E9B" w:rsidRPr="0030568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7A594" w14:textId="77777777" w:rsidR="00F160E0" w:rsidRDefault="00F160E0" w:rsidP="00EF2CD7">
      <w:r>
        <w:separator/>
      </w:r>
    </w:p>
  </w:endnote>
  <w:endnote w:type="continuationSeparator" w:id="0">
    <w:p w14:paraId="2CACEC0F" w14:textId="77777777" w:rsidR="00F160E0" w:rsidRDefault="00F160E0" w:rsidP="00E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47840"/>
      <w:docPartObj>
        <w:docPartGallery w:val="Page Numbers (Bottom of Page)"/>
        <w:docPartUnique/>
      </w:docPartObj>
    </w:sdtPr>
    <w:sdtEndPr/>
    <w:sdtContent>
      <w:p w14:paraId="40FB0402" w14:textId="77777777" w:rsidR="00832228" w:rsidRDefault="00832228">
        <w:pPr>
          <w:pStyle w:val="Footer"/>
          <w:jc w:val="center"/>
        </w:pPr>
        <w:r>
          <w:fldChar w:fldCharType="begin"/>
        </w:r>
        <w:r>
          <w:instrText>PAGE   \* MERGEFORMAT</w:instrText>
        </w:r>
        <w:r>
          <w:fldChar w:fldCharType="separate"/>
        </w:r>
        <w:r w:rsidR="00865834">
          <w:rPr>
            <w:noProof/>
          </w:rPr>
          <w:t>1</w:t>
        </w:r>
        <w:r>
          <w:fldChar w:fldCharType="end"/>
        </w:r>
      </w:p>
    </w:sdtContent>
  </w:sdt>
  <w:p w14:paraId="78D58EE0" w14:textId="77777777" w:rsidR="00832228" w:rsidRDefault="00832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F37BD" w14:textId="77777777" w:rsidR="00F160E0" w:rsidRDefault="00F160E0" w:rsidP="00EF2CD7">
      <w:r>
        <w:separator/>
      </w:r>
    </w:p>
  </w:footnote>
  <w:footnote w:type="continuationSeparator" w:id="0">
    <w:p w14:paraId="044C7E1D" w14:textId="77777777" w:rsidR="00F160E0" w:rsidRDefault="00F160E0" w:rsidP="00EF2CD7">
      <w:r>
        <w:continuationSeparator/>
      </w:r>
    </w:p>
  </w:footnote>
  <w:footnote w:id="1">
    <w:p w14:paraId="03BDB395" w14:textId="3088859F" w:rsidR="00832228" w:rsidRPr="009C5CB9" w:rsidRDefault="00832228" w:rsidP="007677BC">
      <w:pPr>
        <w:widowControl w:val="0"/>
        <w:autoSpaceDE w:val="0"/>
        <w:autoSpaceDN w:val="0"/>
        <w:adjustRightInd w:val="0"/>
        <w:rPr>
          <w:rFonts w:eastAsiaTheme="minorHAnsi"/>
          <w:sz w:val="16"/>
          <w:szCs w:val="16"/>
          <w:lang w:val="en-GB" w:eastAsia="en-US"/>
        </w:rPr>
      </w:pPr>
      <w:r w:rsidRPr="009C5CB9">
        <w:rPr>
          <w:rStyle w:val="FootnoteReference"/>
          <w:sz w:val="16"/>
          <w:szCs w:val="16"/>
          <w:lang w:val="en-GB"/>
        </w:rPr>
        <w:footnoteRef/>
      </w:r>
      <w:r w:rsidRPr="009C5CB9">
        <w:rPr>
          <w:sz w:val="16"/>
          <w:szCs w:val="16"/>
          <w:lang w:val="en-GB"/>
        </w:rPr>
        <w:t xml:space="preserve"> “</w:t>
      </w:r>
      <w:r w:rsidRPr="009C5CB9">
        <w:rPr>
          <w:rFonts w:eastAsiaTheme="minorHAnsi"/>
          <w:i/>
          <w:sz w:val="16"/>
          <w:szCs w:val="16"/>
          <w:lang w:val="en-GB" w:eastAsia="en-US"/>
        </w:rPr>
        <w:t>Anyone may bring cases before a court of law in order to protect their rights under civil and administrative law. Defence is an inviolable right at every stage and instance of legal proceedings. The indigents are entitled by law to proper means for action or defence in all courts. The law shall define the conditions and forms of reparation in case of judicial errors</w:t>
      </w:r>
      <w:r w:rsidRPr="009C5CB9">
        <w:rPr>
          <w:rFonts w:eastAsiaTheme="minorHAnsi"/>
          <w:sz w:val="16"/>
          <w:szCs w:val="16"/>
          <w:lang w:val="en-GB" w:eastAsia="en-US"/>
        </w:rPr>
        <w:t>”.</w:t>
      </w:r>
    </w:p>
  </w:footnote>
  <w:footnote w:id="2">
    <w:p w14:paraId="5E3D4D2A" w14:textId="7C709F1E" w:rsidR="00832228" w:rsidRPr="009C5CB9" w:rsidRDefault="00832228" w:rsidP="007677BC">
      <w:pPr>
        <w:rPr>
          <w:rFonts w:eastAsiaTheme="minorHAnsi"/>
          <w:color w:val="1E1E1E"/>
          <w:sz w:val="16"/>
          <w:szCs w:val="16"/>
          <w:lang w:val="en-GB" w:eastAsia="en-US"/>
        </w:rPr>
      </w:pPr>
      <w:r w:rsidRPr="009C5CB9">
        <w:rPr>
          <w:rStyle w:val="FootnoteReference"/>
          <w:sz w:val="16"/>
          <w:szCs w:val="16"/>
          <w:lang w:val="en-GB"/>
        </w:rPr>
        <w:footnoteRef/>
      </w:r>
      <w:r w:rsidRPr="009C5CB9">
        <w:rPr>
          <w:sz w:val="16"/>
          <w:szCs w:val="16"/>
          <w:lang w:val="en-GB"/>
        </w:rPr>
        <w:t xml:space="preserve"> </w:t>
      </w:r>
      <w:r w:rsidRPr="009C5CB9">
        <w:rPr>
          <w:color w:val="1E1E1E"/>
          <w:sz w:val="16"/>
          <w:szCs w:val="16"/>
          <w:lang w:val="en-GB"/>
        </w:rPr>
        <w:t>Generally speaking, professionals who pass the </w:t>
      </w:r>
      <w:bookmarkStart w:id="2" w:name="OLE_LINK2"/>
      <w:bookmarkStart w:id="3" w:name="OLE_LINK1"/>
      <w:bookmarkEnd w:id="2"/>
      <w:r w:rsidRPr="009C5CB9">
        <w:rPr>
          <w:color w:val="1E1E1E"/>
          <w:sz w:val="16"/>
          <w:szCs w:val="16"/>
          <w:lang w:val="en-GB"/>
        </w:rPr>
        <w:t>State ex</w:t>
      </w:r>
      <w:r w:rsidR="00131E1C">
        <w:rPr>
          <w:color w:val="1E1E1E"/>
          <w:sz w:val="16"/>
          <w:szCs w:val="16"/>
          <w:lang w:val="en-GB"/>
        </w:rPr>
        <w:t>am and qualify them for practicing</w:t>
      </w:r>
      <w:r w:rsidRPr="009C5CB9">
        <w:rPr>
          <w:color w:val="1E1E1E"/>
          <w:sz w:val="16"/>
          <w:szCs w:val="16"/>
          <w:lang w:val="en-GB"/>
        </w:rPr>
        <w:t xml:space="preserve"> that </w:t>
      </w:r>
      <w:bookmarkEnd w:id="3"/>
      <w:r w:rsidRPr="009C5CB9">
        <w:rPr>
          <w:color w:val="1E1E1E"/>
          <w:sz w:val="16"/>
          <w:szCs w:val="16"/>
          <w:lang w:val="en-GB"/>
        </w:rPr>
        <w:t>given profession, are registered with a</w:t>
      </w:r>
      <w:r w:rsidR="00131E1C">
        <w:rPr>
          <w:color w:val="1E1E1E"/>
          <w:sz w:val="16"/>
          <w:szCs w:val="16"/>
          <w:lang w:val="en-GB"/>
        </w:rPr>
        <w:t>n</w:t>
      </w:r>
      <w:r w:rsidRPr="009C5CB9">
        <w:rPr>
          <w:color w:val="1E1E1E"/>
          <w:sz w:val="16"/>
          <w:szCs w:val="16"/>
          <w:lang w:val="en-GB"/>
        </w:rPr>
        <w:t xml:space="preserve"> “</w:t>
      </w:r>
      <w:r w:rsidRPr="009C5CB9">
        <w:rPr>
          <w:i/>
          <w:color w:val="1E1E1E"/>
          <w:sz w:val="16"/>
          <w:szCs w:val="16"/>
          <w:lang w:val="en-GB"/>
        </w:rPr>
        <w:t>Ordine</w:t>
      </w:r>
      <w:r w:rsidRPr="009C5CB9">
        <w:rPr>
          <w:color w:val="1E1E1E"/>
          <w:sz w:val="16"/>
          <w:szCs w:val="16"/>
          <w:lang w:val="en-GB"/>
        </w:rPr>
        <w:t xml:space="preserve"> (Roll, local associations)”, a not-for-profit public body with organizational autonomy, and coordination from the</w:t>
      </w:r>
      <w:r w:rsidR="00131E1C">
        <w:rPr>
          <w:color w:val="1E1E1E"/>
          <w:sz w:val="16"/>
          <w:szCs w:val="16"/>
          <w:lang w:val="en-GB"/>
        </w:rPr>
        <w:t xml:space="preserve"> respective </w:t>
      </w:r>
      <w:r w:rsidRPr="009C5CB9">
        <w:rPr>
          <w:color w:val="1E1E1E"/>
          <w:sz w:val="16"/>
          <w:szCs w:val="16"/>
          <w:lang w:val="en-GB"/>
        </w:rPr>
        <w:t>“</w:t>
      </w:r>
      <w:r w:rsidRPr="009C5CB9">
        <w:rPr>
          <w:i/>
          <w:color w:val="1E1E1E"/>
          <w:sz w:val="16"/>
          <w:szCs w:val="16"/>
          <w:lang w:val="en-GB"/>
        </w:rPr>
        <w:t>Consiglio Nazionale</w:t>
      </w:r>
      <w:r w:rsidRPr="009C5CB9">
        <w:rPr>
          <w:color w:val="1E1E1E"/>
          <w:sz w:val="16"/>
          <w:szCs w:val="16"/>
          <w:lang w:val="en-GB"/>
        </w:rPr>
        <w:t xml:space="preserve"> (</w:t>
      </w:r>
      <w:r w:rsidRPr="009C5CB9">
        <w:rPr>
          <w:iCs/>
          <w:color w:val="1E1E1E"/>
          <w:sz w:val="16"/>
          <w:szCs w:val="16"/>
          <w:lang w:val="en-GB"/>
        </w:rPr>
        <w:t>National Council)”</w:t>
      </w:r>
      <w:r w:rsidRPr="009C5CB9">
        <w:rPr>
          <w:color w:val="1E1E1E"/>
          <w:sz w:val="16"/>
          <w:szCs w:val="16"/>
          <w:lang w:val="en-GB"/>
        </w:rPr>
        <w:t xml:space="preserve">. </w:t>
      </w:r>
    </w:p>
    <w:p w14:paraId="246D615A" w14:textId="12CD04C9" w:rsidR="00832228" w:rsidRPr="009C5CB9" w:rsidRDefault="00832228" w:rsidP="004638E9">
      <w:pPr>
        <w:pStyle w:val="FootnoteText"/>
        <w:rPr>
          <w:sz w:val="16"/>
          <w:szCs w:val="16"/>
          <w:lang w:val="en-GB"/>
        </w:rPr>
      </w:pPr>
    </w:p>
  </w:footnote>
  <w:footnote w:id="3">
    <w:p w14:paraId="4DA0D6FA" w14:textId="3E4B1927" w:rsidR="009C5CB9" w:rsidRPr="009C5CB9" w:rsidRDefault="00832228" w:rsidP="00131E1C">
      <w:pPr>
        <w:jc w:val="both"/>
        <w:rPr>
          <w:color w:val="1E1E1E"/>
          <w:sz w:val="16"/>
          <w:szCs w:val="16"/>
          <w:lang w:val="en-GB"/>
        </w:rPr>
      </w:pPr>
      <w:r w:rsidRPr="009C5CB9">
        <w:rPr>
          <w:rStyle w:val="FootnoteReference"/>
          <w:sz w:val="16"/>
          <w:szCs w:val="16"/>
        </w:rPr>
        <w:footnoteRef/>
      </w:r>
      <w:r w:rsidRPr="00CB2DB1">
        <w:rPr>
          <w:sz w:val="16"/>
          <w:szCs w:val="16"/>
          <w:lang w:val="en-US"/>
        </w:rPr>
        <w:t xml:space="preserve"> </w:t>
      </w:r>
      <w:r w:rsidRPr="009C5CB9">
        <w:rPr>
          <w:rFonts w:eastAsiaTheme="minorHAnsi"/>
          <w:color w:val="1E1E1E"/>
          <w:sz w:val="16"/>
          <w:szCs w:val="16"/>
          <w:lang w:val="en-GB" w:eastAsia="en-US"/>
        </w:rPr>
        <w:t xml:space="preserve">Please refer to </w:t>
      </w:r>
      <w:r w:rsidRPr="009C5CB9">
        <w:rPr>
          <w:color w:val="1E1E1E"/>
          <w:sz w:val="16"/>
          <w:szCs w:val="16"/>
          <w:lang w:val="en-GB"/>
        </w:rPr>
        <w:t>Annex No.1 on legal practice and h</w:t>
      </w:r>
      <w:r w:rsidR="009C5CB9">
        <w:rPr>
          <w:color w:val="1E1E1E"/>
          <w:sz w:val="16"/>
          <w:szCs w:val="16"/>
          <w:lang w:val="en-GB"/>
        </w:rPr>
        <w:t>ow to become a lawyer in Italy.</w:t>
      </w:r>
    </w:p>
  </w:footnote>
  <w:footnote w:id="4">
    <w:p w14:paraId="141350A2" w14:textId="3E028E18" w:rsidR="009C5CB9" w:rsidRPr="00865834" w:rsidRDefault="009C5CB9" w:rsidP="00131E1C">
      <w:pPr>
        <w:pStyle w:val="FootnoteText"/>
        <w:rPr>
          <w:sz w:val="16"/>
          <w:szCs w:val="16"/>
          <w:lang w:val="en-GB"/>
        </w:rPr>
      </w:pPr>
      <w:r w:rsidRPr="009C5CB9">
        <w:rPr>
          <w:rStyle w:val="FootnoteReference"/>
          <w:sz w:val="16"/>
          <w:szCs w:val="16"/>
        </w:rPr>
        <w:footnoteRef/>
      </w:r>
      <w:r w:rsidRPr="00CB2DB1">
        <w:rPr>
          <w:sz w:val="16"/>
          <w:szCs w:val="16"/>
          <w:lang w:val="en-US"/>
        </w:rPr>
        <w:t xml:space="preserve"> </w:t>
      </w:r>
      <w:hyperlink r:id="rId1" w:history="1">
        <w:r w:rsidRPr="00865834">
          <w:rPr>
            <w:rStyle w:val="Hyperlink"/>
            <w:sz w:val="16"/>
            <w:szCs w:val="16"/>
            <w:lang w:val="en-GB"/>
          </w:rPr>
          <w:t>www.consiglionazionaleforense.it</w:t>
        </w:r>
      </w:hyperlink>
      <w:r w:rsidRPr="00865834">
        <w:rPr>
          <w:sz w:val="16"/>
          <w:szCs w:val="16"/>
          <w:lang w:val="en-GB"/>
        </w:rPr>
        <w:t xml:space="preserve"> </w:t>
      </w:r>
    </w:p>
  </w:footnote>
  <w:footnote w:id="5">
    <w:p w14:paraId="70A9923A" w14:textId="39A94651" w:rsidR="00832228" w:rsidRPr="009C5CB9" w:rsidRDefault="00832228">
      <w:pPr>
        <w:pStyle w:val="FootnoteText"/>
        <w:rPr>
          <w:sz w:val="16"/>
          <w:szCs w:val="16"/>
          <w:lang w:val="en-GB"/>
        </w:rPr>
      </w:pPr>
      <w:r w:rsidRPr="009C5CB9">
        <w:rPr>
          <w:rStyle w:val="FootnoteReference"/>
          <w:sz w:val="16"/>
          <w:szCs w:val="16"/>
          <w:lang w:val="en-GB"/>
        </w:rPr>
        <w:footnoteRef/>
      </w:r>
      <w:r w:rsidRPr="009C5CB9">
        <w:rPr>
          <w:sz w:val="16"/>
          <w:szCs w:val="16"/>
          <w:lang w:val="en-GB"/>
        </w:rPr>
        <w:t xml:space="preserve"> </w:t>
      </w:r>
      <w:r w:rsidR="0087270C">
        <w:rPr>
          <w:sz w:val="16"/>
          <w:szCs w:val="16"/>
          <w:lang w:val="en-GB"/>
        </w:rPr>
        <w:t xml:space="preserve">See </w:t>
      </w:r>
      <w:r w:rsidRPr="009C5CB9">
        <w:rPr>
          <w:sz w:val="16"/>
          <w:szCs w:val="16"/>
          <w:lang w:val="en-GB"/>
        </w:rPr>
        <w:t>http://www.consiglionazionaleforense.it/documents/20182/417840/01-RESOCONTO+ATTIVITA+CNF+2017.pdf/938a24e8-d517-4ae7-9ed3-a5b24a8ff07e</w:t>
      </w:r>
    </w:p>
  </w:footnote>
  <w:footnote w:id="6">
    <w:p w14:paraId="20BA83BE" w14:textId="2DFB5683" w:rsidR="00832228" w:rsidRPr="009C5CB9" w:rsidRDefault="00832228">
      <w:pPr>
        <w:pStyle w:val="FootnoteText"/>
        <w:rPr>
          <w:sz w:val="16"/>
          <w:szCs w:val="16"/>
          <w:lang w:val="en-GB"/>
        </w:rPr>
      </w:pPr>
      <w:r w:rsidRPr="009C5CB9">
        <w:rPr>
          <w:rStyle w:val="FootnoteReference"/>
          <w:sz w:val="16"/>
          <w:szCs w:val="16"/>
          <w:lang w:val="en-GB"/>
        </w:rPr>
        <w:footnoteRef/>
      </w:r>
      <w:r w:rsidRPr="009C5CB9">
        <w:rPr>
          <w:sz w:val="16"/>
          <w:szCs w:val="16"/>
          <w:lang w:val="en-GB"/>
        </w:rPr>
        <w:t xml:space="preserve"> </w:t>
      </w:r>
      <w:r w:rsidR="0087270C">
        <w:rPr>
          <w:sz w:val="16"/>
          <w:szCs w:val="16"/>
          <w:lang w:val="en-GB"/>
        </w:rPr>
        <w:t xml:space="preserve">See </w:t>
      </w:r>
      <w:r w:rsidRPr="009C5CB9">
        <w:rPr>
          <w:sz w:val="16"/>
          <w:szCs w:val="16"/>
          <w:lang w:val="en-GB"/>
        </w:rPr>
        <w:t>http://www.consiglionazionaleforense.it/documents/20182/234579/Statuto+OIAD/32893ef5-2ba4-4bbf-8a80-774283ef55d2</w:t>
      </w:r>
    </w:p>
  </w:footnote>
  <w:footnote w:id="7">
    <w:p w14:paraId="0C9DC8FB" w14:textId="2D67D71A" w:rsidR="00832228" w:rsidRPr="009C5CB9" w:rsidRDefault="00832228" w:rsidP="00357A2C">
      <w:pPr>
        <w:pStyle w:val="FootnoteText"/>
        <w:jc w:val="both"/>
        <w:rPr>
          <w:sz w:val="16"/>
          <w:szCs w:val="16"/>
          <w:lang w:val="en-GB"/>
        </w:rPr>
      </w:pPr>
      <w:r w:rsidRPr="009C5CB9">
        <w:rPr>
          <w:rStyle w:val="FootnoteReference"/>
          <w:sz w:val="16"/>
          <w:szCs w:val="16"/>
          <w:lang w:val="en-GB"/>
        </w:rPr>
        <w:footnoteRef/>
      </w:r>
      <w:r w:rsidRPr="009C5CB9">
        <w:rPr>
          <w:sz w:val="16"/>
          <w:szCs w:val="16"/>
          <w:lang w:val="en-GB"/>
        </w:rPr>
        <w:t xml:space="preserve"> Along these lines, many HR-related activities and initiatives are carried out at a local level, too. As a way of examples, mention has to the be made of the first itinerant Forum on Human Rights, launched in Naples by the human rights committee of the Naples Bar Council in early January 2017. The same body also facilitated the establishment of the so-called Observatory on Poverty, a free </w:t>
      </w:r>
      <w:r w:rsidR="0087270C">
        <w:rPr>
          <w:sz w:val="16"/>
          <w:szCs w:val="16"/>
          <w:lang w:val="en-GB"/>
        </w:rPr>
        <w:t xml:space="preserve">legal orientation </w:t>
      </w:r>
      <w:r w:rsidRPr="009C5CB9">
        <w:rPr>
          <w:sz w:val="16"/>
          <w:szCs w:val="16"/>
          <w:lang w:val="en-GB"/>
        </w:rPr>
        <w:t>desk, l</w:t>
      </w:r>
      <w:r w:rsidR="0087270C">
        <w:rPr>
          <w:sz w:val="16"/>
          <w:szCs w:val="16"/>
          <w:lang w:val="en-GB"/>
        </w:rPr>
        <w:t xml:space="preserve">aunched in late 2016/early 2017, for vulnerable people </w:t>
      </w:r>
      <w:r w:rsidRPr="009C5CB9">
        <w:rPr>
          <w:sz w:val="16"/>
          <w:szCs w:val="16"/>
          <w:lang w:val="en-GB"/>
        </w:rPr>
        <w:t>(</w:t>
      </w:r>
      <w:hyperlink r:id="rId2" w:history="1">
        <w:r w:rsidRPr="009C5CB9">
          <w:rPr>
            <w:rStyle w:val="Hyperlink"/>
            <w:sz w:val="16"/>
            <w:szCs w:val="16"/>
            <w:lang w:val="en-GB"/>
          </w:rPr>
          <w:t>https://www.coanapoli.it/pam/evento/osservatorio-giuridico-di-ascolto-e-di-orientamento-sui-diritti-sociali/</w:t>
        </w:r>
      </w:hyperlink>
      <w:r w:rsidRPr="009C5CB9">
        <w:rPr>
          <w:sz w:val="16"/>
          <w:szCs w:val="16"/>
          <w:lang w:val="en-GB"/>
        </w:rPr>
        <w:t xml:space="preserve">).  </w:t>
      </w:r>
    </w:p>
  </w:footnote>
  <w:footnote w:id="8">
    <w:p w14:paraId="7F207D38" w14:textId="03B3DA4A" w:rsidR="00832228" w:rsidRPr="009C5CB9" w:rsidRDefault="00832228" w:rsidP="00357A2C">
      <w:pPr>
        <w:pStyle w:val="NormalWeb"/>
        <w:shd w:val="clear" w:color="auto" w:fill="FFFFFF"/>
        <w:spacing w:before="0" w:beforeAutospacing="0" w:after="0" w:afterAutospacing="0"/>
        <w:jc w:val="both"/>
        <w:rPr>
          <w:rFonts w:ascii="Times New Roman" w:hAnsi="Times New Roman" w:cs="Times New Roman"/>
          <w:sz w:val="16"/>
          <w:szCs w:val="16"/>
          <w:lang w:val="en-GB"/>
        </w:rPr>
      </w:pPr>
      <w:r w:rsidRPr="009C5CB9">
        <w:rPr>
          <w:rStyle w:val="FootnoteReference"/>
          <w:rFonts w:ascii="Times New Roman" w:hAnsi="Times New Roman" w:cs="Times New Roman"/>
          <w:sz w:val="16"/>
          <w:szCs w:val="16"/>
          <w:lang w:val="en-GB"/>
        </w:rPr>
        <w:footnoteRef/>
      </w:r>
      <w:r w:rsidRPr="009C5CB9">
        <w:rPr>
          <w:rFonts w:ascii="Times New Roman" w:hAnsi="Times New Roman" w:cs="Times New Roman"/>
          <w:sz w:val="16"/>
          <w:szCs w:val="16"/>
          <w:lang w:val="en-GB"/>
        </w:rPr>
        <w:t xml:space="preserve"> </w:t>
      </w:r>
      <w:r w:rsidR="0087270C">
        <w:rPr>
          <w:rFonts w:ascii="Times New Roman" w:hAnsi="Times New Roman" w:cs="Times New Roman"/>
          <w:sz w:val="16"/>
          <w:szCs w:val="16"/>
          <w:lang w:val="en-GB"/>
        </w:rPr>
        <w:t xml:space="preserve">See </w:t>
      </w:r>
      <w:r w:rsidRPr="009C5CB9">
        <w:rPr>
          <w:rFonts w:ascii="Times New Roman" w:hAnsi="Times New Roman" w:cs="Times New Roman"/>
          <w:sz w:val="16"/>
          <w:szCs w:val="16"/>
          <w:lang w:val="en-GB"/>
        </w:rPr>
        <w:t>http://www.consiglionazionaleforense.it/web/cnf/relazioni-inaugurali</w:t>
      </w:r>
    </w:p>
  </w:footnote>
  <w:footnote w:id="9">
    <w:p w14:paraId="0242B9E2" w14:textId="4FA9D531" w:rsidR="009C5CB9" w:rsidRPr="00865834" w:rsidRDefault="009C5CB9">
      <w:pPr>
        <w:pStyle w:val="FootnoteText"/>
        <w:rPr>
          <w:sz w:val="16"/>
          <w:szCs w:val="16"/>
          <w:lang w:val="en-GB"/>
        </w:rPr>
      </w:pPr>
      <w:r w:rsidRPr="009C5CB9">
        <w:rPr>
          <w:rStyle w:val="FootnoteReference"/>
          <w:sz w:val="16"/>
          <w:szCs w:val="16"/>
        </w:rPr>
        <w:footnoteRef/>
      </w:r>
      <w:r w:rsidR="0087270C" w:rsidRPr="00CB2DB1">
        <w:rPr>
          <w:sz w:val="16"/>
          <w:szCs w:val="16"/>
          <w:lang w:val="en-US"/>
        </w:rPr>
        <w:t xml:space="preserve"> </w:t>
      </w:r>
      <w:r w:rsidRPr="00CB2DB1">
        <w:rPr>
          <w:sz w:val="16"/>
          <w:szCs w:val="16"/>
          <w:lang w:val="en-US"/>
        </w:rPr>
        <w:t>See www.giustizia.it</w:t>
      </w:r>
    </w:p>
  </w:footnote>
  <w:footnote w:id="10">
    <w:p w14:paraId="2BD0ABB8" w14:textId="1F6E4266" w:rsidR="00832228" w:rsidRPr="009C5CB9" w:rsidRDefault="00832228" w:rsidP="002A7301">
      <w:pPr>
        <w:jc w:val="both"/>
        <w:rPr>
          <w:sz w:val="16"/>
          <w:szCs w:val="16"/>
          <w:lang w:val="en-GB"/>
        </w:rPr>
      </w:pPr>
      <w:r w:rsidRPr="009C5CB9">
        <w:rPr>
          <w:rStyle w:val="FootnoteReference"/>
          <w:sz w:val="16"/>
          <w:szCs w:val="16"/>
        </w:rPr>
        <w:footnoteRef/>
      </w:r>
      <w:r w:rsidR="0087270C">
        <w:rPr>
          <w:sz w:val="16"/>
          <w:szCs w:val="16"/>
          <w:lang w:val="en-GB"/>
        </w:rPr>
        <w:t xml:space="preserve"> </w:t>
      </w:r>
      <w:r w:rsidR="00AB7D8C">
        <w:rPr>
          <w:sz w:val="16"/>
          <w:szCs w:val="16"/>
          <w:lang w:val="en-GB"/>
        </w:rPr>
        <w:t>2,467</w:t>
      </w:r>
      <w:r w:rsidRPr="009C5CB9">
        <w:rPr>
          <w:sz w:val="16"/>
          <w:szCs w:val="16"/>
          <w:lang w:val="en-GB"/>
        </w:rPr>
        <w:t xml:space="preserve"> words. </w:t>
      </w:r>
    </w:p>
    <w:p w14:paraId="7F588769" w14:textId="77777777" w:rsidR="00832228" w:rsidRPr="00865834" w:rsidRDefault="00832228" w:rsidP="002A7301">
      <w:pPr>
        <w:pStyle w:val="FootnoteText"/>
        <w:rPr>
          <w:sz w:val="16"/>
          <w:szCs w:val="16"/>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4867C8"/>
    <w:lvl w:ilvl="0">
      <w:start w:val="1"/>
      <w:numFmt w:val="bullet"/>
      <w:lvlText w:val=""/>
      <w:lvlJc w:val="left"/>
      <w:pPr>
        <w:tabs>
          <w:tab w:val="num" w:pos="360"/>
        </w:tabs>
        <w:ind w:left="360" w:hanging="360"/>
      </w:pPr>
      <w:rPr>
        <w:rFonts w:ascii="Symbol" w:hAnsi="Symbol" w:hint="default"/>
      </w:rPr>
    </w:lvl>
  </w:abstractNum>
  <w:abstractNum w:abstractNumId="1">
    <w:nsid w:val="0022405B"/>
    <w:multiLevelType w:val="hybridMultilevel"/>
    <w:tmpl w:val="8516316C"/>
    <w:lvl w:ilvl="0" w:tplc="C58E779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83699F"/>
    <w:multiLevelType w:val="hybridMultilevel"/>
    <w:tmpl w:val="41DACEB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DF46C1A"/>
    <w:multiLevelType w:val="hybridMultilevel"/>
    <w:tmpl w:val="BD88A294"/>
    <w:lvl w:ilvl="0" w:tplc="88D240F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A3A4711"/>
    <w:multiLevelType w:val="hybridMultilevel"/>
    <w:tmpl w:val="EDA0B860"/>
    <w:lvl w:ilvl="0" w:tplc="E69C79A2">
      <w:start w:val="1"/>
      <w:numFmt w:val="bullet"/>
      <w:lvlText w:val="–"/>
      <w:lvlJc w:val="left"/>
      <w:pPr>
        <w:tabs>
          <w:tab w:val="num" w:pos="1839"/>
        </w:tabs>
        <w:ind w:left="1839" w:hanging="705"/>
      </w:pPr>
      <w:rPr>
        <w:rFonts w:ascii="Times New Roman" w:eastAsia="Times New Roman" w:hAnsi="Times New Roman" w:cs="Times New Roman" w:hint="default"/>
        <w:lang w:val="en-G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AC93977"/>
    <w:multiLevelType w:val="hybridMultilevel"/>
    <w:tmpl w:val="AA3A030E"/>
    <w:lvl w:ilvl="0" w:tplc="550E8CBC">
      <w:start w:val="17"/>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DBD1506"/>
    <w:multiLevelType w:val="hybridMultilevel"/>
    <w:tmpl w:val="6D7C91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E8E5DDF"/>
    <w:multiLevelType w:val="hybridMultilevel"/>
    <w:tmpl w:val="16921FE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1115237"/>
    <w:multiLevelType w:val="hybridMultilevel"/>
    <w:tmpl w:val="BA1C3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B30849"/>
    <w:multiLevelType w:val="multilevel"/>
    <w:tmpl w:val="2FFAF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1E58BD"/>
    <w:multiLevelType w:val="hybridMultilevel"/>
    <w:tmpl w:val="C100A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746198"/>
    <w:multiLevelType w:val="hybridMultilevel"/>
    <w:tmpl w:val="9A5E879C"/>
    <w:lvl w:ilvl="0" w:tplc="6B84265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2CFF6594"/>
    <w:multiLevelType w:val="hybridMultilevel"/>
    <w:tmpl w:val="FB3E4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057F83"/>
    <w:multiLevelType w:val="hybridMultilevel"/>
    <w:tmpl w:val="440C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21272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7C93AD1"/>
    <w:multiLevelType w:val="hybridMultilevel"/>
    <w:tmpl w:val="50845408"/>
    <w:lvl w:ilvl="0" w:tplc="3CA87228">
      <w:numFmt w:val="bullet"/>
      <w:lvlText w:val="-"/>
      <w:lvlJc w:val="left"/>
      <w:pPr>
        <w:tabs>
          <w:tab w:val="num" w:pos="720"/>
        </w:tabs>
        <w:ind w:left="720" w:hanging="360"/>
      </w:pPr>
      <w:rPr>
        <w:rFonts w:ascii="Times New Roman" w:eastAsia="Times New Roman" w:hAnsi="Times New Roman" w:cs="Times New Roman" w:hint="default"/>
      </w:rPr>
    </w:lvl>
    <w:lvl w:ilvl="1" w:tplc="079C2AA4">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B093F68"/>
    <w:multiLevelType w:val="hybridMultilevel"/>
    <w:tmpl w:val="7F8EF70A"/>
    <w:lvl w:ilvl="0" w:tplc="E69C79A2">
      <w:start w:val="1"/>
      <w:numFmt w:val="bullet"/>
      <w:lvlText w:val="–"/>
      <w:lvlJc w:val="left"/>
      <w:pPr>
        <w:ind w:left="1080" w:hanging="360"/>
      </w:pPr>
      <w:rPr>
        <w:rFonts w:ascii="Times New Roman" w:eastAsia="Times New Roman" w:hAnsi="Times New Roman" w:cs="Times New Roman" w:hint="default"/>
        <w:lang w:val="en-G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5C1C7A01"/>
    <w:multiLevelType w:val="hybridMultilevel"/>
    <w:tmpl w:val="C12AE9B6"/>
    <w:lvl w:ilvl="0" w:tplc="F0A45BA6">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C880CAC"/>
    <w:multiLevelType w:val="hybridMultilevel"/>
    <w:tmpl w:val="315C00C8"/>
    <w:lvl w:ilvl="0" w:tplc="0410000F">
      <w:start w:val="6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E3845A2"/>
    <w:multiLevelType w:val="hybridMultilevel"/>
    <w:tmpl w:val="2446064C"/>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63B97B4A"/>
    <w:multiLevelType w:val="hybridMultilevel"/>
    <w:tmpl w:val="1E2E232A"/>
    <w:lvl w:ilvl="0" w:tplc="79E610E6">
      <w:start w:val="1"/>
      <w:numFmt w:val="decimal"/>
      <w:lvlText w:val="%1."/>
      <w:lvlJc w:val="left"/>
      <w:pPr>
        <w:ind w:left="112" w:hanging="720"/>
      </w:pPr>
      <w:rPr>
        <w:rFonts w:ascii="Georgia" w:eastAsia="Georgia" w:hAnsi="Georgia" w:cs="Georgia" w:hint="default"/>
        <w:spacing w:val="-3"/>
        <w:w w:val="118"/>
        <w:sz w:val="26"/>
        <w:szCs w:val="26"/>
      </w:rPr>
    </w:lvl>
    <w:lvl w:ilvl="1" w:tplc="C16827B4">
      <w:numFmt w:val="bullet"/>
      <w:lvlText w:val="•"/>
      <w:lvlJc w:val="left"/>
      <w:pPr>
        <w:ind w:left="1094" w:hanging="720"/>
      </w:pPr>
      <w:rPr>
        <w:rFonts w:hint="default"/>
      </w:rPr>
    </w:lvl>
    <w:lvl w:ilvl="2" w:tplc="6D28F146">
      <w:numFmt w:val="bullet"/>
      <w:lvlText w:val="•"/>
      <w:lvlJc w:val="left"/>
      <w:pPr>
        <w:ind w:left="2068" w:hanging="720"/>
      </w:pPr>
      <w:rPr>
        <w:rFonts w:hint="default"/>
      </w:rPr>
    </w:lvl>
    <w:lvl w:ilvl="3" w:tplc="8FCCE866">
      <w:numFmt w:val="bullet"/>
      <w:lvlText w:val="•"/>
      <w:lvlJc w:val="left"/>
      <w:pPr>
        <w:ind w:left="3043" w:hanging="720"/>
      </w:pPr>
      <w:rPr>
        <w:rFonts w:hint="default"/>
      </w:rPr>
    </w:lvl>
    <w:lvl w:ilvl="4" w:tplc="15A0DFDA">
      <w:numFmt w:val="bullet"/>
      <w:lvlText w:val="•"/>
      <w:lvlJc w:val="left"/>
      <w:pPr>
        <w:ind w:left="4017" w:hanging="720"/>
      </w:pPr>
      <w:rPr>
        <w:rFonts w:hint="default"/>
      </w:rPr>
    </w:lvl>
    <w:lvl w:ilvl="5" w:tplc="5852BFF8">
      <w:numFmt w:val="bullet"/>
      <w:lvlText w:val="•"/>
      <w:lvlJc w:val="left"/>
      <w:pPr>
        <w:ind w:left="4992" w:hanging="720"/>
      </w:pPr>
      <w:rPr>
        <w:rFonts w:hint="default"/>
      </w:rPr>
    </w:lvl>
    <w:lvl w:ilvl="6" w:tplc="05364C5C">
      <w:numFmt w:val="bullet"/>
      <w:lvlText w:val="•"/>
      <w:lvlJc w:val="left"/>
      <w:pPr>
        <w:ind w:left="5966" w:hanging="720"/>
      </w:pPr>
      <w:rPr>
        <w:rFonts w:hint="default"/>
      </w:rPr>
    </w:lvl>
    <w:lvl w:ilvl="7" w:tplc="EC1EF9F2">
      <w:numFmt w:val="bullet"/>
      <w:lvlText w:val="•"/>
      <w:lvlJc w:val="left"/>
      <w:pPr>
        <w:ind w:left="6940" w:hanging="720"/>
      </w:pPr>
      <w:rPr>
        <w:rFonts w:hint="default"/>
      </w:rPr>
    </w:lvl>
    <w:lvl w:ilvl="8" w:tplc="45A88C7C">
      <w:numFmt w:val="bullet"/>
      <w:lvlText w:val="•"/>
      <w:lvlJc w:val="left"/>
      <w:pPr>
        <w:ind w:left="7915" w:hanging="720"/>
      </w:pPr>
      <w:rPr>
        <w:rFonts w:hint="default"/>
      </w:rPr>
    </w:lvl>
  </w:abstractNum>
  <w:abstractNum w:abstractNumId="21">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4E85751"/>
    <w:multiLevelType w:val="hybridMultilevel"/>
    <w:tmpl w:val="5CAEEE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4FD04FE"/>
    <w:multiLevelType w:val="hybridMultilevel"/>
    <w:tmpl w:val="0B0667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652F0084"/>
    <w:multiLevelType w:val="hybridMultilevel"/>
    <w:tmpl w:val="DC6474BC"/>
    <w:lvl w:ilvl="0" w:tplc="368A9808">
      <w:numFmt w:val="bullet"/>
      <w:lvlText w:val="-"/>
      <w:lvlJc w:val="left"/>
      <w:pPr>
        <w:tabs>
          <w:tab w:val="num" w:pos="1065"/>
        </w:tabs>
        <w:ind w:left="1065" w:hanging="705"/>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66FE6649"/>
    <w:multiLevelType w:val="hybridMultilevel"/>
    <w:tmpl w:val="A90CB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D2B5511"/>
    <w:multiLevelType w:val="singleLevel"/>
    <w:tmpl w:val="74A09970"/>
    <w:name w:val="List Bullet"/>
    <w:lvl w:ilvl="0">
      <w:start w:val="1"/>
      <w:numFmt w:val="bullet"/>
      <w:pStyle w:val="ListBullet"/>
      <w:lvlText w:val=""/>
      <w:lvlJc w:val="left"/>
      <w:pPr>
        <w:tabs>
          <w:tab w:val="num" w:pos="283"/>
        </w:tabs>
        <w:ind w:left="283" w:hanging="283"/>
      </w:pPr>
      <w:rPr>
        <w:rFonts w:ascii="Symbol" w:hAnsi="Symbol" w:hint="default"/>
      </w:rPr>
    </w:lvl>
  </w:abstractNum>
  <w:abstractNum w:abstractNumId="27">
    <w:nsid w:val="6DC439A1"/>
    <w:multiLevelType w:val="hybridMultilevel"/>
    <w:tmpl w:val="54A0F7D6"/>
    <w:lvl w:ilvl="0" w:tplc="55D2ABD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72531B1E"/>
    <w:multiLevelType w:val="hybridMultilevel"/>
    <w:tmpl w:val="28D627D4"/>
    <w:lvl w:ilvl="0" w:tplc="0410000F">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29">
    <w:nsid w:val="751C7355"/>
    <w:multiLevelType w:val="hybridMultilevel"/>
    <w:tmpl w:val="A96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94E0027"/>
    <w:multiLevelType w:val="hybridMultilevel"/>
    <w:tmpl w:val="0E2E426A"/>
    <w:lvl w:ilvl="0" w:tplc="1F069970">
      <w:start w:val="1"/>
      <w:numFmt w:val="bullet"/>
      <w:lvlText w:val=""/>
      <w:lvlJc w:val="left"/>
      <w:pPr>
        <w:tabs>
          <w:tab w:val="num" w:pos="510"/>
        </w:tabs>
        <w:ind w:left="510" w:hanging="340"/>
      </w:pPr>
      <w:rPr>
        <w:rFonts w:ascii="Symbol" w:hAnsi="Symbol" w:hint="default"/>
      </w:rPr>
    </w:lvl>
    <w:lvl w:ilvl="1" w:tplc="3D4CF182">
      <w:start w:val="41"/>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C5A67E8"/>
    <w:multiLevelType w:val="multilevel"/>
    <w:tmpl w:val="16B6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7"/>
  </w:num>
  <w:num w:numId="4">
    <w:abstractNumId w:val="0"/>
  </w:num>
  <w:num w:numId="5">
    <w:abstractNumId w:val="30"/>
  </w:num>
  <w:num w:numId="6">
    <w:abstractNumId w:val="26"/>
  </w:num>
  <w:num w:numId="7">
    <w:abstractNumId w:val="25"/>
  </w:num>
  <w:num w:numId="8">
    <w:abstractNumId w:val="29"/>
  </w:num>
  <w:num w:numId="9">
    <w:abstractNumId w:val="13"/>
  </w:num>
  <w:num w:numId="10">
    <w:abstractNumId w:val="10"/>
  </w:num>
  <w:num w:numId="11">
    <w:abstractNumId w:val="1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28"/>
  </w:num>
  <w:num w:numId="27">
    <w:abstractNumId w:val="14"/>
  </w:num>
  <w:num w:numId="28">
    <w:abstractNumId w:val="18"/>
  </w:num>
  <w:num w:numId="29">
    <w:abstractNumId w:val="21"/>
  </w:num>
  <w:num w:numId="30">
    <w:abstractNumId w:val="20"/>
  </w:num>
  <w:num w:numId="31">
    <w:abstractNumId w:val="2"/>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D7"/>
    <w:rsid w:val="00000399"/>
    <w:rsid w:val="00004380"/>
    <w:rsid w:val="000224EC"/>
    <w:rsid w:val="00025D4B"/>
    <w:rsid w:val="00026CD8"/>
    <w:rsid w:val="0003189A"/>
    <w:rsid w:val="000342EA"/>
    <w:rsid w:val="00047D85"/>
    <w:rsid w:val="00055D78"/>
    <w:rsid w:val="00066B13"/>
    <w:rsid w:val="00074E8C"/>
    <w:rsid w:val="000A0363"/>
    <w:rsid w:val="000B2B9C"/>
    <w:rsid w:val="000C495B"/>
    <w:rsid w:val="000D28EF"/>
    <w:rsid w:val="000E2E6C"/>
    <w:rsid w:val="000E79EC"/>
    <w:rsid w:val="000F131D"/>
    <w:rsid w:val="001003E8"/>
    <w:rsid w:val="00100F20"/>
    <w:rsid w:val="0011309E"/>
    <w:rsid w:val="00125287"/>
    <w:rsid w:val="00130E9C"/>
    <w:rsid w:val="00131E1C"/>
    <w:rsid w:val="00134597"/>
    <w:rsid w:val="0013530E"/>
    <w:rsid w:val="001425B0"/>
    <w:rsid w:val="00143542"/>
    <w:rsid w:val="001464DF"/>
    <w:rsid w:val="00173633"/>
    <w:rsid w:val="00175C9E"/>
    <w:rsid w:val="00191910"/>
    <w:rsid w:val="001B0FE3"/>
    <w:rsid w:val="001D234E"/>
    <w:rsid w:val="001D3AE5"/>
    <w:rsid w:val="001E33C3"/>
    <w:rsid w:val="0021218B"/>
    <w:rsid w:val="00217FB0"/>
    <w:rsid w:val="00225A69"/>
    <w:rsid w:val="00234100"/>
    <w:rsid w:val="00244B99"/>
    <w:rsid w:val="00245358"/>
    <w:rsid w:val="00262C12"/>
    <w:rsid w:val="0028215A"/>
    <w:rsid w:val="00284015"/>
    <w:rsid w:val="00287A2E"/>
    <w:rsid w:val="002A5FCC"/>
    <w:rsid w:val="002A7301"/>
    <w:rsid w:val="002B2CD2"/>
    <w:rsid w:val="002B4C24"/>
    <w:rsid w:val="002C152B"/>
    <w:rsid w:val="002C6378"/>
    <w:rsid w:val="002D0F83"/>
    <w:rsid w:val="002E40CA"/>
    <w:rsid w:val="002E7F6D"/>
    <w:rsid w:val="002F07A8"/>
    <w:rsid w:val="002F630E"/>
    <w:rsid w:val="002F7E70"/>
    <w:rsid w:val="0030568B"/>
    <w:rsid w:val="00311A3B"/>
    <w:rsid w:val="00321246"/>
    <w:rsid w:val="0033111A"/>
    <w:rsid w:val="00331B9D"/>
    <w:rsid w:val="0034032B"/>
    <w:rsid w:val="00345CC8"/>
    <w:rsid w:val="00357339"/>
    <w:rsid w:val="00357A2C"/>
    <w:rsid w:val="00363627"/>
    <w:rsid w:val="00366F7B"/>
    <w:rsid w:val="00371377"/>
    <w:rsid w:val="00381B98"/>
    <w:rsid w:val="0039671E"/>
    <w:rsid w:val="003B007E"/>
    <w:rsid w:val="003B6D8C"/>
    <w:rsid w:val="003C53AB"/>
    <w:rsid w:val="003E0ADE"/>
    <w:rsid w:val="003F4243"/>
    <w:rsid w:val="00433F8D"/>
    <w:rsid w:val="00444176"/>
    <w:rsid w:val="00452C6B"/>
    <w:rsid w:val="004616C2"/>
    <w:rsid w:val="004638E9"/>
    <w:rsid w:val="00465191"/>
    <w:rsid w:val="00470581"/>
    <w:rsid w:val="004821E1"/>
    <w:rsid w:val="0048704E"/>
    <w:rsid w:val="004932EE"/>
    <w:rsid w:val="004A61A7"/>
    <w:rsid w:val="004B4DFA"/>
    <w:rsid w:val="004B62E4"/>
    <w:rsid w:val="004D5072"/>
    <w:rsid w:val="00523045"/>
    <w:rsid w:val="00524B14"/>
    <w:rsid w:val="005316ED"/>
    <w:rsid w:val="005373CD"/>
    <w:rsid w:val="00541438"/>
    <w:rsid w:val="00546E0F"/>
    <w:rsid w:val="00553B73"/>
    <w:rsid w:val="00562172"/>
    <w:rsid w:val="0056612D"/>
    <w:rsid w:val="00571AE1"/>
    <w:rsid w:val="00573F12"/>
    <w:rsid w:val="005A4A7C"/>
    <w:rsid w:val="005B0B6D"/>
    <w:rsid w:val="005D50C3"/>
    <w:rsid w:val="005E1DAF"/>
    <w:rsid w:val="0063097A"/>
    <w:rsid w:val="00633921"/>
    <w:rsid w:val="00656F6E"/>
    <w:rsid w:val="00670D47"/>
    <w:rsid w:val="0068192F"/>
    <w:rsid w:val="006916C1"/>
    <w:rsid w:val="00694AF0"/>
    <w:rsid w:val="006A1CFC"/>
    <w:rsid w:val="006A7F5F"/>
    <w:rsid w:val="006B6932"/>
    <w:rsid w:val="006C2267"/>
    <w:rsid w:val="006C59E3"/>
    <w:rsid w:val="006C6C07"/>
    <w:rsid w:val="006D0259"/>
    <w:rsid w:val="006D7267"/>
    <w:rsid w:val="006F01C8"/>
    <w:rsid w:val="006F6AA1"/>
    <w:rsid w:val="00713429"/>
    <w:rsid w:val="007222E4"/>
    <w:rsid w:val="007234D9"/>
    <w:rsid w:val="007260BC"/>
    <w:rsid w:val="00726955"/>
    <w:rsid w:val="00743EBF"/>
    <w:rsid w:val="00746098"/>
    <w:rsid w:val="0076392B"/>
    <w:rsid w:val="007677BC"/>
    <w:rsid w:val="00780C0B"/>
    <w:rsid w:val="00790704"/>
    <w:rsid w:val="007A3ADB"/>
    <w:rsid w:val="007D3529"/>
    <w:rsid w:val="007D654F"/>
    <w:rsid w:val="007E071D"/>
    <w:rsid w:val="007E28E1"/>
    <w:rsid w:val="007E30EA"/>
    <w:rsid w:val="007F3CD9"/>
    <w:rsid w:val="0080539A"/>
    <w:rsid w:val="00816CBA"/>
    <w:rsid w:val="00821655"/>
    <w:rsid w:val="00832228"/>
    <w:rsid w:val="008330DA"/>
    <w:rsid w:val="00845DB6"/>
    <w:rsid w:val="00860DBD"/>
    <w:rsid w:val="00863704"/>
    <w:rsid w:val="00863A3D"/>
    <w:rsid w:val="00865834"/>
    <w:rsid w:val="00871A64"/>
    <w:rsid w:val="0087270C"/>
    <w:rsid w:val="008A4FA8"/>
    <w:rsid w:val="008B7893"/>
    <w:rsid w:val="008C3CD6"/>
    <w:rsid w:val="008C3F97"/>
    <w:rsid w:val="008D0CC5"/>
    <w:rsid w:val="008E1194"/>
    <w:rsid w:val="008F52B1"/>
    <w:rsid w:val="008F5D18"/>
    <w:rsid w:val="008F6F71"/>
    <w:rsid w:val="00924912"/>
    <w:rsid w:val="009250E5"/>
    <w:rsid w:val="00927112"/>
    <w:rsid w:val="009435BB"/>
    <w:rsid w:val="00944678"/>
    <w:rsid w:val="00951535"/>
    <w:rsid w:val="00954719"/>
    <w:rsid w:val="0096246B"/>
    <w:rsid w:val="00967449"/>
    <w:rsid w:val="009753CE"/>
    <w:rsid w:val="00980CED"/>
    <w:rsid w:val="0098144C"/>
    <w:rsid w:val="009831FF"/>
    <w:rsid w:val="009865EB"/>
    <w:rsid w:val="00987DF2"/>
    <w:rsid w:val="009955B4"/>
    <w:rsid w:val="009A57D9"/>
    <w:rsid w:val="009B1DE8"/>
    <w:rsid w:val="009B56AE"/>
    <w:rsid w:val="009C1AD9"/>
    <w:rsid w:val="009C5CB9"/>
    <w:rsid w:val="009D521B"/>
    <w:rsid w:val="009E6B91"/>
    <w:rsid w:val="009F1E9B"/>
    <w:rsid w:val="00A05BD6"/>
    <w:rsid w:val="00A0630F"/>
    <w:rsid w:val="00A1219A"/>
    <w:rsid w:val="00A15B0E"/>
    <w:rsid w:val="00A2632E"/>
    <w:rsid w:val="00A27A62"/>
    <w:rsid w:val="00A43836"/>
    <w:rsid w:val="00A55099"/>
    <w:rsid w:val="00A553E3"/>
    <w:rsid w:val="00A6223A"/>
    <w:rsid w:val="00A63AE5"/>
    <w:rsid w:val="00A63BE4"/>
    <w:rsid w:val="00A64DC4"/>
    <w:rsid w:val="00A71C2D"/>
    <w:rsid w:val="00A75638"/>
    <w:rsid w:val="00A76D52"/>
    <w:rsid w:val="00A8182D"/>
    <w:rsid w:val="00AA6A16"/>
    <w:rsid w:val="00AB1008"/>
    <w:rsid w:val="00AB7D8C"/>
    <w:rsid w:val="00AC4810"/>
    <w:rsid w:val="00AD4CBB"/>
    <w:rsid w:val="00AD5517"/>
    <w:rsid w:val="00AE024F"/>
    <w:rsid w:val="00AE2936"/>
    <w:rsid w:val="00AE7FEB"/>
    <w:rsid w:val="00AF04AA"/>
    <w:rsid w:val="00B2411A"/>
    <w:rsid w:val="00B256EB"/>
    <w:rsid w:val="00B36534"/>
    <w:rsid w:val="00B632BA"/>
    <w:rsid w:val="00B74F63"/>
    <w:rsid w:val="00B84133"/>
    <w:rsid w:val="00B878BC"/>
    <w:rsid w:val="00B92AD6"/>
    <w:rsid w:val="00B9452C"/>
    <w:rsid w:val="00B9519F"/>
    <w:rsid w:val="00B97857"/>
    <w:rsid w:val="00BA3BD9"/>
    <w:rsid w:val="00BA6E7C"/>
    <w:rsid w:val="00BA79F2"/>
    <w:rsid w:val="00BB0A76"/>
    <w:rsid w:val="00BC1ADC"/>
    <w:rsid w:val="00BF6090"/>
    <w:rsid w:val="00C10BFD"/>
    <w:rsid w:val="00C253B2"/>
    <w:rsid w:val="00C27C70"/>
    <w:rsid w:val="00C31B44"/>
    <w:rsid w:val="00C45451"/>
    <w:rsid w:val="00C53E96"/>
    <w:rsid w:val="00C55BC4"/>
    <w:rsid w:val="00C56857"/>
    <w:rsid w:val="00C61BEA"/>
    <w:rsid w:val="00C6612D"/>
    <w:rsid w:val="00C71E76"/>
    <w:rsid w:val="00C83E1D"/>
    <w:rsid w:val="00C9323E"/>
    <w:rsid w:val="00C96D1B"/>
    <w:rsid w:val="00CA1C04"/>
    <w:rsid w:val="00CB2DB1"/>
    <w:rsid w:val="00CB48E3"/>
    <w:rsid w:val="00CB51AB"/>
    <w:rsid w:val="00CB688A"/>
    <w:rsid w:val="00CC5F0B"/>
    <w:rsid w:val="00CD66A5"/>
    <w:rsid w:val="00CD7471"/>
    <w:rsid w:val="00CE79D2"/>
    <w:rsid w:val="00CF6BD5"/>
    <w:rsid w:val="00D1129C"/>
    <w:rsid w:val="00D35B95"/>
    <w:rsid w:val="00D377AF"/>
    <w:rsid w:val="00D37C8B"/>
    <w:rsid w:val="00D45C07"/>
    <w:rsid w:val="00D52767"/>
    <w:rsid w:val="00D62B10"/>
    <w:rsid w:val="00D71CB7"/>
    <w:rsid w:val="00D8725E"/>
    <w:rsid w:val="00D939A0"/>
    <w:rsid w:val="00D94A0A"/>
    <w:rsid w:val="00D9557D"/>
    <w:rsid w:val="00DA0662"/>
    <w:rsid w:val="00DB5D6C"/>
    <w:rsid w:val="00DC1406"/>
    <w:rsid w:val="00DC410D"/>
    <w:rsid w:val="00DD5DB1"/>
    <w:rsid w:val="00DD702A"/>
    <w:rsid w:val="00E016D9"/>
    <w:rsid w:val="00E01729"/>
    <w:rsid w:val="00E0308B"/>
    <w:rsid w:val="00E07BA5"/>
    <w:rsid w:val="00E15DFB"/>
    <w:rsid w:val="00E20B13"/>
    <w:rsid w:val="00E24B09"/>
    <w:rsid w:val="00E2560F"/>
    <w:rsid w:val="00E37547"/>
    <w:rsid w:val="00E50FB1"/>
    <w:rsid w:val="00E804B4"/>
    <w:rsid w:val="00E94B01"/>
    <w:rsid w:val="00EB62C5"/>
    <w:rsid w:val="00EC3AF7"/>
    <w:rsid w:val="00ED2473"/>
    <w:rsid w:val="00ED4300"/>
    <w:rsid w:val="00ED722A"/>
    <w:rsid w:val="00EE4975"/>
    <w:rsid w:val="00EE54B0"/>
    <w:rsid w:val="00EF2CD7"/>
    <w:rsid w:val="00F043AD"/>
    <w:rsid w:val="00F12798"/>
    <w:rsid w:val="00F13A82"/>
    <w:rsid w:val="00F1540D"/>
    <w:rsid w:val="00F160E0"/>
    <w:rsid w:val="00F2608C"/>
    <w:rsid w:val="00F33B66"/>
    <w:rsid w:val="00F35595"/>
    <w:rsid w:val="00F446B6"/>
    <w:rsid w:val="00F53242"/>
    <w:rsid w:val="00F828DD"/>
    <w:rsid w:val="00F95D11"/>
    <w:rsid w:val="00FA1B38"/>
    <w:rsid w:val="00FB4CC4"/>
    <w:rsid w:val="00FB79EB"/>
    <w:rsid w:val="00FC4606"/>
    <w:rsid w:val="00FC590A"/>
    <w:rsid w:val="00FE50B3"/>
    <w:rsid w:val="00FE6E33"/>
    <w:rsid w:val="00FF2763"/>
    <w:rsid w:val="00FF4B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1C99E"/>
  <w15:docId w15:val="{B4A7CC22-4F0E-4828-9101-CE4EFE26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9"/>
    <w:qFormat/>
    <w:rsid w:val="00EF2CD7"/>
    <w:pPr>
      <w:keepNext/>
      <w:jc w:val="center"/>
      <w:outlineLvl w:val="0"/>
    </w:pPr>
    <w:rPr>
      <w:b/>
      <w:sz w:val="28"/>
    </w:rPr>
  </w:style>
  <w:style w:type="paragraph" w:styleId="Heading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
    <w:next w:val="Normal"/>
    <w:link w:val="Heading2Char"/>
    <w:uiPriority w:val="99"/>
    <w:qFormat/>
    <w:rsid w:val="002D0F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D0F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2CD7"/>
    <w:rPr>
      <w:sz w:val="28"/>
      <w:lang w:val="en-GB"/>
    </w:rPr>
  </w:style>
  <w:style w:type="character" w:customStyle="1" w:styleId="BodyTextChar">
    <w:name w:val="Body Text Char"/>
    <w:basedOn w:val="DefaultParagraphFont"/>
    <w:link w:val="BodyText"/>
    <w:uiPriority w:val="99"/>
    <w:semiHidden/>
    <w:rsid w:val="00EF2CD7"/>
    <w:rPr>
      <w:rFonts w:ascii="Times New Roman" w:eastAsia="Times New Roman" w:hAnsi="Times New Roman" w:cs="Times New Roman"/>
      <w:sz w:val="28"/>
      <w:szCs w:val="24"/>
      <w:lang w:val="en-GB" w:eastAsia="it-IT"/>
    </w:rPr>
  </w:style>
  <w:style w:type="paragraph" w:styleId="BodyTextIndent3">
    <w:name w:val="Body Text Indent 3"/>
    <w:basedOn w:val="Normal"/>
    <w:link w:val="BodyTextIndent3Char"/>
    <w:semiHidden/>
    <w:rsid w:val="00EF2CD7"/>
    <w:pPr>
      <w:spacing w:line="360" w:lineRule="auto"/>
      <w:ind w:firstLine="709"/>
      <w:jc w:val="both"/>
    </w:pPr>
  </w:style>
  <w:style w:type="character" w:customStyle="1" w:styleId="BodyTextIndent3Char">
    <w:name w:val="Body Text Indent 3 Char"/>
    <w:basedOn w:val="DefaultParagraphFont"/>
    <w:link w:val="BodyTextIndent3"/>
    <w:semiHidden/>
    <w:rsid w:val="00EF2CD7"/>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9"/>
    <w:rsid w:val="00EF2CD7"/>
    <w:rPr>
      <w:rFonts w:ascii="Times New Roman" w:eastAsia="Times New Roman" w:hAnsi="Times New Roman" w:cs="Times New Roman"/>
      <w:b/>
      <w:sz w:val="28"/>
      <w:szCs w:val="24"/>
      <w:lang w:eastAsia="it-IT"/>
    </w:rPr>
  </w:style>
  <w:style w:type="character" w:styleId="FootnoteReference">
    <w:name w:val="footnote reference"/>
    <w:rsid w:val="00EF2CD7"/>
    <w:rPr>
      <w:vertAlign w:val="superscript"/>
    </w:rPr>
  </w:style>
  <w:style w:type="paragraph" w:styleId="FootnoteText">
    <w:name w:val="footnote text"/>
    <w:aliases w:val="stile 1"/>
    <w:basedOn w:val="Normal"/>
    <w:link w:val="FootnoteTextChar"/>
    <w:rsid w:val="00EF2CD7"/>
    <w:rPr>
      <w:sz w:val="20"/>
    </w:rPr>
  </w:style>
  <w:style w:type="character" w:customStyle="1" w:styleId="FootnoteTextChar">
    <w:name w:val="Footnote Text Char"/>
    <w:aliases w:val="stile 1 Char"/>
    <w:basedOn w:val="DefaultParagraphFont"/>
    <w:link w:val="FootnoteText"/>
    <w:rsid w:val="00EF2CD7"/>
    <w:rPr>
      <w:rFonts w:ascii="Times New Roman" w:eastAsia="Times New Roman" w:hAnsi="Times New Roman" w:cs="Times New Roman"/>
      <w:sz w:val="20"/>
      <w:szCs w:val="24"/>
      <w:lang w:eastAsia="it-IT"/>
    </w:rPr>
  </w:style>
  <w:style w:type="character" w:customStyle="1" w:styleId="grame">
    <w:name w:val="grame"/>
    <w:basedOn w:val="DefaultParagraphFont"/>
    <w:rsid w:val="00EF2CD7"/>
  </w:style>
  <w:style w:type="paragraph" w:customStyle="1" w:styleId="level1">
    <w:name w:val="level1"/>
    <w:basedOn w:val="Normal"/>
    <w:rsid w:val="00EF2CD7"/>
    <w:pPr>
      <w:spacing w:before="100" w:after="100"/>
    </w:pPr>
    <w:rPr>
      <w:rFonts w:ascii="Verdana" w:eastAsia="Arial Unicode MS" w:hAnsi="Verdana"/>
      <w:color w:val="000000"/>
      <w:sz w:val="17"/>
    </w:rPr>
  </w:style>
  <w:style w:type="paragraph" w:customStyle="1" w:styleId="quickformat1">
    <w:name w:val="quickformat1"/>
    <w:basedOn w:val="Normal"/>
    <w:rsid w:val="00EF2CD7"/>
    <w:pPr>
      <w:spacing w:before="100" w:after="100"/>
    </w:pPr>
    <w:rPr>
      <w:rFonts w:ascii="Verdana" w:eastAsia="Arial Unicode MS" w:hAnsi="Verdana"/>
      <w:color w:val="000000"/>
      <w:sz w:val="17"/>
    </w:rPr>
  </w:style>
  <w:style w:type="character" w:customStyle="1" w:styleId="break">
    <w:name w:val="break"/>
    <w:basedOn w:val="DefaultParagraphFont"/>
    <w:rsid w:val="00EF2CD7"/>
  </w:style>
  <w:style w:type="paragraph" w:styleId="EndnoteText">
    <w:name w:val="endnote text"/>
    <w:basedOn w:val="Normal"/>
    <w:link w:val="EndnoteTextChar"/>
    <w:semiHidden/>
    <w:rsid w:val="00EF2CD7"/>
    <w:rPr>
      <w:sz w:val="20"/>
      <w:szCs w:val="20"/>
    </w:rPr>
  </w:style>
  <w:style w:type="character" w:customStyle="1" w:styleId="EndnoteTextChar">
    <w:name w:val="Endnote Text Char"/>
    <w:basedOn w:val="DefaultParagraphFont"/>
    <w:link w:val="EndnoteText"/>
    <w:semiHidden/>
    <w:rsid w:val="00EF2CD7"/>
    <w:rPr>
      <w:rFonts w:ascii="Times New Roman" w:eastAsia="Times New Roman" w:hAnsi="Times New Roman" w:cs="Times New Roman"/>
      <w:sz w:val="20"/>
      <w:szCs w:val="20"/>
      <w:lang w:eastAsia="it-IT"/>
    </w:rPr>
  </w:style>
  <w:style w:type="character" w:styleId="EndnoteReference">
    <w:name w:val="endnote reference"/>
    <w:basedOn w:val="DefaultParagraphFont"/>
    <w:uiPriority w:val="99"/>
    <w:semiHidden/>
    <w:rsid w:val="00EF2CD7"/>
    <w:rPr>
      <w:vertAlign w:val="superscript"/>
    </w:rPr>
  </w:style>
  <w:style w:type="paragraph" w:styleId="NormalWeb">
    <w:name w:val="Normal (Web)"/>
    <w:basedOn w:val="Normal"/>
    <w:uiPriority w:val="99"/>
    <w:rsid w:val="00EF2CD7"/>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Titre 2 Car1 Char,Titre 2 Car Car Char,Heading 2 Char Car Car Char,Titre 2 Car Char Car Car Char,Car1 Car Char Car Car Char,Car1 Char Car Car Char,Heading 2 Char Char Car Car Char,Car1 Char Char Car Car Char"/>
    <w:basedOn w:val="DefaultParagraphFont"/>
    <w:link w:val="Heading2"/>
    <w:uiPriority w:val="99"/>
    <w:rsid w:val="002D0F83"/>
    <w:rPr>
      <w:rFonts w:ascii="Arial" w:eastAsia="Times New Roman" w:hAnsi="Arial" w:cs="Arial"/>
      <w:b/>
      <w:bCs/>
      <w:i/>
      <w:iCs/>
      <w:sz w:val="28"/>
      <w:szCs w:val="28"/>
      <w:lang w:eastAsia="it-IT"/>
    </w:rPr>
  </w:style>
  <w:style w:type="character" w:customStyle="1" w:styleId="Heading3Char">
    <w:name w:val="Heading 3 Char"/>
    <w:basedOn w:val="DefaultParagraphFont"/>
    <w:link w:val="Heading3"/>
    <w:uiPriority w:val="99"/>
    <w:rsid w:val="002D0F83"/>
    <w:rPr>
      <w:rFonts w:ascii="Arial" w:eastAsia="Times New Roman" w:hAnsi="Arial" w:cs="Arial"/>
      <w:b/>
      <w:bCs/>
      <w:sz w:val="26"/>
      <w:szCs w:val="26"/>
      <w:lang w:eastAsia="it-IT"/>
    </w:rPr>
  </w:style>
  <w:style w:type="paragraph" w:styleId="Footer">
    <w:name w:val="footer"/>
    <w:basedOn w:val="Normal"/>
    <w:link w:val="FooterChar"/>
    <w:uiPriority w:val="99"/>
    <w:rsid w:val="002D0F83"/>
    <w:pPr>
      <w:tabs>
        <w:tab w:val="center" w:pos="4819"/>
        <w:tab w:val="right" w:pos="9638"/>
      </w:tabs>
    </w:pPr>
  </w:style>
  <w:style w:type="character" w:customStyle="1" w:styleId="FooterChar">
    <w:name w:val="Footer Char"/>
    <w:basedOn w:val="DefaultParagraphFont"/>
    <w:link w:val="Footer"/>
    <w:uiPriority w:val="99"/>
    <w:rsid w:val="002D0F83"/>
    <w:rPr>
      <w:rFonts w:ascii="Times New Roman" w:eastAsia="Times New Roman" w:hAnsi="Times New Roman" w:cs="Times New Roman"/>
      <w:sz w:val="24"/>
      <w:szCs w:val="24"/>
      <w:lang w:eastAsia="it-IT"/>
    </w:rPr>
  </w:style>
  <w:style w:type="character" w:styleId="PageNumber">
    <w:name w:val="page number"/>
    <w:basedOn w:val="DefaultParagraphFont"/>
    <w:uiPriority w:val="99"/>
    <w:rsid w:val="002D0F83"/>
    <w:rPr>
      <w:rFonts w:cs="Times New Roman"/>
    </w:rPr>
  </w:style>
  <w:style w:type="paragraph" w:styleId="BodyTextIndent">
    <w:name w:val="Body Text Indent"/>
    <w:basedOn w:val="Normal"/>
    <w:link w:val="BodyTextIndentChar"/>
    <w:uiPriority w:val="99"/>
    <w:rsid w:val="002D0F83"/>
    <w:pPr>
      <w:spacing w:line="360" w:lineRule="auto"/>
      <w:ind w:firstLine="709"/>
      <w:jc w:val="both"/>
    </w:pPr>
  </w:style>
  <w:style w:type="character" w:customStyle="1" w:styleId="BodyTextIndentChar">
    <w:name w:val="Body Text Indent Char"/>
    <w:basedOn w:val="DefaultParagraphFont"/>
    <w:link w:val="BodyTextIndent"/>
    <w:uiPriority w:val="99"/>
    <w:rsid w:val="002D0F83"/>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2D0F83"/>
    <w:rPr>
      <w:rFonts w:cs="Times New Roman"/>
      <w:b/>
      <w:bCs/>
    </w:rPr>
  </w:style>
  <w:style w:type="character" w:customStyle="1" w:styleId="title1">
    <w:name w:val="title1"/>
    <w:basedOn w:val="DefaultParagraphFont"/>
    <w:uiPriority w:val="99"/>
    <w:rsid w:val="002D0F83"/>
    <w:rPr>
      <w:rFonts w:cs="Times New Roman"/>
      <w:b/>
      <w:bCs/>
      <w:color w:val="666666"/>
    </w:rPr>
  </w:style>
  <w:style w:type="character" w:styleId="Emphasis">
    <w:name w:val="Emphasis"/>
    <w:basedOn w:val="DefaultParagraphFont"/>
    <w:uiPriority w:val="20"/>
    <w:qFormat/>
    <w:rsid w:val="002D0F83"/>
    <w:rPr>
      <w:rFonts w:cs="Times New Roman"/>
      <w:i/>
      <w:iCs/>
    </w:rPr>
  </w:style>
  <w:style w:type="paragraph" w:styleId="List">
    <w:name w:val="List"/>
    <w:basedOn w:val="Normal"/>
    <w:link w:val="ListChar"/>
    <w:uiPriority w:val="99"/>
    <w:rsid w:val="002D0F83"/>
    <w:pPr>
      <w:ind w:left="283" w:hanging="283"/>
    </w:pPr>
  </w:style>
  <w:style w:type="paragraph" w:customStyle="1" w:styleId="testonotaapidipagina">
    <w:name w:val="testo nota a pié di pagina"/>
    <w:basedOn w:val="NormalWeb"/>
    <w:uiPriority w:val="99"/>
    <w:rsid w:val="002D0F83"/>
    <w:pPr>
      <w:jc w:val="both"/>
    </w:pPr>
    <w:rPr>
      <w:rFonts w:ascii="Verdana" w:eastAsia="Times New Roman" w:hAnsi="Verdana" w:cs="Times New Roman"/>
      <w:sz w:val="16"/>
      <w:szCs w:val="16"/>
      <w:lang w:val="en-US"/>
    </w:rPr>
  </w:style>
  <w:style w:type="character" w:customStyle="1" w:styleId="ListChar">
    <w:name w:val="List Char"/>
    <w:basedOn w:val="DefaultParagraphFont"/>
    <w:link w:val="List"/>
    <w:uiPriority w:val="99"/>
    <w:locked/>
    <w:rsid w:val="002D0F83"/>
    <w:rPr>
      <w:rFonts w:ascii="Times New Roman" w:eastAsia="Times New Roman" w:hAnsi="Times New Roman" w:cs="Times New Roman"/>
      <w:sz w:val="24"/>
      <w:szCs w:val="24"/>
      <w:lang w:eastAsia="it-IT"/>
    </w:rPr>
  </w:style>
  <w:style w:type="paragraph" w:styleId="Header">
    <w:name w:val="header"/>
    <w:basedOn w:val="Normal"/>
    <w:link w:val="HeaderChar"/>
    <w:uiPriority w:val="99"/>
    <w:rsid w:val="002D0F83"/>
    <w:pPr>
      <w:tabs>
        <w:tab w:val="center" w:pos="4819"/>
        <w:tab w:val="right" w:pos="9638"/>
      </w:tabs>
    </w:pPr>
    <w:rPr>
      <w:rFonts w:cs="Arial"/>
      <w:sz w:val="26"/>
      <w:szCs w:val="20"/>
    </w:rPr>
  </w:style>
  <w:style w:type="character" w:customStyle="1" w:styleId="HeaderChar">
    <w:name w:val="Header Char"/>
    <w:basedOn w:val="DefaultParagraphFont"/>
    <w:link w:val="Header"/>
    <w:uiPriority w:val="99"/>
    <w:rsid w:val="002D0F83"/>
    <w:rPr>
      <w:rFonts w:ascii="Times New Roman" w:eastAsia="Times New Roman" w:hAnsi="Times New Roman" w:cs="Arial"/>
      <w:sz w:val="26"/>
      <w:szCs w:val="20"/>
      <w:lang w:eastAsia="it-IT"/>
    </w:rPr>
  </w:style>
  <w:style w:type="paragraph" w:styleId="BodyText3">
    <w:name w:val="Body Text 3"/>
    <w:basedOn w:val="Normal"/>
    <w:link w:val="BodyText3Char"/>
    <w:uiPriority w:val="99"/>
    <w:rsid w:val="002D0F83"/>
    <w:pPr>
      <w:spacing w:after="120"/>
    </w:pPr>
    <w:rPr>
      <w:sz w:val="16"/>
      <w:szCs w:val="16"/>
    </w:rPr>
  </w:style>
  <w:style w:type="character" w:customStyle="1" w:styleId="BodyText3Char">
    <w:name w:val="Body Text 3 Char"/>
    <w:basedOn w:val="DefaultParagraphFont"/>
    <w:link w:val="BodyText3"/>
    <w:uiPriority w:val="99"/>
    <w:rsid w:val="002D0F83"/>
    <w:rPr>
      <w:rFonts w:ascii="Times New Roman" w:eastAsia="Times New Roman" w:hAnsi="Times New Roman" w:cs="Times New Roman"/>
      <w:sz w:val="16"/>
      <w:szCs w:val="16"/>
      <w:lang w:eastAsia="it-IT"/>
    </w:rPr>
  </w:style>
  <w:style w:type="character" w:customStyle="1" w:styleId="testinogrigio">
    <w:name w:val="testinogrigio"/>
    <w:basedOn w:val="DefaultParagraphFont"/>
    <w:uiPriority w:val="99"/>
    <w:rsid w:val="002D0F83"/>
    <w:rPr>
      <w:rFonts w:ascii="Verdana" w:hAnsi="Verdana" w:cs="Times New Roman"/>
      <w:color w:val="444444"/>
      <w:sz w:val="18"/>
      <w:szCs w:val="18"/>
    </w:rPr>
  </w:style>
  <w:style w:type="paragraph" w:styleId="ListBullet">
    <w:name w:val="List Bullet"/>
    <w:basedOn w:val="Normal"/>
    <w:uiPriority w:val="99"/>
    <w:rsid w:val="002D0F83"/>
    <w:pPr>
      <w:numPr>
        <w:numId w:val="6"/>
      </w:numPr>
      <w:snapToGrid w:val="0"/>
      <w:spacing w:before="120" w:after="120"/>
      <w:jc w:val="both"/>
    </w:pPr>
    <w:rPr>
      <w:lang w:eastAsia="en-GB"/>
    </w:rPr>
  </w:style>
  <w:style w:type="paragraph" w:customStyle="1" w:styleId="pjust2">
    <w:name w:val="pjust2"/>
    <w:basedOn w:val="Normal"/>
    <w:uiPriority w:val="99"/>
    <w:rsid w:val="002D0F83"/>
    <w:pPr>
      <w:spacing w:after="180"/>
      <w:jc w:val="both"/>
    </w:pPr>
  </w:style>
  <w:style w:type="character" w:customStyle="1" w:styleId="hps">
    <w:name w:val="hps"/>
    <w:basedOn w:val="DefaultParagraphFont"/>
    <w:uiPriority w:val="99"/>
    <w:rsid w:val="002D0F83"/>
    <w:rPr>
      <w:rFonts w:cs="Times New Roman"/>
    </w:rPr>
  </w:style>
  <w:style w:type="character" w:styleId="Hyperlink">
    <w:name w:val="Hyperlink"/>
    <w:basedOn w:val="DefaultParagraphFont"/>
    <w:uiPriority w:val="99"/>
    <w:rsid w:val="002D0F83"/>
    <w:rPr>
      <w:rFonts w:cs="Times New Roman"/>
      <w:color w:val="0000FF"/>
      <w:u w:val="single"/>
    </w:rPr>
  </w:style>
  <w:style w:type="paragraph" w:styleId="ListParagraph">
    <w:name w:val="List Paragraph"/>
    <w:basedOn w:val="Normal"/>
    <w:uiPriority w:val="34"/>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DefaultParagraphFont"/>
    <w:uiPriority w:val="99"/>
    <w:rsid w:val="002D0F83"/>
    <w:rPr>
      <w:rFonts w:cs="Times New Roman"/>
    </w:rPr>
  </w:style>
  <w:style w:type="paragraph" w:styleId="PlainText">
    <w:name w:val="Plain Text"/>
    <w:basedOn w:val="Normal"/>
    <w:link w:val="PlainTextChar"/>
    <w:uiPriority w:val="99"/>
    <w:rsid w:val="002D0F83"/>
    <w:rPr>
      <w:rFonts w:ascii="Consolas" w:hAnsi="Consolas" w:cs="Consolas"/>
      <w:sz w:val="21"/>
      <w:szCs w:val="21"/>
    </w:rPr>
  </w:style>
  <w:style w:type="character" w:customStyle="1" w:styleId="PlainTextChar">
    <w:name w:val="Plain Text Char"/>
    <w:basedOn w:val="DefaultParagraphFont"/>
    <w:link w:val="PlainText"/>
    <w:uiPriority w:val="99"/>
    <w:rsid w:val="002D0F83"/>
    <w:rPr>
      <w:rFonts w:ascii="Consolas" w:eastAsia="Times New Roman" w:hAnsi="Consolas" w:cs="Consolas"/>
      <w:sz w:val="21"/>
      <w:szCs w:val="21"/>
      <w:lang w:eastAsia="it-IT"/>
    </w:rPr>
  </w:style>
  <w:style w:type="character" w:customStyle="1" w:styleId="atn">
    <w:name w:val="atn"/>
    <w:basedOn w:val="DefaultParagraphFont"/>
    <w:uiPriority w:val="99"/>
    <w:rsid w:val="002D0F83"/>
    <w:rPr>
      <w:rFonts w:cs="Times New Roman"/>
    </w:rPr>
  </w:style>
  <w:style w:type="character" w:customStyle="1" w:styleId="hpsatn">
    <w:name w:val="hps atn"/>
    <w:basedOn w:val="DefaultParagraphFont"/>
    <w:uiPriority w:val="99"/>
    <w:rsid w:val="002D0F83"/>
    <w:rPr>
      <w:rFonts w:cs="Times New Roman"/>
    </w:rPr>
  </w:style>
  <w:style w:type="paragraph" w:styleId="Title">
    <w:name w:val="Title"/>
    <w:basedOn w:val="Normal"/>
    <w:link w:val="TitleChar"/>
    <w:uiPriority w:val="99"/>
    <w:qFormat/>
    <w:rsid w:val="002D0F83"/>
    <w:pPr>
      <w:jc w:val="center"/>
    </w:pPr>
    <w:rPr>
      <w:rFonts w:ascii="Book Antiqua" w:hAnsi="Book Antiqua"/>
      <w:b/>
    </w:rPr>
  </w:style>
  <w:style w:type="character" w:customStyle="1" w:styleId="TitleChar">
    <w:name w:val="Title Char"/>
    <w:basedOn w:val="DefaultParagraphFont"/>
    <w:link w:val="Title"/>
    <w:uiPriority w:val="99"/>
    <w:rsid w:val="002D0F83"/>
    <w:rPr>
      <w:rFonts w:ascii="Book Antiqua" w:eastAsia="Times New Roman" w:hAnsi="Book Antiqua" w:cs="Times New Roman"/>
      <w:b/>
      <w:sz w:val="24"/>
      <w:szCs w:val="24"/>
      <w:lang w:eastAsia="it-IT"/>
    </w:rPr>
  </w:style>
  <w:style w:type="paragraph" w:styleId="BalloonText">
    <w:name w:val="Balloon Text"/>
    <w:basedOn w:val="Normal"/>
    <w:link w:val="BalloonTextChar"/>
    <w:uiPriority w:val="99"/>
    <w:semiHidden/>
    <w:rsid w:val="002D0F83"/>
    <w:rPr>
      <w:rFonts w:ascii="Tahoma" w:hAnsi="Tahoma" w:cs="Tahoma"/>
      <w:sz w:val="16"/>
      <w:szCs w:val="16"/>
    </w:rPr>
  </w:style>
  <w:style w:type="character" w:customStyle="1" w:styleId="BalloonTextChar">
    <w:name w:val="Balloon Text Char"/>
    <w:basedOn w:val="DefaultParagraphFont"/>
    <w:link w:val="BalloonText"/>
    <w:uiPriority w:val="99"/>
    <w:semiHidden/>
    <w:rsid w:val="002D0F83"/>
    <w:rPr>
      <w:rFonts w:ascii="Tahoma" w:eastAsia="Times New Roman" w:hAnsi="Tahoma" w:cs="Tahoma"/>
      <w:sz w:val="16"/>
      <w:szCs w:val="16"/>
      <w:lang w:eastAsia="it-IT"/>
    </w:rPr>
  </w:style>
  <w:style w:type="character" w:styleId="CommentReference">
    <w:name w:val="annotation reference"/>
    <w:basedOn w:val="DefaultParagraphFont"/>
    <w:semiHidden/>
    <w:rsid w:val="002D0F83"/>
    <w:rPr>
      <w:rFonts w:cs="Times New Roman"/>
      <w:sz w:val="16"/>
      <w:szCs w:val="16"/>
    </w:rPr>
  </w:style>
  <w:style w:type="paragraph" w:styleId="CommentText">
    <w:name w:val="annotation text"/>
    <w:basedOn w:val="Normal"/>
    <w:link w:val="CommentTextChar"/>
    <w:semiHidden/>
    <w:rsid w:val="002D0F83"/>
    <w:rPr>
      <w:sz w:val="20"/>
      <w:szCs w:val="20"/>
    </w:rPr>
  </w:style>
  <w:style w:type="character" w:customStyle="1" w:styleId="CommentTextChar">
    <w:name w:val="Comment Text Char"/>
    <w:basedOn w:val="DefaultParagraphFont"/>
    <w:link w:val="CommentText"/>
    <w:uiPriority w:val="99"/>
    <w:semiHidden/>
    <w:rsid w:val="002D0F83"/>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2D0F83"/>
    <w:rPr>
      <w:b/>
      <w:bCs/>
    </w:rPr>
  </w:style>
  <w:style w:type="character" w:customStyle="1" w:styleId="CommentSubjectChar">
    <w:name w:val="Comment Subject Char"/>
    <w:basedOn w:val="CommentTextChar"/>
    <w:link w:val="CommentSubject"/>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uiPriority w:val="99"/>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
    <w:rsid w:val="00F12798"/>
    <w:pPr>
      <w:suppressAutoHyphens/>
      <w:spacing w:after="120" w:line="240" w:lineRule="atLeast"/>
      <w:ind w:left="1134" w:right="1134"/>
      <w:jc w:val="both"/>
    </w:pPr>
    <w:rPr>
      <w:sz w:val="20"/>
      <w:szCs w:val="20"/>
      <w:lang w:val="en-GB" w:eastAsia="en-US"/>
    </w:rPr>
  </w:style>
  <w:style w:type="paragraph" w:styleId="HTMLPreformatted">
    <w:name w:val="HTML Preformatted"/>
    <w:basedOn w:val="Normal"/>
    <w:link w:val="HTMLPreformattedChar"/>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 w:type="character" w:styleId="FollowedHyperlink">
    <w:name w:val="FollowedHyperlink"/>
    <w:basedOn w:val="DefaultParagraphFont"/>
    <w:uiPriority w:val="99"/>
    <w:semiHidden/>
    <w:unhideWhenUsed/>
    <w:rsid w:val="00004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5546">
      <w:bodyDiv w:val="1"/>
      <w:marLeft w:val="0"/>
      <w:marRight w:val="0"/>
      <w:marTop w:val="0"/>
      <w:marBottom w:val="0"/>
      <w:divBdr>
        <w:top w:val="none" w:sz="0" w:space="0" w:color="auto"/>
        <w:left w:val="none" w:sz="0" w:space="0" w:color="auto"/>
        <w:bottom w:val="none" w:sz="0" w:space="0" w:color="auto"/>
        <w:right w:val="none" w:sz="0" w:space="0" w:color="auto"/>
      </w:divBdr>
    </w:div>
    <w:div w:id="280111383">
      <w:bodyDiv w:val="1"/>
      <w:marLeft w:val="0"/>
      <w:marRight w:val="0"/>
      <w:marTop w:val="0"/>
      <w:marBottom w:val="0"/>
      <w:divBdr>
        <w:top w:val="none" w:sz="0" w:space="0" w:color="auto"/>
        <w:left w:val="none" w:sz="0" w:space="0" w:color="auto"/>
        <w:bottom w:val="none" w:sz="0" w:space="0" w:color="auto"/>
        <w:right w:val="none" w:sz="0" w:space="0" w:color="auto"/>
      </w:divBdr>
      <w:divsChild>
        <w:div w:id="147285073">
          <w:marLeft w:val="0"/>
          <w:marRight w:val="0"/>
          <w:marTop w:val="0"/>
          <w:marBottom w:val="0"/>
          <w:divBdr>
            <w:top w:val="none" w:sz="0" w:space="0" w:color="auto"/>
            <w:left w:val="none" w:sz="0" w:space="0" w:color="auto"/>
            <w:bottom w:val="none" w:sz="0" w:space="0" w:color="auto"/>
            <w:right w:val="none" w:sz="0" w:space="0" w:color="auto"/>
          </w:divBdr>
        </w:div>
      </w:divsChild>
    </w:div>
    <w:div w:id="287130860">
      <w:bodyDiv w:val="1"/>
      <w:marLeft w:val="0"/>
      <w:marRight w:val="0"/>
      <w:marTop w:val="0"/>
      <w:marBottom w:val="0"/>
      <w:divBdr>
        <w:top w:val="none" w:sz="0" w:space="0" w:color="auto"/>
        <w:left w:val="none" w:sz="0" w:space="0" w:color="auto"/>
        <w:bottom w:val="none" w:sz="0" w:space="0" w:color="auto"/>
        <w:right w:val="none" w:sz="0" w:space="0" w:color="auto"/>
      </w:divBdr>
    </w:div>
    <w:div w:id="497430698">
      <w:bodyDiv w:val="1"/>
      <w:marLeft w:val="0"/>
      <w:marRight w:val="0"/>
      <w:marTop w:val="0"/>
      <w:marBottom w:val="0"/>
      <w:divBdr>
        <w:top w:val="none" w:sz="0" w:space="0" w:color="auto"/>
        <w:left w:val="none" w:sz="0" w:space="0" w:color="auto"/>
        <w:bottom w:val="none" w:sz="0" w:space="0" w:color="auto"/>
        <w:right w:val="none" w:sz="0" w:space="0" w:color="auto"/>
      </w:divBdr>
    </w:div>
    <w:div w:id="549919312">
      <w:bodyDiv w:val="1"/>
      <w:marLeft w:val="0"/>
      <w:marRight w:val="0"/>
      <w:marTop w:val="0"/>
      <w:marBottom w:val="0"/>
      <w:divBdr>
        <w:top w:val="none" w:sz="0" w:space="0" w:color="auto"/>
        <w:left w:val="none" w:sz="0" w:space="0" w:color="auto"/>
        <w:bottom w:val="none" w:sz="0" w:space="0" w:color="auto"/>
        <w:right w:val="none" w:sz="0" w:space="0" w:color="auto"/>
      </w:divBdr>
    </w:div>
    <w:div w:id="733703714">
      <w:bodyDiv w:val="1"/>
      <w:marLeft w:val="0"/>
      <w:marRight w:val="0"/>
      <w:marTop w:val="0"/>
      <w:marBottom w:val="0"/>
      <w:divBdr>
        <w:top w:val="none" w:sz="0" w:space="0" w:color="auto"/>
        <w:left w:val="none" w:sz="0" w:space="0" w:color="auto"/>
        <w:bottom w:val="none" w:sz="0" w:space="0" w:color="auto"/>
        <w:right w:val="none" w:sz="0" w:space="0" w:color="auto"/>
      </w:divBdr>
    </w:div>
    <w:div w:id="1378895848">
      <w:bodyDiv w:val="1"/>
      <w:marLeft w:val="0"/>
      <w:marRight w:val="0"/>
      <w:marTop w:val="0"/>
      <w:marBottom w:val="0"/>
      <w:divBdr>
        <w:top w:val="none" w:sz="0" w:space="0" w:color="auto"/>
        <w:left w:val="none" w:sz="0" w:space="0" w:color="auto"/>
        <w:bottom w:val="none" w:sz="0" w:space="0" w:color="auto"/>
        <w:right w:val="none" w:sz="0" w:space="0" w:color="auto"/>
      </w:divBdr>
    </w:div>
    <w:div w:id="1460102626">
      <w:bodyDiv w:val="1"/>
      <w:marLeft w:val="0"/>
      <w:marRight w:val="0"/>
      <w:marTop w:val="0"/>
      <w:marBottom w:val="0"/>
      <w:divBdr>
        <w:top w:val="none" w:sz="0" w:space="0" w:color="auto"/>
        <w:left w:val="none" w:sz="0" w:space="0" w:color="auto"/>
        <w:bottom w:val="none" w:sz="0" w:space="0" w:color="auto"/>
        <w:right w:val="none" w:sz="0" w:space="0" w:color="auto"/>
      </w:divBdr>
    </w:div>
    <w:div w:id="1550874452">
      <w:bodyDiv w:val="1"/>
      <w:marLeft w:val="0"/>
      <w:marRight w:val="0"/>
      <w:marTop w:val="0"/>
      <w:marBottom w:val="0"/>
      <w:divBdr>
        <w:top w:val="none" w:sz="0" w:space="0" w:color="auto"/>
        <w:left w:val="none" w:sz="0" w:space="0" w:color="auto"/>
        <w:bottom w:val="none" w:sz="0" w:space="0" w:color="auto"/>
        <w:right w:val="none" w:sz="0" w:space="0" w:color="auto"/>
      </w:divBdr>
    </w:div>
    <w:div w:id="1593508505">
      <w:bodyDiv w:val="1"/>
      <w:marLeft w:val="0"/>
      <w:marRight w:val="0"/>
      <w:marTop w:val="0"/>
      <w:marBottom w:val="0"/>
      <w:divBdr>
        <w:top w:val="none" w:sz="0" w:space="0" w:color="auto"/>
        <w:left w:val="none" w:sz="0" w:space="0" w:color="auto"/>
        <w:bottom w:val="none" w:sz="0" w:space="0" w:color="auto"/>
        <w:right w:val="none" w:sz="0" w:space="0" w:color="auto"/>
      </w:divBdr>
    </w:div>
    <w:div w:id="1723557275">
      <w:bodyDiv w:val="1"/>
      <w:marLeft w:val="0"/>
      <w:marRight w:val="0"/>
      <w:marTop w:val="0"/>
      <w:marBottom w:val="0"/>
      <w:divBdr>
        <w:top w:val="none" w:sz="0" w:space="0" w:color="auto"/>
        <w:left w:val="none" w:sz="0" w:space="0" w:color="auto"/>
        <w:bottom w:val="none" w:sz="0" w:space="0" w:color="auto"/>
        <w:right w:val="none" w:sz="0" w:space="0" w:color="auto"/>
      </w:divBdr>
    </w:div>
    <w:div w:id="1996254795">
      <w:bodyDiv w:val="1"/>
      <w:marLeft w:val="0"/>
      <w:marRight w:val="0"/>
      <w:marTop w:val="0"/>
      <w:marBottom w:val="0"/>
      <w:divBdr>
        <w:top w:val="none" w:sz="0" w:space="0" w:color="auto"/>
        <w:left w:val="none" w:sz="0" w:space="0" w:color="auto"/>
        <w:bottom w:val="none" w:sz="0" w:space="0" w:color="auto"/>
        <w:right w:val="none" w:sz="0" w:space="0" w:color="auto"/>
      </w:divBdr>
    </w:div>
    <w:div w:id="2004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anapoli.it/pam/evento/osservatorio-giuridico-di-ascolto-e-di-orientamento-sui-diritti-sociali/" TargetMode="External"/><Relationship Id="rId1" Type="http://schemas.openxmlformats.org/officeDocument/2006/relationships/hyperlink" Target="http://www.consiglionazionaleforen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2A637D-9347-4658-A4BF-DF31C8B2086D}">
  <ds:schemaRefs>
    <ds:schemaRef ds:uri="http://schemas.openxmlformats.org/officeDocument/2006/bibliography"/>
  </ds:schemaRefs>
</ds:datastoreItem>
</file>

<file path=customXml/itemProps2.xml><?xml version="1.0" encoding="utf-8"?>
<ds:datastoreItem xmlns:ds="http://schemas.openxmlformats.org/officeDocument/2006/customXml" ds:itemID="{3E6CF5B1-1BE9-4F32-BE59-5E5FED0B0719}"/>
</file>

<file path=customXml/itemProps3.xml><?xml version="1.0" encoding="utf-8"?>
<ds:datastoreItem xmlns:ds="http://schemas.openxmlformats.org/officeDocument/2006/customXml" ds:itemID="{D5828852-8617-4760-9F70-C7A424B6C11E}"/>
</file>

<file path=customXml/itemProps4.xml><?xml version="1.0" encoding="utf-8"?>
<ds:datastoreItem xmlns:ds="http://schemas.openxmlformats.org/officeDocument/2006/customXml" ds:itemID="{AEF8A0BA-944E-49F5-A12C-6BE23D799D06}"/>
</file>

<file path=docProps/app.xml><?xml version="1.0" encoding="utf-8"?>
<Properties xmlns="http://schemas.openxmlformats.org/officeDocument/2006/extended-properties" xmlns:vt="http://schemas.openxmlformats.org/officeDocument/2006/docPropsVTypes">
  <Template>Normal.dotm</Template>
  <TotalTime>0</TotalTime>
  <Pages>7</Pages>
  <Words>2226</Words>
  <Characters>12694</Characters>
  <Application>Microsoft Office Word</Application>
  <DocSecurity>4</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PCM</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creator>mbova</dc:creator>
  <cp:lastModifiedBy>Stefano SENSI</cp:lastModifiedBy>
  <cp:revision>2</cp:revision>
  <dcterms:created xsi:type="dcterms:W3CDTF">2018-05-17T13:36:00Z</dcterms:created>
  <dcterms:modified xsi:type="dcterms:W3CDTF">2018-05-17T13:36:00Z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