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1923" w:rsidRDefault="00151923" w:rsidP="00266F49">
      <w:pPr>
        <w:jc w:val="both"/>
        <w:rPr>
          <w:rFonts w:ascii="Bookman Old Style" w:hAnsi="Bookman Old Style"/>
          <w:b/>
          <w:sz w:val="20"/>
        </w:rPr>
      </w:pPr>
      <w:r>
        <w:rPr>
          <w:rFonts w:ascii="Bookman Old Style" w:hAnsi="Bookman Old Style"/>
          <w:noProof/>
          <w:sz w:val="28"/>
          <w:lang w:val="en-GB" w:eastAsia="en-GB"/>
        </w:rPr>
        <mc:AlternateContent>
          <mc:Choice Requires="wps">
            <w:drawing>
              <wp:anchor distT="0" distB="0" distL="114300" distR="114300" simplePos="0" relativeHeight="251680768" behindDoc="0" locked="0" layoutInCell="0" allowOverlap="1" wp14:anchorId="62FC5F29" wp14:editId="06DB8BC7">
                <wp:simplePos x="0" y="0"/>
                <wp:positionH relativeFrom="column">
                  <wp:posOffset>-101573</wp:posOffset>
                </wp:positionH>
                <wp:positionV relativeFrom="paragraph">
                  <wp:posOffset>-163195</wp:posOffset>
                </wp:positionV>
                <wp:extent cx="29845" cy="9411970"/>
                <wp:effectExtent l="35560" t="31115" r="29845" b="34290"/>
                <wp:wrapNone/>
                <wp:docPr id="1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 cy="941197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24A6A3" id="Line 178"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85pt" to="-5.65pt,7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" o:allowincell="f" strokeweight="4.5pt">
                <v:stroke linestyle="thinThick"/>
              </v:line>
            </w:pict>
          </mc:Fallback>
        </mc:AlternateContent>
      </w:r>
    </w:p>
    <w:p w:rsidR="00151923" w:rsidRDefault="00151923" w:rsidP="00266F49">
      <w:pPr>
        <w:jc w:val="both"/>
        <w:rPr>
          <w:rFonts w:ascii="Bookman Old Style" w:hAnsi="Bookman Old Style"/>
          <w:b/>
          <w:sz w:val="20"/>
        </w:rPr>
      </w:pPr>
    </w:p>
    <w:p w:rsidR="00151923" w:rsidRDefault="00151923" w:rsidP="00266F49">
      <w:pPr>
        <w:jc w:val="both"/>
        <w:rPr>
          <w:rFonts w:ascii="Bookman Old Style" w:hAnsi="Bookman Old Style"/>
          <w:b/>
          <w:sz w:val="20"/>
        </w:rPr>
      </w:pPr>
    </w:p>
    <w:p w:rsidR="00151923" w:rsidRDefault="00151923" w:rsidP="00266F49">
      <w:pPr>
        <w:jc w:val="both"/>
        <w:rPr>
          <w:rFonts w:ascii="Bookman Old Style" w:hAnsi="Bookman Old Style"/>
          <w:b/>
          <w:sz w:val="20"/>
        </w:rPr>
      </w:pPr>
    </w:p>
    <w:p w:rsidR="00266F49" w:rsidRPr="005F4E99" w:rsidRDefault="000A76BD" w:rsidP="00266F49">
      <w:pPr>
        <w:jc w:val="both"/>
        <w:rPr>
          <w:rFonts w:ascii="Bookman Old Style" w:hAnsi="Bookman Old Style"/>
          <w:sz w:val="18"/>
          <w:szCs w:val="18"/>
        </w:rPr>
      </w:pPr>
      <w:r>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5C602B91" wp14:editId="70744246">
                <wp:simplePos x="0" y="0"/>
                <wp:positionH relativeFrom="column">
                  <wp:posOffset>-828040</wp:posOffset>
                </wp:positionH>
                <wp:positionV relativeFrom="paragraph">
                  <wp:posOffset>-779780</wp:posOffset>
                </wp:positionV>
                <wp:extent cx="706755" cy="9333230"/>
                <wp:effectExtent l="635" t="1270" r="0" b="0"/>
                <wp:wrapNone/>
                <wp:docPr id="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933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076" w:rsidRDefault="00E73076">
                            <w:pPr>
                              <w:rPr>
                                <w:b/>
                                <w:color w:val="FF0000"/>
                                <w:sz w:val="10"/>
                                <w:u w:val="single"/>
                              </w:rPr>
                            </w:pPr>
                            <w:r w:rsidRPr="00FD219E">
                              <w:rPr>
                                <w:b/>
                                <w:color w:val="FF0000"/>
                                <w:sz w:val="10"/>
                                <w:u w:val="single"/>
                              </w:rPr>
                              <w:t>PARTENAIRES</w:t>
                            </w:r>
                          </w:p>
                          <w:p w:rsidR="00E73076" w:rsidRPr="00FD219E" w:rsidRDefault="00E73076">
                            <w:pPr>
                              <w:rPr>
                                <w:b/>
                                <w:sz w:val="10"/>
                              </w:rPr>
                            </w:pPr>
                          </w:p>
                          <w:p w:rsidR="00E73076" w:rsidRDefault="00E73076"/>
                          <w:p w:rsidR="0071516E" w:rsidRDefault="0071516E"/>
                          <w:p w:rsidR="00E73076" w:rsidRDefault="004039C4">
                            <w:r w:rsidRPr="00A916FA">
                              <w:rPr>
                                <w:noProof/>
                                <w:szCs w:val="28"/>
                                <w:lang w:val="en-GB" w:eastAsia="en-GB"/>
                              </w:rPr>
                              <w:drawing>
                                <wp:inline distT="0" distB="0" distL="0" distR="0" wp14:anchorId="56DE7B35" wp14:editId="302975AC">
                                  <wp:extent cx="474614" cy="471224"/>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9"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lang w:val="en-GB" w:eastAsia="en-GB"/>
                              </w:rPr>
                              <w:drawing>
                                <wp:inline distT="0" distB="0" distL="0" distR="0" wp14:anchorId="41942405" wp14:editId="6B36BA2B">
                                  <wp:extent cx="502663" cy="493664"/>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0"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E73076" w:rsidRDefault="00E73076">
                            <w:r w:rsidRPr="00A916FA">
                              <w:rPr>
                                <w:noProof/>
                                <w:lang w:val="en-GB" w:eastAsia="en-GB"/>
                              </w:rPr>
                              <w:drawing>
                                <wp:inline distT="0" distB="0" distL="0" distR="0" wp14:anchorId="2D90E21B" wp14:editId="2A3F0199">
                                  <wp:extent cx="546801" cy="633909"/>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1"/>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E73076" w:rsidRDefault="00E73076">
                            <w:pPr>
                              <w:rPr>
                                <w:sz w:val="10"/>
                              </w:rPr>
                            </w:pPr>
                          </w:p>
                          <w:p w:rsidR="00E73076" w:rsidRPr="00E73076" w:rsidRDefault="00E73076">
                            <w:pPr>
                              <w:rPr>
                                <w:b/>
                                <w:sz w:val="10"/>
                              </w:rPr>
                            </w:pPr>
                            <w:r w:rsidRPr="00E73076">
                              <w:rPr>
                                <w:b/>
                                <w:sz w:val="10"/>
                              </w:rPr>
                              <w:t>OBSERVATOIRE</w:t>
                            </w:r>
                          </w:p>
                          <w:p w:rsidR="00E73076" w:rsidRPr="00E73076" w:rsidRDefault="00E73076">
                            <w:pPr>
                              <w:rPr>
                                <w:b/>
                                <w:sz w:val="10"/>
                              </w:rPr>
                            </w:pPr>
                            <w:r w:rsidRPr="00E73076">
                              <w:rPr>
                                <w:b/>
                                <w:sz w:val="10"/>
                              </w:rPr>
                              <w:t xml:space="preserve">PROGRAMME CONJOINT </w:t>
                            </w:r>
                          </w:p>
                          <w:p w:rsidR="00E73076" w:rsidRDefault="00E73076"/>
                          <w:p w:rsidR="00E73076" w:rsidRDefault="00E73076"/>
                          <w:p w:rsidR="00E73076" w:rsidRDefault="00E73076"/>
                          <w:p w:rsidR="00E73076" w:rsidRDefault="00E73076">
                            <w:r w:rsidRPr="00A916FA">
                              <w:rPr>
                                <w:noProof/>
                                <w:lang w:val="en-GB" w:eastAsia="en-GB"/>
                              </w:rPr>
                              <w:drawing>
                                <wp:inline distT="0" distB="0" distL="0" distR="0" wp14:anchorId="4E2D119D" wp14:editId="3209955E">
                                  <wp:extent cx="424126" cy="75171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2"/>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lang w:val="en-GB" w:eastAsia="en-GB"/>
                              </w:rPr>
                              <w:drawing>
                                <wp:inline distT="0" distB="0" distL="0" distR="0" wp14:anchorId="34B40F1E" wp14:editId="7AB4AED0">
                                  <wp:extent cx="654128" cy="1043426"/>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3"/>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p w:rsidR="00E73076" w:rsidRDefault="00E73076"/>
                          <w:p w:rsidR="00E73076" w:rsidRDefault="00E73076"/>
                          <w:p w:rsidR="00E73076" w:rsidRDefault="00E73076">
                            <w:r w:rsidRPr="00A916FA">
                              <w:rPr>
                                <w:noProof/>
                                <w:lang w:val="en-GB" w:eastAsia="en-GB"/>
                              </w:rPr>
                              <w:drawing>
                                <wp:inline distT="0" distB="0" distL="0" distR="0" wp14:anchorId="00A35542" wp14:editId="150A637A">
                                  <wp:extent cx="560981" cy="633910"/>
                                  <wp:effectExtent l="0" t="0" r="0" b="0"/>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4"/>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E73076" w:rsidRDefault="00E73076"/>
                          <w:p w:rsidR="00E73076" w:rsidRPr="00E73076" w:rsidRDefault="00E73076">
                            <w:pPr>
                              <w:rPr>
                                <w:b/>
                                <w:sz w:val="12"/>
                              </w:rPr>
                            </w:pPr>
                            <w:r w:rsidRPr="00E73076">
                              <w:rPr>
                                <w:b/>
                                <w:sz w:val="12"/>
                              </w:rPr>
                              <w:t xml:space="preserve">COMMISSION </w:t>
                            </w:r>
                            <w:r w:rsidR="00FD219E">
                              <w:rPr>
                                <w:b/>
                                <w:sz w:val="12"/>
                              </w:rPr>
                              <w:t xml:space="preserve"> </w:t>
                            </w:r>
                            <w:r w:rsidRPr="00E73076">
                              <w:rPr>
                                <w:b/>
                                <w:sz w:val="12"/>
                              </w:rPr>
                              <w:t xml:space="preserve">DES DROITS DE L’HOMME-BARREAU DU CAMEROUN </w:t>
                            </w:r>
                          </w:p>
                          <w:p w:rsidR="00E73076" w:rsidRDefault="00E73076"/>
                          <w:p w:rsidR="00E73076" w:rsidRDefault="00E73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602B91" id="_x0000_t202" coordsize="21600,21600" o:spt="202" path="m,l,21600r21600,l21600,xe">
                <v:stroke joinstyle="miter"/>
                <v:path gradientshapeok="t" o:connecttype="rect"/>
              </v:shapetype>
              <v:shape id="Text Box 186" o:spid="_x0000_s1026" type="#_x0000_t202" style="position:absolute;left:0;text-align:left;margin-left:-65.2pt;margin-top:-61.4pt;width:55.65pt;height:73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IzhQIAABI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" stroked="f">
                <v:textbox>
                  <w:txbxContent>
                    <w:p w:rsidR="00E73076" w:rsidRDefault="00E73076">
                      <w:pPr>
                        <w:rPr>
                          <w:b/>
                          <w:color w:val="FF0000"/>
                          <w:sz w:val="10"/>
                          <w:u w:val="single"/>
                        </w:rPr>
                      </w:pPr>
                      <w:r w:rsidRPr="00FD219E">
                        <w:rPr>
                          <w:b/>
                          <w:color w:val="FF0000"/>
                          <w:sz w:val="10"/>
                          <w:u w:val="single"/>
                        </w:rPr>
                        <w:t>PARTENAIRES</w:t>
                      </w:r>
                    </w:p>
                    <w:p w:rsidR="00E73076" w:rsidRPr="00FD219E" w:rsidRDefault="00E73076">
                      <w:pPr>
                        <w:rPr>
                          <w:b/>
                          <w:sz w:val="10"/>
                        </w:rPr>
                      </w:pPr>
                    </w:p>
                    <w:p w:rsidR="00E73076" w:rsidRDefault="00E73076"/>
                    <w:p w:rsidR="0071516E" w:rsidRDefault="0071516E"/>
                    <w:p w:rsidR="00E73076" w:rsidRDefault="004039C4">
                      <w:r w:rsidRPr="00A916FA">
                        <w:rPr>
                          <w:noProof/>
                          <w:szCs w:val="28"/>
                        </w:rPr>
                        <w:drawing>
                          <wp:inline distT="0" distB="0" distL="0" distR="0" wp14:anchorId="56DE7B35" wp14:editId="302975AC">
                            <wp:extent cx="474614" cy="471224"/>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1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rPr>
                        <w:drawing>
                          <wp:inline distT="0" distB="0" distL="0" distR="0" wp14:anchorId="41942405" wp14:editId="6B36BA2B">
                            <wp:extent cx="502663" cy="493664"/>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E73076" w:rsidRDefault="00E73076">
                      <w:r w:rsidRPr="00A916FA">
                        <w:rPr>
                          <w:noProof/>
                        </w:rPr>
                        <w:drawing>
                          <wp:inline distT="0" distB="0" distL="0" distR="0" wp14:anchorId="2D90E21B" wp14:editId="2A3F0199">
                            <wp:extent cx="546801" cy="633909"/>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E73076" w:rsidRDefault="00E73076">
                      <w:pPr>
                        <w:rPr>
                          <w:sz w:val="10"/>
                        </w:rPr>
                      </w:pPr>
                    </w:p>
                    <w:p w:rsidR="00E73076" w:rsidRPr="00E73076" w:rsidRDefault="00E73076">
                      <w:pPr>
                        <w:rPr>
                          <w:b/>
                          <w:sz w:val="10"/>
                        </w:rPr>
                      </w:pPr>
                      <w:r w:rsidRPr="00E73076">
                        <w:rPr>
                          <w:b/>
                          <w:sz w:val="10"/>
                        </w:rPr>
                        <w:t>OBSERVATOIRE</w:t>
                      </w:r>
                    </w:p>
                    <w:p w:rsidR="00E73076" w:rsidRPr="00E73076" w:rsidRDefault="00E73076">
                      <w:pPr>
                        <w:rPr>
                          <w:b/>
                          <w:sz w:val="10"/>
                        </w:rPr>
                      </w:pPr>
                      <w:r w:rsidRPr="00E73076">
                        <w:rPr>
                          <w:b/>
                          <w:sz w:val="10"/>
                        </w:rPr>
                        <w:t xml:space="preserve">PROGRAMME CONJOINT </w:t>
                      </w:r>
                    </w:p>
                    <w:p w:rsidR="00E73076" w:rsidRDefault="00E73076"/>
                    <w:p w:rsidR="00E73076" w:rsidRDefault="00E73076"/>
                    <w:p w:rsidR="00E73076" w:rsidRDefault="00E73076"/>
                    <w:p w:rsidR="00E73076" w:rsidRDefault="00E73076">
                      <w:r w:rsidRPr="00A916FA">
                        <w:rPr>
                          <w:noProof/>
                        </w:rPr>
                        <w:drawing>
                          <wp:inline distT="0" distB="0" distL="0" distR="0" wp14:anchorId="4E2D119D" wp14:editId="3209955E">
                            <wp:extent cx="424126" cy="75171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rPr>
                        <w:drawing>
                          <wp:inline distT="0" distB="0" distL="0" distR="0" wp14:anchorId="34B40F1E" wp14:editId="7AB4AED0">
                            <wp:extent cx="654128" cy="1043426"/>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p w:rsidR="00E73076" w:rsidRDefault="00E73076"/>
                    <w:p w:rsidR="00E73076" w:rsidRDefault="00E73076"/>
                    <w:p w:rsidR="00E73076" w:rsidRDefault="00E73076">
                      <w:r w:rsidRPr="00A916FA">
                        <w:rPr>
                          <w:noProof/>
                        </w:rPr>
                        <w:drawing>
                          <wp:inline distT="0" distB="0" distL="0" distR="0" wp14:anchorId="00A35542" wp14:editId="150A637A">
                            <wp:extent cx="560981" cy="633910"/>
                            <wp:effectExtent l="0" t="0" r="0" b="0"/>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2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E73076" w:rsidRDefault="00E73076"/>
                    <w:p w:rsidR="00E73076" w:rsidRPr="00E73076" w:rsidRDefault="00E73076">
                      <w:pPr>
                        <w:rPr>
                          <w:b/>
                          <w:sz w:val="12"/>
                        </w:rPr>
                      </w:pPr>
                      <w:r w:rsidRPr="00E73076">
                        <w:rPr>
                          <w:b/>
                          <w:sz w:val="12"/>
                        </w:rPr>
                        <w:t xml:space="preserve">COMMISSION </w:t>
                      </w:r>
                      <w:r w:rsidR="00FD219E">
                        <w:rPr>
                          <w:b/>
                          <w:sz w:val="12"/>
                        </w:rPr>
                        <w:t xml:space="preserve"> </w:t>
                      </w:r>
                      <w:r w:rsidRPr="00E73076">
                        <w:rPr>
                          <w:b/>
                          <w:sz w:val="12"/>
                        </w:rPr>
                        <w:t xml:space="preserve">DES DROITS DE L’HOMME-BARREAU DU CAMEROUN </w:t>
                      </w:r>
                    </w:p>
                    <w:p w:rsidR="00E73076" w:rsidRDefault="00E73076"/>
                    <w:p w:rsidR="00E73076" w:rsidRDefault="00E73076"/>
                  </w:txbxContent>
                </v:textbox>
              </v:shape>
            </w:pict>
          </mc:Fallback>
        </mc:AlternateContent>
      </w:r>
      <w:r>
        <w:rPr>
          <w:rFonts w:ascii="Bookman Old Style" w:hAnsi="Bookman Old Style"/>
          <w:noProof/>
          <w:sz w:val="28"/>
          <w:lang w:val="en-GB" w:eastAsia="en-GB"/>
        </w:rPr>
        <mc:AlternateContent>
          <mc:Choice Requires="wps">
            <w:drawing>
              <wp:anchor distT="0" distB="0" distL="114300" distR="114300" simplePos="0" relativeHeight="251663360" behindDoc="0" locked="0" layoutInCell="0" allowOverlap="1" wp14:anchorId="371F6726" wp14:editId="4AC4F00D">
                <wp:simplePos x="0" y="0"/>
                <wp:positionH relativeFrom="column">
                  <wp:posOffset>-134620</wp:posOffset>
                </wp:positionH>
                <wp:positionV relativeFrom="paragraph">
                  <wp:posOffset>-759460</wp:posOffset>
                </wp:positionV>
                <wp:extent cx="6835775" cy="0"/>
                <wp:effectExtent l="36830" t="31115" r="33020" b="3556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5E869" id="Line 8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59.8pt" to="527.6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J+IQIAADw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" o:allowincell="f" strokeweight="4.5pt">
                <v:stroke linestyle="thinThick"/>
              </v:line>
            </w:pict>
          </mc:Fallback>
        </mc:AlternateContent>
      </w:r>
      <w:r w:rsidR="00370253">
        <w:rPr>
          <w:rFonts w:ascii="Bookman Old Style" w:hAnsi="Bookman Old Style"/>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7.15pt;margin-top:-45pt;width:412.8pt;height:40.5pt;z-index:251660288;mso-position-horizontal-relative:text;mso-position-vertical-relative:text" adj=",10800" strokecolor="red">
            <v:shadow color="#868686"/>
            <v:textpath style="font-family:&quot;Arial Black&quot;;font-size:14pt;font-weight:bold;v-text-kern:t" trim="t" fitpath="t" string="ASSOCIATION NATIONALE DE PROMOTION &#10;ET DE PROTECTION DES DROITS DE L'HOMME "/>
          </v:shape>
        </w:pict>
      </w:r>
      <w:r w:rsidR="00370253">
        <w:rPr>
          <w:rFonts w:ascii="Bookman Old Style" w:hAnsi="Bookman Old Style"/>
          <w:noProof/>
          <w:sz w:val="28"/>
        </w:rPr>
        <w:pict>
          <v:group id="_x0000_s1116" style="position:absolute;left:0;text-align:left;margin-left:-9.55pt;margin-top:-62.75pt;width:74.55pt;height:85.5pt;z-index:251668480;mso-position-horizontal-relative:text;mso-position-vertical-relative:text" coordorigin="9776,10213" coordsize="2448,1674">
            <v:line id="_x0000_s1117" style="position:absolute" from="10409,11502" to="10411,11566" strokeweight="2.25pt" o:cliptowrap="t"/>
            <v:group id="_x0000_s1118" style="position:absolute;left:9776;top:10213;width:2448;height:1674" coordorigin="9776,10213" coordsize="2448,1674">
              <v:line id="_x0000_s1119" style="position:absolute;flip:x y" from="9776,11480" to="9836,11751" o:cliptowrap="t"/>
              <v:group id="_x0000_s1120" style="position:absolute;left:9776;top:10213;width:2448;height:1674" coordorigin="9776,10213" coordsize="2448,1674">
                <v:line id="_x0000_s1121" style="position:absolute" from="12044,11299" to="12224,11661" o:cliptowrap="t"/>
                <v:group id="_x0000_s1122" style="position:absolute;left:9776;top:10213;width:2448;height:1674" coordorigin="9776,10213" coordsize="2448,1674">
                  <v:line id="_x0000_s1123" style="position:absolute;flip:x y" from="11806,10484" to="11866,10891" o:cliptowrap="t"/>
                  <v:group id="_x0000_s1124" style="position:absolute;left:9776;top:10213;width:2448;height:1674" coordorigin="9776,10213" coordsize="2448,1674">
                    <v:line id="_x0000_s1125" style="position:absolute" from="10559,10515" to="10619,10516" o:cliptowrap="t"/>
                    <v:line id="_x0000_s1126" style="position:absolute;flip:y" from="11500,10515" to="11560,10560" o:cliptowrap="t"/>
                    <v:group id="_x0000_s1127" style="position:absolute;left:9776;top:10213;width:2448;height:1674" coordorigin="9776,10213" coordsize="2448,1674">
                      <v:group id="_x0000_s1128" style="position:absolute;left:10411;top:10452;width:1587;height:1203" coordorigin="-35570,-59322" coordsize="0,0">
                        <v:line id="_x0000_s1129" style="position:absolute" from="-35570,-59322" to="-35570,-59322" strokeweight="2.25pt" o:cliptowrap="t"/>
                        <v:line id="_x0000_s1130" style="position:absolute" from="-35570,-59322" to="-35570,-59322" strokeweight="2.25pt" o:cliptowrap="t"/>
                      </v:group>
                      <v:group id="_x0000_s1131" style="position:absolute;left:9776;top:10213;width:2448;height:1674" coordorigin="9776,10213" coordsize="2448,1674">
                        <v:group id="_x0000_s1132" style="position:absolute;left:10118;top:10875;width:296;height:263" coordorigin="-45405,-42558" coordsize="0,0">
                          <v:oval id="_x0000_s1133" style="position:absolute;left:-45405;top:-42558;width:0;height:0" strokecolor="#090" strokeweight="2pt" o:cliptowrap="t"/>
                          <v:line id="_x0000_s1134" style="position:absolute" from="-45405,-42558" to="-45405,-42558" strokeweight="2pt" o:cliptowrap="t"/>
                          <v:line id="_x0000_s1135" style="position:absolute" from="-45405,-42558" to="-45405,-42558" strokeweight="2pt" o:cliptowrap="t"/>
                          <v:line id="_x0000_s1136" style="position:absolute;rotation:18478596fd" from="-45405,-42558" to="-45405,-42558" strokeweight="2pt" o:cliptowrap="t"/>
                        </v:group>
                        <v:line id="_x0000_s1137" style="position:absolute" from="11482,11754" to="11482,11887" strokeweight="2pt" o:cliptowrap="t"/>
                        <v:line id="_x0000_s1138" style="position:absolute" from="11545,11740" to="11658,11784" strokeweight="2pt" o:cliptowrap="t"/>
                        <v:line id="_x0000_s1139" style="position:absolute;rotation:18478596fd" from="11348,11748" to="11436,11805" strokeweight="2pt" o:cliptowrap="t"/>
                        <v:group id="_x0000_s1140" style="position:absolute;left:9776;top:10213;width:2448;height:1667" coordorigin="9776,10213" coordsize="2448,1667">
                          <v:group id="_x0000_s1141" style="position:absolute;left:10288;top:10345;width:296;height:264" coordorigin="-45405,-42558" coordsize="0,0">
                            <v:oval id="_x0000_s1142" style="position:absolute;left:-45405;top:-42558;width:0;height:0" strokecolor="#090" strokeweight="2pt" o:cliptowrap="t"/>
                            <v:line id="_x0000_s1143" style="position:absolute" from="-45405,-42558" to="-45405,-42558" strokeweight="2pt" o:cliptowrap="t"/>
                            <v:line id="_x0000_s1144" style="position:absolute" from="-45405,-42558" to="-45405,-42558" strokeweight="2pt" o:cliptowrap="t"/>
                            <v:line id="_x0000_s1145" style="position:absolute;rotation:18478596fd" from="-45405,-42558" to="-45405,-42558" strokeweight="2pt" o:cliptowrap="t"/>
                          </v:group>
                          <v:group id="_x0000_s1146" style="position:absolute;left:9836;top:11491;width:295;height:263" coordorigin="-45405,-42558" coordsize="0,0">
                            <v:oval id="_x0000_s1147" style="position:absolute;left:-45405;top:-42558;width:0;height:0" strokecolor="#090" strokeweight="2pt" o:cliptowrap="t"/>
                            <v:line id="_x0000_s1148" style="position:absolute" from="-45405,-42558" to="-45405,-42558" strokecolor="#090" strokeweight="2pt" o:cliptowrap="t"/>
                            <v:line id="_x0000_s1149" style="position:absolute" from="-45405,-42558" to="-45405,-42558" strokecolor="#090" strokeweight="2pt" o:cliptowrap="t"/>
                            <v:line id="_x0000_s1150" style="position:absolute;rotation:18478596fd" from="-45405,-42558" to="-45405,-42558" strokecolor="#090" strokeweight="2pt" o:cliptowrap="t"/>
                          </v:group>
                          <v:group id="_x0000_s1151" style="position:absolute;left:11589;top:10742;width:295;height:264" coordorigin="-45405,-42558" coordsize="0,0">
                            <v:oval id="_x0000_s1152" style="position:absolute;left:-45405;top:-42558;width:0;height:0" strokecolor="red" strokeweight="2pt" o:cliptowrap="t"/>
                            <v:line id="_x0000_s1153" style="position:absolute" from="-45405,-42558" to="-45405,-42558" strokecolor="#f06" strokeweight="2pt" o:cliptowrap="t"/>
                            <v:line id="_x0000_s1154" style="position:absolute" from="-45405,-42558" to="-45405,-42558" strokeweight="2pt" o:cliptowrap="t"/>
                            <v:line id="_x0000_s1155" style="position:absolute;rotation:18478596fd" from="-45405,-42558" to="-45405,-42558" strokeweight="2pt" o:cliptowrap="t"/>
                          </v:group>
                          <v:group id="_x0000_s1156" style="position:absolute;left:11533;top:10345;width:295;height:264" coordorigin="-45405,-42558" coordsize="0,0">
                            <v:oval id="_x0000_s1157" style="position:absolute;left:-45405;top:-42558;width:0;height:0" strokecolor="red" strokeweight="2pt" o:cliptowrap="t"/>
                            <v:line id="_x0000_s1158" style="position:absolute" from="-45405,-42558" to="-45405,-42558" strokecolor="#f06" strokeweight="2pt" o:cliptowrap="t"/>
                            <v:line id="_x0000_s1159" style="position:absolute" from="-45405,-42558" to="-45405,-42558" strokecolor="#f06" strokeweight="2pt" o:cliptowrap="t"/>
                            <v:line id="_x0000_s1160" style="position:absolute;rotation:18478596fd" from="-45405,-42558" to="-45405,-42558" strokecolor="#f06" strokeweight="2pt" o:cliptowrap="t"/>
                          </v:group>
                          <v:oval id="_x0000_s1161" style="position:absolute;left:11394;top:11623;width:171;height:132" strokecolor="#fc0" strokeweight="2pt" o:cliptowrap="t"/>
                          <v:group id="_x0000_s1162" style="position:absolute;left:11759;top:11139;width:295;height:264" coordorigin="-45405,-42558" coordsize="0,0">
                            <v:oval id="_x0000_s1163" style="position:absolute;left:-45405;top:-42558;width:0;height:0" strokecolor="yellow" strokeweight="1pt" o:cliptowrap="t"/>
                            <v:line id="_x0000_s1164" style="position:absolute" from="-45405,-42558" to="-45405,-42558" strokeweight="2pt" o:cliptowrap="t"/>
                            <v:line id="_x0000_s1165" style="position:absolute" from="-45405,-42558" to="-45405,-42558" strokeweight="1pt" o:cliptowrap="t"/>
                            <v:line id="_x0000_s1166" style="position:absolute;rotation:18478596fd" from="-45405,-42558" to="-45405,-42558" strokeweight="1pt" o:cliptowrap="t"/>
                          </v:group>
                          <v:group id="_x0000_s1167" style="position:absolute;left:10492;top:11616;width:296;height:264" coordorigin="-45405,-42558" coordsize="0,0">
                            <v:oval id="_x0000_s1168" style="position:absolute;left:-45405;top:-42558;width:0;height:0" strokecolor="red" strokeweight="2pt" o:cliptowrap="t"/>
                            <v:line id="_x0000_s1169" style="position:absolute" from="-45405,-42558" to="-45405,-42558" strokeweight="2pt" o:cliptowrap="t"/>
                            <v:line id="_x0000_s1170" style="position:absolute" from="-45405,-42558" to="-45405,-42558" strokeweight="2pt" o:cliptowrap="t"/>
                            <v:line id="_x0000_s1171" style="position:absolute;rotation:18478596fd" from="-45405,-42558" to="-45405,-42558" strokecolor="#f06" strokeweight="2pt" o:cliptowrap="t"/>
                          </v:group>
                          <v:group id="_x0000_s1172" style="position:absolute;left:11929;top:11402;width:295;height:264" coordorigin="-45405,-42558" coordsize="0,0">
                            <v:oval id="_x0000_s1173" style="position:absolute;left:-45405;top:-42558;width:0;height:0" strokecolor="#fc0" strokeweight="2pt" o:cliptowrap="t"/>
                            <v:line id="_x0000_s1174" style="position:absolute" from="-45405,-42558" to="-45405,-42558" strokecolor="#fc0" strokeweight="2pt" o:cliptowrap="t"/>
                            <v:line id="_x0000_s1175" style="position:absolute" from="-45405,-42558" to="-45405,-42558" strokecolor="#fc0" strokeweight="2pt" o:cliptowrap="t"/>
                            <v:line id="_x0000_s1176" style="position:absolute;rotation:18478596fd" from="-45405,-42558" to="-45405,-42558" strokecolor="#fc0" strokeweight="2pt" o:cliptowrap="t"/>
                          </v:group>
                          <v:group id="_x0000_s1177" style="position:absolute;left:10910;top:10213;width:295;height:264" coordorigin="-45405,-42558" coordsize="0,0">
                            <v:oval id="_x0000_s1178" style="position:absolute;left:-45405;top:-42558;width:0;height:0" strokecolor="#090" strokeweight="2pt" o:cliptowrap="t"/>
                            <v:line id="_x0000_s1179" style="position:absolute" from="-45405,-42558" to="-45405,-42558" strokeweight="2pt" o:cliptowrap="t"/>
                            <v:line id="_x0000_s1180" style="position:absolute" from="-45405,-42558" to="-45405,-42558" strokeweight="2pt" o:cliptowrap="t"/>
                            <v:line id="_x0000_s1181" style="position:absolute;rotation:18478596fd" from="-45405,-42558" to="-45405,-42558" strokeweight="2pt" o:cliptowrap="t"/>
                          </v:group>
                          <v:line id="_x0000_s1182" style="position:absolute" from="11276,10642" to="11650,10838" strokeweight="2.25pt" o:cliptowrap="t"/>
                          <v:line id="_x0000_s1183" style="position:absolute;flip:x" from="11270,10843" to="11644,11154" strokeweight="2.25pt" o:cliptowrap="t"/>
                          <v:line id="_x0000_s1184" style="position:absolute" from="11276,11149" to="11997,11656" strokecolor="#090" strokeweight="2.25pt" o:cliptowrap="t"/>
                          <v:line id="_x0000_s1185" style="position:absolute;flip:y" from="11276,10453" to="11277,10642" strokeweight="2.25pt" o:cliptowrap="t"/>
                          <v:line id="_x0000_s1186" style="position:absolute;flip:x" from="10409,10642" to="10986,11213" strokeweight="2.25pt" o:cliptowr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7" type="#_x0000_t85" style="position:absolute;left:10265;top:11213;width:144;height:380" filled="t" fillcolor="#fc0" strokeweight="2.25pt" o:cliptowrap="t"/>
                          <v:shape id="_x0000_s1188" type="#_x0000_t85" style="position:absolute;left:11099;top:9988;width:64;height:866;rotation:-6236927fd;flip:x" adj="5779" filled="t" fillcolor="#fc0" strokeweight="2.25pt" o:cliptowrap="t"/>
                          <v:shape id="_x0000_s1189" type="#_x0000_t136" style="position:absolute;left:10573;top:10976;width:1006;height:273;rotation:90" fillcolor="blue" stroked="f" o:cliptowrap="t">
                            <v:shadow on="t" color="silver" offset="3pt"/>
                            <v:textpath style="font-family:&quot;Times New Roman&quot;;v-rotate-letters:t;v-text-kern:t" trim="t" fitpath="t" string="ANAPRODH"/>
                          </v:shape>
                          <v:line id="_x0000_s1190" style="position:absolute;flip:x y" from="11866,10891" to="12044,11299" o:cliptowrap="t"/>
                          <v:line id="_x0000_s1191" style="position:absolute;flip:y" from="10101,10529" to="10280,11073" o:cliptowrap="t"/>
                          <v:line id="_x0000_s1192" style="position:absolute;flip:y" from="9776,11028" to="10133,11480" o:cliptowrap="t"/>
                          <v:line id="_x0000_s1193" style="position:absolute;flip:y" from="10612,10394" to="10910,10515" o:cliptowrap="t"/>
                          <v:line id="_x0000_s1194" style="position:absolute" from="11168,10354" to="11507,10575" o:cliptowrap="t"/>
                          <v:line id="_x0000_s1195" style="position:absolute;flip:y" from="11627,11616" to="11925,11797" o:cliptowrap="t"/>
                          <v:line id="_x0000_s1196" style="position:absolute;flip:x y" from="10784,11779" to="11360,11815" o:cliptowrap="t"/>
                        </v:group>
                      </v:group>
                    </v:group>
                  </v:group>
                </v:group>
              </v:group>
              <v:line id="_x0000_s1197" style="position:absolute" from="10075,11616" to="10492,11797" o:cliptowrap="t"/>
            </v:group>
          </v:group>
        </w:pict>
      </w:r>
      <w:r w:rsidR="00370253">
        <w:rPr>
          <w:rFonts w:ascii="Bookman Old Style" w:hAnsi="Bookman Old Style"/>
          <w:noProof/>
          <w:sz w:val="28"/>
        </w:rPr>
        <w:pict>
          <v:group id="_x0000_s1027" style="position:absolute;left:0;text-align:left;margin-left:-231.2pt;margin-top:-38.55pt;width:90pt;height:85.4pt;z-index:251661312;mso-position-horizontal-relative:text;mso-position-vertical-relative:text" coordorigin="981,1084" coordsize="1800,1708" o:allowincell="f">
            <v:group id="_x0000_s1028" style="position:absolute;left:1358;top:1219;width:217;height:270" coordorigin="8157,3937" coordsize="940,1080">
              <v:oval id="_x0000_s1029" style="position:absolute;left:8257;top:3937;width:540;height:540" strokeweight="1pt"/>
              <v:line id="_x0000_s1030" style="position:absolute" from="8537,4477" to="8537,5017" strokeweight="1pt"/>
              <v:line id="_x0000_s1031" style="position:absolute" from="8737,4417" to="9097,4597" strokeweight="1pt"/>
              <v:line id="_x0000_s1032" style="position:absolute;rotation:18478596fd" from="8067,4477" to="8427,4657" strokeweight="1pt"/>
            </v:group>
            <v:group id="_x0000_s1033" style="position:absolute;left:1233;top:1759;width:217;height:270" coordorigin="8157,3937" coordsize="940,1080">
              <v:oval id="_x0000_s1034" style="position:absolute;left:8257;top:3937;width:540;height:540" strokeweight="1pt"/>
              <v:line id="_x0000_s1035" style="position:absolute" from="8537,4477" to="8537,5017" strokeweight="1pt"/>
              <v:line id="_x0000_s1036" style="position:absolute" from="8737,4417" to="9097,4597" strokeweight="1pt"/>
              <v:line id="_x0000_s1037" style="position:absolute;rotation:18478596fd" from="8067,4477" to="8427,4657" strokeweight="1pt"/>
            </v:group>
            <v:group id="_x0000_s1038" style="position:absolute;left:1025;top:2387;width:217;height:270" coordorigin="8157,3937" coordsize="940,1080">
              <v:oval id="_x0000_s1039" style="position:absolute;left:8257;top:3937;width:540;height:540" strokeweight="1pt"/>
              <v:line id="_x0000_s1040" style="position:absolute" from="8537,4477" to="8537,5017" strokeweight="1pt"/>
              <v:line id="_x0000_s1041" style="position:absolute" from="8737,4417" to="9097,4597" strokeweight="1pt"/>
              <v:line id="_x0000_s1042" style="position:absolute;rotation:18478596fd" from="8067,4477" to="8427,4657" strokeweight="1pt"/>
            </v:group>
            <v:group id="_x0000_s1043" style="position:absolute;left:2314;top:1624;width:217;height:270" coordorigin="8157,3937" coordsize="940,1080">
              <v:oval id="_x0000_s1044" style="position:absolute;left:8257;top:3937;width:540;height:540" strokeweight="1pt"/>
              <v:line id="_x0000_s1045" style="position:absolute" from="8537,4477" to="8537,5017" strokeweight="1pt"/>
              <v:line id="_x0000_s1046" style="position:absolute" from="8737,4417" to="9097,4597" strokeweight="1pt"/>
              <v:line id="_x0000_s1047" style="position:absolute;rotation:18478596fd" from="8067,4477" to="8427,4657" strokeweight="1pt"/>
            </v:group>
            <v:group id="_x0000_s1048" style="position:absolute;left:2273;top:1219;width:217;height:270" coordorigin="8157,3937" coordsize="940,1080">
              <v:oval id="_x0000_s1049" style="position:absolute;left:8257;top:3937;width:540;height:540" strokeweight="1pt"/>
              <v:line id="_x0000_s1050" style="position:absolute" from="8537,4477" to="8537,5017" strokeweight="1pt"/>
              <v:line id="_x0000_s1051" style="position:absolute" from="8737,4417" to="9097,4597" strokeweight="1pt"/>
              <v:line id="_x0000_s1052" style="position:absolute;rotation:18478596fd" from="8067,4477" to="8427,4657" strokeweight="1pt"/>
            </v:group>
            <v:group id="_x0000_s1053" style="position:absolute;left:2148;top:2522;width:217;height:270" coordorigin="8157,3937" coordsize="940,1080">
              <v:oval id="_x0000_s1054" style="position:absolute;left:8257;top:3937;width:540;height:540" strokeweight="1pt"/>
              <v:line id="_x0000_s1055" style="position:absolute" from="8537,4477" to="8537,5017" strokeweight="1pt"/>
              <v:line id="_x0000_s1056" style="position:absolute" from="8737,4417" to="9097,4597" strokeweight="1pt"/>
              <v:line id="_x0000_s1057" style="position:absolute;rotation:18478596fd" from="8067,4477" to="8427,4657" strokeweight="1pt"/>
            </v:group>
            <v:group id="_x0000_s1058" style="position:absolute;left:2439;top:2029;width:217;height:270" coordorigin="8157,3937" coordsize="940,1080">
              <v:oval id="_x0000_s1059" style="position:absolute;left:8257;top:3937;width:540;height:540" strokeweight="1pt"/>
              <v:line id="_x0000_s1060" style="position:absolute" from="8537,4477" to="8537,5017" strokeweight="1pt"/>
              <v:line id="_x0000_s1061" style="position:absolute" from="8737,4417" to="9097,4597" strokeweight="1pt"/>
              <v:line id="_x0000_s1062" style="position:absolute;rotation:18478596fd" from="8067,4477" to="8427,4657" strokeweight="1pt"/>
            </v:group>
            <v:group id="_x0000_s1063" style="position:absolute;left:1508;top:2515;width:217;height:270" coordorigin="8157,3937" coordsize="940,1080">
              <v:oval id="_x0000_s1064" style="position:absolute;left:8257;top:3937;width:540;height:540" strokeweight="1pt"/>
              <v:line id="_x0000_s1065" style="position:absolute" from="8537,4477" to="8537,5017" strokeweight="1pt"/>
              <v:line id="_x0000_s1066" style="position:absolute" from="8737,4417" to="9097,4597" strokeweight="1pt"/>
              <v:line id="_x0000_s1067" style="position:absolute;rotation:18478596fd" from="8067,4477" to="8427,4657" strokeweight="1pt"/>
            </v:group>
            <v:group id="_x0000_s1068" style="position:absolute;left:2564;top:2297;width:217;height:270" coordorigin="8157,3937" coordsize="940,1080">
              <v:oval id="_x0000_s1069" style="position:absolute;left:8257;top:3937;width:540;height:540" strokeweight="1pt"/>
              <v:line id="_x0000_s1070" style="position:absolute" from="8537,4477" to="8537,5017" strokeweight="1pt"/>
              <v:line id="_x0000_s1071" style="position:absolute" from="8737,4417" to="9097,4597" strokeweight="1pt"/>
              <v:line id="_x0000_s1072" style="position:absolute;rotation:18478596fd" from="8067,4477" to="8427,4657" strokeweight="1pt"/>
            </v:group>
            <v:group id="_x0000_s1073" style="position:absolute;left:1815;top:1084;width:217;height:270" coordorigin="8157,3937" coordsize="940,1080">
              <v:oval id="_x0000_s1074" style="position:absolute;left:8257;top:3937;width:540;height:540" strokeweight="1pt"/>
              <v:line id="_x0000_s1075" style="position:absolute" from="8537,4477" to="8537,5017" strokeweight="1pt"/>
              <v:line id="_x0000_s1076" style="position:absolute" from="8737,4417" to="9097,4597" strokeweight="1pt"/>
              <v:line id="_x0000_s1077" style="position:absolute;rotation:18478596fd" from="8067,4477" to="8427,4657" strokeweight="1pt"/>
            </v:group>
            <v:group id="_x0000_s1078" style="position:absolute;left:1341;top:1264;width:1273;height:1292" coordorigin="1341,1264" coordsize="1273,1292">
              <v:group id="_x0000_s1079" style="position:absolute;left:1447;top:1329;width:1167;height:1227" coordorigin="1597,1597" coordsize="1980,3420">
                <v:line id="_x0000_s1080" style="position:absolute" from="1597,5017" to="3577,5017" strokeweight="2.25pt"/>
                <v:line id="_x0000_s1081" style="position:absolute" from="2317,1597" to="2317,2137" strokeweight="2.25pt"/>
              </v:group>
              <v:line id="_x0000_s1082" style="position:absolute" from="2084,1522" to="2359,1722" strokeweight="2.25pt"/>
              <v:line id="_x0000_s1083" style="position:absolute;flip:x" from="2084,1722" to="2359,2039" strokeweight="2.25pt"/>
              <v:line id="_x0000_s1084" style="position:absolute" from="2084,2039" to="2614,2556" strokeweight="2.25pt"/>
              <v:line id="_x0000_s1085" style="position:absolute;flip:y" from="2084,1329" to="2084,1522" strokeweight="2.25pt"/>
              <v:line id="_x0000_s1086" style="position:absolute;flip:x" from="1447,1522" to="1871,2104" strokeweight="2.25pt"/>
              <v:shape id="_x0000_s1087" type="#_x0000_t85" style="position:absolute;left:1341;top:2104;width:106;height:387" filled="t" fillcolor="#fc0" strokeweight="2.25pt"/>
              <v:line id="_x0000_s1088" style="position:absolute" from="1447,2399" to="1447,2464" strokeweight="2.25pt"/>
              <v:shape id="_x0000_s1089" type="#_x0000_t85" style="position:absolute;left:1945;top:978;width:65;height:637;rotation:-6236927fd;flip:x" adj="5779" filled="t" fillcolor="#fc0" strokeweight="2.25pt"/>
            </v:group>
            <v:shape id="_x0000_s1090" type="#_x0000_t136" style="position:absolute;left:1424;top:1901;width:1026;height:201;rotation:90" fillcolor="blue" stroked="f">
              <v:shadow on="t" color="silver" offset="3pt"/>
              <v:textpath style="font-family:&quot;Times New Roman&quot;;v-rotate-letters:t;v-text-kern:t" trim="t" fitpath="t" string="ANAPRODH"/>
            </v:shape>
            <v:line id="_x0000_s1091" style="position:absolute;flip:x y" from="2518,1776" to="2649,2192"/>
            <v:line id="_x0000_s1092" style="position:absolute;flip:x y" from="2474,1361" to="2518,1776"/>
            <v:line id="_x0000_s1093" style="position:absolute;flip:y" from="1220,1407" to="1352,1961"/>
            <v:group id="_x0000_s1094" style="position:absolute;left:1069;top:2146;width:217;height:270" coordorigin="8157,3937" coordsize="940,1080">
              <v:oval id="_x0000_s1095" style="position:absolute;left:8257;top:3937;width:540;height:540" strokeweight="1pt"/>
              <v:line id="_x0000_s1096" style="position:absolute" from="8537,4477" to="8537,5017" strokeweight="1pt"/>
              <v:line id="_x0000_s1097" style="position:absolute" from="8737,4417" to="9097,4597" strokeweight="1pt"/>
              <v:line id="_x0000_s1098" style="position:absolute;rotation:18478596fd" from="8067,4477" to="8427,4657" strokeweight="1pt"/>
            </v:group>
            <v:line id="_x0000_s1099" style="position:absolute" from="2649,2192" to="2781,2561"/>
            <v:line id="_x0000_s1100" style="position:absolute;flip:y" from="981,1915" to="1244,2376"/>
            <v:line id="_x0000_s1101" style="position:absolute;flip:y" from="981,2330" to="1069,2376"/>
            <v:line id="_x0000_s1102" style="position:absolute;flip:x y" from="981,2376" to="1025,2653"/>
            <v:line id="_x0000_s1103" style="position:absolute;flip:y" from="1596,1269" to="1815,1392"/>
            <v:line id="_x0000_s1104" style="position:absolute" from="1557,1392" to="1601,1392"/>
            <v:line id="_x0000_s1105" style="position:absolute" from="2005,1228" to="2254,1453"/>
            <v:line id="_x0000_s1106" style="position:absolute;flip:y" from="2249,1392" to="2293,1438"/>
            <v:line id="_x0000_s1107" style="position:absolute;flip:y" from="2342,2515" to="2561,2700"/>
            <v:line id="_x0000_s1108" style="position:absolute;flip:x y" from="1708,2587" to="2147,2633"/>
            <v:line id="_x0000_s1109" style="position:absolute" from="1201,2515" to="1508,2700"/>
          </v:group>
        </w:pict>
      </w:r>
      <w:r w:rsidR="006A12B1" w:rsidRPr="005F4E99">
        <w:rPr>
          <w:rFonts w:ascii="Bookman Old Style" w:hAnsi="Bookman Old Style"/>
          <w:b/>
          <w:sz w:val="20"/>
        </w:rPr>
        <w:t xml:space="preserve">     </w:t>
      </w:r>
      <w:r w:rsidR="00266F49" w:rsidRPr="005F4E99">
        <w:rPr>
          <w:rFonts w:ascii="Bookman Old Style" w:hAnsi="Bookman Old Style"/>
        </w:rPr>
        <w:t xml:space="preserve">    </w:t>
      </w:r>
      <w:r w:rsidR="006A12B1" w:rsidRPr="005F4E99">
        <w:rPr>
          <w:rFonts w:ascii="Bookman Old Style" w:hAnsi="Bookman Old Style"/>
        </w:rPr>
        <w:t xml:space="preserve">       </w:t>
      </w:r>
      <w:r w:rsidR="00D25BE8">
        <w:rPr>
          <w:rFonts w:ascii="Bookman Old Style" w:hAnsi="Bookman Old Style"/>
        </w:rPr>
        <w:t xml:space="preserve">    </w:t>
      </w:r>
      <w:r w:rsidR="00266F49" w:rsidRPr="005F4E99">
        <w:rPr>
          <w:color w:val="FF0000"/>
          <w:sz w:val="18"/>
          <w:szCs w:val="18"/>
        </w:rPr>
        <w:t xml:space="preserve">BP 114 Yaoundé CAMEROUN, Fax : 222 22 18 73, Tel: </w:t>
      </w:r>
      <w:r w:rsidR="00B90C7E">
        <w:rPr>
          <w:color w:val="FF0000"/>
          <w:sz w:val="18"/>
          <w:szCs w:val="18"/>
        </w:rPr>
        <w:t xml:space="preserve">669 486 815 </w:t>
      </w:r>
      <w:r w:rsidR="005F4E99" w:rsidRPr="005F4E99">
        <w:rPr>
          <w:b/>
          <w:color w:val="0000FF"/>
          <w:sz w:val="16"/>
          <w:szCs w:val="16"/>
        </w:rPr>
        <w:t xml:space="preserve"> </w:t>
      </w:r>
      <w:proofErr w:type="spellStart"/>
      <w:r w:rsidR="005F4E99" w:rsidRPr="005F4E99">
        <w:rPr>
          <w:b/>
          <w:color w:val="FF0000"/>
          <w:sz w:val="18"/>
          <w:szCs w:val="18"/>
        </w:rPr>
        <w:t>E mail</w:t>
      </w:r>
      <w:proofErr w:type="spellEnd"/>
      <w:r w:rsidR="005F4E99" w:rsidRPr="005F4E99">
        <w:rPr>
          <w:b/>
          <w:color w:val="FF0000"/>
          <w:sz w:val="18"/>
          <w:szCs w:val="18"/>
        </w:rPr>
        <w:t xml:space="preserve">: </w:t>
      </w:r>
      <w:hyperlink r:id="rId21" w:history="1">
        <w:r w:rsidR="00B90C7E" w:rsidRPr="0006390B">
          <w:rPr>
            <w:rStyle w:val="Hyperlink"/>
            <w:b/>
            <w:sz w:val="18"/>
            <w:szCs w:val="18"/>
          </w:rPr>
          <w:t>anaprod@yahoo.fr</w:t>
        </w:r>
      </w:hyperlink>
    </w:p>
    <w:p w:rsidR="00C10256" w:rsidRPr="00D25BE8" w:rsidRDefault="00266F49" w:rsidP="00266627">
      <w:pPr>
        <w:pStyle w:val="Heading4"/>
        <w:jc w:val="left"/>
        <w:rPr>
          <w:rFonts w:ascii="Bodoni MT Black" w:hAnsi="Bodoni MT Black"/>
          <w:color w:val="00B0F0"/>
        </w:rPr>
      </w:pPr>
      <w:r w:rsidRPr="005F4E99">
        <w:rPr>
          <w:sz w:val="18"/>
          <w:szCs w:val="18"/>
        </w:rPr>
        <w:t xml:space="preserve">                            </w:t>
      </w:r>
      <w:r w:rsidR="0096412F">
        <w:rPr>
          <w:sz w:val="18"/>
          <w:szCs w:val="18"/>
        </w:rPr>
        <w:t xml:space="preserve">     </w:t>
      </w:r>
      <w:r w:rsidR="006A12B1" w:rsidRPr="005F4E99">
        <w:rPr>
          <w:sz w:val="18"/>
          <w:szCs w:val="18"/>
        </w:rPr>
        <w:t xml:space="preserve"> </w:t>
      </w:r>
      <w:r w:rsidR="00D25BE8">
        <w:rPr>
          <w:sz w:val="18"/>
          <w:szCs w:val="18"/>
        </w:rPr>
        <w:t xml:space="preserve">                       </w:t>
      </w:r>
      <w:r w:rsidRPr="00D25BE8">
        <w:rPr>
          <w:rFonts w:ascii="Bodoni MT Black" w:hAnsi="Bodoni MT Black"/>
          <w:color w:val="00B0F0"/>
        </w:rPr>
        <w:t>STATUT CONSULTATIF SPECIAL NATIO</w:t>
      </w:r>
      <w:r w:rsidR="001F6B45" w:rsidRPr="00D25BE8">
        <w:rPr>
          <w:rFonts w:ascii="Bodoni MT Black" w:hAnsi="Bodoni MT Black"/>
          <w:color w:val="00B0F0"/>
        </w:rPr>
        <w:t>NS UNIES</w:t>
      </w:r>
    </w:p>
    <w:p w:rsidR="007152F4" w:rsidRPr="006A4B64" w:rsidRDefault="000A76BD" w:rsidP="006A4B64">
      <w:pPr>
        <w:jc w:val="center"/>
        <w:rPr>
          <w:b/>
          <w:sz w:val="28"/>
          <w:szCs w:val="28"/>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-163195</wp:posOffset>
                </wp:positionH>
                <wp:positionV relativeFrom="paragraph">
                  <wp:posOffset>4445</wp:posOffset>
                </wp:positionV>
                <wp:extent cx="7105015" cy="14605"/>
                <wp:effectExtent l="36830" t="33020" r="30480" b="2857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1460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D27999" id="Line 8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5pt" to="54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" o:allowincell="f" strokeweight="4.5pt">
                <v:stroke linestyle="thinThick"/>
              </v:line>
            </w:pict>
          </mc:Fallback>
        </mc:AlternateContent>
      </w:r>
    </w:p>
    <w:p w:rsidR="00BF7C83" w:rsidRDefault="00422EBC" w:rsidP="003A6F77">
      <w:pPr>
        <w:jc w:val="both"/>
        <w:rPr>
          <w:lang w:val="fr-CH"/>
        </w:rPr>
      </w:pPr>
      <w:r>
        <w:rPr>
          <w:lang w:val="fr-CH"/>
        </w:rPr>
        <w:tab/>
      </w:r>
    </w:p>
    <w:p w:rsidR="00151923" w:rsidRPr="00347DBA" w:rsidRDefault="00151923" w:rsidP="003A6F77">
      <w:pPr>
        <w:jc w:val="both"/>
        <w:rPr>
          <w:lang w:val="fr-CH"/>
        </w:rPr>
      </w:pPr>
    </w:p>
    <w:p w:rsidR="00BF7C83" w:rsidRPr="00347DBA" w:rsidRDefault="00BF7C83" w:rsidP="00BF7C83">
      <w:pPr>
        <w:rPr>
          <w:lang w:val="fr-CH"/>
        </w:rPr>
      </w:pPr>
    </w:p>
    <w:p w:rsidR="000812DE" w:rsidRDefault="000812DE" w:rsidP="005340BF">
      <w:pPr>
        <w:jc w:val="both"/>
        <w:rPr>
          <w:rFonts w:ascii="Arial" w:hAnsi="Arial" w:cs="Arial"/>
          <w:lang w:val="fr-CH"/>
        </w:rPr>
      </w:pPr>
    </w:p>
    <w:p w:rsidR="00151923" w:rsidRPr="0037474D" w:rsidRDefault="00151923" w:rsidP="00151923">
      <w:pPr>
        <w:spacing w:line="360" w:lineRule="auto"/>
        <w:ind w:right="-1417"/>
        <w:jc w:val="center"/>
        <w:rPr>
          <w:sz w:val="56"/>
        </w:rPr>
      </w:pPr>
      <w:r w:rsidRPr="0037474D">
        <w:rPr>
          <w:sz w:val="56"/>
        </w:rPr>
        <w:t>CONSEIL DES DROITS DE L’HOMME</w:t>
      </w:r>
    </w:p>
    <w:p w:rsidR="00151923" w:rsidRPr="0037474D" w:rsidRDefault="00151923" w:rsidP="00151923">
      <w:pPr>
        <w:spacing w:line="360" w:lineRule="auto"/>
        <w:ind w:right="-1417"/>
        <w:jc w:val="center"/>
        <w:rPr>
          <w:sz w:val="56"/>
        </w:rPr>
      </w:pPr>
    </w:p>
    <w:p w:rsidR="00151923" w:rsidRPr="0037474D" w:rsidRDefault="006D0663" w:rsidP="00151923">
      <w:pPr>
        <w:spacing w:line="360" w:lineRule="auto"/>
        <w:ind w:right="-1276"/>
        <w:jc w:val="center"/>
        <w:rPr>
          <w:sz w:val="56"/>
          <w:lang w:val="fr-CH"/>
        </w:rPr>
      </w:pPr>
      <w:r>
        <w:rPr>
          <w:sz w:val="56"/>
        </w:rPr>
        <w:t>37</w:t>
      </w:r>
      <w:r w:rsidR="00151923" w:rsidRPr="0037474D">
        <w:rPr>
          <w:sz w:val="56"/>
          <w:vertAlign w:val="superscript"/>
        </w:rPr>
        <w:t>ème</w:t>
      </w:r>
      <w:r w:rsidR="00151923" w:rsidRPr="0037474D">
        <w:rPr>
          <w:sz w:val="56"/>
        </w:rPr>
        <w:t xml:space="preserve"> SESSION</w:t>
      </w:r>
    </w:p>
    <w:p w:rsidR="00151923" w:rsidRPr="00513B5B" w:rsidRDefault="00151923" w:rsidP="00151923">
      <w:pPr>
        <w:spacing w:line="360" w:lineRule="auto"/>
        <w:jc w:val="both"/>
        <w:rPr>
          <w:lang w:val="fr-CH"/>
        </w:rPr>
      </w:pPr>
      <w:r w:rsidRPr="00513B5B">
        <w:rPr>
          <w:noProof/>
          <w:lang w:val="en-GB" w:eastAsia="en-GB"/>
        </w:rPr>
        <mc:AlternateContent>
          <mc:Choice Requires="wps">
            <w:drawing>
              <wp:anchor distT="0" distB="0" distL="114300" distR="114300" simplePos="0" relativeHeight="251697152" behindDoc="0" locked="0" layoutInCell="1" allowOverlap="1" wp14:anchorId="0BB3E45D" wp14:editId="0F4C7192">
                <wp:simplePos x="0" y="0"/>
                <wp:positionH relativeFrom="margin">
                  <wp:align>left</wp:align>
                </wp:positionH>
                <wp:positionV relativeFrom="paragraph">
                  <wp:posOffset>160198</wp:posOffset>
                </wp:positionV>
                <wp:extent cx="6541135" cy="2933700"/>
                <wp:effectExtent l="0" t="0" r="12065" b="19050"/>
                <wp:wrapNone/>
                <wp:docPr id="2" name="Rectangle à coins arrondis 2"/>
                <wp:cNvGraphicFramePr/>
                <a:graphic xmlns:a="http://schemas.openxmlformats.org/drawingml/2006/main">
                  <a:graphicData uri="http://schemas.microsoft.com/office/word/2010/wordprocessingShape">
                    <wps:wsp>
                      <wps:cNvSpPr/>
                      <wps:spPr>
                        <a:xfrm>
                          <a:off x="0" y="0"/>
                          <a:ext cx="6541135" cy="2933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1923" w:rsidRPr="00080AC2" w:rsidRDefault="00151923" w:rsidP="00151923">
                            <w:pPr>
                              <w:jc w:val="center"/>
                              <w:rPr>
                                <w:sz w:val="72"/>
                              </w:rPr>
                            </w:pPr>
                            <w:r>
                              <w:rPr>
                                <w:sz w:val="72"/>
                              </w:rPr>
                              <w:t>Contribution sur la conception et la mise en œuvre de stratégies de logement fondées sur les droits humains</w:t>
                            </w:r>
                          </w:p>
                          <w:p w:rsidR="00151923" w:rsidRPr="00080AC2" w:rsidRDefault="00151923" w:rsidP="00151923">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B3E45D" id="Rectangle à coins arrondis 2" o:spid="_x0000_s1027" style="position:absolute;left:0;text-align:left;margin-left:0;margin-top:12.6pt;width:515.05pt;height:231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" fillcolor="#4f81bd [3204]" strokecolor="#243f60 [1604]" strokeweight="2pt">
                <v:textbox>
                  <w:txbxContent>
                    <w:p w:rsidR="00151923" w:rsidRPr="00080AC2" w:rsidRDefault="00151923" w:rsidP="00151923">
                      <w:pPr>
                        <w:jc w:val="center"/>
                        <w:rPr>
                          <w:sz w:val="72"/>
                        </w:rPr>
                      </w:pPr>
                      <w:r>
                        <w:rPr>
                          <w:sz w:val="72"/>
                        </w:rPr>
                        <w:t>Contribution sur la conception et la mise en œuvre de stratégies de logement fondées sur les droits humains</w:t>
                      </w:r>
                    </w:p>
                    <w:p w:rsidR="00151923" w:rsidRPr="00080AC2" w:rsidRDefault="00151923" w:rsidP="00151923">
                      <w:pPr>
                        <w:jc w:val="center"/>
                        <w:rPr>
                          <w:sz w:val="72"/>
                        </w:rPr>
                      </w:pPr>
                    </w:p>
                  </w:txbxContent>
                </v:textbox>
                <w10:wrap anchorx="margin"/>
              </v:roundrect>
            </w:pict>
          </mc:Fallback>
        </mc:AlternateContent>
      </w: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tabs>
          <w:tab w:val="left" w:pos="5580"/>
        </w:tabs>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513B5B" w:rsidRDefault="00151923" w:rsidP="00151923">
      <w:pPr>
        <w:spacing w:line="360" w:lineRule="auto"/>
        <w:jc w:val="both"/>
        <w:rPr>
          <w:lang w:val="fr-CH"/>
        </w:rPr>
      </w:pPr>
    </w:p>
    <w:p w:rsidR="00151923" w:rsidRPr="00AE2576" w:rsidRDefault="00151923" w:rsidP="00151923">
      <w:pPr>
        <w:spacing w:line="360" w:lineRule="auto"/>
        <w:jc w:val="right"/>
        <w:rPr>
          <w:lang w:val="fr-CH"/>
        </w:rPr>
      </w:pPr>
      <w:r w:rsidRPr="00513B5B">
        <w:rPr>
          <w:lang w:val="fr-CH"/>
        </w:rPr>
        <w:tab/>
        <w:t xml:space="preserve">Présenté par </w:t>
      </w:r>
      <w:r w:rsidRPr="00513B5B">
        <w:t>ANAPRODH</w:t>
      </w:r>
    </w:p>
    <w:p w:rsidR="00151923" w:rsidRDefault="00151923" w:rsidP="00151923">
      <w:pPr>
        <w:spacing w:line="360" w:lineRule="auto"/>
        <w:rPr>
          <w:b/>
          <w:sz w:val="22"/>
        </w:rPr>
      </w:pPr>
    </w:p>
    <w:p w:rsidR="00151923" w:rsidRDefault="00151923" w:rsidP="00151923">
      <w:pPr>
        <w:spacing w:line="360" w:lineRule="auto"/>
        <w:rPr>
          <w:b/>
          <w:sz w:val="22"/>
        </w:rPr>
      </w:pPr>
    </w:p>
    <w:p w:rsidR="00151923" w:rsidRDefault="00151923" w:rsidP="00151923">
      <w:pPr>
        <w:spacing w:line="360" w:lineRule="auto"/>
        <w:rPr>
          <w:b/>
          <w:sz w:val="22"/>
        </w:rPr>
      </w:pPr>
    </w:p>
    <w:p w:rsidR="00151923" w:rsidRPr="00151923" w:rsidRDefault="00151923" w:rsidP="00151923">
      <w:pPr>
        <w:spacing w:line="360" w:lineRule="auto"/>
        <w:jc w:val="center"/>
        <w:rPr>
          <w:b/>
          <w:sz w:val="22"/>
          <w:szCs w:val="22"/>
        </w:rPr>
      </w:pPr>
      <w:r w:rsidRPr="00151923">
        <w:rPr>
          <w:b/>
          <w:sz w:val="22"/>
          <w:szCs w:val="22"/>
        </w:rPr>
        <w:t>INTRODUCTION</w:t>
      </w:r>
    </w:p>
    <w:p w:rsidR="00151923" w:rsidRPr="00151923" w:rsidRDefault="00151923" w:rsidP="00151923">
      <w:pPr>
        <w:autoSpaceDE w:val="0"/>
        <w:autoSpaceDN w:val="0"/>
        <w:adjustRightInd w:val="0"/>
        <w:spacing w:line="360" w:lineRule="auto"/>
        <w:ind w:firstLine="567"/>
        <w:jc w:val="both"/>
        <w:rPr>
          <w:sz w:val="22"/>
          <w:szCs w:val="22"/>
        </w:rPr>
      </w:pPr>
      <w:r w:rsidRPr="00151923">
        <w:rPr>
          <w:sz w:val="22"/>
          <w:szCs w:val="22"/>
        </w:rPr>
        <w:t>Etre sans-abri est un problème croissant dans les villes à travers le monde. Auquel il faut ajouter le problème des logements délabrés… Dans cette analyse sur la conception et la mise en œuvre des stratégies de logement fondées sur les droits humains, nous allons d’une part faire un état des lieux de la situation y afférente dans le monde (I), afin de mieux comprendre les mécanismes en place qui ont vocation à garantir un accès au logement selon les droits humains d’autre part (II)</w:t>
      </w:r>
    </w:p>
    <w:p w:rsidR="00151923" w:rsidRPr="00151923" w:rsidRDefault="00151923" w:rsidP="00151923">
      <w:pPr>
        <w:autoSpaceDE w:val="0"/>
        <w:autoSpaceDN w:val="0"/>
        <w:adjustRightInd w:val="0"/>
        <w:spacing w:line="360" w:lineRule="auto"/>
        <w:ind w:firstLine="567"/>
        <w:jc w:val="both"/>
        <w:rPr>
          <w:rFonts w:eastAsiaTheme="minorHAnsi"/>
          <w:sz w:val="22"/>
          <w:szCs w:val="22"/>
          <w:lang w:eastAsia="en-US"/>
        </w:rPr>
      </w:pPr>
    </w:p>
    <w:p w:rsidR="00151923" w:rsidRPr="00151923" w:rsidRDefault="00151923" w:rsidP="00151923">
      <w:pPr>
        <w:pStyle w:val="ListParagraph"/>
        <w:numPr>
          <w:ilvl w:val="0"/>
          <w:numId w:val="26"/>
        </w:numPr>
        <w:spacing w:line="360" w:lineRule="auto"/>
        <w:jc w:val="both"/>
        <w:rPr>
          <w:b/>
          <w:sz w:val="22"/>
          <w:szCs w:val="22"/>
        </w:rPr>
      </w:pPr>
      <w:r w:rsidRPr="00151923">
        <w:rPr>
          <w:rFonts w:eastAsiaTheme="minorHAnsi"/>
          <w:b/>
          <w:sz w:val="22"/>
          <w:szCs w:val="22"/>
          <w:lang w:eastAsia="en-US"/>
        </w:rPr>
        <w:t>Etat des lieux de</w:t>
      </w:r>
      <w:r w:rsidRPr="00151923">
        <w:rPr>
          <w:b/>
          <w:sz w:val="22"/>
          <w:szCs w:val="22"/>
        </w:rPr>
        <w:t xml:space="preserve"> conception et de stratégies de logement fondées sur les droits humains</w:t>
      </w:r>
    </w:p>
    <w:p w:rsidR="00151923" w:rsidRPr="00151923" w:rsidRDefault="00151923" w:rsidP="00151923">
      <w:pPr>
        <w:autoSpaceDE w:val="0"/>
        <w:autoSpaceDN w:val="0"/>
        <w:adjustRightInd w:val="0"/>
        <w:spacing w:line="360" w:lineRule="auto"/>
        <w:ind w:firstLine="567"/>
        <w:jc w:val="both"/>
        <w:rPr>
          <w:rFonts w:eastAsiaTheme="minorHAnsi"/>
          <w:sz w:val="22"/>
          <w:szCs w:val="22"/>
          <w:lang w:eastAsia="en-US"/>
        </w:rPr>
      </w:pPr>
      <w:r w:rsidRPr="00151923">
        <w:rPr>
          <w:rFonts w:eastAsiaTheme="minorHAnsi"/>
          <w:sz w:val="22"/>
          <w:szCs w:val="22"/>
          <w:lang w:eastAsia="en-US"/>
        </w:rPr>
        <w:t>Dans cette partie nous nous attèlerons à décrire la situation alarmante (A), qui a conduit les Etats à prendre des mesures législatives pour protéger le droit au logement (B).</w:t>
      </w:r>
    </w:p>
    <w:p w:rsidR="00151923" w:rsidRPr="00151923" w:rsidRDefault="00151923" w:rsidP="00151923">
      <w:pPr>
        <w:autoSpaceDE w:val="0"/>
        <w:autoSpaceDN w:val="0"/>
        <w:adjustRightInd w:val="0"/>
        <w:spacing w:line="360" w:lineRule="auto"/>
        <w:ind w:firstLine="567"/>
        <w:jc w:val="both"/>
        <w:rPr>
          <w:rFonts w:eastAsiaTheme="minorHAnsi"/>
          <w:sz w:val="22"/>
          <w:szCs w:val="22"/>
          <w:lang w:eastAsia="en-US"/>
        </w:rPr>
      </w:pPr>
    </w:p>
    <w:p w:rsidR="00151923" w:rsidRPr="00151923" w:rsidRDefault="00151923" w:rsidP="00151923">
      <w:pPr>
        <w:pStyle w:val="ListParagraph"/>
        <w:numPr>
          <w:ilvl w:val="0"/>
          <w:numId w:val="27"/>
        </w:numPr>
        <w:autoSpaceDE w:val="0"/>
        <w:autoSpaceDN w:val="0"/>
        <w:adjustRightInd w:val="0"/>
        <w:spacing w:line="360" w:lineRule="auto"/>
        <w:jc w:val="both"/>
        <w:rPr>
          <w:rFonts w:eastAsiaTheme="minorHAnsi"/>
          <w:b/>
          <w:sz w:val="22"/>
          <w:szCs w:val="22"/>
          <w:lang w:eastAsia="en-US"/>
        </w:rPr>
      </w:pPr>
      <w:r w:rsidRPr="00151923">
        <w:rPr>
          <w:rFonts w:eastAsiaTheme="minorHAnsi"/>
          <w:b/>
          <w:sz w:val="22"/>
          <w:szCs w:val="22"/>
          <w:lang w:eastAsia="en-US"/>
        </w:rPr>
        <w:t>Une situation alarmante et les conséquences qui en découlent</w:t>
      </w:r>
    </w:p>
    <w:p w:rsidR="00151923" w:rsidRPr="00151923" w:rsidRDefault="00151923" w:rsidP="00151923">
      <w:pPr>
        <w:spacing w:line="360" w:lineRule="auto"/>
        <w:ind w:firstLine="567"/>
        <w:jc w:val="both"/>
        <w:rPr>
          <w:sz w:val="22"/>
          <w:szCs w:val="22"/>
        </w:rPr>
      </w:pPr>
      <w:r w:rsidRPr="00151923">
        <w:rPr>
          <w:sz w:val="22"/>
          <w:szCs w:val="22"/>
        </w:rPr>
        <w:t>On estime que la population des sans-abri et de ceux qui vivent dans des logements précaires est au-delà d’un milliard de par le monde; Aujourd’hui, les villes du monde abritent plus de 100 millions d’enfants de la rue ainsi que des habitants qui vivent dans des établissements dépourvus d’eau, d’égouts, de ramassage d’ordures, de chauffage, d’électricité. Quoi qu’il en soit, le nombre réel des sans-abris est beaucoup plus élevé que celui qui provient des statistiques officielles. Au Royaume Uni, par exemple, on estime que près de 2 millions de personnes sont des sans-abris soit ‘non répertoriés’ soit ‘cachés’, qui trouvent un lit chez leurs amis ou dans des logements surpeuplés et non recensés. La croissance des sans-abris est plus importante en Afrique, en Asie et en Amérique latine, puisque c’est là aussi que la population connaît les taux de croissance les plus élevés ; D’après des études de cas en Afrique, en Asie ou en Amérique latine, il ressort que près de 30% de la population vit soit dans des établissements illégaux avec peu ou pas d’infrastructures, soit dans des taudis surpeuplés et délabrés ou des pensions à prix réduits.</w:t>
      </w:r>
    </w:p>
    <w:p w:rsidR="00151923" w:rsidRPr="00151923" w:rsidRDefault="00151923" w:rsidP="00151923">
      <w:pPr>
        <w:spacing w:line="360" w:lineRule="auto"/>
        <w:ind w:firstLine="567"/>
        <w:jc w:val="both"/>
        <w:rPr>
          <w:sz w:val="22"/>
          <w:szCs w:val="22"/>
        </w:rPr>
      </w:pPr>
    </w:p>
    <w:p w:rsidR="00151923" w:rsidRPr="00151923" w:rsidRDefault="00151923" w:rsidP="00151923">
      <w:pPr>
        <w:pStyle w:val="ListParagraph"/>
        <w:numPr>
          <w:ilvl w:val="0"/>
          <w:numId w:val="27"/>
        </w:numPr>
        <w:shd w:val="clear" w:color="auto" w:fill="FFFFFF"/>
        <w:spacing w:line="360" w:lineRule="auto"/>
        <w:ind w:left="426"/>
        <w:rPr>
          <w:sz w:val="22"/>
          <w:szCs w:val="22"/>
        </w:rPr>
      </w:pPr>
      <w:r w:rsidRPr="00151923">
        <w:rPr>
          <w:rFonts w:eastAsiaTheme="minorHAnsi"/>
          <w:b/>
          <w:sz w:val="22"/>
          <w:szCs w:val="22"/>
          <w:lang w:eastAsia="en-US"/>
        </w:rPr>
        <w:t>L’encadrement juridique</w:t>
      </w:r>
      <w:r w:rsidRPr="00151923">
        <w:rPr>
          <w:b/>
          <w:bCs/>
          <w:sz w:val="22"/>
          <w:szCs w:val="22"/>
        </w:rPr>
        <w:t xml:space="preserve"> et les obligations des gouvernements relatifs au logement</w:t>
      </w:r>
      <w:r w:rsidRPr="00151923">
        <w:rPr>
          <w:rStyle w:val="FootnoteReference"/>
          <w:b/>
          <w:sz w:val="22"/>
          <w:szCs w:val="22"/>
        </w:rPr>
        <w:footnoteReference w:id="1"/>
      </w:r>
      <w:r w:rsidRPr="00151923">
        <w:rPr>
          <w:b/>
          <w:bCs/>
          <w:sz w:val="22"/>
          <w:szCs w:val="22"/>
        </w:rPr>
        <w:t>  </w:t>
      </w:r>
    </w:p>
    <w:p w:rsidR="00151923" w:rsidRPr="00151923" w:rsidRDefault="00151923" w:rsidP="00151923">
      <w:pPr>
        <w:spacing w:line="360" w:lineRule="auto"/>
        <w:ind w:firstLine="567"/>
        <w:jc w:val="both"/>
        <w:rPr>
          <w:sz w:val="22"/>
          <w:szCs w:val="22"/>
        </w:rPr>
      </w:pPr>
      <w:r w:rsidRPr="00151923">
        <w:rPr>
          <w:sz w:val="22"/>
          <w:szCs w:val="22"/>
        </w:rPr>
        <w:t xml:space="preserve">Plusieurs textes internationaux et même nationaux encadrent le droit au logement. </w:t>
      </w:r>
    </w:p>
    <w:p w:rsidR="00151923" w:rsidRPr="00151923" w:rsidRDefault="00151923" w:rsidP="00151923">
      <w:pPr>
        <w:spacing w:line="360" w:lineRule="auto"/>
        <w:ind w:firstLine="567"/>
        <w:jc w:val="both"/>
        <w:rPr>
          <w:sz w:val="22"/>
          <w:szCs w:val="22"/>
        </w:rPr>
      </w:pPr>
      <w:r w:rsidRPr="00151923">
        <w:rPr>
          <w:sz w:val="22"/>
          <w:szCs w:val="22"/>
        </w:rPr>
        <w:t>« </w:t>
      </w:r>
      <w:r w:rsidRPr="00151923">
        <w:rPr>
          <w:i/>
          <w:sz w:val="22"/>
          <w:szCs w:val="22"/>
        </w:rPr>
        <w:t>L'accès … un logement sur et sain est essentiel au bien-être physique, psychologique, social et économique de chacun et devrait être un élément fondamental de l'action entreprise aux niveaux national et international … En tant que première étape vers la réalisation de l'objectif consistant à fournir "un logement adéquat pour tous", tous les pays devraient prendre immédiatement des mesures visant à fournir un logement à ceux parmi leurs pauvres qui sont sans abri … Tous les pays devraient… faciliter l'accès au logement des pauvres des zones urbaines et rurales en adoptant et en appliquant des programmes de logement et de financement et de nouveaux mécanismes novateurs adaptés à leurs possibilités…</w:t>
      </w:r>
      <w:r w:rsidRPr="00151923">
        <w:rPr>
          <w:sz w:val="22"/>
          <w:szCs w:val="22"/>
        </w:rPr>
        <w:t xml:space="preserve"> » </w:t>
      </w:r>
      <w:r w:rsidRPr="00151923">
        <w:rPr>
          <w:b/>
          <w:sz w:val="22"/>
          <w:szCs w:val="22"/>
        </w:rPr>
        <w:t>Action 21, para.7.6 et 7.9.</w:t>
      </w:r>
    </w:p>
    <w:p w:rsidR="00151923" w:rsidRPr="00151923" w:rsidRDefault="00151923" w:rsidP="00151923">
      <w:pPr>
        <w:spacing w:line="360" w:lineRule="auto"/>
        <w:ind w:firstLine="567"/>
        <w:jc w:val="both"/>
        <w:rPr>
          <w:sz w:val="22"/>
          <w:szCs w:val="22"/>
        </w:rPr>
      </w:pPr>
      <w:r w:rsidRPr="00151923">
        <w:rPr>
          <w:sz w:val="22"/>
          <w:szCs w:val="22"/>
        </w:rPr>
        <w:lastRenderedPageBreak/>
        <w:t>« </w:t>
      </w:r>
      <w:r w:rsidRPr="00151923">
        <w:rPr>
          <w:i/>
          <w:sz w:val="22"/>
          <w:szCs w:val="22"/>
        </w:rPr>
        <w:t>Toute personne a droit à un niveau de vie suffisant pour assurer sa santé, son bien-être et ceux de sa famille, notamment pour … le logement</w:t>
      </w:r>
      <w:r w:rsidRPr="00151923">
        <w:rPr>
          <w:sz w:val="22"/>
          <w:szCs w:val="22"/>
        </w:rPr>
        <w:t xml:space="preserve">… » </w:t>
      </w:r>
      <w:r w:rsidRPr="00151923">
        <w:rPr>
          <w:b/>
          <w:iCs/>
          <w:sz w:val="22"/>
          <w:szCs w:val="22"/>
        </w:rPr>
        <w:t>Déclaration universelle des droits de l’homme, article 25.</w:t>
      </w:r>
    </w:p>
    <w:p w:rsidR="00151923" w:rsidRPr="00151923" w:rsidRDefault="00151923" w:rsidP="00151923">
      <w:pPr>
        <w:spacing w:line="360" w:lineRule="auto"/>
        <w:ind w:firstLine="567"/>
        <w:jc w:val="both"/>
        <w:rPr>
          <w:sz w:val="22"/>
          <w:szCs w:val="22"/>
        </w:rPr>
      </w:pPr>
      <w:r w:rsidRPr="00151923">
        <w:rPr>
          <w:sz w:val="22"/>
          <w:szCs w:val="22"/>
        </w:rPr>
        <w:t>« </w:t>
      </w:r>
      <w:r w:rsidRPr="00151923">
        <w:rPr>
          <w:i/>
          <w:sz w:val="22"/>
          <w:szCs w:val="22"/>
        </w:rPr>
        <w:t>Les Etats parties … reconnaissent le droit de toute personne à un niveau de vie suffisant pour elle-même et sa famille, y compris … un logement suffisants, ainsi qu’à une amélioration constante de ses conditions d’existence …</w:t>
      </w:r>
      <w:r w:rsidRPr="00151923">
        <w:rPr>
          <w:sz w:val="22"/>
          <w:szCs w:val="22"/>
        </w:rPr>
        <w:t> »</w:t>
      </w:r>
      <w:r w:rsidRPr="00151923">
        <w:rPr>
          <w:i/>
          <w:iCs/>
          <w:sz w:val="22"/>
          <w:szCs w:val="22"/>
        </w:rPr>
        <w:t xml:space="preserve"> </w:t>
      </w:r>
      <w:r w:rsidRPr="00151923">
        <w:rPr>
          <w:b/>
          <w:iCs/>
          <w:sz w:val="22"/>
          <w:szCs w:val="22"/>
        </w:rPr>
        <w:t>Pacte international relatif aux droits économiques, sociaux et culturels, art. 11.</w:t>
      </w:r>
    </w:p>
    <w:p w:rsidR="00151923" w:rsidRPr="00151923" w:rsidRDefault="00151923" w:rsidP="00151923">
      <w:pPr>
        <w:spacing w:line="360" w:lineRule="auto"/>
        <w:ind w:firstLine="567"/>
        <w:jc w:val="both"/>
        <w:rPr>
          <w:sz w:val="22"/>
          <w:szCs w:val="22"/>
        </w:rPr>
      </w:pPr>
      <w:r w:rsidRPr="00151923">
        <w:rPr>
          <w:i/>
          <w:sz w:val="22"/>
          <w:szCs w:val="22"/>
        </w:rPr>
        <w:t>« Les Etats parties prennent toutes les mesures appropriées pour éliminer la discrimination à l’égard des femmes dans les zones rurales afin d’assurer, sur la base de l’égalité de l’homme et de la femme, … le droit … de bénéficier de conditions de vie convenables, notamment en ce qui concerne le logement, l’assainissement, l’approvisionnement en électricité et en eau, les transports et les communications.</w:t>
      </w:r>
      <w:r w:rsidRPr="00151923">
        <w:rPr>
          <w:sz w:val="22"/>
          <w:szCs w:val="22"/>
        </w:rPr>
        <w:t> »</w:t>
      </w:r>
      <w:r w:rsidRPr="00151923">
        <w:rPr>
          <w:i/>
          <w:iCs/>
          <w:sz w:val="22"/>
          <w:szCs w:val="22"/>
        </w:rPr>
        <w:t xml:space="preserve"> </w:t>
      </w:r>
      <w:r w:rsidRPr="00151923">
        <w:rPr>
          <w:b/>
          <w:iCs/>
          <w:sz w:val="22"/>
          <w:szCs w:val="22"/>
        </w:rPr>
        <w:t>Convention sur l’élimination de toutes les formes de discrimination à l’égard des femmes, article 14.</w:t>
      </w:r>
    </w:p>
    <w:p w:rsidR="00151923" w:rsidRPr="00151923" w:rsidRDefault="00151923" w:rsidP="00151923">
      <w:pPr>
        <w:spacing w:line="360" w:lineRule="auto"/>
        <w:ind w:firstLine="567"/>
        <w:jc w:val="both"/>
        <w:rPr>
          <w:sz w:val="22"/>
          <w:szCs w:val="22"/>
        </w:rPr>
      </w:pPr>
      <w:r w:rsidRPr="00151923">
        <w:rPr>
          <w:sz w:val="22"/>
          <w:szCs w:val="22"/>
        </w:rPr>
        <w:t>« </w:t>
      </w:r>
      <w:r w:rsidRPr="00151923">
        <w:rPr>
          <w:i/>
          <w:sz w:val="22"/>
          <w:szCs w:val="22"/>
        </w:rPr>
        <w:t>Les Etats parties s'engagent à interdire et à éliminer la discrimination raciale … et à garantir le droit de chacun à l'égalité devant la loi sans distinction de race, de couleur ou d'origine nationale ou ethnique… dans la jouissance … du droit au logement</w:t>
      </w:r>
      <w:r w:rsidRPr="00151923">
        <w:rPr>
          <w:sz w:val="22"/>
          <w:szCs w:val="22"/>
        </w:rPr>
        <w:t xml:space="preserve">… » </w:t>
      </w:r>
      <w:r w:rsidRPr="00151923">
        <w:rPr>
          <w:b/>
          <w:iCs/>
          <w:sz w:val="22"/>
          <w:szCs w:val="22"/>
        </w:rPr>
        <w:t>Convention sur l’élimination de toutes formes de discrimination raciale, art. 5.</w:t>
      </w:r>
      <w:r w:rsidRPr="00151923">
        <w:rPr>
          <w:sz w:val="22"/>
          <w:szCs w:val="22"/>
        </w:rPr>
        <w:t xml:space="preserve"> </w:t>
      </w:r>
    </w:p>
    <w:p w:rsidR="00151923" w:rsidRPr="00151923" w:rsidRDefault="00151923" w:rsidP="00151923">
      <w:pPr>
        <w:spacing w:line="360" w:lineRule="auto"/>
        <w:ind w:firstLine="567"/>
        <w:jc w:val="both"/>
        <w:rPr>
          <w:sz w:val="22"/>
          <w:szCs w:val="22"/>
        </w:rPr>
      </w:pPr>
      <w:r w:rsidRPr="00151923">
        <w:rPr>
          <w:i/>
          <w:sz w:val="22"/>
          <w:szCs w:val="22"/>
        </w:rPr>
        <w:t>« Nul enfant ne fera l’objet d’immixtions arbitraires ou illégales dans sa vie privée, sa famille, son domicile … Les Etats parties reconnaissent le droit de tout enfant à un niveau de vie suffisant pour permettre son développement physique, mental, spirituel, moral et social … Les Etats parties adoptent les mesures appropriées, … pour aider les parents et autres personnes ayant la charge de l’enfant à mettre en œuvre ce droit et offrent, en cas de besoin, une assistance matérielle et des programmes d’appui, notamment en ce qui concerne l’alimentation, le vêtement et le logement.</w:t>
      </w:r>
      <w:r w:rsidRPr="00151923">
        <w:rPr>
          <w:sz w:val="22"/>
          <w:szCs w:val="22"/>
        </w:rPr>
        <w:t> »</w:t>
      </w:r>
      <w:r w:rsidRPr="00151923">
        <w:rPr>
          <w:i/>
          <w:iCs/>
          <w:sz w:val="22"/>
          <w:szCs w:val="22"/>
        </w:rPr>
        <w:t xml:space="preserve"> </w:t>
      </w:r>
      <w:r w:rsidRPr="00151923">
        <w:rPr>
          <w:b/>
          <w:iCs/>
          <w:sz w:val="22"/>
          <w:szCs w:val="22"/>
        </w:rPr>
        <w:t>Convention relative aux droits de l’enfant, art. 16 et 17.</w:t>
      </w:r>
      <w:r w:rsidRPr="00151923">
        <w:rPr>
          <w:sz w:val="22"/>
          <w:szCs w:val="22"/>
        </w:rPr>
        <w:t xml:space="preserve"> </w:t>
      </w:r>
    </w:p>
    <w:p w:rsidR="00151923" w:rsidRPr="00151923" w:rsidRDefault="00151923" w:rsidP="00151923">
      <w:pPr>
        <w:spacing w:line="360" w:lineRule="auto"/>
        <w:ind w:firstLine="567"/>
        <w:jc w:val="both"/>
        <w:rPr>
          <w:sz w:val="22"/>
          <w:szCs w:val="22"/>
        </w:rPr>
      </w:pPr>
      <w:r w:rsidRPr="00151923">
        <w:rPr>
          <w:sz w:val="22"/>
          <w:szCs w:val="22"/>
        </w:rPr>
        <w:t>« </w:t>
      </w:r>
      <w:r w:rsidRPr="00151923">
        <w:rPr>
          <w:i/>
          <w:sz w:val="22"/>
          <w:szCs w:val="22"/>
        </w:rPr>
        <w:t>Les Etats parties au présent Pacte reconnaissent le droit de toute personne à un niveau de vie suffisant pour elle-même et sa famille, y compris une nourriture, un vêtement et un logement suffisants, ainsi qu’à une amélioration constante de ses conditions d’existence…</w:t>
      </w:r>
      <w:r w:rsidRPr="00151923">
        <w:rPr>
          <w:sz w:val="22"/>
          <w:szCs w:val="22"/>
        </w:rPr>
        <w:t xml:space="preserve"> » </w:t>
      </w:r>
      <w:r w:rsidRPr="00151923">
        <w:rPr>
          <w:b/>
          <w:sz w:val="22"/>
          <w:szCs w:val="22"/>
        </w:rPr>
        <w:t>Pacte International sur les Droits Economiques Sociaux et Culturels (PIDESC) art. 11 al. 1.</w:t>
      </w:r>
    </w:p>
    <w:p w:rsidR="00151923" w:rsidRPr="00151923" w:rsidRDefault="00151923" w:rsidP="00151923">
      <w:pPr>
        <w:spacing w:line="360" w:lineRule="auto"/>
        <w:ind w:firstLine="567"/>
        <w:jc w:val="both"/>
        <w:rPr>
          <w:sz w:val="22"/>
          <w:szCs w:val="22"/>
        </w:rPr>
      </w:pPr>
      <w:r w:rsidRPr="00151923">
        <w:rPr>
          <w:i/>
          <w:sz w:val="22"/>
          <w:szCs w:val="22"/>
        </w:rPr>
        <w:t>« La propriété est le droit d’user, de jouir et de disposer des biens garantis à chacun par la loi. Nul ne saurait en être privé si ce n’est pour cause d’utilité publique et sous la condition d’une indemnisation dont les modalités sont fixées par la loi ; Le droit de propriété ne saurait être exercé contrairement à l’utilité publique, sociale ou de manière à porter préjudice à la sûreté ; à la liberté, à l’existence ou à la propriété d’autrui</w:t>
      </w:r>
      <w:r w:rsidRPr="00151923">
        <w:rPr>
          <w:sz w:val="22"/>
          <w:szCs w:val="22"/>
        </w:rPr>
        <w:t xml:space="preserve"> » </w:t>
      </w:r>
      <w:r w:rsidRPr="00151923">
        <w:rPr>
          <w:b/>
          <w:sz w:val="22"/>
          <w:szCs w:val="22"/>
        </w:rPr>
        <w:t>Préambule de la constitution du Cameroun.</w:t>
      </w:r>
      <w:r w:rsidRPr="00151923">
        <w:rPr>
          <w:sz w:val="22"/>
          <w:szCs w:val="22"/>
        </w:rPr>
        <w:t xml:space="preserve"> </w:t>
      </w:r>
    </w:p>
    <w:p w:rsidR="00151923" w:rsidRPr="00151923" w:rsidRDefault="00151923" w:rsidP="00151923">
      <w:pPr>
        <w:autoSpaceDE w:val="0"/>
        <w:autoSpaceDN w:val="0"/>
        <w:adjustRightInd w:val="0"/>
        <w:spacing w:line="360" w:lineRule="auto"/>
        <w:jc w:val="both"/>
        <w:rPr>
          <w:b/>
          <w:sz w:val="22"/>
          <w:szCs w:val="22"/>
        </w:rPr>
      </w:pPr>
    </w:p>
    <w:p w:rsidR="00151923" w:rsidRPr="00151923" w:rsidRDefault="00151923" w:rsidP="00151923">
      <w:pPr>
        <w:pStyle w:val="ListParagraph"/>
        <w:numPr>
          <w:ilvl w:val="0"/>
          <w:numId w:val="28"/>
        </w:numPr>
        <w:spacing w:line="360" w:lineRule="auto"/>
        <w:ind w:left="567" w:hanging="567"/>
        <w:jc w:val="both"/>
        <w:rPr>
          <w:b/>
          <w:sz w:val="22"/>
          <w:szCs w:val="22"/>
        </w:rPr>
      </w:pPr>
      <w:r w:rsidRPr="00151923">
        <w:rPr>
          <w:b/>
          <w:sz w:val="22"/>
          <w:szCs w:val="22"/>
        </w:rPr>
        <w:t>La mise en œuvre des stratégies de logement fondées sur les droits humains</w:t>
      </w:r>
    </w:p>
    <w:p w:rsidR="00151923" w:rsidRPr="00151923" w:rsidRDefault="00151923" w:rsidP="00151923">
      <w:pPr>
        <w:spacing w:line="360" w:lineRule="auto"/>
        <w:ind w:firstLine="567"/>
        <w:jc w:val="both"/>
        <w:rPr>
          <w:sz w:val="22"/>
          <w:szCs w:val="22"/>
        </w:rPr>
      </w:pPr>
      <w:r w:rsidRPr="00151923">
        <w:rPr>
          <w:sz w:val="22"/>
          <w:szCs w:val="22"/>
        </w:rPr>
        <w:t>Au Cameroun, des cas d’espèce ont été recensés (A) mais quelques recommandations restent à envisager (B).</w:t>
      </w:r>
    </w:p>
    <w:p w:rsidR="00151923" w:rsidRPr="00151923" w:rsidRDefault="00151923" w:rsidP="00151923">
      <w:pPr>
        <w:pStyle w:val="ListParagraph"/>
        <w:numPr>
          <w:ilvl w:val="0"/>
          <w:numId w:val="26"/>
        </w:numPr>
        <w:spacing w:line="360" w:lineRule="auto"/>
        <w:jc w:val="both"/>
        <w:rPr>
          <w:sz w:val="22"/>
          <w:szCs w:val="22"/>
        </w:rPr>
      </w:pPr>
      <w:r w:rsidRPr="00151923">
        <w:rPr>
          <w:b/>
          <w:sz w:val="22"/>
          <w:szCs w:val="22"/>
        </w:rPr>
        <w:t>Les cas d’espèce au Cameroun de mise en œuvre des stratégies de logement fondées sur les droits humains</w:t>
      </w:r>
    </w:p>
    <w:p w:rsidR="00151923" w:rsidRPr="00151923" w:rsidRDefault="00151923" w:rsidP="00151923">
      <w:pPr>
        <w:pStyle w:val="ListParagraph"/>
        <w:numPr>
          <w:ilvl w:val="0"/>
          <w:numId w:val="30"/>
        </w:numPr>
        <w:spacing w:line="360" w:lineRule="auto"/>
        <w:jc w:val="both"/>
        <w:rPr>
          <w:sz w:val="22"/>
          <w:szCs w:val="22"/>
        </w:rPr>
      </w:pPr>
      <w:r w:rsidRPr="00151923">
        <w:rPr>
          <w:sz w:val="22"/>
          <w:szCs w:val="22"/>
        </w:rPr>
        <w:lastRenderedPageBreak/>
        <w:t xml:space="preserve">Les rôles des autorités indépendantes telles que les institutions nationales des droits de l’homme ou les médiateurs : Réseau national des habitants du Cameroun : </w:t>
      </w:r>
      <w:hyperlink r:id="rId22" w:history="1">
        <w:r w:rsidRPr="00151923">
          <w:rPr>
            <w:rStyle w:val="Hyperlink"/>
            <w:color w:val="auto"/>
            <w:sz w:val="22"/>
            <w:szCs w:val="22"/>
          </w:rPr>
          <w:t>http://devloc.tmpds359.haisoft.net/index2.php?option=content&amp;do_pdf=1&amp;id=1690</w:t>
        </w:r>
      </w:hyperlink>
      <w:r w:rsidRPr="00151923">
        <w:rPr>
          <w:sz w:val="22"/>
          <w:szCs w:val="22"/>
        </w:rPr>
        <w:t xml:space="preserve"> </w:t>
      </w:r>
    </w:p>
    <w:p w:rsidR="00151923" w:rsidRPr="00151923" w:rsidRDefault="00151923" w:rsidP="00151923">
      <w:pPr>
        <w:pStyle w:val="ListParagraph"/>
        <w:numPr>
          <w:ilvl w:val="0"/>
          <w:numId w:val="30"/>
        </w:numPr>
        <w:spacing w:line="360" w:lineRule="auto"/>
        <w:jc w:val="both"/>
        <w:rPr>
          <w:sz w:val="22"/>
          <w:szCs w:val="22"/>
        </w:rPr>
      </w:pPr>
      <w:r w:rsidRPr="00151923">
        <w:rPr>
          <w:sz w:val="22"/>
          <w:szCs w:val="22"/>
        </w:rPr>
        <w:t xml:space="preserve">La chaîne du logement social : ensemble de six organes interagissant entre eux afin de permettre l’accès des familles modestes à un logement décent et à moindre coût : </w:t>
      </w:r>
      <w:hyperlink r:id="rId23" w:history="1">
        <w:r w:rsidRPr="00151923">
          <w:rPr>
            <w:rStyle w:val="Hyperlink"/>
            <w:color w:val="auto"/>
            <w:sz w:val="22"/>
            <w:szCs w:val="22"/>
          </w:rPr>
          <w:t>http://base.d-p-h.info/fr/fiches/dph/fiche-dph-8719.html</w:t>
        </w:r>
      </w:hyperlink>
      <w:r w:rsidRPr="00151923">
        <w:rPr>
          <w:sz w:val="22"/>
          <w:szCs w:val="22"/>
        </w:rPr>
        <w:t xml:space="preserve"> </w:t>
      </w:r>
    </w:p>
    <w:p w:rsidR="00151923" w:rsidRPr="00151923" w:rsidRDefault="00151923" w:rsidP="00151923">
      <w:pPr>
        <w:pStyle w:val="ListParagraph"/>
        <w:numPr>
          <w:ilvl w:val="0"/>
          <w:numId w:val="30"/>
        </w:numPr>
        <w:spacing w:after="150" w:line="360" w:lineRule="auto"/>
        <w:jc w:val="both"/>
        <w:rPr>
          <w:sz w:val="22"/>
          <w:szCs w:val="22"/>
        </w:rPr>
      </w:pPr>
      <w:r w:rsidRPr="00151923">
        <w:rPr>
          <w:sz w:val="22"/>
          <w:szCs w:val="22"/>
        </w:rPr>
        <w:t xml:space="preserve">Le fonds spécial du Cameroun dédié à l’habitat social. L’enjeu principal de ce Fonds sera la contribution à l’accroissement significatif de l’offre en logements décents et accessibles aux ménages à faibles revenus à travers différents leviers relevant de l’offre et de la demande : </w:t>
      </w:r>
      <w:hyperlink r:id="rId24" w:anchor="gTPW3ViVXKCgemp6.99" w:history="1">
        <w:r w:rsidRPr="00151923">
          <w:rPr>
            <w:rStyle w:val="Hyperlink"/>
            <w:color w:val="auto"/>
            <w:sz w:val="22"/>
            <w:szCs w:val="22"/>
          </w:rPr>
          <w:t>http://www.camernews.com/logement-le-cameroun-aura-bientot-son-fonds-special-dedie-lhabitat-social/#gTPW3ViVXKCgemp6.99</w:t>
        </w:r>
      </w:hyperlink>
      <w:r w:rsidRPr="00151923">
        <w:rPr>
          <w:sz w:val="22"/>
          <w:szCs w:val="22"/>
        </w:rPr>
        <w:t xml:space="preserve"> </w:t>
      </w:r>
    </w:p>
    <w:p w:rsidR="00151923" w:rsidRPr="00151923" w:rsidRDefault="00151923" w:rsidP="00151923">
      <w:pPr>
        <w:pStyle w:val="ListParagraph"/>
        <w:numPr>
          <w:ilvl w:val="0"/>
          <w:numId w:val="30"/>
        </w:numPr>
        <w:spacing w:line="360" w:lineRule="auto"/>
        <w:jc w:val="both"/>
        <w:rPr>
          <w:sz w:val="22"/>
          <w:szCs w:val="22"/>
        </w:rPr>
      </w:pPr>
      <w:r w:rsidRPr="00151923">
        <w:rPr>
          <w:sz w:val="22"/>
          <w:szCs w:val="22"/>
        </w:rPr>
        <w:t xml:space="preserve">Programme d’Appui au Développement Local et à la Gestion Locale Participative : </w:t>
      </w:r>
      <w:hyperlink r:id="rId25" w:history="1">
        <w:r w:rsidRPr="00151923">
          <w:rPr>
            <w:rStyle w:val="Hyperlink"/>
            <w:color w:val="auto"/>
            <w:sz w:val="22"/>
            <w:szCs w:val="22"/>
          </w:rPr>
          <w:t>http://assoal.tmpds359.haisoft.net/index.php?option=com_content&amp;task=view&amp;id=14&amp;Itemid=17</w:t>
        </w:r>
      </w:hyperlink>
      <w:r w:rsidRPr="00151923">
        <w:rPr>
          <w:sz w:val="22"/>
          <w:szCs w:val="22"/>
        </w:rPr>
        <w:t xml:space="preserve"> </w:t>
      </w:r>
    </w:p>
    <w:p w:rsidR="00151923" w:rsidRPr="00151923" w:rsidRDefault="00151923" w:rsidP="00151923">
      <w:pPr>
        <w:pStyle w:val="ListParagraph"/>
        <w:spacing w:line="360" w:lineRule="auto"/>
        <w:jc w:val="both"/>
        <w:rPr>
          <w:sz w:val="22"/>
          <w:szCs w:val="22"/>
        </w:rPr>
      </w:pPr>
    </w:p>
    <w:p w:rsidR="00151923" w:rsidRPr="00151923" w:rsidRDefault="00151923" w:rsidP="00151923">
      <w:pPr>
        <w:pStyle w:val="ListParagraph"/>
        <w:numPr>
          <w:ilvl w:val="0"/>
          <w:numId w:val="26"/>
        </w:numPr>
        <w:spacing w:line="360" w:lineRule="auto"/>
        <w:jc w:val="both"/>
        <w:rPr>
          <w:b/>
          <w:sz w:val="22"/>
          <w:szCs w:val="22"/>
        </w:rPr>
      </w:pPr>
      <w:r w:rsidRPr="00151923">
        <w:rPr>
          <w:b/>
          <w:sz w:val="22"/>
          <w:szCs w:val="22"/>
        </w:rPr>
        <w:t>Quelques recommandations de conception et de stratégies de logement fondées sur les droits humains</w:t>
      </w:r>
    </w:p>
    <w:p w:rsidR="00151923" w:rsidRPr="00151923" w:rsidRDefault="00151923" w:rsidP="00151923">
      <w:pPr>
        <w:pStyle w:val="ListParagraph"/>
        <w:spacing w:line="360" w:lineRule="auto"/>
        <w:ind w:left="0" w:firstLine="567"/>
        <w:jc w:val="both"/>
        <w:rPr>
          <w:sz w:val="22"/>
          <w:szCs w:val="22"/>
        </w:rPr>
      </w:pPr>
      <w:r w:rsidRPr="00151923">
        <w:rPr>
          <w:sz w:val="22"/>
          <w:szCs w:val="22"/>
        </w:rPr>
        <w:t>Afin que partout dans le monde on puisse observer une baisse considérable du nombre de personnes n’ayant pas de logement u vivant dans un logement décent, nous recommandons :</w:t>
      </w:r>
    </w:p>
    <w:p w:rsidR="00151923" w:rsidRPr="00151923" w:rsidRDefault="00151923" w:rsidP="00151923">
      <w:pPr>
        <w:pStyle w:val="ListParagraph"/>
        <w:numPr>
          <w:ilvl w:val="0"/>
          <w:numId w:val="29"/>
        </w:numPr>
        <w:spacing w:line="360" w:lineRule="auto"/>
        <w:ind w:left="567"/>
        <w:jc w:val="both"/>
        <w:rPr>
          <w:sz w:val="22"/>
          <w:szCs w:val="22"/>
        </w:rPr>
      </w:pPr>
      <w:r w:rsidRPr="00151923">
        <w:rPr>
          <w:b/>
          <w:sz w:val="22"/>
          <w:szCs w:val="22"/>
        </w:rPr>
        <w:t xml:space="preserve"> </w:t>
      </w:r>
      <w:r w:rsidRPr="00151923">
        <w:rPr>
          <w:sz w:val="22"/>
          <w:szCs w:val="22"/>
        </w:rPr>
        <w:t>La construction des logements sociaux réellement accessibles à tous ou gratuits (coûts de construction bas en raison du matériel local ou de recyclage utilisé) ;</w:t>
      </w:r>
    </w:p>
    <w:p w:rsidR="00151923" w:rsidRPr="00151923" w:rsidRDefault="00151923" w:rsidP="00151923">
      <w:pPr>
        <w:pStyle w:val="ListParagraph"/>
        <w:numPr>
          <w:ilvl w:val="0"/>
          <w:numId w:val="29"/>
        </w:numPr>
        <w:spacing w:line="360" w:lineRule="auto"/>
        <w:ind w:left="567"/>
        <w:jc w:val="both"/>
        <w:rPr>
          <w:sz w:val="22"/>
          <w:szCs w:val="22"/>
        </w:rPr>
      </w:pPr>
      <w:r w:rsidRPr="00151923">
        <w:rPr>
          <w:sz w:val="22"/>
          <w:szCs w:val="22"/>
        </w:rPr>
        <w:t>Construction des foyers d’accueil prévus pour les sans-abris ainsi que des formations aux petits métiers pour les bénéficiaires afin qu’ils puissent obtenir une autonomie financière à moyen et long terme ;</w:t>
      </w:r>
    </w:p>
    <w:p w:rsidR="00151923" w:rsidRPr="00151923" w:rsidRDefault="00151923" w:rsidP="00151923">
      <w:pPr>
        <w:pStyle w:val="ListParagraph"/>
        <w:numPr>
          <w:ilvl w:val="0"/>
          <w:numId w:val="29"/>
        </w:numPr>
        <w:spacing w:line="360" w:lineRule="auto"/>
        <w:ind w:left="567"/>
        <w:jc w:val="both"/>
        <w:rPr>
          <w:sz w:val="22"/>
          <w:szCs w:val="22"/>
        </w:rPr>
      </w:pPr>
      <w:r w:rsidRPr="00151923">
        <w:rPr>
          <w:sz w:val="22"/>
          <w:szCs w:val="22"/>
        </w:rPr>
        <w:t>Programme d’accompagnement des sans-abris comprenant l’alphabétisation, l’apprentissage professionnel, l’insertion sociale et professionnelle et l’autonomisation des personnes ;</w:t>
      </w:r>
    </w:p>
    <w:p w:rsidR="00151923" w:rsidRPr="00151923" w:rsidRDefault="00151923" w:rsidP="00151923">
      <w:pPr>
        <w:pStyle w:val="ListParagraph"/>
        <w:numPr>
          <w:ilvl w:val="0"/>
          <w:numId w:val="29"/>
        </w:numPr>
        <w:spacing w:line="360" w:lineRule="auto"/>
        <w:ind w:left="567"/>
        <w:jc w:val="both"/>
        <w:rPr>
          <w:sz w:val="22"/>
          <w:szCs w:val="22"/>
        </w:rPr>
      </w:pPr>
      <w:r w:rsidRPr="00151923">
        <w:rPr>
          <w:sz w:val="22"/>
          <w:szCs w:val="22"/>
        </w:rPr>
        <w:t>Campagnes de sensibilisation sur les démarches à entreprendre quand on est sans-abri ;</w:t>
      </w:r>
    </w:p>
    <w:p w:rsidR="00151923" w:rsidRPr="00151923" w:rsidRDefault="00151923" w:rsidP="00151923">
      <w:pPr>
        <w:pStyle w:val="ListParagraph"/>
        <w:numPr>
          <w:ilvl w:val="0"/>
          <w:numId w:val="29"/>
        </w:numPr>
        <w:spacing w:line="360" w:lineRule="auto"/>
        <w:ind w:left="567"/>
        <w:jc w:val="both"/>
        <w:rPr>
          <w:b/>
          <w:sz w:val="22"/>
          <w:szCs w:val="22"/>
        </w:rPr>
      </w:pPr>
      <w:r w:rsidRPr="00151923">
        <w:rPr>
          <w:sz w:val="22"/>
          <w:szCs w:val="22"/>
        </w:rPr>
        <w:t>Le crédit-bail adapté aux revenus des bénéficiaires.</w:t>
      </w:r>
    </w:p>
    <w:p w:rsidR="00151923" w:rsidRPr="00151923" w:rsidRDefault="00151923" w:rsidP="00151923">
      <w:pPr>
        <w:tabs>
          <w:tab w:val="left" w:pos="6597"/>
        </w:tabs>
        <w:spacing w:line="360" w:lineRule="auto"/>
        <w:jc w:val="right"/>
        <w:rPr>
          <w:sz w:val="22"/>
          <w:szCs w:val="22"/>
        </w:rPr>
      </w:pPr>
      <w:r w:rsidRPr="00151923">
        <w:rPr>
          <w:sz w:val="22"/>
          <w:szCs w:val="22"/>
        </w:rPr>
        <w:t xml:space="preserve">Par GANKEP </w:t>
      </w:r>
      <w:proofErr w:type="spellStart"/>
      <w:r w:rsidRPr="00151923">
        <w:rPr>
          <w:sz w:val="22"/>
          <w:szCs w:val="22"/>
        </w:rPr>
        <w:t>Hourielle</w:t>
      </w:r>
      <w:proofErr w:type="spellEnd"/>
      <w:r w:rsidRPr="00151923">
        <w:rPr>
          <w:sz w:val="22"/>
          <w:szCs w:val="22"/>
        </w:rPr>
        <w:t xml:space="preserve"> </w:t>
      </w:r>
    </w:p>
    <w:p w:rsidR="00151923" w:rsidRPr="00151923" w:rsidRDefault="00151923" w:rsidP="00151923">
      <w:pPr>
        <w:tabs>
          <w:tab w:val="left" w:pos="6597"/>
        </w:tabs>
        <w:spacing w:line="360" w:lineRule="auto"/>
        <w:jc w:val="right"/>
        <w:rPr>
          <w:sz w:val="22"/>
          <w:szCs w:val="22"/>
        </w:rPr>
      </w:pPr>
      <w:r w:rsidRPr="00151923">
        <w:rPr>
          <w:sz w:val="22"/>
          <w:szCs w:val="22"/>
        </w:rPr>
        <w:t xml:space="preserve">Stagiaire à ANAPRODH </w:t>
      </w:r>
    </w:p>
    <w:p w:rsidR="00936F2E" w:rsidRPr="00422EBC" w:rsidRDefault="00936F2E" w:rsidP="00422EBC">
      <w:pPr>
        <w:rPr>
          <w:rFonts w:ascii="Arial" w:hAnsi="Arial" w:cs="Arial"/>
          <w:b/>
          <w:sz w:val="22"/>
          <w:szCs w:val="22"/>
        </w:rPr>
      </w:pPr>
    </w:p>
    <w:sectPr w:rsidR="00936F2E" w:rsidRPr="00422EBC" w:rsidSect="00151923">
      <w:footerReference w:type="default" r:id="rId26"/>
      <w:pgSz w:w="11906" w:h="16838"/>
      <w:pgMar w:top="568"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B4" w:rsidRDefault="00503BB4" w:rsidP="00410AD3">
      <w:r>
        <w:separator/>
      </w:r>
    </w:p>
  </w:endnote>
  <w:endnote w:type="continuationSeparator" w:id="0">
    <w:p w:rsidR="00503BB4" w:rsidRDefault="00503BB4"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112303"/>
      <w:docPartObj>
        <w:docPartGallery w:val="Page Numbers (Bottom of Page)"/>
        <w:docPartUnique/>
      </w:docPartObj>
    </w:sdtPr>
    <w:sdtEndPr/>
    <w:sdtContent>
      <w:p w:rsidR="00151923" w:rsidRDefault="00151923">
        <w:pPr>
          <w:pStyle w:val="Footer"/>
          <w:jc w:val="right"/>
        </w:pPr>
        <w:r>
          <w:fldChar w:fldCharType="begin"/>
        </w:r>
        <w:r>
          <w:instrText>PAGE   \* MERGEFORMAT</w:instrText>
        </w:r>
        <w:r>
          <w:fldChar w:fldCharType="separate"/>
        </w:r>
        <w:r w:rsidR="00370253">
          <w:rPr>
            <w:noProof/>
          </w:rPr>
          <w:t>0</w:t>
        </w:r>
        <w:r>
          <w:fldChar w:fldCharType="end"/>
        </w:r>
      </w:p>
    </w:sdtContent>
  </w:sdt>
  <w:p w:rsidR="00EB15D5" w:rsidRPr="00D25BE8" w:rsidRDefault="00370253">
    <w:pPr>
      <w:pStyle w:val="Footer"/>
      <w:jc w:val="both"/>
      <w:rPr>
        <w:b/>
        <w:color w:val="00B0F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B4" w:rsidRDefault="00503BB4" w:rsidP="00410AD3">
      <w:r>
        <w:separator/>
      </w:r>
    </w:p>
  </w:footnote>
  <w:footnote w:type="continuationSeparator" w:id="0">
    <w:p w:rsidR="00503BB4" w:rsidRDefault="00503BB4" w:rsidP="00410AD3">
      <w:r>
        <w:continuationSeparator/>
      </w:r>
    </w:p>
  </w:footnote>
  <w:footnote w:id="1">
    <w:p w:rsidR="00151923" w:rsidRPr="00173CA9" w:rsidRDefault="00151923" w:rsidP="00151923">
      <w:pPr>
        <w:pStyle w:val="FootnoteText"/>
        <w:rPr>
          <w:rFonts w:ascii="Times New Roman" w:hAnsi="Times New Roman" w:cs="Times New Roman"/>
          <w:lang w:val="fr-FR"/>
        </w:rPr>
      </w:pPr>
      <w:r w:rsidRPr="00173CA9">
        <w:rPr>
          <w:rStyle w:val="FootnoteReference"/>
        </w:rPr>
        <w:footnoteRef/>
      </w:r>
      <w:r w:rsidRPr="00173CA9">
        <w:rPr>
          <w:rFonts w:ascii="Times New Roman" w:hAnsi="Times New Roman" w:cs="Times New Roman"/>
          <w:lang w:val="fr-FR"/>
        </w:rPr>
        <w:t xml:space="preserve"> </w:t>
      </w:r>
      <w:hyperlink r:id="rId1" w:history="1">
        <w:r w:rsidRPr="00173CA9">
          <w:rPr>
            <w:rStyle w:val="Hyperlink"/>
            <w:rFonts w:ascii="Times New Roman" w:hAnsi="Times New Roman" w:cs="Times New Roman"/>
            <w:lang w:val="fr-FR"/>
          </w:rPr>
          <w:t>www.pdhre.org</w:t>
        </w:r>
      </w:hyperlink>
      <w:r w:rsidRPr="00173CA9">
        <w:rPr>
          <w:rFonts w:ascii="Times New Roman" w:hAnsi="Times New Roman" w:cs="Times New Roman"/>
          <w:lang w:val="fr-FR"/>
        </w:rPr>
        <w:t xml:space="preserve"> consulté le 23 octobre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842051"/>
    <w:multiLevelType w:val="hybridMultilevel"/>
    <w:tmpl w:val="5C861A9E"/>
    <w:lvl w:ilvl="0" w:tplc="C9C04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E730590"/>
    <w:multiLevelType w:val="multilevel"/>
    <w:tmpl w:val="2D6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35F47"/>
    <w:multiLevelType w:val="hybridMultilevel"/>
    <w:tmpl w:val="AFFCF55C"/>
    <w:lvl w:ilvl="0" w:tplc="0D328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00396"/>
    <w:multiLevelType w:val="hybridMultilevel"/>
    <w:tmpl w:val="6680B2AE"/>
    <w:lvl w:ilvl="0" w:tplc="E2C071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350F2BB3"/>
    <w:multiLevelType w:val="hybridMultilevel"/>
    <w:tmpl w:val="6E3A34F0"/>
    <w:lvl w:ilvl="0" w:tplc="040C0001">
      <w:start w:val="1"/>
      <w:numFmt w:val="bullet"/>
      <w:lvlText w:val=""/>
      <w:lvlJc w:val="left"/>
      <w:pPr>
        <w:ind w:left="2367" w:hanging="360"/>
      </w:pPr>
      <w:rPr>
        <w:rFonts w:ascii="Symbol" w:hAnsi="Symbol" w:hint="default"/>
      </w:rPr>
    </w:lvl>
    <w:lvl w:ilvl="1" w:tplc="040C0019" w:tentative="1">
      <w:start w:val="1"/>
      <w:numFmt w:val="lowerLetter"/>
      <w:lvlText w:val="%2."/>
      <w:lvlJc w:val="left"/>
      <w:pPr>
        <w:ind w:left="3087" w:hanging="360"/>
      </w:pPr>
    </w:lvl>
    <w:lvl w:ilvl="2" w:tplc="040C001B" w:tentative="1">
      <w:start w:val="1"/>
      <w:numFmt w:val="lowerRoman"/>
      <w:lvlText w:val="%3."/>
      <w:lvlJc w:val="right"/>
      <w:pPr>
        <w:ind w:left="3807" w:hanging="180"/>
      </w:pPr>
    </w:lvl>
    <w:lvl w:ilvl="3" w:tplc="040C000F" w:tentative="1">
      <w:start w:val="1"/>
      <w:numFmt w:val="decimal"/>
      <w:lvlText w:val="%4."/>
      <w:lvlJc w:val="left"/>
      <w:pPr>
        <w:ind w:left="4527" w:hanging="360"/>
      </w:pPr>
    </w:lvl>
    <w:lvl w:ilvl="4" w:tplc="040C0019" w:tentative="1">
      <w:start w:val="1"/>
      <w:numFmt w:val="lowerLetter"/>
      <w:lvlText w:val="%5."/>
      <w:lvlJc w:val="left"/>
      <w:pPr>
        <w:ind w:left="5247" w:hanging="360"/>
      </w:pPr>
    </w:lvl>
    <w:lvl w:ilvl="5" w:tplc="040C001B" w:tentative="1">
      <w:start w:val="1"/>
      <w:numFmt w:val="lowerRoman"/>
      <w:lvlText w:val="%6."/>
      <w:lvlJc w:val="right"/>
      <w:pPr>
        <w:ind w:left="5967" w:hanging="180"/>
      </w:pPr>
    </w:lvl>
    <w:lvl w:ilvl="6" w:tplc="040C000F" w:tentative="1">
      <w:start w:val="1"/>
      <w:numFmt w:val="decimal"/>
      <w:lvlText w:val="%7."/>
      <w:lvlJc w:val="left"/>
      <w:pPr>
        <w:ind w:left="6687" w:hanging="360"/>
      </w:pPr>
    </w:lvl>
    <w:lvl w:ilvl="7" w:tplc="040C0019" w:tentative="1">
      <w:start w:val="1"/>
      <w:numFmt w:val="lowerLetter"/>
      <w:lvlText w:val="%8."/>
      <w:lvlJc w:val="left"/>
      <w:pPr>
        <w:ind w:left="7407" w:hanging="360"/>
      </w:pPr>
    </w:lvl>
    <w:lvl w:ilvl="8" w:tplc="040C001B" w:tentative="1">
      <w:start w:val="1"/>
      <w:numFmt w:val="lowerRoman"/>
      <w:lvlText w:val="%9."/>
      <w:lvlJc w:val="right"/>
      <w:pPr>
        <w:ind w:left="8127" w:hanging="180"/>
      </w:pPr>
    </w:lvl>
  </w:abstractNum>
  <w:abstractNum w:abstractNumId="14">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4714100B"/>
    <w:multiLevelType w:val="hybridMultilevel"/>
    <w:tmpl w:val="A4D2A2BC"/>
    <w:lvl w:ilvl="0" w:tplc="65A00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C972EB"/>
    <w:multiLevelType w:val="hybridMultilevel"/>
    <w:tmpl w:val="56FA0A6E"/>
    <w:lvl w:ilvl="0" w:tplc="C22A4144">
      <w:start w:val="3"/>
      <w:numFmt w:val="bullet"/>
      <w:lvlText w:val="-"/>
      <w:lvlJc w:val="left"/>
      <w:pPr>
        <w:ind w:left="720" w:hanging="360"/>
      </w:pPr>
      <w:rPr>
        <w:rFonts w:ascii="Times New Roman" w:eastAsia="SimSu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BFB1BA5"/>
    <w:multiLevelType w:val="hybridMultilevel"/>
    <w:tmpl w:val="D9DC5636"/>
    <w:lvl w:ilvl="0" w:tplc="E0F0E73E">
      <w:start w:val="1"/>
      <w:numFmt w:val="upperLetter"/>
      <w:lvlText w:val="%1-"/>
      <w:lvlJc w:val="left"/>
      <w:pPr>
        <w:ind w:left="2007" w:hanging="360"/>
      </w:pPr>
      <w:rPr>
        <w:rFonts w:hint="default"/>
        <w:b/>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9">
    <w:nsid w:val="4CD70DA4"/>
    <w:multiLevelType w:val="hybridMultilevel"/>
    <w:tmpl w:val="07F6BB86"/>
    <w:lvl w:ilvl="0" w:tplc="4562437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6A2C59BD"/>
    <w:multiLevelType w:val="hybridMultilevel"/>
    <w:tmpl w:val="0748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513888"/>
    <w:multiLevelType w:val="hybridMultilevel"/>
    <w:tmpl w:val="AC641B5E"/>
    <w:lvl w:ilvl="0" w:tplc="0C324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C05C58"/>
    <w:multiLevelType w:val="hybridMultilevel"/>
    <w:tmpl w:val="16B44718"/>
    <w:lvl w:ilvl="0" w:tplc="1A56CDEA">
      <w:start w:val="2"/>
      <w:numFmt w:val="upperRoman"/>
      <w:lvlText w:val="%1-"/>
      <w:lvlJc w:val="left"/>
      <w:pPr>
        <w:ind w:left="2007" w:hanging="72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5">
    <w:nsid w:val="6D354703"/>
    <w:multiLevelType w:val="hybridMultilevel"/>
    <w:tmpl w:val="88B068EA"/>
    <w:lvl w:ilvl="0" w:tplc="47224860">
      <w:start w:val="1"/>
      <w:numFmt w:val="upperLetter"/>
      <w:lvlText w:val="%1-"/>
      <w:lvlJc w:val="left"/>
      <w:pPr>
        <w:ind w:left="720" w:hanging="360"/>
      </w:pPr>
      <w:rPr>
        <w:rFonts w:ascii="Times New Roman" w:eastAsia="Times New Roman" w:hAnsi="Times New Roman" w:cs="Times New Roman"/>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85D6012"/>
    <w:multiLevelType w:val="hybridMultilevel"/>
    <w:tmpl w:val="2CC83C3E"/>
    <w:lvl w:ilvl="0" w:tplc="E25EE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904BB7"/>
    <w:multiLevelType w:val="hybridMultilevel"/>
    <w:tmpl w:val="2452C998"/>
    <w:lvl w:ilvl="0" w:tplc="EC76F05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4F4A81"/>
    <w:multiLevelType w:val="hybridMultilevel"/>
    <w:tmpl w:val="DEC83902"/>
    <w:lvl w:ilvl="0" w:tplc="53648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2"/>
  </w:num>
  <w:num w:numId="18">
    <w:abstractNumId w:val="23"/>
  </w:num>
  <w:num w:numId="19">
    <w:abstractNumId w:val="5"/>
  </w:num>
  <w:num w:numId="20">
    <w:abstractNumId w:val="29"/>
  </w:num>
  <w:num w:numId="21">
    <w:abstractNumId w:val="6"/>
  </w:num>
  <w:num w:numId="22">
    <w:abstractNumId w:val="27"/>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8"/>
  </w:num>
  <w:num w:numId="26">
    <w:abstractNumId w:val="25"/>
  </w:num>
  <w:num w:numId="27">
    <w:abstractNumId w:val="18"/>
  </w:num>
  <w:num w:numId="28">
    <w:abstractNumId w:val="24"/>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49"/>
    <w:rsid w:val="00000230"/>
    <w:rsid w:val="00000E80"/>
    <w:rsid w:val="0001671C"/>
    <w:rsid w:val="00022360"/>
    <w:rsid w:val="00027D26"/>
    <w:rsid w:val="0003578A"/>
    <w:rsid w:val="0004414B"/>
    <w:rsid w:val="0005277A"/>
    <w:rsid w:val="000812DE"/>
    <w:rsid w:val="00090596"/>
    <w:rsid w:val="0009295A"/>
    <w:rsid w:val="000A76BD"/>
    <w:rsid w:val="000E07F9"/>
    <w:rsid w:val="000E2A5E"/>
    <w:rsid w:val="000F1356"/>
    <w:rsid w:val="000F3F65"/>
    <w:rsid w:val="00101DC6"/>
    <w:rsid w:val="001153BA"/>
    <w:rsid w:val="0014177D"/>
    <w:rsid w:val="00151923"/>
    <w:rsid w:val="00192F8A"/>
    <w:rsid w:val="001E2658"/>
    <w:rsid w:val="001F6B45"/>
    <w:rsid w:val="00240563"/>
    <w:rsid w:val="00254B52"/>
    <w:rsid w:val="00266627"/>
    <w:rsid w:val="00266F49"/>
    <w:rsid w:val="00284D68"/>
    <w:rsid w:val="00285C33"/>
    <w:rsid w:val="0029395C"/>
    <w:rsid w:val="002A34A6"/>
    <w:rsid w:val="002C11AD"/>
    <w:rsid w:val="002D003A"/>
    <w:rsid w:val="002F41C0"/>
    <w:rsid w:val="00312B0F"/>
    <w:rsid w:val="0033310B"/>
    <w:rsid w:val="0033456D"/>
    <w:rsid w:val="0034132C"/>
    <w:rsid w:val="00347679"/>
    <w:rsid w:val="00363CB5"/>
    <w:rsid w:val="00370253"/>
    <w:rsid w:val="003743F9"/>
    <w:rsid w:val="003920D4"/>
    <w:rsid w:val="003A4A56"/>
    <w:rsid w:val="003A6F77"/>
    <w:rsid w:val="003C1536"/>
    <w:rsid w:val="003D5DF1"/>
    <w:rsid w:val="00400209"/>
    <w:rsid w:val="004039C4"/>
    <w:rsid w:val="00410AD3"/>
    <w:rsid w:val="00422EBC"/>
    <w:rsid w:val="004331F3"/>
    <w:rsid w:val="004353A9"/>
    <w:rsid w:val="004508DD"/>
    <w:rsid w:val="00453053"/>
    <w:rsid w:val="00461E58"/>
    <w:rsid w:val="00496753"/>
    <w:rsid w:val="004B12D5"/>
    <w:rsid w:val="004E101E"/>
    <w:rsid w:val="004E124D"/>
    <w:rsid w:val="004F4061"/>
    <w:rsid w:val="00503BB4"/>
    <w:rsid w:val="005055BD"/>
    <w:rsid w:val="00522B64"/>
    <w:rsid w:val="005340BF"/>
    <w:rsid w:val="00536AEA"/>
    <w:rsid w:val="00550D34"/>
    <w:rsid w:val="0056537B"/>
    <w:rsid w:val="00575486"/>
    <w:rsid w:val="005A6208"/>
    <w:rsid w:val="005C3F71"/>
    <w:rsid w:val="005D26A6"/>
    <w:rsid w:val="005F1A50"/>
    <w:rsid w:val="005F4E99"/>
    <w:rsid w:val="00601310"/>
    <w:rsid w:val="00603ED5"/>
    <w:rsid w:val="006115B8"/>
    <w:rsid w:val="006175BE"/>
    <w:rsid w:val="00664E76"/>
    <w:rsid w:val="00681B9E"/>
    <w:rsid w:val="00684078"/>
    <w:rsid w:val="00697569"/>
    <w:rsid w:val="006A12B1"/>
    <w:rsid w:val="006A4B64"/>
    <w:rsid w:val="006C6F46"/>
    <w:rsid w:val="006D0663"/>
    <w:rsid w:val="006D160B"/>
    <w:rsid w:val="006D3732"/>
    <w:rsid w:val="007036FA"/>
    <w:rsid w:val="0071030C"/>
    <w:rsid w:val="0071516E"/>
    <w:rsid w:val="007152F4"/>
    <w:rsid w:val="0074319A"/>
    <w:rsid w:val="00744ABF"/>
    <w:rsid w:val="00774387"/>
    <w:rsid w:val="0078250C"/>
    <w:rsid w:val="00791911"/>
    <w:rsid w:val="007A2E35"/>
    <w:rsid w:val="007C2155"/>
    <w:rsid w:val="007E16CE"/>
    <w:rsid w:val="007F458E"/>
    <w:rsid w:val="008358A4"/>
    <w:rsid w:val="008570DC"/>
    <w:rsid w:val="00862E46"/>
    <w:rsid w:val="00863352"/>
    <w:rsid w:val="00873FC0"/>
    <w:rsid w:val="0087674B"/>
    <w:rsid w:val="008975A5"/>
    <w:rsid w:val="008A13E9"/>
    <w:rsid w:val="008A32A1"/>
    <w:rsid w:val="008B07B3"/>
    <w:rsid w:val="008C3335"/>
    <w:rsid w:val="008E5E21"/>
    <w:rsid w:val="008F24D0"/>
    <w:rsid w:val="009002F7"/>
    <w:rsid w:val="00914351"/>
    <w:rsid w:val="0092471E"/>
    <w:rsid w:val="0093402B"/>
    <w:rsid w:val="00936C3E"/>
    <w:rsid w:val="00936F2E"/>
    <w:rsid w:val="0096412F"/>
    <w:rsid w:val="00964271"/>
    <w:rsid w:val="0096572F"/>
    <w:rsid w:val="00991B78"/>
    <w:rsid w:val="00992E2A"/>
    <w:rsid w:val="009A0500"/>
    <w:rsid w:val="009C0F21"/>
    <w:rsid w:val="009C3408"/>
    <w:rsid w:val="009F4A49"/>
    <w:rsid w:val="00A00788"/>
    <w:rsid w:val="00A20FB0"/>
    <w:rsid w:val="00A21C8F"/>
    <w:rsid w:val="00A23869"/>
    <w:rsid w:val="00A25BE1"/>
    <w:rsid w:val="00A55735"/>
    <w:rsid w:val="00A6408A"/>
    <w:rsid w:val="00A660CE"/>
    <w:rsid w:val="00A95917"/>
    <w:rsid w:val="00A971AD"/>
    <w:rsid w:val="00AA6EBA"/>
    <w:rsid w:val="00AB5843"/>
    <w:rsid w:val="00AC61BA"/>
    <w:rsid w:val="00AD2C66"/>
    <w:rsid w:val="00AD6874"/>
    <w:rsid w:val="00AE0FA7"/>
    <w:rsid w:val="00B75E14"/>
    <w:rsid w:val="00B90C7E"/>
    <w:rsid w:val="00BB4F6D"/>
    <w:rsid w:val="00BE1431"/>
    <w:rsid w:val="00BE1744"/>
    <w:rsid w:val="00BE4F85"/>
    <w:rsid w:val="00BF7C83"/>
    <w:rsid w:val="00C10256"/>
    <w:rsid w:val="00C10C70"/>
    <w:rsid w:val="00C1215D"/>
    <w:rsid w:val="00C17653"/>
    <w:rsid w:val="00C268A0"/>
    <w:rsid w:val="00C30A67"/>
    <w:rsid w:val="00C313C8"/>
    <w:rsid w:val="00C40645"/>
    <w:rsid w:val="00C45CE8"/>
    <w:rsid w:val="00C72A7F"/>
    <w:rsid w:val="00C739BE"/>
    <w:rsid w:val="00C766D9"/>
    <w:rsid w:val="00C87F16"/>
    <w:rsid w:val="00CD7C05"/>
    <w:rsid w:val="00CE0ECA"/>
    <w:rsid w:val="00D03256"/>
    <w:rsid w:val="00D161C6"/>
    <w:rsid w:val="00D25BE8"/>
    <w:rsid w:val="00D335F0"/>
    <w:rsid w:val="00D3593F"/>
    <w:rsid w:val="00D448C0"/>
    <w:rsid w:val="00D4508B"/>
    <w:rsid w:val="00D515E9"/>
    <w:rsid w:val="00D60445"/>
    <w:rsid w:val="00D64C88"/>
    <w:rsid w:val="00D658CA"/>
    <w:rsid w:val="00D86067"/>
    <w:rsid w:val="00D97482"/>
    <w:rsid w:val="00DA0ECD"/>
    <w:rsid w:val="00DC5826"/>
    <w:rsid w:val="00DC69E9"/>
    <w:rsid w:val="00DC6AAE"/>
    <w:rsid w:val="00DE33B3"/>
    <w:rsid w:val="00DE4075"/>
    <w:rsid w:val="00DF1806"/>
    <w:rsid w:val="00DF5E5B"/>
    <w:rsid w:val="00E15301"/>
    <w:rsid w:val="00E2065F"/>
    <w:rsid w:val="00E32A07"/>
    <w:rsid w:val="00E36AEC"/>
    <w:rsid w:val="00E47C3C"/>
    <w:rsid w:val="00E73076"/>
    <w:rsid w:val="00E76C64"/>
    <w:rsid w:val="00E86319"/>
    <w:rsid w:val="00EA6998"/>
    <w:rsid w:val="00EB2CD7"/>
    <w:rsid w:val="00EB3C11"/>
    <w:rsid w:val="00EB5150"/>
    <w:rsid w:val="00EE77C3"/>
    <w:rsid w:val="00F1208A"/>
    <w:rsid w:val="00F260AF"/>
    <w:rsid w:val="00F57017"/>
    <w:rsid w:val="00F667F9"/>
    <w:rsid w:val="00F67536"/>
    <w:rsid w:val="00F7311B"/>
    <w:rsid w:val="00F802CE"/>
    <w:rsid w:val="00F82C65"/>
    <w:rsid w:val="00F8358A"/>
    <w:rsid w:val="00FA7446"/>
    <w:rsid w:val="00FB3405"/>
    <w:rsid w:val="00FC5A8A"/>
    <w:rsid w:val="00FD219E"/>
    <w:rsid w:val="00FD2D4F"/>
    <w:rsid w:val="00FE7CD1"/>
    <w:rsid w:val="00FF6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66F49"/>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6F49"/>
    <w:rPr>
      <w:rFonts w:ascii="Times New Roman" w:eastAsia="Times New Roman" w:hAnsi="Times New Roman" w:cs="Times New Roman"/>
      <w:b/>
      <w:bCs/>
      <w:sz w:val="24"/>
      <w:szCs w:val="24"/>
      <w:lang w:eastAsia="fr-FR"/>
    </w:rPr>
  </w:style>
  <w:style w:type="character" w:styleId="Hyperlink">
    <w:name w:val="Hyperlink"/>
    <w:basedOn w:val="DefaultParagraphFont"/>
    <w:rsid w:val="00266F49"/>
    <w:rPr>
      <w:color w:val="0000FF"/>
      <w:u w:val="single"/>
    </w:rPr>
  </w:style>
  <w:style w:type="paragraph" w:styleId="Footer">
    <w:name w:val="footer"/>
    <w:basedOn w:val="Normal"/>
    <w:link w:val="FooterChar"/>
    <w:uiPriority w:val="99"/>
    <w:rsid w:val="00266F49"/>
    <w:pPr>
      <w:tabs>
        <w:tab w:val="center" w:pos="4536"/>
        <w:tab w:val="right" w:pos="9072"/>
      </w:tabs>
    </w:pPr>
  </w:style>
  <w:style w:type="character" w:customStyle="1" w:styleId="FooterChar">
    <w:name w:val="Footer Char"/>
    <w:basedOn w:val="DefaultParagraphFont"/>
    <w:link w:val="Footer"/>
    <w:uiPriority w:val="99"/>
    <w:rsid w:val="00266F49"/>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17653"/>
    <w:pPr>
      <w:ind w:left="720"/>
      <w:contextualSpacing/>
    </w:pPr>
  </w:style>
  <w:style w:type="paragraph" w:styleId="Header">
    <w:name w:val="header"/>
    <w:basedOn w:val="Normal"/>
    <w:link w:val="HeaderChar"/>
    <w:uiPriority w:val="99"/>
    <w:unhideWhenUsed/>
    <w:rsid w:val="006A12B1"/>
    <w:pPr>
      <w:tabs>
        <w:tab w:val="center" w:pos="4536"/>
        <w:tab w:val="right" w:pos="9072"/>
      </w:tabs>
    </w:pPr>
  </w:style>
  <w:style w:type="character" w:customStyle="1" w:styleId="HeaderChar">
    <w:name w:val="Header Char"/>
    <w:basedOn w:val="DefaultParagraphFont"/>
    <w:link w:val="Header"/>
    <w:uiPriority w:val="99"/>
    <w:rsid w:val="006A12B1"/>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FootnoteText">
    <w:name w:val="footnote text"/>
    <w:basedOn w:val="Normal"/>
    <w:link w:val="FootnoteTextChar"/>
    <w:unhideWhenUsed/>
    <w:rsid w:val="002C11AD"/>
    <w:pPr>
      <w:autoSpaceDE w:val="0"/>
      <w:autoSpaceDN w:val="0"/>
      <w:adjustRightInd w:val="0"/>
    </w:pPr>
    <w:rPr>
      <w:rFonts w:ascii="Helvetica" w:hAnsi="Helvetica" w:cs="Helvetica"/>
      <w:sz w:val="20"/>
      <w:szCs w:val="20"/>
      <w:lang w:val="en-US"/>
    </w:rPr>
  </w:style>
  <w:style w:type="character" w:customStyle="1" w:styleId="FootnoteTextChar">
    <w:name w:val="Footnote Text Char"/>
    <w:basedOn w:val="DefaultParagraphFont"/>
    <w:link w:val="FootnoteText"/>
    <w:rsid w:val="002C11AD"/>
    <w:rPr>
      <w:rFonts w:ascii="Helvetica" w:eastAsia="Times New Roman" w:hAnsi="Helvetica" w:cs="Helvetica"/>
      <w:sz w:val="20"/>
      <w:szCs w:val="20"/>
      <w:lang w:val="en-US" w:eastAsia="fr-FR"/>
    </w:rPr>
  </w:style>
  <w:style w:type="paragraph" w:styleId="BodyText">
    <w:name w:val="Body Text"/>
    <w:basedOn w:val="Normal"/>
    <w:link w:val="BodyTextCh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C11AD"/>
  </w:style>
  <w:style w:type="paragraph" w:styleId="BodyTextIndent">
    <w:name w:val="Body Text Indent"/>
    <w:basedOn w:val="Normal"/>
    <w:link w:val="BodyTextIndentCh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2C11AD"/>
  </w:style>
  <w:style w:type="paragraph" w:styleId="BodyText3">
    <w:name w:val="Body Text 3"/>
    <w:basedOn w:val="Normal"/>
    <w:link w:val="BodyText3Char"/>
    <w:semiHidden/>
    <w:unhideWhenUsed/>
    <w:rsid w:val="002C11AD"/>
    <w:pPr>
      <w:spacing w:after="120"/>
    </w:pPr>
    <w:rPr>
      <w:sz w:val="16"/>
      <w:szCs w:val="16"/>
    </w:rPr>
  </w:style>
  <w:style w:type="character" w:customStyle="1" w:styleId="BodyText3Char">
    <w:name w:val="Body Text 3 Char"/>
    <w:basedOn w:val="DefaultParagraphFont"/>
    <w:link w:val="BodyText3"/>
    <w:semiHidden/>
    <w:rsid w:val="002C11AD"/>
    <w:rPr>
      <w:rFonts w:ascii="Times New Roman" w:eastAsia="Times New Roman" w:hAnsi="Times New Roman" w:cs="Times New Roman"/>
      <w:sz w:val="16"/>
      <w:szCs w:val="16"/>
      <w:lang w:eastAsia="fr-FR"/>
    </w:rPr>
  </w:style>
  <w:style w:type="paragraph" w:styleId="BodyTextIndent2">
    <w:name w:val="Body Text Indent 2"/>
    <w:basedOn w:val="Normal"/>
    <w:link w:val="BodyTextIndent2Ch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2C11AD"/>
  </w:style>
  <w:style w:type="paragraph" w:styleId="BalloonText">
    <w:name w:val="Balloon Text"/>
    <w:basedOn w:val="Normal"/>
    <w:link w:val="BalloonTextChar"/>
    <w:uiPriority w:val="99"/>
    <w:semiHidden/>
    <w:unhideWhenUsed/>
    <w:rsid w:val="00C10256"/>
    <w:rPr>
      <w:rFonts w:ascii="Tahoma" w:hAnsi="Tahoma" w:cs="Tahoma"/>
      <w:sz w:val="16"/>
      <w:szCs w:val="16"/>
    </w:rPr>
  </w:style>
  <w:style w:type="character" w:customStyle="1" w:styleId="BalloonTextChar">
    <w:name w:val="Balloon Text Char"/>
    <w:basedOn w:val="DefaultParagraphFont"/>
    <w:link w:val="BalloonText"/>
    <w:uiPriority w:val="99"/>
    <w:semiHidden/>
    <w:rsid w:val="00C10256"/>
    <w:rPr>
      <w:rFonts w:ascii="Tahoma" w:eastAsia="Times New Roman" w:hAnsi="Tahoma" w:cs="Tahoma"/>
      <w:sz w:val="16"/>
      <w:szCs w:val="16"/>
      <w:lang w:eastAsia="fr-FR"/>
    </w:rPr>
  </w:style>
  <w:style w:type="character" w:styleId="Strong">
    <w:name w:val="Strong"/>
    <w:basedOn w:val="DefaultParagraphFont"/>
    <w:uiPriority w:val="22"/>
    <w:qFormat/>
    <w:rsid w:val="00C10256"/>
    <w:rPr>
      <w:b/>
      <w:bCs/>
    </w:rPr>
  </w:style>
  <w:style w:type="character" w:styleId="FollowedHyperlink">
    <w:name w:val="FollowedHyperlink"/>
    <w:basedOn w:val="DefaultParagraphFont"/>
    <w:uiPriority w:val="99"/>
    <w:semiHidden/>
    <w:unhideWhenUsed/>
    <w:rsid w:val="00BF7C83"/>
    <w:rPr>
      <w:color w:val="800080" w:themeColor="followedHyperlink"/>
      <w:u w:val="single"/>
    </w:rPr>
  </w:style>
  <w:style w:type="character" w:styleId="FootnoteReference">
    <w:name w:val="footnote reference"/>
    <w:basedOn w:val="DefaultParagraphFont"/>
    <w:uiPriority w:val="99"/>
    <w:semiHidden/>
    <w:unhideWhenUsed/>
    <w:rsid w:val="001519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66F49"/>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6F49"/>
    <w:rPr>
      <w:rFonts w:ascii="Times New Roman" w:eastAsia="Times New Roman" w:hAnsi="Times New Roman" w:cs="Times New Roman"/>
      <w:b/>
      <w:bCs/>
      <w:sz w:val="24"/>
      <w:szCs w:val="24"/>
      <w:lang w:eastAsia="fr-FR"/>
    </w:rPr>
  </w:style>
  <w:style w:type="character" w:styleId="Hyperlink">
    <w:name w:val="Hyperlink"/>
    <w:basedOn w:val="DefaultParagraphFont"/>
    <w:rsid w:val="00266F49"/>
    <w:rPr>
      <w:color w:val="0000FF"/>
      <w:u w:val="single"/>
    </w:rPr>
  </w:style>
  <w:style w:type="paragraph" w:styleId="Footer">
    <w:name w:val="footer"/>
    <w:basedOn w:val="Normal"/>
    <w:link w:val="FooterChar"/>
    <w:uiPriority w:val="99"/>
    <w:rsid w:val="00266F49"/>
    <w:pPr>
      <w:tabs>
        <w:tab w:val="center" w:pos="4536"/>
        <w:tab w:val="right" w:pos="9072"/>
      </w:tabs>
    </w:pPr>
  </w:style>
  <w:style w:type="character" w:customStyle="1" w:styleId="FooterChar">
    <w:name w:val="Footer Char"/>
    <w:basedOn w:val="DefaultParagraphFont"/>
    <w:link w:val="Footer"/>
    <w:uiPriority w:val="99"/>
    <w:rsid w:val="00266F49"/>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17653"/>
    <w:pPr>
      <w:ind w:left="720"/>
      <w:contextualSpacing/>
    </w:pPr>
  </w:style>
  <w:style w:type="paragraph" w:styleId="Header">
    <w:name w:val="header"/>
    <w:basedOn w:val="Normal"/>
    <w:link w:val="HeaderChar"/>
    <w:uiPriority w:val="99"/>
    <w:unhideWhenUsed/>
    <w:rsid w:val="006A12B1"/>
    <w:pPr>
      <w:tabs>
        <w:tab w:val="center" w:pos="4536"/>
        <w:tab w:val="right" w:pos="9072"/>
      </w:tabs>
    </w:pPr>
  </w:style>
  <w:style w:type="character" w:customStyle="1" w:styleId="HeaderChar">
    <w:name w:val="Header Char"/>
    <w:basedOn w:val="DefaultParagraphFont"/>
    <w:link w:val="Header"/>
    <w:uiPriority w:val="99"/>
    <w:rsid w:val="006A12B1"/>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FootnoteText">
    <w:name w:val="footnote text"/>
    <w:basedOn w:val="Normal"/>
    <w:link w:val="FootnoteTextChar"/>
    <w:unhideWhenUsed/>
    <w:rsid w:val="002C11AD"/>
    <w:pPr>
      <w:autoSpaceDE w:val="0"/>
      <w:autoSpaceDN w:val="0"/>
      <w:adjustRightInd w:val="0"/>
    </w:pPr>
    <w:rPr>
      <w:rFonts w:ascii="Helvetica" w:hAnsi="Helvetica" w:cs="Helvetica"/>
      <w:sz w:val="20"/>
      <w:szCs w:val="20"/>
      <w:lang w:val="en-US"/>
    </w:rPr>
  </w:style>
  <w:style w:type="character" w:customStyle="1" w:styleId="FootnoteTextChar">
    <w:name w:val="Footnote Text Char"/>
    <w:basedOn w:val="DefaultParagraphFont"/>
    <w:link w:val="FootnoteText"/>
    <w:rsid w:val="002C11AD"/>
    <w:rPr>
      <w:rFonts w:ascii="Helvetica" w:eastAsia="Times New Roman" w:hAnsi="Helvetica" w:cs="Helvetica"/>
      <w:sz w:val="20"/>
      <w:szCs w:val="20"/>
      <w:lang w:val="en-US" w:eastAsia="fr-FR"/>
    </w:rPr>
  </w:style>
  <w:style w:type="paragraph" w:styleId="BodyText">
    <w:name w:val="Body Text"/>
    <w:basedOn w:val="Normal"/>
    <w:link w:val="BodyTextCh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C11AD"/>
  </w:style>
  <w:style w:type="paragraph" w:styleId="BodyTextIndent">
    <w:name w:val="Body Text Indent"/>
    <w:basedOn w:val="Normal"/>
    <w:link w:val="BodyTextIndentCh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2C11AD"/>
  </w:style>
  <w:style w:type="paragraph" w:styleId="BodyText3">
    <w:name w:val="Body Text 3"/>
    <w:basedOn w:val="Normal"/>
    <w:link w:val="BodyText3Char"/>
    <w:semiHidden/>
    <w:unhideWhenUsed/>
    <w:rsid w:val="002C11AD"/>
    <w:pPr>
      <w:spacing w:after="120"/>
    </w:pPr>
    <w:rPr>
      <w:sz w:val="16"/>
      <w:szCs w:val="16"/>
    </w:rPr>
  </w:style>
  <w:style w:type="character" w:customStyle="1" w:styleId="BodyText3Char">
    <w:name w:val="Body Text 3 Char"/>
    <w:basedOn w:val="DefaultParagraphFont"/>
    <w:link w:val="BodyText3"/>
    <w:semiHidden/>
    <w:rsid w:val="002C11AD"/>
    <w:rPr>
      <w:rFonts w:ascii="Times New Roman" w:eastAsia="Times New Roman" w:hAnsi="Times New Roman" w:cs="Times New Roman"/>
      <w:sz w:val="16"/>
      <w:szCs w:val="16"/>
      <w:lang w:eastAsia="fr-FR"/>
    </w:rPr>
  </w:style>
  <w:style w:type="paragraph" w:styleId="BodyTextIndent2">
    <w:name w:val="Body Text Indent 2"/>
    <w:basedOn w:val="Normal"/>
    <w:link w:val="BodyTextIndent2Ch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2C11AD"/>
  </w:style>
  <w:style w:type="paragraph" w:styleId="BalloonText">
    <w:name w:val="Balloon Text"/>
    <w:basedOn w:val="Normal"/>
    <w:link w:val="BalloonTextChar"/>
    <w:uiPriority w:val="99"/>
    <w:semiHidden/>
    <w:unhideWhenUsed/>
    <w:rsid w:val="00C10256"/>
    <w:rPr>
      <w:rFonts w:ascii="Tahoma" w:hAnsi="Tahoma" w:cs="Tahoma"/>
      <w:sz w:val="16"/>
      <w:szCs w:val="16"/>
    </w:rPr>
  </w:style>
  <w:style w:type="character" w:customStyle="1" w:styleId="BalloonTextChar">
    <w:name w:val="Balloon Text Char"/>
    <w:basedOn w:val="DefaultParagraphFont"/>
    <w:link w:val="BalloonText"/>
    <w:uiPriority w:val="99"/>
    <w:semiHidden/>
    <w:rsid w:val="00C10256"/>
    <w:rPr>
      <w:rFonts w:ascii="Tahoma" w:eastAsia="Times New Roman" w:hAnsi="Tahoma" w:cs="Tahoma"/>
      <w:sz w:val="16"/>
      <w:szCs w:val="16"/>
      <w:lang w:eastAsia="fr-FR"/>
    </w:rPr>
  </w:style>
  <w:style w:type="character" w:styleId="Strong">
    <w:name w:val="Strong"/>
    <w:basedOn w:val="DefaultParagraphFont"/>
    <w:uiPriority w:val="22"/>
    <w:qFormat/>
    <w:rsid w:val="00C10256"/>
    <w:rPr>
      <w:b/>
      <w:bCs/>
    </w:rPr>
  </w:style>
  <w:style w:type="character" w:styleId="FollowedHyperlink">
    <w:name w:val="FollowedHyperlink"/>
    <w:basedOn w:val="DefaultParagraphFont"/>
    <w:uiPriority w:val="99"/>
    <w:semiHidden/>
    <w:unhideWhenUsed/>
    <w:rsid w:val="00BF7C83"/>
    <w:rPr>
      <w:color w:val="800080" w:themeColor="followedHyperlink"/>
      <w:u w:val="single"/>
    </w:rPr>
  </w:style>
  <w:style w:type="character" w:styleId="FootnoteReference">
    <w:name w:val="footnote reference"/>
    <w:basedOn w:val="DefaultParagraphFont"/>
    <w:uiPriority w:val="99"/>
    <w:semiHidden/>
    <w:unhideWhenUsed/>
    <w:rsid w:val="00151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7902">
      <w:bodyDiv w:val="1"/>
      <w:marLeft w:val="0"/>
      <w:marRight w:val="0"/>
      <w:marTop w:val="0"/>
      <w:marBottom w:val="0"/>
      <w:divBdr>
        <w:top w:val="none" w:sz="0" w:space="0" w:color="auto"/>
        <w:left w:val="none" w:sz="0" w:space="0" w:color="auto"/>
        <w:bottom w:val="none" w:sz="0" w:space="0" w:color="auto"/>
        <w:right w:val="none" w:sz="0" w:space="0" w:color="auto"/>
      </w:divBdr>
      <w:divsChild>
        <w:div w:id="123350053">
          <w:marLeft w:val="0"/>
          <w:marRight w:val="0"/>
          <w:marTop w:val="0"/>
          <w:marBottom w:val="0"/>
          <w:divBdr>
            <w:top w:val="none" w:sz="0" w:space="0" w:color="auto"/>
            <w:left w:val="none" w:sz="0" w:space="0" w:color="auto"/>
            <w:bottom w:val="none" w:sz="0" w:space="0" w:color="auto"/>
            <w:right w:val="none" w:sz="0" w:space="0" w:color="auto"/>
          </w:divBdr>
        </w:div>
        <w:div w:id="1171024453">
          <w:marLeft w:val="0"/>
          <w:marRight w:val="0"/>
          <w:marTop w:val="0"/>
          <w:marBottom w:val="0"/>
          <w:divBdr>
            <w:top w:val="none" w:sz="0" w:space="0" w:color="auto"/>
            <w:left w:val="none" w:sz="0" w:space="0" w:color="auto"/>
            <w:bottom w:val="none" w:sz="0" w:space="0" w:color="auto"/>
            <w:right w:val="none" w:sz="0" w:space="0" w:color="auto"/>
          </w:divBdr>
        </w:div>
      </w:divsChild>
    </w:div>
    <w:div w:id="1545747904">
      <w:bodyDiv w:val="1"/>
      <w:marLeft w:val="0"/>
      <w:marRight w:val="0"/>
      <w:marTop w:val="0"/>
      <w:marBottom w:val="0"/>
      <w:divBdr>
        <w:top w:val="none" w:sz="0" w:space="0" w:color="auto"/>
        <w:left w:val="none" w:sz="0" w:space="0" w:color="auto"/>
        <w:bottom w:val="none" w:sz="0" w:space="0" w:color="auto"/>
        <w:right w:val="none" w:sz="0" w:space="0" w:color="auto"/>
      </w:divBdr>
    </w:div>
    <w:div w:id="1664817299">
      <w:bodyDiv w:val="1"/>
      <w:marLeft w:val="0"/>
      <w:marRight w:val="0"/>
      <w:marTop w:val="0"/>
      <w:marBottom w:val="0"/>
      <w:divBdr>
        <w:top w:val="none" w:sz="0" w:space="0" w:color="auto"/>
        <w:left w:val="none" w:sz="0" w:space="0" w:color="auto"/>
        <w:bottom w:val="none" w:sz="0" w:space="0" w:color="auto"/>
        <w:right w:val="none" w:sz="0" w:space="0" w:color="auto"/>
      </w:divBdr>
      <w:divsChild>
        <w:div w:id="1755711659">
          <w:marLeft w:val="0"/>
          <w:marRight w:val="0"/>
          <w:marTop w:val="0"/>
          <w:marBottom w:val="0"/>
          <w:divBdr>
            <w:top w:val="none" w:sz="0" w:space="0" w:color="auto"/>
            <w:left w:val="none" w:sz="0" w:space="0" w:color="auto"/>
            <w:bottom w:val="none" w:sz="0" w:space="0" w:color="auto"/>
            <w:right w:val="none" w:sz="0" w:space="0" w:color="auto"/>
          </w:divBdr>
        </w:div>
        <w:div w:id="304508067">
          <w:marLeft w:val="0"/>
          <w:marRight w:val="0"/>
          <w:marTop w:val="0"/>
          <w:marBottom w:val="0"/>
          <w:divBdr>
            <w:top w:val="none" w:sz="0" w:space="0" w:color="auto"/>
            <w:left w:val="none" w:sz="0" w:space="0" w:color="auto"/>
            <w:bottom w:val="none" w:sz="0" w:space="0" w:color="auto"/>
            <w:right w:val="none" w:sz="0" w:space="0" w:color="auto"/>
          </w:divBdr>
        </w:div>
        <w:div w:id="1399784017">
          <w:marLeft w:val="0"/>
          <w:marRight w:val="0"/>
          <w:marTop w:val="0"/>
          <w:marBottom w:val="0"/>
          <w:divBdr>
            <w:top w:val="none" w:sz="0" w:space="0" w:color="auto"/>
            <w:left w:val="none" w:sz="0" w:space="0" w:color="auto"/>
            <w:bottom w:val="none" w:sz="0" w:space="0" w:color="auto"/>
            <w:right w:val="none" w:sz="0" w:space="0" w:color="auto"/>
          </w:divBdr>
        </w:div>
        <w:div w:id="1925649741">
          <w:marLeft w:val="0"/>
          <w:marRight w:val="0"/>
          <w:marTop w:val="0"/>
          <w:marBottom w:val="0"/>
          <w:divBdr>
            <w:top w:val="none" w:sz="0" w:space="0" w:color="auto"/>
            <w:left w:val="none" w:sz="0" w:space="0" w:color="auto"/>
            <w:bottom w:val="none" w:sz="0" w:space="0" w:color="auto"/>
            <w:right w:val="none" w:sz="0" w:space="0" w:color="auto"/>
          </w:divBdr>
        </w:div>
        <w:div w:id="645545778">
          <w:marLeft w:val="0"/>
          <w:marRight w:val="0"/>
          <w:marTop w:val="0"/>
          <w:marBottom w:val="0"/>
          <w:divBdr>
            <w:top w:val="none" w:sz="0" w:space="0" w:color="auto"/>
            <w:left w:val="none" w:sz="0" w:space="0" w:color="auto"/>
            <w:bottom w:val="none" w:sz="0" w:space="0" w:color="auto"/>
            <w:right w:val="none" w:sz="0" w:space="0" w:color="auto"/>
          </w:divBdr>
        </w:div>
        <w:div w:id="1845240077">
          <w:marLeft w:val="0"/>
          <w:marRight w:val="0"/>
          <w:marTop w:val="0"/>
          <w:marBottom w:val="0"/>
          <w:divBdr>
            <w:top w:val="none" w:sz="0" w:space="0" w:color="auto"/>
            <w:left w:val="none" w:sz="0" w:space="0" w:color="auto"/>
            <w:bottom w:val="none" w:sz="0" w:space="0" w:color="auto"/>
            <w:right w:val="none" w:sz="0" w:space="0" w:color="auto"/>
          </w:divBdr>
        </w:div>
        <w:div w:id="51274012">
          <w:marLeft w:val="0"/>
          <w:marRight w:val="0"/>
          <w:marTop w:val="0"/>
          <w:marBottom w:val="0"/>
          <w:divBdr>
            <w:top w:val="none" w:sz="0" w:space="0" w:color="auto"/>
            <w:left w:val="none" w:sz="0" w:space="0" w:color="auto"/>
            <w:bottom w:val="none" w:sz="0" w:space="0" w:color="auto"/>
            <w:right w:val="none" w:sz="0" w:space="0" w:color="auto"/>
          </w:divBdr>
        </w:div>
        <w:div w:id="294482010">
          <w:marLeft w:val="0"/>
          <w:marRight w:val="0"/>
          <w:marTop w:val="0"/>
          <w:marBottom w:val="0"/>
          <w:divBdr>
            <w:top w:val="none" w:sz="0" w:space="0" w:color="auto"/>
            <w:left w:val="none" w:sz="0" w:space="0" w:color="auto"/>
            <w:bottom w:val="none" w:sz="0" w:space="0" w:color="auto"/>
            <w:right w:val="none" w:sz="0" w:space="0" w:color="auto"/>
          </w:divBdr>
        </w:div>
        <w:div w:id="1311205559">
          <w:marLeft w:val="0"/>
          <w:marRight w:val="0"/>
          <w:marTop w:val="0"/>
          <w:marBottom w:val="0"/>
          <w:divBdr>
            <w:top w:val="none" w:sz="0" w:space="0" w:color="auto"/>
            <w:left w:val="none" w:sz="0" w:space="0" w:color="auto"/>
            <w:bottom w:val="none" w:sz="0" w:space="0" w:color="auto"/>
            <w:right w:val="none" w:sz="0" w:space="0" w:color="auto"/>
          </w:divBdr>
        </w:div>
        <w:div w:id="1455979361">
          <w:marLeft w:val="0"/>
          <w:marRight w:val="0"/>
          <w:marTop w:val="0"/>
          <w:marBottom w:val="0"/>
          <w:divBdr>
            <w:top w:val="none" w:sz="0" w:space="0" w:color="auto"/>
            <w:left w:val="none" w:sz="0" w:space="0" w:color="auto"/>
            <w:bottom w:val="none" w:sz="0" w:space="0" w:color="auto"/>
            <w:right w:val="none" w:sz="0" w:space="0" w:color="auto"/>
          </w:divBdr>
        </w:div>
      </w:divsChild>
    </w:div>
    <w:div w:id="1920020210">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 w:id="2011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4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aprod@yahoo.f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30.png"/><Relationship Id="rId25" Type="http://schemas.openxmlformats.org/officeDocument/2006/relationships/hyperlink" Target="http://assoal.tmpds359.haisoft.net/index.php?option=com_content&amp;task=view&amp;id=14&amp;Itemid=17"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60.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amernews.com/logement-le-cameroun-aura-bientot-son-fonds-special-dedie-lhabitat-social/" TargetMode="External"/><Relationship Id="rId5" Type="http://schemas.openxmlformats.org/officeDocument/2006/relationships/settings" Target="settings.xml"/><Relationship Id="rId15" Type="http://schemas.openxmlformats.org/officeDocument/2006/relationships/image" Target="media/image10.jpeg"/><Relationship Id="rId23" Type="http://schemas.openxmlformats.org/officeDocument/2006/relationships/hyperlink" Target="http://base.d-p-h.info/fr/fiches/dph/fiche-dph-8719.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0.png"/><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devloc.tmpds359.haisoft.net/index2.php?option=content&amp;do_pdf=1&amp;id=1690"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pdh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4C06C-7E9D-4F46-9455-B544F1A8C1CE}">
  <ds:schemaRefs>
    <ds:schemaRef ds:uri="http://schemas.openxmlformats.org/officeDocument/2006/bibliography"/>
  </ds:schemaRefs>
</ds:datastoreItem>
</file>

<file path=customXml/itemProps2.xml><?xml version="1.0" encoding="utf-8"?>
<ds:datastoreItem xmlns:ds="http://schemas.openxmlformats.org/officeDocument/2006/customXml" ds:itemID="{97DEB56E-8EA6-45F9-8CF7-3449D49645A4}"/>
</file>

<file path=customXml/itemProps3.xml><?xml version="1.0" encoding="utf-8"?>
<ds:datastoreItem xmlns:ds="http://schemas.openxmlformats.org/officeDocument/2006/customXml" ds:itemID="{4DAFE904-CC41-4210-9152-657535F02E4A}"/>
</file>

<file path=customXml/itemProps4.xml><?xml version="1.0" encoding="utf-8"?>
<ds:datastoreItem xmlns:ds="http://schemas.openxmlformats.org/officeDocument/2006/customXml" ds:itemID="{7B69BBBA-FFD5-4FB1-AFFA-5E58A6C22C75}"/>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Juana Sotomayor</cp:lastModifiedBy>
  <cp:revision>2</cp:revision>
  <cp:lastPrinted>2017-01-04T09:20:00Z</cp:lastPrinted>
  <dcterms:created xsi:type="dcterms:W3CDTF">2017-10-30T10:20:00Z</dcterms:created>
  <dcterms:modified xsi:type="dcterms:W3CDTF">2017-10-30T10:20:00Z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