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bookmarkStart w:id="0" w:name="_GoBack"/>
      <w:bookmarkEnd w:id="0"/>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1" w:name="allegation"/>
      <w:bookmarkEnd w:id="1"/>
      <w:r w:rsidRPr="006512F6">
        <w:rPr>
          <w:sz w:val="24"/>
          <w:szCs w:val="24"/>
        </w:rPr>
        <w:lastRenderedPageBreak/>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0A414A">
              <w:rPr>
                <w:sz w:val="24"/>
                <w:szCs w:val="24"/>
              </w:rPr>
            </w:r>
            <w:r w:rsidR="000A414A">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0A414A">
              <w:rPr>
                <w:sz w:val="24"/>
                <w:szCs w:val="24"/>
              </w:rPr>
            </w:r>
            <w:r w:rsidR="000A414A">
              <w:rPr>
                <w:sz w:val="24"/>
                <w:szCs w:val="24"/>
              </w:rPr>
              <w:fldChar w:fldCharType="separate"/>
            </w:r>
            <w:r w:rsidRPr="006512F6">
              <w:rPr>
                <w:sz w:val="24"/>
                <w:szCs w:val="24"/>
              </w:rPr>
              <w:fldChar w:fldCharType="end"/>
            </w:r>
            <w:r w:rsidRPr="006512F6">
              <w:rPr>
                <w:sz w:val="24"/>
                <w:szCs w:val="24"/>
              </w:rPr>
              <w:t xml:space="preserve">  Observer State</w:t>
            </w:r>
          </w:p>
          <w:p w14:paraId="371027AE" w14:textId="0902C2C4" w:rsidR="005879B6" w:rsidRPr="006512F6" w:rsidRDefault="00567DB8" w:rsidP="00F72972">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A414A">
              <w:rPr>
                <w:sz w:val="24"/>
                <w:szCs w:val="24"/>
              </w:rPr>
            </w:r>
            <w:r w:rsidR="000A414A">
              <w:rPr>
                <w:sz w:val="24"/>
                <w:szCs w:val="24"/>
              </w:rPr>
              <w:fldChar w:fldCharType="separate"/>
            </w:r>
            <w:r>
              <w:rPr>
                <w:sz w:val="24"/>
                <w:szCs w:val="24"/>
              </w:rPr>
              <w:fldChar w:fldCharType="end"/>
            </w:r>
            <w:r w:rsidR="005879B6" w:rsidRPr="006512F6">
              <w:rPr>
                <w:sz w:val="24"/>
                <w:szCs w:val="24"/>
              </w:rPr>
              <w:t xml:space="preserve">  Other (please specify)</w:t>
            </w:r>
            <w:r>
              <w:rPr>
                <w:sz w:val="24"/>
                <w:szCs w:val="24"/>
              </w:rPr>
              <w:t xml:space="preserve"> NGO</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F41C" w14:textId="77777777" w:rsidR="005879B6" w:rsidRDefault="007E6167" w:rsidP="00F72972">
            <w:pPr>
              <w:rPr>
                <w:sz w:val="24"/>
                <w:szCs w:val="24"/>
              </w:rPr>
            </w:pPr>
            <w:r>
              <w:rPr>
                <w:sz w:val="24"/>
                <w:szCs w:val="24"/>
              </w:rPr>
              <w:t>UGANDA</w:t>
            </w:r>
          </w:p>
          <w:p w14:paraId="27F7140D" w14:textId="4F455CCA" w:rsidR="007E6167" w:rsidRPr="007E6167" w:rsidRDefault="007E6167" w:rsidP="007E6167">
            <w:pPr>
              <w:rPr>
                <w:sz w:val="24"/>
                <w:szCs w:val="24"/>
              </w:rPr>
            </w:pPr>
            <w:r>
              <w:rPr>
                <w:sz w:val="24"/>
                <w:szCs w:val="24"/>
              </w:rPr>
              <w:t xml:space="preserve">Women’s </w:t>
            </w:r>
            <w:proofErr w:type="spellStart"/>
            <w:r>
              <w:rPr>
                <w:sz w:val="24"/>
                <w:szCs w:val="24"/>
              </w:rPr>
              <w:t>Probono</w:t>
            </w:r>
            <w:proofErr w:type="spellEnd"/>
            <w:r>
              <w:rPr>
                <w:sz w:val="24"/>
                <w:szCs w:val="24"/>
              </w:rPr>
              <w:t xml:space="preserve"> Initiative (WPI)</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405BC642" w:rsidR="005879B6" w:rsidRPr="006512F6" w:rsidRDefault="007E6167" w:rsidP="00F72972">
            <w:pPr>
              <w:rPr>
                <w:sz w:val="24"/>
                <w:szCs w:val="24"/>
              </w:rPr>
            </w:pPr>
            <w:r>
              <w:rPr>
                <w:sz w:val="24"/>
                <w:szCs w:val="24"/>
              </w:rPr>
              <w:t>INFO@WOMENPROBONO.ORG</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7E6167">
              <w:rPr>
                <w:rStyle w:val="None"/>
                <w:rFonts w:ascii="Times New Roman" w:hAnsi="Times New Roman" w:cs="Times New Roman"/>
                <w:b/>
                <w:bCs/>
                <w:color w:val="FF0000"/>
              </w:rPr>
              <w:t xml:space="preserve">Yes  </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lastRenderedPageBreak/>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lastRenderedPageBreak/>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lastRenderedPageBreak/>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E51D3B0" w14:textId="2C38AA93" w:rsidR="004F7E69" w:rsidRPr="004F7E69" w:rsidRDefault="004F7E69" w:rsidP="004F7E69">
      <w:pPr>
        <w:pStyle w:val="Heading1"/>
        <w:ind w:firstLine="563"/>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0F773EBD" w:rsidR="004F7E69" w:rsidRPr="001842B6"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Since the beginning of COVID-19 pandemic, States have adopted new policies, laws and other measures in response to the crisis. Please refer to the relevant measures in your country (or countries in focus) and their impact on</w:t>
      </w:r>
      <w:r w:rsidR="00A65784">
        <w:rPr>
          <w:rFonts w:ascii="Times New Roman" w:hAnsi="Times New Roman"/>
          <w:sz w:val="24"/>
        </w:rPr>
        <w:t xml:space="preserve"> the right to</w:t>
      </w:r>
      <w:r w:rsidRPr="006512F6">
        <w:rPr>
          <w:rFonts w:ascii="Times New Roman" w:hAnsi="Times New Roman"/>
          <w:sz w:val="24"/>
        </w:rPr>
        <w:t xml:space="preserve"> sexual </w:t>
      </w:r>
      <w:r w:rsidR="00C20398">
        <w:rPr>
          <w:rFonts w:ascii="Times New Roman" w:hAnsi="Times New Roman"/>
          <w:sz w:val="24"/>
        </w:rPr>
        <w:t xml:space="preserve">and </w:t>
      </w:r>
      <w:r w:rsidRPr="006512F6">
        <w:rPr>
          <w:rFonts w:ascii="Times New Roman" w:hAnsi="Times New Roman"/>
          <w:sz w:val="24"/>
        </w:rPr>
        <w:t xml:space="preserve">reproductive health. Please share information on opportunities and challenges.  </w:t>
      </w:r>
    </w:p>
    <w:p w14:paraId="6CAE908E" w14:textId="7FEC84C1" w:rsidR="001842B6" w:rsidRDefault="001842B6" w:rsidP="001842B6">
      <w:pPr>
        <w:pStyle w:val="NormalWeb"/>
        <w:spacing w:before="0"/>
        <w:contextualSpacing/>
        <w:jc w:val="both"/>
        <w:rPr>
          <w:rFonts w:ascii="Times New Roman" w:hAnsi="Times New Roman"/>
          <w:sz w:val="24"/>
        </w:rPr>
      </w:pPr>
    </w:p>
    <w:p w14:paraId="2FADD2FB" w14:textId="18C5B0B1" w:rsidR="001842B6" w:rsidRDefault="001842B6" w:rsidP="001842B6">
      <w:pPr>
        <w:pStyle w:val="NormalWeb"/>
        <w:spacing w:before="0"/>
        <w:contextualSpacing/>
        <w:jc w:val="both"/>
        <w:rPr>
          <w:rFonts w:ascii="Times New Roman" w:hAnsi="Times New Roman"/>
          <w:sz w:val="24"/>
        </w:rPr>
      </w:pPr>
      <w:r>
        <w:rPr>
          <w:rFonts w:ascii="Times New Roman" w:hAnsi="Times New Roman"/>
          <w:sz w:val="24"/>
        </w:rPr>
        <w:lastRenderedPageBreak/>
        <w:t xml:space="preserve">In March 2020, Uganda declared a total lock-down for about 4months with restrictions on movements of </w:t>
      </w:r>
      <w:proofErr w:type="spellStart"/>
      <w:r>
        <w:rPr>
          <w:rFonts w:ascii="Times New Roman" w:hAnsi="Times New Roman"/>
          <w:sz w:val="24"/>
        </w:rPr>
        <w:t>non essential</w:t>
      </w:r>
      <w:proofErr w:type="spellEnd"/>
      <w:r>
        <w:rPr>
          <w:rFonts w:ascii="Times New Roman" w:hAnsi="Times New Roman"/>
          <w:sz w:val="24"/>
        </w:rPr>
        <w:t xml:space="preserve"> service providers. The restrictions on movement as we battle the second wave and second partial lock-down impact women and girls in need of essential SRHR services quite significantly. The government has since lifted the restrictions from </w:t>
      </w:r>
      <w:proofErr w:type="spellStart"/>
      <w:r>
        <w:rPr>
          <w:rFonts w:ascii="Times New Roman" w:hAnsi="Times New Roman"/>
          <w:sz w:val="24"/>
        </w:rPr>
        <w:t>mexpecting</w:t>
      </w:r>
      <w:proofErr w:type="spellEnd"/>
      <w:r>
        <w:rPr>
          <w:rFonts w:ascii="Times New Roman" w:hAnsi="Times New Roman"/>
          <w:sz w:val="24"/>
        </w:rPr>
        <w:t xml:space="preserve"> mothers and those seeking emergency health service providers but access to safe and legal abortion services for women and girls that have suffered sexual violence remains a challenge.</w:t>
      </w:r>
    </w:p>
    <w:p w14:paraId="73182D12" w14:textId="77777777" w:rsidR="001842B6" w:rsidRPr="004F7E69" w:rsidRDefault="001842B6" w:rsidP="001842B6">
      <w:pPr>
        <w:pStyle w:val="NormalWeb"/>
        <w:spacing w:before="0"/>
        <w:contextualSpacing/>
        <w:jc w:val="both"/>
        <w:rPr>
          <w:rFonts w:ascii="Times New Roman" w:hAnsi="Times New Roman"/>
          <w:color w:val="000000"/>
          <w:sz w:val="24"/>
          <w:shd w:val="clear" w:color="auto" w:fill="FFFFFF"/>
        </w:rPr>
      </w:pPr>
    </w:p>
    <w:p w14:paraId="5A3AECA1" w14:textId="7D3B3DAD" w:rsidR="007E6167" w:rsidRPr="001842B6" w:rsidRDefault="007E6167" w:rsidP="001842B6">
      <w:pPr>
        <w:pStyle w:val="NormalWeb"/>
        <w:spacing w:before="0" w:afterLines="160" w:after="384" w:line="360" w:lineRule="auto"/>
        <w:jc w:val="both"/>
        <w:rPr>
          <w:rFonts w:ascii="Times" w:hAnsi="Times" w:cs="Arial"/>
        </w:rPr>
      </w:pPr>
      <w:r w:rsidRPr="00A31941">
        <w:rPr>
          <w:rFonts w:ascii="Times" w:hAnsi="Times" w:cs="Arial"/>
        </w:rPr>
        <w:t xml:space="preserve">Article 22(2) </w:t>
      </w:r>
      <w:r>
        <w:rPr>
          <w:rFonts w:ascii="Times" w:hAnsi="Times" w:cs="Arial"/>
        </w:rPr>
        <w:t xml:space="preserve">of the Constitution of the Republic of Uganda, 1995 as amended </w:t>
      </w:r>
      <w:r w:rsidRPr="00A31941">
        <w:rPr>
          <w:rFonts w:ascii="Times" w:hAnsi="Times" w:cs="Arial"/>
        </w:rPr>
        <w:t xml:space="preserve">provides that </w:t>
      </w:r>
      <w:r w:rsidRPr="00D6377E">
        <w:rPr>
          <w:rFonts w:ascii="Times" w:hAnsi="Times" w:cs="Arial"/>
          <w:i/>
        </w:rPr>
        <w:t>“no person has the right to terminate the life of an unborn child except as may be authorized by law,”</w:t>
      </w:r>
      <w:r w:rsidRPr="00A31941">
        <w:rPr>
          <w:rFonts w:ascii="Times" w:hAnsi="Times" w:cs="Arial"/>
        </w:rPr>
        <w:t xml:space="preserve"> which restricts the termination of </w:t>
      </w:r>
      <w:r>
        <w:rPr>
          <w:rFonts w:ascii="Times" w:hAnsi="Times" w:cs="Arial"/>
        </w:rPr>
        <w:t>pregnancy to instances permitted by law.</w:t>
      </w:r>
      <w:r w:rsidRPr="00A31941">
        <w:rPr>
          <w:rFonts w:ascii="Times" w:hAnsi="Times" w:cs="Arial"/>
        </w:rPr>
        <w:t xml:space="preserve"> </w:t>
      </w:r>
      <w:r w:rsidR="001842B6">
        <w:rPr>
          <w:rFonts w:ascii="Times" w:hAnsi="Times" w:cs="Arial"/>
        </w:rPr>
        <w:t xml:space="preserve"> </w:t>
      </w:r>
      <w:r w:rsidRPr="00A31941">
        <w:rPr>
          <w:rFonts w:ascii="Times" w:hAnsi="Times" w:cs="Arial"/>
        </w:rPr>
        <w:t>Uganda</w:t>
      </w:r>
      <w:r w:rsidRPr="00A31941">
        <w:rPr>
          <w:rFonts w:ascii="Times" w:hAnsi="Times" w:cs="Arial"/>
          <w:lang w:val="en-US"/>
        </w:rPr>
        <w:t>’s</w:t>
      </w:r>
      <w:r w:rsidRPr="00A31941">
        <w:rPr>
          <w:rFonts w:ascii="Times" w:hAnsi="Times" w:cs="Arial"/>
        </w:rPr>
        <w:t xml:space="preserve"> Penal Code Act, </w:t>
      </w:r>
      <w:r>
        <w:rPr>
          <w:rFonts w:ascii="Times" w:hAnsi="Times" w:cs="Arial"/>
        </w:rPr>
        <w:t xml:space="preserve">Cap 120 in </w:t>
      </w:r>
      <w:r w:rsidRPr="00A31941">
        <w:rPr>
          <w:rFonts w:ascii="Times" w:hAnsi="Times" w:cs="Arial"/>
        </w:rPr>
        <w:t xml:space="preserve">Section 224 </w:t>
      </w:r>
      <w:r w:rsidRPr="00A31941">
        <w:rPr>
          <w:rFonts w:ascii="Times" w:hAnsi="Times" w:cs="Arial"/>
          <w:lang w:val="en-US"/>
        </w:rPr>
        <w:t>permits safe and legal abortion if</w:t>
      </w:r>
      <w:r>
        <w:rPr>
          <w:rFonts w:ascii="Times" w:hAnsi="Times" w:cs="Arial"/>
          <w:lang w:val="en-US"/>
        </w:rPr>
        <w:t>;</w:t>
      </w:r>
      <w:r w:rsidRPr="00A31941">
        <w:rPr>
          <w:rFonts w:ascii="Times" w:hAnsi="Times" w:cs="Arial"/>
          <w:lang w:val="en-US"/>
        </w:rPr>
        <w:t xml:space="preserve"> </w:t>
      </w:r>
      <w:r w:rsidRPr="00D6377E">
        <w:rPr>
          <w:rFonts w:ascii="Times" w:hAnsi="Times" w:cs="Arial"/>
          <w:b/>
          <w:i/>
          <w:lang w:val="en-US"/>
        </w:rPr>
        <w:t xml:space="preserve">“it is </w:t>
      </w:r>
      <w:r w:rsidRPr="00D6377E">
        <w:rPr>
          <w:rFonts w:ascii="Times" w:hAnsi="Times" w:cs="Arial"/>
          <w:b/>
          <w:i/>
          <w:iCs/>
          <w:lang w:val="en-US"/>
        </w:rPr>
        <w:t xml:space="preserve">performed in </w:t>
      </w:r>
      <w:r w:rsidRPr="00EE4EC8">
        <w:rPr>
          <w:rFonts w:ascii="Times" w:hAnsi="Times" w:cs="Arial"/>
          <w:b/>
          <w:bCs/>
          <w:i/>
          <w:iCs/>
        </w:rPr>
        <w:t>good faith and with reasonable care and skill for the preservation of the mother’s life, if the performance of the operation is reasonable, having regard to the patient’s state at the time, and to all the circumstances of the case</w:t>
      </w:r>
      <w:r w:rsidRPr="00D6377E">
        <w:rPr>
          <w:rFonts w:ascii="Times" w:hAnsi="Times" w:cs="Arial"/>
          <w:b/>
          <w:i/>
          <w:iCs/>
          <w:lang w:val="en-US"/>
        </w:rPr>
        <w:t>.”</w:t>
      </w:r>
    </w:p>
    <w:p w14:paraId="321DF1C3" w14:textId="12971A1B" w:rsidR="007E6167" w:rsidRDefault="007E6167" w:rsidP="001842B6">
      <w:pPr>
        <w:spacing w:line="360" w:lineRule="auto"/>
        <w:jc w:val="both"/>
        <w:rPr>
          <w:rFonts w:ascii="Times" w:hAnsi="Times" w:cs="Arial"/>
          <w:sz w:val="24"/>
          <w:szCs w:val="24"/>
          <w:lang w:val="en-US"/>
        </w:rPr>
      </w:pPr>
      <w:r w:rsidRPr="001842B6">
        <w:rPr>
          <w:rFonts w:ascii="Times" w:hAnsi="Times" w:cs="Arial"/>
          <w:b/>
          <w:sz w:val="24"/>
          <w:szCs w:val="24"/>
          <w:shd w:val="clear" w:color="auto" w:fill="FFFFFF"/>
        </w:rPr>
        <w:t>T</w:t>
      </w:r>
      <w:r w:rsidRPr="001842B6">
        <w:rPr>
          <w:rFonts w:ascii="Times" w:hAnsi="Times" w:cs="Arial"/>
          <w:sz w:val="24"/>
          <w:szCs w:val="24"/>
          <w:shd w:val="clear" w:color="auto" w:fill="FFFFFF"/>
        </w:rPr>
        <w:t>he Uganda</w:t>
      </w:r>
      <w:r w:rsidRPr="001842B6">
        <w:rPr>
          <w:rStyle w:val="apple-converted-space"/>
          <w:rFonts w:ascii="Times" w:hAnsi="Times" w:cs="Arial"/>
          <w:sz w:val="24"/>
          <w:szCs w:val="24"/>
          <w:shd w:val="clear" w:color="auto" w:fill="FFFFFF"/>
        </w:rPr>
        <w:t> </w:t>
      </w:r>
      <w:hyperlink r:id="rId13" w:history="1">
        <w:r w:rsidRPr="001842B6">
          <w:rPr>
            <w:rStyle w:val="Hyperlink"/>
            <w:rFonts w:ascii="Times" w:hAnsi="Times" w:cs="Arial"/>
            <w:sz w:val="24"/>
            <w:szCs w:val="24"/>
          </w:rPr>
          <w:t>2006 National Policy Guidelines</w:t>
        </w:r>
      </w:hyperlink>
      <w:r w:rsidRPr="001842B6">
        <w:rPr>
          <w:rStyle w:val="apple-converted-space"/>
          <w:rFonts w:ascii="Times" w:hAnsi="Times" w:cs="Arial"/>
          <w:sz w:val="24"/>
          <w:szCs w:val="24"/>
          <w:shd w:val="clear" w:color="auto" w:fill="FFFFFF"/>
        </w:rPr>
        <w:t> </w:t>
      </w:r>
      <w:r w:rsidRPr="001842B6">
        <w:rPr>
          <w:rFonts w:ascii="Times" w:hAnsi="Times" w:cs="Arial"/>
          <w:sz w:val="24"/>
          <w:szCs w:val="24"/>
          <w:shd w:val="clear" w:color="auto" w:fill="FFFFFF"/>
        </w:rPr>
        <w:t>and Service Standards for Sexual and Reproductive Health and Rights (SRHR) permit abortion under certain circumstances including; severe maternal illness; severe foetal abnormalities; rape, defilement and incest; if the woman is HIV-positive and requesting under severe maternal illness; or has cancer of the cervix.</w:t>
      </w:r>
      <w:r w:rsidR="001842B6">
        <w:rPr>
          <w:rFonts w:ascii="Times" w:hAnsi="Times"/>
          <w:sz w:val="24"/>
          <w:szCs w:val="24"/>
        </w:rPr>
        <w:t xml:space="preserve"> It is noteworthy that </w:t>
      </w:r>
      <w:proofErr w:type="spellStart"/>
      <w:r w:rsidR="001842B6">
        <w:rPr>
          <w:rFonts w:ascii="Times" w:hAnsi="Times"/>
          <w:sz w:val="24"/>
          <w:szCs w:val="24"/>
        </w:rPr>
        <w:t>i</w:t>
      </w:r>
      <w:proofErr w:type="spellEnd"/>
      <w:r w:rsidRPr="00A31941">
        <w:rPr>
          <w:rFonts w:ascii="Times" w:hAnsi="Times" w:cs="Arial"/>
          <w:sz w:val="24"/>
          <w:szCs w:val="24"/>
          <w:lang w:val="en-US"/>
        </w:rPr>
        <w:t xml:space="preserve">n April 2015 the </w:t>
      </w:r>
      <w:r>
        <w:rPr>
          <w:rFonts w:ascii="Times" w:hAnsi="Times" w:cs="Arial"/>
          <w:sz w:val="24"/>
          <w:szCs w:val="24"/>
          <w:lang w:val="en-US"/>
        </w:rPr>
        <w:t>Ministry of Health</w:t>
      </w:r>
      <w:r w:rsidRPr="00A31941">
        <w:rPr>
          <w:rFonts w:ascii="Times" w:hAnsi="Times" w:cs="Arial"/>
          <w:sz w:val="24"/>
          <w:szCs w:val="24"/>
          <w:lang w:val="en-US"/>
        </w:rPr>
        <w:t xml:space="preserve"> developed Guidelines on Reducing Maternal Morbidity and Mortality from unsafe Abortion intended to </w:t>
      </w:r>
      <w:r w:rsidRPr="00A31941">
        <w:rPr>
          <w:rFonts w:ascii="Times" w:hAnsi="Times" w:cs="Arial"/>
          <w:sz w:val="24"/>
          <w:szCs w:val="24"/>
          <w:lang w:val="en-US"/>
        </w:rPr>
        <w:lastRenderedPageBreak/>
        <w:t xml:space="preserve">guide health service delivery, advocacy, and capacity building geared towards addressing </w:t>
      </w:r>
      <w:r>
        <w:rPr>
          <w:rFonts w:ascii="Times" w:hAnsi="Times" w:cs="Arial"/>
          <w:sz w:val="24"/>
          <w:szCs w:val="24"/>
          <w:lang w:val="en-US"/>
        </w:rPr>
        <w:t>a</w:t>
      </w:r>
      <w:r w:rsidRPr="00A31941">
        <w:rPr>
          <w:rFonts w:ascii="Times" w:hAnsi="Times" w:cs="Arial"/>
          <w:sz w:val="24"/>
          <w:szCs w:val="24"/>
          <w:lang w:val="en-US"/>
        </w:rPr>
        <w:t>bortion and its complications in Uganda.</w:t>
      </w:r>
      <w:r w:rsidR="001842B6">
        <w:rPr>
          <w:rFonts w:ascii="Times" w:hAnsi="Times"/>
          <w:sz w:val="24"/>
          <w:szCs w:val="24"/>
        </w:rPr>
        <w:t xml:space="preserve"> O</w:t>
      </w:r>
      <w:r w:rsidRPr="00A31941">
        <w:rPr>
          <w:rFonts w:ascii="Times" w:hAnsi="Times" w:cs="Arial"/>
          <w:bCs/>
          <w:sz w:val="24"/>
          <w:szCs w:val="24"/>
          <w:lang w:val="en-US"/>
        </w:rPr>
        <w:t>n 7</w:t>
      </w:r>
      <w:r w:rsidRPr="00A31941">
        <w:rPr>
          <w:rFonts w:ascii="Times" w:hAnsi="Times" w:cs="Arial"/>
          <w:bCs/>
          <w:sz w:val="24"/>
          <w:szCs w:val="24"/>
          <w:vertAlign w:val="superscript"/>
          <w:lang w:val="en-US"/>
        </w:rPr>
        <w:t>th</w:t>
      </w:r>
      <w:r w:rsidRPr="00A31941">
        <w:rPr>
          <w:rFonts w:ascii="Times" w:hAnsi="Times" w:cs="Arial"/>
          <w:bCs/>
          <w:sz w:val="24"/>
          <w:szCs w:val="24"/>
          <w:lang w:val="en-US"/>
        </w:rPr>
        <w:t xml:space="preserve"> December, 2015 the </w:t>
      </w:r>
      <w:r w:rsidRPr="00A31941">
        <w:rPr>
          <w:rFonts w:ascii="Times" w:hAnsi="Times" w:cs="Arial"/>
          <w:sz w:val="24"/>
          <w:szCs w:val="24"/>
          <w:lang w:val="en-US"/>
        </w:rPr>
        <w:t>then Director General for health services</w:t>
      </w:r>
      <w:r>
        <w:rPr>
          <w:rFonts w:ascii="Times" w:hAnsi="Times" w:cs="Arial"/>
          <w:sz w:val="24"/>
          <w:szCs w:val="24"/>
          <w:lang w:val="en-US"/>
        </w:rPr>
        <w:t>, Ministry of Health,</w:t>
      </w:r>
      <w:r w:rsidRPr="00A31941">
        <w:rPr>
          <w:rFonts w:ascii="Times" w:hAnsi="Times" w:cs="Arial"/>
          <w:sz w:val="24"/>
          <w:szCs w:val="24"/>
          <w:lang w:val="en-US"/>
        </w:rPr>
        <w:t xml:space="preserve"> through circular </w:t>
      </w:r>
      <w:r w:rsidRPr="00A31941">
        <w:rPr>
          <w:rFonts w:ascii="Times" w:hAnsi="Times" w:cs="Arial"/>
          <w:b/>
          <w:bCs/>
          <w:sz w:val="24"/>
          <w:szCs w:val="24"/>
          <w:lang w:val="en-US"/>
        </w:rPr>
        <w:t>No.</w:t>
      </w:r>
      <w:r>
        <w:rPr>
          <w:rFonts w:ascii="Times" w:hAnsi="Times" w:cs="Arial"/>
          <w:b/>
          <w:bCs/>
          <w:sz w:val="24"/>
          <w:szCs w:val="24"/>
          <w:lang w:val="en-US"/>
        </w:rPr>
        <w:t xml:space="preserve"> </w:t>
      </w:r>
      <w:r w:rsidRPr="00A31941">
        <w:rPr>
          <w:rFonts w:ascii="Times" w:hAnsi="Times" w:cs="Arial"/>
          <w:b/>
          <w:bCs/>
          <w:sz w:val="24"/>
          <w:szCs w:val="24"/>
          <w:lang w:val="en-US"/>
        </w:rPr>
        <w:t xml:space="preserve">103/206/01 </w:t>
      </w:r>
      <w:r w:rsidRPr="00A31941">
        <w:rPr>
          <w:rFonts w:ascii="Times" w:hAnsi="Times" w:cs="Arial"/>
          <w:sz w:val="24"/>
          <w:szCs w:val="24"/>
          <w:lang w:val="en-US"/>
        </w:rPr>
        <w:t xml:space="preserve">addressed to all implementing partners and Heads of Health Care Facilities in Uganda stayed the implementation of </w:t>
      </w:r>
      <w:r>
        <w:rPr>
          <w:rFonts w:ascii="Times" w:hAnsi="Times" w:cs="Arial"/>
          <w:sz w:val="24"/>
          <w:szCs w:val="24"/>
          <w:lang w:val="en-US"/>
        </w:rPr>
        <w:t xml:space="preserve">the </w:t>
      </w:r>
      <w:r w:rsidRPr="00A31941">
        <w:rPr>
          <w:rFonts w:ascii="Times" w:hAnsi="Times" w:cs="Arial"/>
          <w:sz w:val="24"/>
          <w:szCs w:val="24"/>
          <w:lang w:val="en-US"/>
        </w:rPr>
        <w:t>standards and guidelines for reducing maternal morbidity and mortality from unsafe abortion in Uganda.</w:t>
      </w:r>
    </w:p>
    <w:p w14:paraId="1ED662F6" w14:textId="77777777" w:rsidR="001842B6" w:rsidRDefault="001842B6" w:rsidP="001842B6">
      <w:pPr>
        <w:spacing w:afterLines="160" w:after="384" w:line="360" w:lineRule="auto"/>
        <w:jc w:val="both"/>
        <w:rPr>
          <w:rFonts w:ascii="Times" w:hAnsi="Times"/>
          <w:sz w:val="24"/>
          <w:szCs w:val="24"/>
        </w:rPr>
      </w:pPr>
    </w:p>
    <w:p w14:paraId="4A710A0E" w14:textId="72631788" w:rsidR="007E6167" w:rsidRPr="001842B6" w:rsidRDefault="007E6167" w:rsidP="001842B6">
      <w:pPr>
        <w:spacing w:afterLines="160" w:after="384" w:line="360" w:lineRule="auto"/>
        <w:jc w:val="both"/>
        <w:rPr>
          <w:rFonts w:ascii="Times" w:hAnsi="Times" w:cs="Arial"/>
          <w:sz w:val="24"/>
          <w:szCs w:val="24"/>
        </w:rPr>
      </w:pPr>
      <w:r w:rsidRPr="001842B6">
        <w:rPr>
          <w:rFonts w:ascii="Times" w:hAnsi="Times" w:cs="Arial"/>
          <w:b/>
          <w:sz w:val="24"/>
          <w:szCs w:val="24"/>
        </w:rPr>
        <w:t>T</w:t>
      </w:r>
      <w:r w:rsidR="001842B6">
        <w:rPr>
          <w:rFonts w:ascii="Times" w:hAnsi="Times" w:cs="Arial"/>
          <w:b/>
          <w:sz w:val="24"/>
          <w:szCs w:val="24"/>
        </w:rPr>
        <w:t>he</w:t>
      </w:r>
      <w:r w:rsidRPr="001842B6">
        <w:rPr>
          <w:rFonts w:ascii="Times" w:hAnsi="Times" w:cs="Arial"/>
          <w:sz w:val="24"/>
          <w:szCs w:val="24"/>
        </w:rPr>
        <w:t xml:space="preserve"> stay of implementation of the standards and guidelines for reduction of mortality and morbidity due to unsafe abortion in Uganda created an environment where women eligible for safe and legal abortion services such as survivors of sexual violence cannot access safe and quality services in the absence of guidance or information as to whom and where the services can be accessed.</w:t>
      </w:r>
      <w:r w:rsidR="001842B6">
        <w:rPr>
          <w:rFonts w:ascii="Times" w:hAnsi="Times" w:cs="Arial"/>
          <w:sz w:val="24"/>
          <w:szCs w:val="24"/>
        </w:rPr>
        <w:t xml:space="preserve">  E</w:t>
      </w:r>
      <w:r w:rsidRPr="001842B6">
        <w:rPr>
          <w:rFonts w:ascii="Times" w:hAnsi="Times" w:cs="Arial"/>
          <w:sz w:val="24"/>
          <w:szCs w:val="24"/>
          <w:lang w:eastAsia="en-GB"/>
        </w:rPr>
        <w:t xml:space="preserve">ach year, 1,500 women and girls in Uganda die from unsafe abortions – approximately 4 women and girls every day. The Uganda Demographic Health Survey 2016 states that the maternal mortality ratio is still high at 336 per 100,000 live births, and maternal deaths are estimated at 16-18 per day with 4-6 deaths attributed to unsafe abortion.  Unsafe abortion continues to be among the leading causes of maternal death. Many more women </w:t>
      </w:r>
      <w:r w:rsidRPr="001842B6">
        <w:rPr>
          <w:rFonts w:ascii="Times" w:hAnsi="Times" w:cs="Arial"/>
          <w:sz w:val="24"/>
          <w:szCs w:val="24"/>
          <w:lang w:eastAsia="en-GB"/>
        </w:rPr>
        <w:lastRenderedPageBreak/>
        <w:t xml:space="preserve">also continue </w:t>
      </w:r>
      <w:r w:rsidRPr="001842B6">
        <w:rPr>
          <w:rFonts w:ascii="Times" w:hAnsi="Times" w:cs="Arial"/>
          <w:sz w:val="24"/>
          <w:szCs w:val="24"/>
          <w:lang w:val="en-US" w:eastAsia="en-GB"/>
        </w:rPr>
        <w:t xml:space="preserve">to </w:t>
      </w:r>
      <w:r w:rsidRPr="001842B6">
        <w:rPr>
          <w:rFonts w:ascii="Times" w:hAnsi="Times" w:cs="Arial"/>
          <w:sz w:val="24"/>
          <w:szCs w:val="24"/>
          <w:lang w:eastAsia="en-GB"/>
        </w:rPr>
        <w:t>suffer as a result from complications that are serious, debilitating or life- threatening.</w:t>
      </w:r>
      <w:r w:rsidR="001842B6">
        <w:rPr>
          <w:rFonts w:ascii="Times" w:hAnsi="Times" w:cs="Arial"/>
          <w:sz w:val="24"/>
          <w:szCs w:val="24"/>
          <w:lang w:eastAsia="en-GB"/>
        </w:rPr>
        <w:t xml:space="preserve"> The COVID-19 pandemic has exacerbated the </w:t>
      </w:r>
      <w:proofErr w:type="spellStart"/>
      <w:r w:rsidR="001842B6">
        <w:rPr>
          <w:rFonts w:ascii="Times" w:hAnsi="Times" w:cs="Arial"/>
          <w:sz w:val="24"/>
          <w:szCs w:val="24"/>
          <w:lang w:eastAsia="en-GB"/>
        </w:rPr>
        <w:t>statusquo</w:t>
      </w:r>
      <w:proofErr w:type="spellEnd"/>
      <w:r w:rsidR="001842B6">
        <w:rPr>
          <w:rFonts w:ascii="Times" w:hAnsi="Times" w:cs="Arial"/>
          <w:sz w:val="24"/>
          <w:szCs w:val="24"/>
          <w:lang w:eastAsia="en-GB"/>
        </w:rPr>
        <w:t xml:space="preserve"> and the deaths from unsafe abortions may not be audited due to the </w:t>
      </w:r>
      <w:proofErr w:type="spellStart"/>
      <w:r w:rsidR="001842B6">
        <w:rPr>
          <w:rFonts w:ascii="Times" w:hAnsi="Times" w:cs="Arial"/>
          <w:sz w:val="24"/>
          <w:szCs w:val="24"/>
          <w:lang w:eastAsia="en-GB"/>
        </w:rPr>
        <w:t>governments</w:t>
      </w:r>
      <w:proofErr w:type="spellEnd"/>
      <w:r w:rsidR="001842B6">
        <w:rPr>
          <w:rFonts w:ascii="Times" w:hAnsi="Times" w:cs="Arial"/>
          <w:sz w:val="24"/>
          <w:szCs w:val="24"/>
          <w:lang w:eastAsia="en-GB"/>
        </w:rPr>
        <w:t xml:space="preserve"> efforts and priorities being redirected to fighting the pandemic at hand.</w:t>
      </w:r>
    </w:p>
    <w:p w14:paraId="1BB06E57" w14:textId="37FB6C18" w:rsidR="005879B6" w:rsidRPr="00A67816" w:rsidRDefault="001842B6" w:rsidP="00A67816">
      <w:pPr>
        <w:spacing w:after="160" w:line="360" w:lineRule="auto"/>
        <w:jc w:val="both"/>
        <w:rPr>
          <w:rStyle w:val="None"/>
          <w:rFonts w:ascii="Times" w:hAnsi="Times" w:cs="Arial"/>
          <w:sz w:val="24"/>
          <w:szCs w:val="24"/>
        </w:rPr>
      </w:pPr>
      <w:r>
        <w:rPr>
          <w:rFonts w:ascii="Times" w:hAnsi="Times" w:cs="Arial"/>
          <w:b/>
          <w:sz w:val="24"/>
          <w:szCs w:val="24"/>
        </w:rPr>
        <w:t>W</w:t>
      </w:r>
      <w:r w:rsidR="007E6167" w:rsidRPr="00A31941">
        <w:rPr>
          <w:rFonts w:ascii="Times" w:hAnsi="Times" w:cs="Arial"/>
          <w:sz w:val="24"/>
          <w:szCs w:val="24"/>
        </w:rPr>
        <w:t xml:space="preserve">omen and girls in Uganda </w:t>
      </w:r>
      <w:r w:rsidR="007E6167">
        <w:rPr>
          <w:rFonts w:ascii="Times" w:hAnsi="Times" w:cs="Arial"/>
          <w:sz w:val="24"/>
          <w:szCs w:val="24"/>
        </w:rPr>
        <w:t>continue to practice</w:t>
      </w:r>
      <w:r w:rsidR="007E6167" w:rsidRPr="00A31941">
        <w:rPr>
          <w:rFonts w:ascii="Times" w:hAnsi="Times" w:cs="Arial"/>
          <w:sz w:val="24"/>
          <w:szCs w:val="24"/>
        </w:rPr>
        <w:t xml:space="preserve"> unsafe </w:t>
      </w:r>
      <w:r w:rsidR="007E6167">
        <w:rPr>
          <w:rFonts w:ascii="Times" w:hAnsi="Times" w:cs="Arial"/>
          <w:sz w:val="24"/>
          <w:szCs w:val="24"/>
        </w:rPr>
        <w:t xml:space="preserve">abortions </w:t>
      </w:r>
      <w:r w:rsidR="007E6167" w:rsidRPr="00A31941">
        <w:rPr>
          <w:rFonts w:ascii="Times" w:hAnsi="Times" w:cs="Arial"/>
          <w:sz w:val="24"/>
          <w:szCs w:val="24"/>
        </w:rPr>
        <w:t xml:space="preserve">due to lack of information about when abortion is allowed, </w:t>
      </w:r>
      <w:r w:rsidR="007E6167">
        <w:rPr>
          <w:rFonts w:ascii="Times" w:hAnsi="Times" w:cs="Arial"/>
          <w:sz w:val="24"/>
          <w:szCs w:val="24"/>
        </w:rPr>
        <w:t xml:space="preserve">who can provide a safe and legal abortion </w:t>
      </w:r>
      <w:r w:rsidR="007E6167" w:rsidRPr="00A31941">
        <w:rPr>
          <w:rFonts w:ascii="Times" w:hAnsi="Times" w:cs="Arial"/>
          <w:sz w:val="24"/>
          <w:szCs w:val="24"/>
        </w:rPr>
        <w:t xml:space="preserve">and sometimes out of fear that the cost of seeking legal abortion services may be beyond their economic means. </w:t>
      </w:r>
      <w:r>
        <w:rPr>
          <w:rFonts w:ascii="Times" w:hAnsi="Times" w:cs="Arial"/>
          <w:sz w:val="24"/>
          <w:szCs w:val="24"/>
        </w:rPr>
        <w:t xml:space="preserve">The Uganda Government has </w:t>
      </w:r>
      <w:r w:rsidR="007E6167" w:rsidRPr="001842B6">
        <w:rPr>
          <w:rFonts w:ascii="Times" w:eastAsia="Arial" w:hAnsi="Times" w:cs="Arial"/>
          <w:sz w:val="24"/>
          <w:szCs w:val="24"/>
          <w:lang w:val="en-IN"/>
        </w:rPr>
        <w:t xml:space="preserve">an obligation to provide safe and legal abortion health care services relevant to women and girls in Uganda respectively and failure to provide guidance and information has resulted in violation of women’s </w:t>
      </w:r>
      <w:r w:rsidR="00A67816">
        <w:rPr>
          <w:rFonts w:ascii="Times" w:eastAsia="Arial" w:hAnsi="Times" w:cs="Arial"/>
          <w:sz w:val="24"/>
          <w:szCs w:val="24"/>
          <w:lang w:val="en-IN"/>
        </w:rPr>
        <w:t>sexual reproductive</w:t>
      </w:r>
      <w:r w:rsidR="007E6167" w:rsidRPr="001842B6">
        <w:rPr>
          <w:rFonts w:ascii="Times" w:eastAsia="Arial" w:hAnsi="Times" w:cs="Arial"/>
          <w:sz w:val="24"/>
          <w:szCs w:val="24"/>
          <w:lang w:val="en-IN"/>
        </w:rPr>
        <w:t xml:space="preserve"> rights.</w:t>
      </w:r>
      <w:r w:rsidR="00A67816">
        <w:rPr>
          <w:rFonts w:ascii="Times" w:eastAsia="Arial" w:hAnsi="Times" w:cs="Arial"/>
          <w:sz w:val="24"/>
          <w:szCs w:val="24"/>
          <w:lang w:val="en-IN"/>
        </w:rPr>
        <w:t xml:space="preserve"> It is against this background that we seek the SR’s intervention to appeal to the Uganda government to address the issue of access to safe and legal abortion services during the COVID-19 pandemic.</w:t>
      </w:r>
    </w:p>
    <w:sectPr w:rsidR="005879B6" w:rsidRPr="00A67816" w:rsidSect="004F7E69">
      <w:footerReference w:type="default" r:id="rId14"/>
      <w:footerReference w:type="first" r:id="rId15"/>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A9DE" w14:textId="77777777" w:rsidR="002C5530" w:rsidRDefault="002C5530">
      <w:r>
        <w:separator/>
      </w:r>
    </w:p>
  </w:endnote>
  <w:endnote w:type="continuationSeparator" w:id="0">
    <w:p w14:paraId="7EC24465" w14:textId="77777777" w:rsidR="002C5530" w:rsidRDefault="002C5530">
      <w:r>
        <w:continuationSeparator/>
      </w:r>
    </w:p>
  </w:endnote>
  <w:endnote w:type="continuationNotice" w:id="1">
    <w:p w14:paraId="4D3AE2E0" w14:textId="77777777" w:rsidR="002C5530" w:rsidRDefault="002C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2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w:altName w:val="﷽﷽﷽﷽﷽﷽﷽﷽皀р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0480CEC0" w:rsidR="00373EF9" w:rsidRDefault="00373EF9">
        <w:pPr>
          <w:pStyle w:val="Footer"/>
          <w:jc w:val="center"/>
        </w:pPr>
        <w:r>
          <w:fldChar w:fldCharType="begin"/>
        </w:r>
        <w:r>
          <w:instrText xml:space="preserve"> PAGE   \* MERGEFORMAT </w:instrText>
        </w:r>
        <w:r>
          <w:fldChar w:fldCharType="separate"/>
        </w:r>
        <w:r w:rsidR="000A414A">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0944" w14:textId="77777777" w:rsidR="002C5530" w:rsidRDefault="002C5530">
      <w:r>
        <w:separator/>
      </w:r>
    </w:p>
  </w:footnote>
  <w:footnote w:type="continuationSeparator" w:id="0">
    <w:p w14:paraId="33FB49A6" w14:textId="77777777" w:rsidR="002C5530" w:rsidRDefault="002C5530">
      <w:r>
        <w:continuationSeparator/>
      </w:r>
    </w:p>
  </w:footnote>
  <w:footnote w:type="continuationNotice" w:id="1">
    <w:p w14:paraId="5E29B963" w14:textId="77777777" w:rsidR="002C5530" w:rsidRDefault="002C55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1969D3"/>
    <w:multiLevelType w:val="hybridMultilevel"/>
    <w:tmpl w:val="7E8647E4"/>
    <w:lvl w:ilvl="0" w:tplc="694CE02E">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6"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19"/>
  </w:num>
  <w:num w:numId="4">
    <w:abstractNumId w:val="8"/>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8"/>
  </w:num>
  <w:num w:numId="13">
    <w:abstractNumId w:val="29"/>
  </w:num>
  <w:num w:numId="14">
    <w:abstractNumId w:val="15"/>
  </w:num>
  <w:num w:numId="15">
    <w:abstractNumId w:val="6"/>
  </w:num>
  <w:num w:numId="16">
    <w:abstractNumId w:val="0"/>
  </w:num>
  <w:num w:numId="17">
    <w:abstractNumId w:val="22"/>
  </w:num>
  <w:num w:numId="18">
    <w:abstractNumId w:val="7"/>
  </w:num>
  <w:num w:numId="19">
    <w:abstractNumId w:val="14"/>
  </w:num>
  <w:num w:numId="20">
    <w:abstractNumId w:val="5"/>
  </w:num>
  <w:num w:numId="21">
    <w:abstractNumId w:val="21"/>
  </w:num>
  <w:num w:numId="22">
    <w:abstractNumId w:val="18"/>
  </w:num>
  <w:num w:numId="23">
    <w:abstractNumId w:val="13"/>
  </w:num>
  <w:num w:numId="24">
    <w:abstractNumId w:val="25"/>
  </w:num>
  <w:num w:numId="25">
    <w:abstractNumId w:val="17"/>
  </w:num>
  <w:num w:numId="26">
    <w:abstractNumId w:val="26"/>
  </w:num>
  <w:num w:numId="27">
    <w:abstractNumId w:val="9"/>
  </w:num>
  <w:num w:numId="28">
    <w:abstractNumId w:val="3"/>
  </w:num>
  <w:num w:numId="29">
    <w:abstractNumId w:val="23"/>
  </w:num>
  <w:num w:numId="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414A"/>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842B6"/>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5530"/>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67DB8"/>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E6167"/>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67816"/>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0288A"/>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DefaultParagraphFont"/>
    <w:rsid w:val="007E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b.org/wp-content/uploads/2018/05/National-Policy-Guidelines-and-Service-Standards-for-Sexual-and-Reproductive-Health-and-Rights-2006.Ugand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5BA94672-C113-4712-9BA7-76CC3A52EA8F}"/>
</file>

<file path=customXml/itemProps3.xml><?xml version="1.0" encoding="utf-8"?>
<ds:datastoreItem xmlns:ds="http://schemas.openxmlformats.org/officeDocument/2006/customXml" ds:itemID="{FE6F0B53-BB2C-412D-A42F-B9D82AE96D43}">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E20A1A-6C98-46D1-9093-0A3BB3CF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7719</Characters>
  <Application>Microsoft Office Word</Application>
  <DocSecurity>4</DocSecurity>
  <Lines>64</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9055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2021-06-22T20:14:00Z</dcterms:created>
  <dcterms:modified xsi:type="dcterms:W3CDTF">2021-06-22T20:14:00Z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