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bookmarkStart w:id="0" w:name="_GoBack"/>
      <w:bookmarkEnd w:id="0"/>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180B84BD" w14:textId="77777777" w:rsidR="00152B0D" w:rsidRDefault="00152B0D"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1" w:name="allegation"/>
      <w:bookmarkEnd w:id="1"/>
      <w:r w:rsidRPr="006512F6">
        <w:rPr>
          <w:sz w:val="24"/>
          <w:szCs w:val="24"/>
        </w:rPr>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0CF00767" w14:textId="77777777" w:rsidR="00152B0D" w:rsidRDefault="00152B0D" w:rsidP="005879B6">
      <w:pPr>
        <w:jc w:val="center"/>
        <w:rPr>
          <w:sz w:val="24"/>
          <w:szCs w:val="24"/>
        </w:rPr>
      </w:pPr>
    </w:p>
    <w:p w14:paraId="56D6E85C" w14:textId="77777777" w:rsidR="00152B0D" w:rsidRDefault="00152B0D" w:rsidP="005879B6">
      <w:pPr>
        <w:jc w:val="center"/>
        <w:rPr>
          <w:sz w:val="24"/>
          <w:szCs w:val="24"/>
        </w:rPr>
      </w:pPr>
    </w:p>
    <w:p w14:paraId="0D9CE498" w14:textId="77777777" w:rsidR="00152B0D" w:rsidRDefault="00152B0D" w:rsidP="005879B6">
      <w:pPr>
        <w:jc w:val="center"/>
        <w:rPr>
          <w:sz w:val="24"/>
          <w:szCs w:val="24"/>
        </w:rPr>
      </w:pP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6F58AB7E" w14:textId="77777777" w:rsidR="00152B0D" w:rsidRDefault="00152B0D"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7B8C1528" w14:textId="77777777" w:rsidR="00152B0D" w:rsidRDefault="00152B0D"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481488F5" w14:textId="77777777" w:rsidR="00152B0D" w:rsidRDefault="00152B0D"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F44F37">
              <w:rPr>
                <w:sz w:val="24"/>
                <w:szCs w:val="24"/>
              </w:rPr>
            </w:r>
            <w:r w:rsidR="00F44F37">
              <w:rPr>
                <w:sz w:val="24"/>
                <w:szCs w:val="24"/>
              </w:rPr>
              <w:fldChar w:fldCharType="separate"/>
            </w:r>
            <w:r w:rsidRPr="006512F6">
              <w:rPr>
                <w:sz w:val="24"/>
                <w:szCs w:val="24"/>
              </w:rPr>
              <w:fldChar w:fldCharType="end"/>
            </w:r>
            <w:bookmarkEnd w:id="2"/>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F44F37">
              <w:rPr>
                <w:sz w:val="24"/>
                <w:szCs w:val="24"/>
              </w:rPr>
            </w:r>
            <w:r w:rsidR="00F44F37">
              <w:rPr>
                <w:sz w:val="24"/>
                <w:szCs w:val="24"/>
              </w:rPr>
              <w:fldChar w:fldCharType="separate"/>
            </w:r>
            <w:r w:rsidRPr="006512F6">
              <w:rPr>
                <w:sz w:val="24"/>
                <w:szCs w:val="24"/>
              </w:rPr>
              <w:fldChar w:fldCharType="end"/>
            </w:r>
            <w:r w:rsidRPr="006512F6">
              <w:rPr>
                <w:sz w:val="24"/>
                <w:szCs w:val="24"/>
              </w:rPr>
              <w:t xml:space="preserve">  Observer State</w:t>
            </w:r>
          </w:p>
          <w:p w14:paraId="0198FDFF" w14:textId="34AE90F4" w:rsidR="0004714C" w:rsidRPr="0004714C" w:rsidRDefault="0004714C" w:rsidP="0004714C">
            <w:pPr>
              <w:pStyle w:val="NoSpacing"/>
              <w:jc w:val="both"/>
              <w:rPr>
                <w:rFonts w:ascii="Times New Roman" w:hAnsi="Times New Roman" w:cs="Times New Roman"/>
                <w:sz w:val="24"/>
                <w:szCs w:val="24"/>
              </w:rPr>
            </w:pPr>
            <w:r w:rsidRPr="008D1B6F">
              <w:rPr>
                <w:rFonts w:ascii="Segoe UI Symbol" w:hAnsi="Segoe UI Symbol" w:cs="Segoe UI Symbol"/>
                <w:b/>
                <w:sz w:val="24"/>
                <w:szCs w:val="24"/>
              </w:rPr>
              <w:t>✓</w:t>
            </w:r>
            <w:r w:rsidRPr="009D00E3">
              <w:rPr>
                <w:b/>
                <w:sz w:val="24"/>
                <w:szCs w:val="24"/>
              </w:rPr>
              <w:t xml:space="preserve"> </w:t>
            </w:r>
            <w:r w:rsidR="005879B6" w:rsidRPr="006512F6">
              <w:rPr>
                <w:sz w:val="24"/>
                <w:szCs w:val="24"/>
              </w:rPr>
              <w:fldChar w:fldCharType="begin">
                <w:ffData>
                  <w:name w:val=""/>
                  <w:enabled/>
                  <w:calcOnExit w:val="0"/>
                  <w:checkBox>
                    <w:sizeAuto/>
                    <w:default w:val="0"/>
                  </w:checkBox>
                </w:ffData>
              </w:fldChar>
            </w:r>
            <w:r w:rsidR="005879B6" w:rsidRPr="006512F6">
              <w:rPr>
                <w:sz w:val="24"/>
                <w:szCs w:val="24"/>
              </w:rPr>
              <w:instrText xml:space="preserve"> FORMCHECKBOX </w:instrText>
            </w:r>
            <w:r w:rsidR="00F44F37">
              <w:rPr>
                <w:sz w:val="24"/>
                <w:szCs w:val="24"/>
              </w:rPr>
            </w:r>
            <w:r w:rsidR="00F44F37">
              <w:rPr>
                <w:sz w:val="24"/>
                <w:szCs w:val="24"/>
              </w:rPr>
              <w:fldChar w:fldCharType="separate"/>
            </w:r>
            <w:r w:rsidR="005879B6" w:rsidRPr="006512F6">
              <w:rPr>
                <w:sz w:val="24"/>
                <w:szCs w:val="24"/>
              </w:rPr>
              <w:fldChar w:fldCharType="end"/>
            </w:r>
            <w:r w:rsidR="005879B6" w:rsidRPr="006512F6">
              <w:rPr>
                <w:sz w:val="24"/>
                <w:szCs w:val="24"/>
              </w:rPr>
              <w:t xml:space="preserve">  </w:t>
            </w:r>
            <w:r w:rsidR="005879B6" w:rsidRPr="0004714C">
              <w:rPr>
                <w:rFonts w:ascii="Times New Roman" w:hAnsi="Times New Roman" w:cs="Times New Roman"/>
                <w:sz w:val="24"/>
                <w:szCs w:val="24"/>
              </w:rPr>
              <w:t>Other (please specify)</w:t>
            </w:r>
            <w:r w:rsidRPr="0004714C">
              <w:rPr>
                <w:rFonts w:ascii="Times New Roman" w:hAnsi="Times New Roman" w:cs="Times New Roman"/>
                <w:sz w:val="24"/>
                <w:szCs w:val="24"/>
              </w:rPr>
              <w:t>: Population Education Resource Centre (PERC), Department of Lifelong Learning and Extension (DLLE</w:t>
            </w:r>
            <w:r w:rsidR="001C6285" w:rsidRPr="001C6285">
              <w:rPr>
                <w:rFonts w:ascii="Times New Roman" w:hAnsi="Times New Roman" w:cs="Times New Roman"/>
                <w:b/>
                <w:sz w:val="24"/>
                <w:szCs w:val="24"/>
              </w:rPr>
              <w:t>*</w:t>
            </w:r>
            <w:r w:rsidRPr="0004714C">
              <w:rPr>
                <w:rFonts w:ascii="Times New Roman" w:hAnsi="Times New Roman" w:cs="Times New Roman"/>
                <w:sz w:val="24"/>
                <w:szCs w:val="24"/>
              </w:rPr>
              <w:t>), S. N. D. T. Women’s University</w:t>
            </w:r>
            <w:r w:rsidR="006A5D47">
              <w:rPr>
                <w:rFonts w:ascii="Times New Roman" w:hAnsi="Times New Roman" w:cs="Times New Roman"/>
                <w:sz w:val="24"/>
                <w:szCs w:val="24"/>
              </w:rPr>
              <w:t xml:space="preserve"> (SNDTWU)</w:t>
            </w:r>
            <w:r w:rsidRPr="0004714C">
              <w:rPr>
                <w:rFonts w:ascii="Times New Roman" w:hAnsi="Times New Roman" w:cs="Times New Roman"/>
                <w:sz w:val="24"/>
                <w:szCs w:val="24"/>
              </w:rPr>
              <w:t>, Mumbai, India (</w:t>
            </w:r>
            <w:hyperlink r:id="rId13" w:history="1">
              <w:r w:rsidRPr="0004714C">
                <w:rPr>
                  <w:rStyle w:val="Hyperlink"/>
                  <w:rFonts w:ascii="Times New Roman" w:hAnsi="Times New Roman" w:cs="Times New Roman"/>
                  <w:sz w:val="24"/>
                  <w:szCs w:val="24"/>
                </w:rPr>
                <w:t>https://sndt.ac.in</w:t>
              </w:r>
            </w:hyperlink>
            <w:r w:rsidRPr="0004714C">
              <w:rPr>
                <w:rFonts w:ascii="Times New Roman" w:hAnsi="Times New Roman" w:cs="Times New Roman"/>
                <w:sz w:val="24"/>
                <w:szCs w:val="24"/>
              </w:rPr>
              <w:t>) (</w:t>
            </w:r>
            <w:r w:rsidRPr="006A5D47">
              <w:rPr>
                <w:rFonts w:ascii="Times New Roman" w:hAnsi="Times New Roman" w:cs="Times New Roman"/>
                <w:sz w:val="24"/>
                <w:szCs w:val="24"/>
                <w:u w:val="single"/>
              </w:rPr>
              <w:t>Retired on June 30, 2020</w:t>
            </w:r>
            <w:r w:rsidRPr="0004714C">
              <w:rPr>
                <w:rFonts w:ascii="Times New Roman" w:hAnsi="Times New Roman" w:cs="Times New Roman"/>
                <w:sz w:val="24"/>
                <w:szCs w:val="24"/>
              </w:rPr>
              <w:t>)</w:t>
            </w:r>
          </w:p>
          <w:p w14:paraId="622C17D3" w14:textId="77777777" w:rsidR="006A5D47" w:rsidRDefault="006A5D47" w:rsidP="006A5D47">
            <w:pPr>
              <w:pStyle w:val="NoSpacing"/>
              <w:jc w:val="both"/>
              <w:rPr>
                <w:rFonts w:ascii="Times New Roman" w:hAnsi="Times New Roman" w:cs="Times New Roman"/>
                <w:b/>
                <w:sz w:val="24"/>
                <w:szCs w:val="24"/>
              </w:rPr>
            </w:pPr>
          </w:p>
          <w:p w14:paraId="371027AE" w14:textId="509AF67B" w:rsidR="005879B6" w:rsidRPr="006512F6" w:rsidRDefault="001C6285" w:rsidP="006A5D47">
            <w:pPr>
              <w:pStyle w:val="NoSpacing"/>
              <w:jc w:val="both"/>
              <w:rPr>
                <w:sz w:val="24"/>
                <w:szCs w:val="24"/>
              </w:rPr>
            </w:pPr>
            <w:r w:rsidRPr="006A5D47">
              <w:rPr>
                <w:rFonts w:ascii="Times New Roman" w:hAnsi="Times New Roman" w:cs="Times New Roman"/>
                <w:b/>
                <w:sz w:val="24"/>
                <w:szCs w:val="24"/>
              </w:rPr>
              <w:t xml:space="preserve">* </w:t>
            </w:r>
            <w:r w:rsidR="006A5D47" w:rsidRPr="006A5D47">
              <w:rPr>
                <w:rFonts w:ascii="Times New Roman" w:hAnsi="Times New Roman" w:cs="Times New Roman"/>
                <w:sz w:val="24"/>
                <w:szCs w:val="24"/>
              </w:rPr>
              <w:t>DLLE was previously known as Department of Continuing &amp; Adult Education &amp; Extension Work (DCAEEW)</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05886672"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r w:rsidR="0004714C">
              <w:rPr>
                <w:rStyle w:val="None"/>
                <w:rFonts w:ascii="Times New Roman" w:hAnsi="Times New Roman" w:cs="Times New Roman"/>
              </w:rPr>
              <w:t>:</w:t>
            </w:r>
          </w:p>
          <w:p w14:paraId="66CED610" w14:textId="24239E9B"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r w:rsidR="0004714C">
              <w:rPr>
                <w:rStyle w:val="None"/>
                <w:rFonts w:ascii="Times New Roman" w:hAnsi="Times New Roman" w:cs="Times New Roman"/>
              </w:rPr>
              <w: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CD31" w14:textId="77777777" w:rsidR="005879B6" w:rsidRPr="0004714C" w:rsidRDefault="0004714C" w:rsidP="00F72972">
            <w:pPr>
              <w:rPr>
                <w:sz w:val="24"/>
                <w:szCs w:val="24"/>
              </w:rPr>
            </w:pPr>
            <w:r w:rsidRPr="0004714C">
              <w:rPr>
                <w:sz w:val="24"/>
                <w:szCs w:val="24"/>
              </w:rPr>
              <w:t>Not Applicable</w:t>
            </w:r>
          </w:p>
          <w:p w14:paraId="51CBEAE2" w14:textId="6BD90522" w:rsidR="006A5D47" w:rsidRPr="006A5D47" w:rsidRDefault="0004714C" w:rsidP="006A5D47">
            <w:pPr>
              <w:pStyle w:val="NoSpacing"/>
              <w:rPr>
                <w:rFonts w:ascii="Times New Roman" w:hAnsi="Times New Roman" w:cs="Times New Roman"/>
                <w:sz w:val="24"/>
                <w:szCs w:val="24"/>
              </w:rPr>
            </w:pPr>
            <w:proofErr w:type="spellStart"/>
            <w:r w:rsidRPr="006A5D47">
              <w:rPr>
                <w:rFonts w:ascii="Times New Roman" w:hAnsi="Times New Roman" w:cs="Times New Roman"/>
                <w:sz w:val="24"/>
                <w:szCs w:val="24"/>
              </w:rPr>
              <w:t>Dr.</w:t>
            </w:r>
            <w:proofErr w:type="spellEnd"/>
            <w:r w:rsidRPr="006A5D47">
              <w:rPr>
                <w:rFonts w:ascii="Times New Roman" w:hAnsi="Times New Roman" w:cs="Times New Roman"/>
                <w:sz w:val="24"/>
                <w:szCs w:val="24"/>
              </w:rPr>
              <w:t xml:space="preserve"> Santosh Kumar Mishra</w:t>
            </w:r>
            <w:r w:rsidR="006A5D47" w:rsidRPr="006A5D47">
              <w:rPr>
                <w:rFonts w:ascii="Times New Roman" w:hAnsi="Times New Roman" w:cs="Times New Roman"/>
                <w:sz w:val="24"/>
                <w:szCs w:val="24"/>
              </w:rPr>
              <w:t xml:space="preserve"> </w:t>
            </w:r>
            <w:r w:rsidR="006A5D47">
              <w:rPr>
                <w:rFonts w:ascii="Times New Roman" w:hAnsi="Times New Roman" w:cs="Times New Roman"/>
                <w:sz w:val="24"/>
                <w:szCs w:val="24"/>
              </w:rPr>
              <w:t xml:space="preserve">       (He/H</w:t>
            </w:r>
            <w:r w:rsidR="006A5D47" w:rsidRPr="006A5D47">
              <w:rPr>
                <w:rFonts w:ascii="Times New Roman" w:hAnsi="Times New Roman" w:cs="Times New Roman"/>
                <w:sz w:val="24"/>
                <w:szCs w:val="24"/>
              </w:rPr>
              <w:t>is)</w:t>
            </w:r>
          </w:p>
          <w:p w14:paraId="27F7140D" w14:textId="460891BD" w:rsidR="0004714C" w:rsidRPr="0004714C" w:rsidRDefault="0004714C" w:rsidP="00F72972">
            <w:pPr>
              <w:rPr>
                <w:sz w:val="24"/>
                <w:szCs w:val="24"/>
              </w:rPr>
            </w:pP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75693886" w:rsidR="005879B6" w:rsidRPr="0004714C" w:rsidRDefault="00F44F37" w:rsidP="00F72972">
            <w:pPr>
              <w:rPr>
                <w:sz w:val="24"/>
                <w:szCs w:val="24"/>
              </w:rPr>
            </w:pPr>
            <w:hyperlink r:id="rId14" w:tgtFrame="_blank" w:history="1">
              <w:r w:rsidR="0004714C" w:rsidRPr="0004714C">
                <w:rPr>
                  <w:rStyle w:val="Hyperlink"/>
                  <w:sz w:val="24"/>
                  <w:szCs w:val="24"/>
                </w:rPr>
                <w:t>drskmishrain@yahoo.com</w:t>
              </w:r>
            </w:hyperlink>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00AA3CD1" w14:textId="77777777" w:rsidR="006A5D47" w:rsidRDefault="006A5D47" w:rsidP="00F72972">
            <w:pPr>
              <w:pStyle w:val="BodyA"/>
              <w:rPr>
                <w:rFonts w:ascii="Times New Roman" w:hAnsi="Times New Roman" w:cs="Times New Roman"/>
              </w:rPr>
            </w:pPr>
          </w:p>
          <w:p w14:paraId="1DEBD886" w14:textId="77777777" w:rsidR="006A5D47" w:rsidRDefault="006A5D47" w:rsidP="00F72972">
            <w:pPr>
              <w:pStyle w:val="BodyA"/>
              <w:rPr>
                <w:rFonts w:ascii="Times New Roman" w:hAnsi="Times New Roman" w:cs="Times New Roman"/>
              </w:rPr>
            </w:pPr>
          </w:p>
          <w:p w14:paraId="7BDE41CD" w14:textId="77777777" w:rsidR="006A5D47" w:rsidRDefault="006A5D47" w:rsidP="00F72972">
            <w:pPr>
              <w:pStyle w:val="BodyA"/>
              <w:rPr>
                <w:rFonts w:ascii="Times New Roman" w:hAnsi="Times New Roman" w:cs="Times New Roman"/>
              </w:rPr>
            </w:pPr>
          </w:p>
          <w:p w14:paraId="188F58DD" w14:textId="77777777" w:rsidR="006A5D47" w:rsidRDefault="006A5D47" w:rsidP="00F72972">
            <w:pPr>
              <w:pStyle w:val="BodyA"/>
              <w:rPr>
                <w:rFonts w:ascii="Times New Roman" w:hAnsi="Times New Roman" w:cs="Times New Roman"/>
              </w:rPr>
            </w:pPr>
          </w:p>
          <w:p w14:paraId="4E50CA0F" w14:textId="77777777" w:rsidR="006A5D47" w:rsidRDefault="006A5D47" w:rsidP="00F72972">
            <w:pPr>
              <w:pStyle w:val="BodyA"/>
              <w:rPr>
                <w:rFonts w:ascii="Times New Roman" w:hAnsi="Times New Roman" w:cs="Times New Roman"/>
              </w:rPr>
            </w:pPr>
          </w:p>
          <w:p w14:paraId="0C648EFF" w14:textId="77777777" w:rsidR="006A5D47" w:rsidRDefault="006A5D47" w:rsidP="00F72972">
            <w:pPr>
              <w:pStyle w:val="BodyA"/>
              <w:rPr>
                <w:rFonts w:ascii="Times New Roman" w:hAnsi="Times New Roman" w:cs="Times New Roman"/>
              </w:rPr>
            </w:pPr>
          </w:p>
          <w:p w14:paraId="08CE958C" w14:textId="77777777" w:rsidR="006A5D47" w:rsidRDefault="006A5D47" w:rsidP="00F72972">
            <w:pPr>
              <w:pStyle w:val="BodyA"/>
              <w:rPr>
                <w:rFonts w:ascii="Times New Roman" w:hAnsi="Times New Roman" w:cs="Times New Roman"/>
              </w:rPr>
            </w:pPr>
          </w:p>
          <w:p w14:paraId="784BC537" w14:textId="77777777" w:rsidR="006A5D47" w:rsidRDefault="006A5D47" w:rsidP="00F72972">
            <w:pPr>
              <w:pStyle w:val="BodyA"/>
              <w:rPr>
                <w:rFonts w:ascii="Times New Roman" w:hAnsi="Times New Roman" w:cs="Times New Roman"/>
              </w:rPr>
            </w:pPr>
          </w:p>
          <w:p w14:paraId="0DD9D960" w14:textId="77777777" w:rsidR="006A5D47" w:rsidRDefault="006A5D47" w:rsidP="00F72972">
            <w:pPr>
              <w:pStyle w:val="BodyA"/>
              <w:rPr>
                <w:rFonts w:ascii="Times New Roman" w:hAnsi="Times New Roman" w:cs="Times New Roman"/>
              </w:rPr>
            </w:pPr>
          </w:p>
          <w:p w14:paraId="7974FE3B" w14:textId="77777777" w:rsidR="006A5D47" w:rsidRDefault="006A5D47"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lastRenderedPageBreak/>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066349BD"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lastRenderedPageBreak/>
              <w:t xml:space="preserve"> Yes           No</w:t>
            </w:r>
            <w:r w:rsidR="008D1B6F">
              <w:rPr>
                <w:rStyle w:val="None"/>
                <w:rFonts w:ascii="Times New Roman" w:hAnsi="Times New Roman" w:cs="Times New Roman"/>
              </w:rPr>
              <w:t xml:space="preserve">  </w:t>
            </w:r>
            <w:r w:rsidR="008D1B6F" w:rsidRPr="008D1B6F">
              <w:rPr>
                <w:rFonts w:ascii="Segoe UI Symbol" w:hAnsi="Segoe UI Symbol" w:cs="Segoe UI Symbol"/>
                <w:b/>
                <w:color w:val="auto"/>
              </w:rPr>
              <w:t>✓</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451B314D" w14:textId="5B55ABBC" w:rsidR="005879B6" w:rsidRDefault="005879B6" w:rsidP="006A5D47">
            <w:pPr>
              <w:pStyle w:val="BodyA"/>
              <w:jc w:val="both"/>
              <w:rPr>
                <w:rStyle w:val="None"/>
                <w:rFonts w:ascii="Times New Roman" w:hAnsi="Times New Roman" w:cs="Times New Roman"/>
              </w:rPr>
            </w:pPr>
            <w:r w:rsidRPr="006512F6">
              <w:rPr>
                <w:rStyle w:val="None"/>
                <w:rFonts w:ascii="Times New Roman" w:hAnsi="Times New Roman" w:cs="Times New Roman"/>
              </w:rPr>
              <w:t>Comments (if any):</w:t>
            </w:r>
            <w:r w:rsidR="001C6285">
              <w:rPr>
                <w:rStyle w:val="None"/>
                <w:rFonts w:ascii="Times New Roman" w:hAnsi="Times New Roman" w:cs="Times New Roman"/>
              </w:rPr>
              <w:t xml:space="preserve"> </w:t>
            </w:r>
            <w:r w:rsidR="006A5D47" w:rsidRPr="006A5D47">
              <w:rPr>
                <w:rStyle w:val="None"/>
                <w:rFonts w:ascii="Times New Roman" w:hAnsi="Times New Roman" w:cs="Times New Roman"/>
                <w:b/>
              </w:rPr>
              <w:t>(a)</w:t>
            </w:r>
            <w:r w:rsidR="006A5D47">
              <w:rPr>
                <w:rStyle w:val="None"/>
                <w:rFonts w:ascii="Times New Roman" w:hAnsi="Times New Roman" w:cs="Times New Roman"/>
              </w:rPr>
              <w:t xml:space="preserve"> </w:t>
            </w:r>
            <w:r w:rsidR="006A5D47" w:rsidRPr="0004714C">
              <w:rPr>
                <w:rFonts w:ascii="Times New Roman" w:hAnsi="Times New Roman" w:cs="Times New Roman"/>
                <w:shd w:val="clear" w:color="auto" w:fill="FFFFFF"/>
              </w:rPr>
              <w:t>The contributor (Dr. Santosh Kumar Mishra) has no objection to responses being published on the official webpage of the Special Rapporteur</w:t>
            </w:r>
            <w:r w:rsidR="006A5D47">
              <w:rPr>
                <w:rFonts w:ascii="Times New Roman" w:hAnsi="Times New Roman" w:cs="Times New Roman"/>
                <w:shd w:val="clear" w:color="auto" w:fill="FFFFFF"/>
              </w:rPr>
              <w:t xml:space="preserve">. </w:t>
            </w:r>
            <w:r w:rsidR="006A5D47" w:rsidRPr="006A5D47">
              <w:rPr>
                <w:rFonts w:ascii="Times New Roman" w:hAnsi="Times New Roman" w:cs="Times New Roman"/>
                <w:b/>
                <w:shd w:val="clear" w:color="auto" w:fill="FFFFFF"/>
              </w:rPr>
              <w:t>(b)</w:t>
            </w:r>
            <w:r w:rsidR="006A5D47">
              <w:rPr>
                <w:rFonts w:ascii="Times New Roman" w:hAnsi="Times New Roman" w:cs="Times New Roman"/>
                <w:shd w:val="clear" w:color="auto" w:fill="FFFFFF"/>
              </w:rPr>
              <w:t xml:space="preserve"> </w:t>
            </w:r>
            <w:r w:rsidR="006A5D47" w:rsidRPr="0004714C">
              <w:rPr>
                <w:rFonts w:ascii="Times New Roman" w:hAnsi="Times New Roman" w:cs="Times New Roman"/>
                <w:shd w:val="clear" w:color="auto" w:fill="FFFFFF"/>
              </w:rPr>
              <w:t>The contributor (Dr. Santosh Kumar Mishra)</w:t>
            </w:r>
            <w:r w:rsidR="006A5D47">
              <w:rPr>
                <w:rFonts w:ascii="Times New Roman" w:hAnsi="Times New Roman" w:cs="Times New Roman"/>
                <w:shd w:val="clear" w:color="auto" w:fill="FFFFFF"/>
              </w:rPr>
              <w:t xml:space="preserve"> is submitting the contribution in his individual capacity. </w:t>
            </w:r>
            <w:r w:rsidR="006A5D47" w:rsidRPr="006A5D47">
              <w:rPr>
                <w:rFonts w:ascii="Times New Roman" w:hAnsi="Times New Roman" w:cs="Times New Roman"/>
                <w:b/>
                <w:shd w:val="clear" w:color="auto" w:fill="FFFFFF"/>
              </w:rPr>
              <w:t>(c)</w:t>
            </w:r>
            <w:r w:rsidR="006A5D47">
              <w:rPr>
                <w:rFonts w:ascii="Times New Roman" w:hAnsi="Times New Roman" w:cs="Times New Roman"/>
                <w:shd w:val="clear" w:color="auto" w:fill="FFFFFF"/>
              </w:rPr>
              <w:t xml:space="preserve"> Views expressed in response to the questionnaire are personal, and not of the </w:t>
            </w:r>
            <w:r w:rsidR="006A5D47" w:rsidRPr="0004714C">
              <w:rPr>
                <w:rFonts w:ascii="Times New Roman" w:hAnsi="Times New Roman" w:cs="Times New Roman"/>
              </w:rPr>
              <w:t>Population Education Resource Centre (PERC), Department of Lifelong Learning and Extension (DLLE), S. N. D. T. Women’s University</w:t>
            </w:r>
            <w:r w:rsidR="006A5D47">
              <w:rPr>
                <w:rFonts w:ascii="Times New Roman" w:hAnsi="Times New Roman" w:cs="Times New Roman"/>
              </w:rPr>
              <w:t xml:space="preserve"> (SNDTWU), the contributor was employed with previously. </w:t>
            </w:r>
            <w:r w:rsidR="006A5D47">
              <w:rPr>
                <w:rFonts w:ascii="Times New Roman" w:hAnsi="Times New Roman" w:cs="Times New Roman"/>
                <w:shd w:val="clear" w:color="auto" w:fill="FFFFFF"/>
              </w:rPr>
              <w:t xml:space="preserve">  </w:t>
            </w:r>
          </w:p>
          <w:p w14:paraId="3F3F2306" w14:textId="77777777" w:rsidR="0004714C" w:rsidRDefault="0004714C" w:rsidP="00F72972">
            <w:pPr>
              <w:pStyle w:val="BodyA"/>
              <w:rPr>
                <w:rStyle w:val="None"/>
                <w:rFonts w:ascii="Times New Roman" w:hAnsi="Times New Roman" w:cs="Times New Roman"/>
              </w:rPr>
            </w:pPr>
          </w:p>
          <w:p w14:paraId="386B65C0" w14:textId="184A0CC8" w:rsidR="0004714C" w:rsidRPr="006512F6" w:rsidRDefault="0004714C" w:rsidP="00F72972">
            <w:pPr>
              <w:pStyle w:val="BodyA"/>
              <w:rPr>
                <w:rFonts w:ascii="Times New Roman" w:hAnsi="Times New Roman" w:cs="Times New Roman"/>
              </w:rPr>
            </w:pPr>
            <w:r w:rsidRPr="006F37D1">
              <w:rPr>
                <w:rFonts w:cs="Segoe UI Symbol"/>
                <w:b/>
                <w:bCs/>
                <w:color w:val="202124"/>
                <w:sz w:val="28"/>
                <w:szCs w:val="28"/>
                <w:shd w:val="clear" w:color="auto" w:fill="FFFFFF"/>
              </w:rPr>
              <w:lastRenderedPageBreak/>
              <w:t xml:space="preserve">  </w:t>
            </w:r>
          </w:p>
        </w:tc>
      </w:tr>
    </w:tbl>
    <w:p w14:paraId="5700ACB0" w14:textId="7C2158A3" w:rsidR="004F7E69" w:rsidRPr="0004714C" w:rsidRDefault="004F7E69" w:rsidP="0004714C">
      <w:pPr>
        <w:jc w:val="both"/>
        <w:rPr>
          <w:b/>
          <w:sz w:val="24"/>
          <w:szCs w:val="24"/>
          <w:u w:val="single"/>
        </w:rPr>
      </w:pPr>
    </w:p>
    <w:p w14:paraId="4CA9C9A9" w14:textId="671981AB" w:rsidR="008D1B6F" w:rsidRDefault="008D1B6F" w:rsidP="008D1B6F">
      <w:pPr>
        <w:jc w:val="both"/>
        <w:rPr>
          <w:shd w:val="clear" w:color="auto" w:fill="FFFFFF"/>
        </w:rPr>
      </w:pPr>
      <w:r>
        <w:rPr>
          <w:b/>
          <w:sz w:val="24"/>
          <w:szCs w:val="24"/>
          <w:u w:val="single"/>
        </w:rPr>
        <w:t>NOTE</w:t>
      </w:r>
      <w:r w:rsidRPr="008D1B6F">
        <w:rPr>
          <w:b/>
          <w:sz w:val="24"/>
          <w:szCs w:val="24"/>
        </w:rPr>
        <w:t xml:space="preserve">: </w:t>
      </w:r>
      <w:r w:rsidRPr="0004714C">
        <w:rPr>
          <w:color w:val="000000"/>
          <w:sz w:val="24"/>
          <w:szCs w:val="24"/>
          <w:shd w:val="clear" w:color="auto" w:fill="FFFFFF"/>
        </w:rPr>
        <w:t>The contributor (</w:t>
      </w:r>
      <w:proofErr w:type="spellStart"/>
      <w:r w:rsidRPr="0004714C">
        <w:rPr>
          <w:color w:val="000000"/>
          <w:sz w:val="24"/>
          <w:szCs w:val="24"/>
          <w:shd w:val="clear" w:color="auto" w:fill="FFFFFF"/>
        </w:rPr>
        <w:t>Dr.</w:t>
      </w:r>
      <w:proofErr w:type="spellEnd"/>
      <w:r w:rsidRPr="0004714C">
        <w:rPr>
          <w:color w:val="000000"/>
          <w:sz w:val="24"/>
          <w:szCs w:val="24"/>
          <w:shd w:val="clear" w:color="auto" w:fill="FFFFFF"/>
        </w:rPr>
        <w:t xml:space="preserve"> Santosh Kumar Mishra) </w:t>
      </w:r>
      <w:r>
        <w:rPr>
          <w:color w:val="000000"/>
          <w:sz w:val="24"/>
          <w:szCs w:val="24"/>
          <w:shd w:val="clear" w:color="auto" w:fill="FFFFFF"/>
        </w:rPr>
        <w:t xml:space="preserve">herewith declares that he </w:t>
      </w:r>
      <w:r w:rsidRPr="0004714C">
        <w:rPr>
          <w:color w:val="000000"/>
          <w:sz w:val="24"/>
          <w:szCs w:val="24"/>
          <w:shd w:val="clear" w:color="auto" w:fill="FFFFFF"/>
        </w:rPr>
        <w:t>has no objection to responses being published on the official webpage of the Special Rapporteur</w:t>
      </w:r>
      <w:r>
        <w:rPr>
          <w:color w:val="000000"/>
          <w:sz w:val="24"/>
          <w:szCs w:val="24"/>
          <w:shd w:val="clear" w:color="auto" w:fill="FFFFFF"/>
        </w:rPr>
        <w:t xml:space="preserve">. </w:t>
      </w:r>
    </w:p>
    <w:p w14:paraId="0D060D6E" w14:textId="77777777" w:rsidR="008D1B6F" w:rsidRDefault="008D1B6F" w:rsidP="008D1B6F">
      <w:pPr>
        <w:jc w:val="both"/>
        <w:rPr>
          <w:b/>
          <w:sz w:val="24"/>
          <w:szCs w:val="24"/>
          <w:u w:val="single"/>
        </w:rPr>
      </w:pPr>
    </w:p>
    <w:p w14:paraId="37B80001" w14:textId="77777777" w:rsidR="00152B0D" w:rsidRDefault="00152B0D" w:rsidP="008D1B6F">
      <w:pPr>
        <w:jc w:val="both"/>
        <w:rPr>
          <w:b/>
          <w:sz w:val="24"/>
          <w:szCs w:val="24"/>
          <w:u w:val="single"/>
        </w:rPr>
      </w:pPr>
    </w:p>
    <w:p w14:paraId="28E4EA53" w14:textId="77777777" w:rsidR="00152B0D" w:rsidRDefault="00152B0D" w:rsidP="008D1B6F">
      <w:pPr>
        <w:jc w:val="both"/>
        <w:rPr>
          <w:b/>
          <w:sz w:val="24"/>
          <w:szCs w:val="24"/>
          <w:u w:val="single"/>
        </w:rPr>
      </w:pPr>
    </w:p>
    <w:p w14:paraId="70FE4253" w14:textId="77777777" w:rsidR="00152B0D" w:rsidRDefault="00152B0D" w:rsidP="008D1B6F">
      <w:pPr>
        <w:jc w:val="both"/>
        <w:rPr>
          <w:b/>
          <w:sz w:val="24"/>
          <w:szCs w:val="24"/>
          <w:u w:val="single"/>
        </w:rPr>
      </w:pPr>
    </w:p>
    <w:p w14:paraId="654351A0" w14:textId="77777777" w:rsidR="00152B0D" w:rsidRDefault="00152B0D" w:rsidP="008D1B6F">
      <w:pPr>
        <w:jc w:val="both"/>
        <w:rPr>
          <w:b/>
          <w:sz w:val="24"/>
          <w:szCs w:val="24"/>
          <w:u w:val="single"/>
        </w:rPr>
      </w:pPr>
    </w:p>
    <w:p w14:paraId="629F617B" w14:textId="77777777" w:rsidR="00152B0D" w:rsidRDefault="00152B0D" w:rsidP="008D1B6F">
      <w:pPr>
        <w:jc w:val="both"/>
        <w:rPr>
          <w:b/>
          <w:sz w:val="24"/>
          <w:szCs w:val="24"/>
          <w:u w:val="single"/>
        </w:rPr>
      </w:pPr>
    </w:p>
    <w:p w14:paraId="176B9D47" w14:textId="77777777" w:rsidR="00152B0D" w:rsidRDefault="00152B0D" w:rsidP="008D1B6F">
      <w:pPr>
        <w:jc w:val="both"/>
        <w:rPr>
          <w:b/>
          <w:sz w:val="24"/>
          <w:szCs w:val="24"/>
          <w:u w:val="single"/>
        </w:rPr>
      </w:pPr>
    </w:p>
    <w:p w14:paraId="167D6E5C" w14:textId="77777777" w:rsidR="00152B0D" w:rsidRDefault="00152B0D" w:rsidP="008D1B6F">
      <w:pPr>
        <w:jc w:val="both"/>
        <w:rPr>
          <w:b/>
          <w:sz w:val="24"/>
          <w:szCs w:val="24"/>
          <w:u w:val="single"/>
        </w:rPr>
      </w:pPr>
    </w:p>
    <w:p w14:paraId="64FF706C" w14:textId="77777777" w:rsidR="00152B0D" w:rsidRDefault="00152B0D" w:rsidP="008D1B6F">
      <w:pPr>
        <w:jc w:val="both"/>
        <w:rPr>
          <w:b/>
          <w:sz w:val="24"/>
          <w:szCs w:val="24"/>
          <w:u w:val="single"/>
        </w:rPr>
      </w:pPr>
    </w:p>
    <w:p w14:paraId="3688D77F" w14:textId="77777777" w:rsidR="00152B0D" w:rsidRDefault="00152B0D" w:rsidP="008D1B6F">
      <w:pPr>
        <w:jc w:val="both"/>
        <w:rPr>
          <w:b/>
          <w:sz w:val="24"/>
          <w:szCs w:val="24"/>
          <w:u w:val="single"/>
        </w:rPr>
      </w:pPr>
    </w:p>
    <w:p w14:paraId="3ABFEB12" w14:textId="77777777" w:rsidR="00152B0D" w:rsidRDefault="00152B0D" w:rsidP="008D1B6F">
      <w:pPr>
        <w:jc w:val="both"/>
        <w:rPr>
          <w:b/>
          <w:sz w:val="24"/>
          <w:szCs w:val="24"/>
          <w:u w:val="single"/>
        </w:rPr>
      </w:pPr>
    </w:p>
    <w:p w14:paraId="6FA9D366" w14:textId="77777777" w:rsidR="00152B0D" w:rsidRDefault="00152B0D" w:rsidP="008D1B6F">
      <w:pPr>
        <w:jc w:val="both"/>
        <w:rPr>
          <w:b/>
          <w:sz w:val="24"/>
          <w:szCs w:val="24"/>
          <w:u w:val="single"/>
        </w:rPr>
      </w:pPr>
    </w:p>
    <w:p w14:paraId="611FE34B" w14:textId="77777777" w:rsidR="00152B0D" w:rsidRDefault="00152B0D" w:rsidP="008D1B6F">
      <w:pPr>
        <w:jc w:val="both"/>
        <w:rPr>
          <w:b/>
          <w:sz w:val="24"/>
          <w:szCs w:val="24"/>
          <w:u w:val="single"/>
        </w:rPr>
      </w:pPr>
    </w:p>
    <w:p w14:paraId="1F5F9C2D" w14:textId="77777777" w:rsidR="00152B0D" w:rsidRDefault="00152B0D" w:rsidP="008D1B6F">
      <w:pPr>
        <w:jc w:val="both"/>
        <w:rPr>
          <w:b/>
          <w:sz w:val="24"/>
          <w:szCs w:val="24"/>
          <w:u w:val="single"/>
        </w:rPr>
      </w:pPr>
    </w:p>
    <w:p w14:paraId="31F71B5A" w14:textId="77777777" w:rsidR="00152B0D" w:rsidRDefault="00152B0D" w:rsidP="008D1B6F">
      <w:pPr>
        <w:jc w:val="both"/>
        <w:rPr>
          <w:b/>
          <w:sz w:val="24"/>
          <w:szCs w:val="24"/>
          <w:u w:val="single"/>
        </w:rPr>
      </w:pPr>
    </w:p>
    <w:p w14:paraId="6FE11D97" w14:textId="77777777" w:rsidR="00152B0D" w:rsidRDefault="00152B0D" w:rsidP="008D1B6F">
      <w:pPr>
        <w:jc w:val="both"/>
        <w:rPr>
          <w:b/>
          <w:sz w:val="24"/>
          <w:szCs w:val="24"/>
          <w:u w:val="single"/>
        </w:rPr>
      </w:pPr>
    </w:p>
    <w:p w14:paraId="2A391827" w14:textId="77777777" w:rsidR="00152B0D" w:rsidRDefault="00152B0D" w:rsidP="008D1B6F">
      <w:pPr>
        <w:jc w:val="both"/>
        <w:rPr>
          <w:b/>
          <w:sz w:val="24"/>
          <w:szCs w:val="24"/>
          <w:u w:val="single"/>
        </w:rPr>
      </w:pPr>
    </w:p>
    <w:p w14:paraId="6B605207" w14:textId="77777777" w:rsidR="00152B0D" w:rsidRDefault="00152B0D" w:rsidP="008D1B6F">
      <w:pPr>
        <w:jc w:val="both"/>
        <w:rPr>
          <w:b/>
          <w:sz w:val="24"/>
          <w:szCs w:val="24"/>
          <w:u w:val="single"/>
        </w:rPr>
      </w:pPr>
    </w:p>
    <w:p w14:paraId="6937C9C8" w14:textId="77777777" w:rsidR="00152B0D" w:rsidRDefault="00152B0D" w:rsidP="008D1B6F">
      <w:pPr>
        <w:jc w:val="both"/>
        <w:rPr>
          <w:b/>
          <w:sz w:val="24"/>
          <w:szCs w:val="24"/>
          <w:u w:val="single"/>
        </w:rPr>
      </w:pPr>
    </w:p>
    <w:p w14:paraId="1C44E596" w14:textId="77777777" w:rsidR="00152B0D" w:rsidRDefault="00152B0D" w:rsidP="008D1B6F">
      <w:pPr>
        <w:jc w:val="both"/>
        <w:rPr>
          <w:b/>
          <w:sz w:val="24"/>
          <w:szCs w:val="24"/>
          <w:u w:val="single"/>
        </w:rPr>
      </w:pPr>
    </w:p>
    <w:p w14:paraId="1A285C7F" w14:textId="77777777" w:rsidR="00152B0D" w:rsidRDefault="00152B0D" w:rsidP="008D1B6F">
      <w:pPr>
        <w:jc w:val="both"/>
        <w:rPr>
          <w:b/>
          <w:sz w:val="24"/>
          <w:szCs w:val="24"/>
          <w:u w:val="single"/>
        </w:rPr>
      </w:pPr>
    </w:p>
    <w:p w14:paraId="19714609" w14:textId="77777777" w:rsidR="00152B0D" w:rsidRDefault="00152B0D" w:rsidP="008D1B6F">
      <w:pPr>
        <w:jc w:val="both"/>
        <w:rPr>
          <w:b/>
          <w:sz w:val="24"/>
          <w:szCs w:val="24"/>
          <w:u w:val="single"/>
        </w:rPr>
      </w:pPr>
    </w:p>
    <w:p w14:paraId="29988F34" w14:textId="77777777" w:rsidR="00152B0D" w:rsidRDefault="00152B0D" w:rsidP="008D1B6F">
      <w:pPr>
        <w:jc w:val="both"/>
        <w:rPr>
          <w:b/>
          <w:sz w:val="24"/>
          <w:szCs w:val="24"/>
          <w:u w:val="single"/>
        </w:rPr>
      </w:pPr>
    </w:p>
    <w:p w14:paraId="5CBA7FC0" w14:textId="77777777" w:rsidR="00152B0D" w:rsidRDefault="00152B0D" w:rsidP="008D1B6F">
      <w:pPr>
        <w:jc w:val="both"/>
        <w:rPr>
          <w:b/>
          <w:sz w:val="24"/>
          <w:szCs w:val="24"/>
          <w:u w:val="single"/>
        </w:rPr>
      </w:pPr>
    </w:p>
    <w:p w14:paraId="79C3DBFD" w14:textId="77777777" w:rsidR="00152B0D" w:rsidRDefault="00152B0D" w:rsidP="008D1B6F">
      <w:pPr>
        <w:jc w:val="both"/>
        <w:rPr>
          <w:b/>
          <w:sz w:val="24"/>
          <w:szCs w:val="24"/>
          <w:u w:val="single"/>
        </w:rPr>
      </w:pPr>
    </w:p>
    <w:p w14:paraId="69DB60AF" w14:textId="77777777" w:rsidR="00152B0D" w:rsidRDefault="00152B0D" w:rsidP="008D1B6F">
      <w:pPr>
        <w:jc w:val="both"/>
        <w:rPr>
          <w:b/>
          <w:sz w:val="24"/>
          <w:szCs w:val="24"/>
          <w:u w:val="single"/>
        </w:rPr>
      </w:pPr>
    </w:p>
    <w:p w14:paraId="20190972" w14:textId="77777777" w:rsidR="00152B0D" w:rsidRDefault="00152B0D" w:rsidP="008D1B6F">
      <w:pPr>
        <w:jc w:val="both"/>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5" w:name="_Toc48734681"/>
      <w:r w:rsidRPr="006512F6">
        <w:rPr>
          <w:rFonts w:ascii="Times New Roman" w:hAnsi="Times New Roman" w:cs="Times New Roman"/>
          <w:b w:val="0"/>
          <w:sz w:val="24"/>
          <w:szCs w:val="24"/>
        </w:rPr>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5"/>
    <w:p w14:paraId="1078D718" w14:textId="06E080C0" w:rsidR="005879B6" w:rsidRDefault="005879B6" w:rsidP="00F72972"/>
    <w:p w14:paraId="58906126" w14:textId="77777777" w:rsidR="008D1B6F" w:rsidRDefault="008D1B6F" w:rsidP="00F72972"/>
    <w:p w14:paraId="35EBDB74" w14:textId="77777777" w:rsidR="008D1B6F" w:rsidRDefault="008D1B6F"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E51D3B0" w14:textId="2C38AA93" w:rsidR="004F7E69" w:rsidRPr="004F7E69" w:rsidRDefault="004F7E69" w:rsidP="006A5D47">
      <w:pPr>
        <w:pStyle w:val="Heading1"/>
        <w:ind w:left="0"/>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1E6217C" w:rsidR="004F7E69" w:rsidRPr="006A5D47" w:rsidRDefault="005879B6" w:rsidP="004F7E69">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sz w:val="24"/>
        </w:rPr>
        <w:t>Since the beginning of COVID-19 pandemic, States have adopted new policies, laws and other measures in response to the crisis. Please refer to the relevant measures in your country (or countries in focus) and their impact on</w:t>
      </w:r>
      <w:r w:rsidR="00A65784" w:rsidRPr="006A5D47">
        <w:rPr>
          <w:rFonts w:ascii="Times New Roman" w:hAnsi="Times New Roman"/>
          <w:b/>
          <w:sz w:val="24"/>
        </w:rPr>
        <w:t xml:space="preserve"> the right to</w:t>
      </w:r>
      <w:r w:rsidRPr="006A5D47">
        <w:rPr>
          <w:rFonts w:ascii="Times New Roman" w:hAnsi="Times New Roman"/>
          <w:b/>
          <w:sz w:val="24"/>
        </w:rPr>
        <w:t xml:space="preserve"> sexual </w:t>
      </w:r>
      <w:r w:rsidR="00C20398" w:rsidRPr="006A5D47">
        <w:rPr>
          <w:rFonts w:ascii="Times New Roman" w:hAnsi="Times New Roman"/>
          <w:b/>
          <w:sz w:val="24"/>
        </w:rPr>
        <w:t xml:space="preserve">and </w:t>
      </w:r>
      <w:r w:rsidRPr="006A5D47">
        <w:rPr>
          <w:rFonts w:ascii="Times New Roman" w:hAnsi="Times New Roman"/>
          <w:b/>
          <w:sz w:val="24"/>
        </w:rPr>
        <w:t xml:space="preserve">reproductive health. Please share information on opportunities and challenges.  </w:t>
      </w:r>
    </w:p>
    <w:p w14:paraId="049F82AB" w14:textId="3CD83AAF" w:rsidR="004F7E69" w:rsidRDefault="00B87930" w:rsidP="00B87930">
      <w:pPr>
        <w:pStyle w:val="NormalWeb"/>
        <w:numPr>
          <w:ilvl w:val="0"/>
          <w:numId w:val="32"/>
        </w:numPr>
        <w:spacing w:before="0"/>
        <w:contextualSpacing/>
        <w:jc w:val="both"/>
        <w:rPr>
          <w:rFonts w:ascii="Times New Roman" w:hAnsi="Times New Roman"/>
          <w:b/>
          <w:color w:val="000000"/>
          <w:sz w:val="24"/>
          <w:shd w:val="clear" w:color="auto" w:fill="FFFFFF"/>
        </w:rPr>
      </w:pPr>
      <w:r w:rsidRPr="00B87930">
        <w:rPr>
          <w:rFonts w:ascii="Times New Roman" w:hAnsi="Times New Roman"/>
          <w:b/>
          <w:color w:val="000000"/>
          <w:sz w:val="24"/>
          <w:shd w:val="clear" w:color="auto" w:fill="FFFFFF"/>
        </w:rPr>
        <w:t>Relevant Measures:</w:t>
      </w:r>
    </w:p>
    <w:p w14:paraId="0B5F4567" w14:textId="77777777" w:rsidR="00152B0D" w:rsidRDefault="00152B0D" w:rsidP="00D1067F">
      <w:pPr>
        <w:pStyle w:val="NormalWeb"/>
        <w:spacing w:before="0"/>
        <w:ind w:left="720"/>
        <w:contextualSpacing/>
        <w:jc w:val="both"/>
        <w:rPr>
          <w:rFonts w:ascii="Times New Roman" w:hAnsi="Times New Roman"/>
          <w:sz w:val="24"/>
        </w:rPr>
      </w:pPr>
    </w:p>
    <w:p w14:paraId="14A5A650" w14:textId="77777777" w:rsidR="00D1067F" w:rsidRPr="006A02D7" w:rsidRDefault="00B87930" w:rsidP="00D1067F">
      <w:pPr>
        <w:pStyle w:val="NormalWeb"/>
        <w:spacing w:before="0"/>
        <w:ind w:left="720"/>
        <w:contextualSpacing/>
        <w:jc w:val="both"/>
        <w:rPr>
          <w:rFonts w:ascii="Times New Roman" w:hAnsi="Times New Roman"/>
          <w:sz w:val="24"/>
        </w:rPr>
      </w:pPr>
      <w:r w:rsidRPr="006A02D7">
        <w:rPr>
          <w:rFonts w:ascii="Times New Roman" w:hAnsi="Times New Roman"/>
          <w:sz w:val="24"/>
        </w:rPr>
        <w:t xml:space="preserve">The COVID-19 pandemic is endangering the sexual and reproductive health of both men and women (and boys and girls). </w:t>
      </w:r>
      <w:r w:rsidR="001E264C" w:rsidRPr="006A02D7">
        <w:rPr>
          <w:rFonts w:ascii="Times New Roman" w:hAnsi="Times New Roman"/>
          <w:sz w:val="24"/>
        </w:rPr>
        <w:t xml:space="preserve">Most vulnerable group includes </w:t>
      </w:r>
      <w:r w:rsidRPr="006A02D7">
        <w:rPr>
          <w:rFonts w:ascii="Times New Roman" w:hAnsi="Times New Roman"/>
          <w:sz w:val="24"/>
        </w:rPr>
        <w:t>women and girls</w:t>
      </w:r>
      <w:r w:rsidR="001E264C" w:rsidRPr="006A02D7">
        <w:rPr>
          <w:rFonts w:ascii="Times New Roman" w:hAnsi="Times New Roman"/>
          <w:sz w:val="24"/>
        </w:rPr>
        <w:t xml:space="preserve"> (especially those located in poor countries with limited health infrastructure), across the regions of the globe. </w:t>
      </w:r>
      <w:r w:rsidRPr="006A02D7">
        <w:rPr>
          <w:rFonts w:ascii="Times New Roman" w:hAnsi="Times New Roman"/>
          <w:sz w:val="24"/>
        </w:rPr>
        <w:t xml:space="preserve">They </w:t>
      </w:r>
      <w:r w:rsidR="001E264C" w:rsidRPr="006A02D7">
        <w:rPr>
          <w:rFonts w:ascii="Times New Roman" w:hAnsi="Times New Roman"/>
          <w:sz w:val="24"/>
        </w:rPr>
        <w:t xml:space="preserve">(women &amp; girls) </w:t>
      </w:r>
      <w:r w:rsidRPr="006A02D7">
        <w:rPr>
          <w:rFonts w:ascii="Times New Roman" w:hAnsi="Times New Roman"/>
          <w:sz w:val="24"/>
        </w:rPr>
        <w:t>are left without access to essential medical services</w:t>
      </w:r>
      <w:r w:rsidR="00C23185" w:rsidRPr="006A02D7">
        <w:rPr>
          <w:rFonts w:ascii="Times New Roman" w:hAnsi="Times New Roman"/>
          <w:sz w:val="24"/>
        </w:rPr>
        <w:t>,</w:t>
      </w:r>
      <w:r w:rsidRPr="006A02D7">
        <w:rPr>
          <w:rFonts w:ascii="Times New Roman" w:hAnsi="Times New Roman"/>
          <w:sz w:val="24"/>
        </w:rPr>
        <w:t xml:space="preserve"> </w:t>
      </w:r>
      <w:r w:rsidRPr="006A02D7">
        <w:rPr>
          <w:rFonts w:ascii="Times New Roman" w:hAnsi="Times New Roman"/>
          <w:sz w:val="24"/>
        </w:rPr>
        <w:lastRenderedPageBreak/>
        <w:t xml:space="preserve">such as </w:t>
      </w:r>
      <w:r w:rsidR="00C23185" w:rsidRPr="006A02D7">
        <w:rPr>
          <w:rFonts w:ascii="Times New Roman" w:hAnsi="Times New Roman"/>
          <w:sz w:val="24"/>
        </w:rPr>
        <w:t xml:space="preserve">(1) </w:t>
      </w:r>
      <w:r w:rsidRPr="006A02D7">
        <w:rPr>
          <w:rFonts w:ascii="Times New Roman" w:hAnsi="Times New Roman"/>
          <w:sz w:val="24"/>
        </w:rPr>
        <w:t xml:space="preserve">contraception and abortion care, </w:t>
      </w:r>
      <w:r w:rsidR="00C23185" w:rsidRPr="006A02D7">
        <w:rPr>
          <w:rFonts w:ascii="Times New Roman" w:hAnsi="Times New Roman"/>
          <w:sz w:val="24"/>
        </w:rPr>
        <w:t xml:space="preserve">(b) </w:t>
      </w:r>
      <w:r w:rsidRPr="006A02D7">
        <w:rPr>
          <w:rFonts w:ascii="Times New Roman" w:hAnsi="Times New Roman"/>
          <w:sz w:val="24"/>
        </w:rPr>
        <w:t>HIV and STI testing</w:t>
      </w:r>
      <w:r w:rsidR="00C23185" w:rsidRPr="006A02D7">
        <w:rPr>
          <w:rFonts w:ascii="Times New Roman" w:hAnsi="Times New Roman"/>
          <w:sz w:val="24"/>
        </w:rPr>
        <w:t>,</w:t>
      </w:r>
      <w:r w:rsidRPr="006A02D7">
        <w:rPr>
          <w:rFonts w:ascii="Times New Roman" w:hAnsi="Times New Roman"/>
          <w:sz w:val="24"/>
        </w:rPr>
        <w:t xml:space="preserve"> </w:t>
      </w:r>
      <w:r w:rsidR="00C23185" w:rsidRPr="006A02D7">
        <w:rPr>
          <w:rFonts w:ascii="Times New Roman" w:hAnsi="Times New Roman"/>
          <w:sz w:val="24"/>
        </w:rPr>
        <w:t xml:space="preserve">(c) </w:t>
      </w:r>
      <w:r w:rsidRPr="006A02D7">
        <w:rPr>
          <w:rFonts w:ascii="Times New Roman" w:hAnsi="Times New Roman"/>
          <w:sz w:val="24"/>
        </w:rPr>
        <w:t xml:space="preserve">reproductive cancer screenings, and </w:t>
      </w:r>
      <w:r w:rsidR="00C23185" w:rsidRPr="006A02D7">
        <w:rPr>
          <w:rFonts w:ascii="Times New Roman" w:hAnsi="Times New Roman"/>
          <w:sz w:val="24"/>
        </w:rPr>
        <w:t xml:space="preserve">(d) </w:t>
      </w:r>
      <w:r w:rsidRPr="006A02D7">
        <w:rPr>
          <w:rFonts w:ascii="Times New Roman" w:hAnsi="Times New Roman"/>
          <w:sz w:val="24"/>
        </w:rPr>
        <w:t>respectful maternal healthcare. The huge reduction in these services is putting lives, health and well</w:t>
      </w:r>
      <w:r w:rsidR="00C23185" w:rsidRPr="006A02D7">
        <w:rPr>
          <w:rFonts w:ascii="Times New Roman" w:hAnsi="Times New Roman"/>
          <w:sz w:val="24"/>
        </w:rPr>
        <w:t>-</w:t>
      </w:r>
      <w:r w:rsidRPr="006A02D7">
        <w:rPr>
          <w:rFonts w:ascii="Times New Roman" w:hAnsi="Times New Roman"/>
          <w:sz w:val="24"/>
        </w:rPr>
        <w:t xml:space="preserve">being </w:t>
      </w:r>
      <w:r w:rsidR="00C23185" w:rsidRPr="006A02D7">
        <w:rPr>
          <w:rFonts w:ascii="Times New Roman" w:hAnsi="Times New Roman"/>
          <w:sz w:val="24"/>
        </w:rPr>
        <w:t xml:space="preserve">of countless number of people </w:t>
      </w:r>
      <w:r w:rsidRPr="006A02D7">
        <w:rPr>
          <w:rFonts w:ascii="Times New Roman" w:hAnsi="Times New Roman"/>
          <w:sz w:val="24"/>
        </w:rPr>
        <w:t xml:space="preserve">at risk, particularly those of vulnerable groups whose only access may be through </w:t>
      </w:r>
      <w:r w:rsidR="00C23185" w:rsidRPr="006A02D7">
        <w:rPr>
          <w:rFonts w:ascii="Times New Roman" w:hAnsi="Times New Roman"/>
          <w:sz w:val="24"/>
        </w:rPr>
        <w:t>subsidized</w:t>
      </w:r>
      <w:r w:rsidRPr="006A02D7">
        <w:rPr>
          <w:rFonts w:ascii="Times New Roman" w:hAnsi="Times New Roman"/>
          <w:sz w:val="24"/>
        </w:rPr>
        <w:t xml:space="preserve"> services provided by </w:t>
      </w:r>
      <w:r w:rsidR="00C23185" w:rsidRPr="006A02D7">
        <w:rPr>
          <w:rFonts w:ascii="Times New Roman" w:hAnsi="Times New Roman"/>
          <w:sz w:val="24"/>
        </w:rPr>
        <w:t xml:space="preserve">the health care providers and </w:t>
      </w:r>
      <w:r w:rsidRPr="006A02D7">
        <w:rPr>
          <w:rFonts w:ascii="Times New Roman" w:hAnsi="Times New Roman"/>
          <w:sz w:val="24"/>
        </w:rPr>
        <w:t>civil society</w:t>
      </w:r>
      <w:r w:rsidR="00C23185" w:rsidRPr="006A02D7">
        <w:rPr>
          <w:rFonts w:ascii="Times New Roman" w:hAnsi="Times New Roman"/>
          <w:sz w:val="24"/>
        </w:rPr>
        <w:t xml:space="preserve"> members</w:t>
      </w:r>
      <w:r w:rsidRPr="006A02D7">
        <w:rPr>
          <w:rFonts w:ascii="Times New Roman" w:hAnsi="Times New Roman"/>
          <w:sz w:val="24"/>
        </w:rPr>
        <w:t xml:space="preserve">. </w:t>
      </w:r>
    </w:p>
    <w:p w14:paraId="78722A54" w14:textId="77777777" w:rsidR="00D1067F" w:rsidRPr="006A02D7" w:rsidRDefault="00D1067F" w:rsidP="00D1067F">
      <w:pPr>
        <w:pStyle w:val="NormalWeb"/>
        <w:spacing w:before="0"/>
        <w:ind w:left="720"/>
        <w:contextualSpacing/>
        <w:jc w:val="both"/>
        <w:rPr>
          <w:rFonts w:ascii="Times New Roman" w:hAnsi="Times New Roman"/>
          <w:sz w:val="24"/>
        </w:rPr>
      </w:pPr>
    </w:p>
    <w:p w14:paraId="38EDA75B" w14:textId="148BB6B9" w:rsidR="00B87930" w:rsidRPr="006A02D7" w:rsidRDefault="00D1067F" w:rsidP="00B87930">
      <w:pPr>
        <w:pStyle w:val="NormalWeb"/>
        <w:spacing w:before="0"/>
        <w:ind w:left="720"/>
        <w:contextualSpacing/>
        <w:jc w:val="both"/>
        <w:rPr>
          <w:rFonts w:ascii="Times New Roman" w:hAnsi="Times New Roman"/>
          <w:sz w:val="24"/>
        </w:rPr>
      </w:pPr>
      <w:r w:rsidRPr="006A02D7">
        <w:rPr>
          <w:rFonts w:ascii="Times New Roman" w:hAnsi="Times New Roman"/>
          <w:sz w:val="24"/>
        </w:rPr>
        <w:t xml:space="preserve">According to document titled “Sexual and Reproductive Health and Rights during the COVID-19 pandemic” (A joint report by EPF &amp; IPPF, submitted on April 22, 2020 (published by the IPPF European Network at wen link: </w:t>
      </w:r>
      <w:hyperlink r:id="rId15" w:history="1">
        <w:r w:rsidRPr="006A02D7">
          <w:rPr>
            <w:rStyle w:val="Hyperlink"/>
            <w:rFonts w:ascii="Times New Roman" w:hAnsi="Times New Roman"/>
            <w:sz w:val="24"/>
          </w:rPr>
          <w:t>https://www.ippfen.org/sites/ippfen/files/2020-04/Sexual%20and%20Reproductive%20Health%20during%20the%20COVID-19%20pandemic.pdf</w:t>
        </w:r>
      </w:hyperlink>
      <w:r w:rsidRPr="006A02D7">
        <w:rPr>
          <w:rFonts w:ascii="Times New Roman" w:hAnsi="Times New Roman"/>
          <w:sz w:val="24"/>
        </w:rPr>
        <w:t xml:space="preserve">, accessed on June 10, 2021), </w:t>
      </w:r>
      <w:r w:rsidR="00C23185" w:rsidRPr="006A02D7">
        <w:rPr>
          <w:rFonts w:ascii="Times New Roman" w:hAnsi="Times New Roman"/>
          <w:sz w:val="24"/>
        </w:rPr>
        <w:t>g</w:t>
      </w:r>
      <w:r w:rsidR="00B87930" w:rsidRPr="006A02D7">
        <w:rPr>
          <w:rFonts w:ascii="Times New Roman" w:hAnsi="Times New Roman"/>
          <w:sz w:val="24"/>
        </w:rPr>
        <w:t xml:space="preserve">ender-based violence </w:t>
      </w:r>
      <w:r w:rsidR="00C23185" w:rsidRPr="006A02D7">
        <w:rPr>
          <w:rFonts w:ascii="Times New Roman" w:hAnsi="Times New Roman"/>
          <w:sz w:val="24"/>
        </w:rPr>
        <w:t>(GBV)</w:t>
      </w:r>
      <w:r w:rsidRPr="006A02D7">
        <w:rPr>
          <w:rFonts w:ascii="Times New Roman" w:hAnsi="Times New Roman"/>
          <w:sz w:val="24"/>
        </w:rPr>
        <w:t>, more specifically,</w:t>
      </w:r>
      <w:r w:rsidR="00C23185" w:rsidRPr="006A02D7">
        <w:rPr>
          <w:rFonts w:ascii="Times New Roman" w:hAnsi="Times New Roman"/>
          <w:sz w:val="24"/>
        </w:rPr>
        <w:t xml:space="preserve"> </w:t>
      </w:r>
      <w:r w:rsidR="00B87930" w:rsidRPr="006A02D7">
        <w:rPr>
          <w:rFonts w:ascii="Times New Roman" w:hAnsi="Times New Roman"/>
          <w:sz w:val="24"/>
        </w:rPr>
        <w:t xml:space="preserve">has surged, with </w:t>
      </w:r>
      <w:r w:rsidR="00C23185" w:rsidRPr="006A02D7">
        <w:rPr>
          <w:rFonts w:ascii="Times New Roman" w:hAnsi="Times New Roman"/>
          <w:sz w:val="24"/>
        </w:rPr>
        <w:t xml:space="preserve">COVID-19 induced </w:t>
      </w:r>
      <w:r w:rsidR="00B87930" w:rsidRPr="006A02D7">
        <w:rPr>
          <w:rFonts w:ascii="Times New Roman" w:hAnsi="Times New Roman"/>
          <w:sz w:val="24"/>
        </w:rPr>
        <w:t xml:space="preserve">lockdown </w:t>
      </w:r>
      <w:r w:rsidR="00C23185" w:rsidRPr="006A02D7">
        <w:rPr>
          <w:rFonts w:ascii="Times New Roman" w:hAnsi="Times New Roman"/>
          <w:sz w:val="24"/>
        </w:rPr>
        <w:t xml:space="preserve">measures </w:t>
      </w:r>
      <w:r w:rsidR="00B87930" w:rsidRPr="006A02D7">
        <w:rPr>
          <w:rFonts w:ascii="Times New Roman" w:hAnsi="Times New Roman"/>
          <w:sz w:val="24"/>
        </w:rPr>
        <w:t xml:space="preserve">making it harder to provide support and shelter to women desperately in need of it. The availability of abortion, as a time-sensitive medical intervention, is of particular concern. Several countries, such as France, Ireland and the United Kingdom (UK), have brought in legislation enabling the use of telemedicine and remote support of medical abortions. </w:t>
      </w:r>
    </w:p>
    <w:p w14:paraId="46A2761F" w14:textId="77777777" w:rsidR="00490433" w:rsidRPr="006A02D7" w:rsidRDefault="00490433" w:rsidP="00B87930">
      <w:pPr>
        <w:pStyle w:val="NormalWeb"/>
        <w:spacing w:before="0"/>
        <w:ind w:left="720"/>
        <w:contextualSpacing/>
        <w:jc w:val="both"/>
        <w:rPr>
          <w:rFonts w:ascii="Times New Roman" w:hAnsi="Times New Roman"/>
          <w:sz w:val="24"/>
        </w:rPr>
      </w:pPr>
    </w:p>
    <w:p w14:paraId="619A6150" w14:textId="5326D6D8" w:rsidR="00490433" w:rsidRPr="006A02D7" w:rsidRDefault="00490433" w:rsidP="00B87930">
      <w:pPr>
        <w:pStyle w:val="NormalWeb"/>
        <w:spacing w:before="0"/>
        <w:ind w:left="720"/>
        <w:contextualSpacing/>
        <w:jc w:val="both"/>
        <w:rPr>
          <w:rFonts w:ascii="Times New Roman" w:hAnsi="Times New Roman"/>
          <w:b/>
          <w:color w:val="000000"/>
          <w:sz w:val="24"/>
          <w:shd w:val="clear" w:color="auto" w:fill="FFFFFF"/>
        </w:rPr>
      </w:pPr>
      <w:r w:rsidRPr="006A02D7">
        <w:rPr>
          <w:rFonts w:ascii="Times New Roman" w:hAnsi="Times New Roman"/>
          <w:i/>
          <w:sz w:val="24"/>
        </w:rPr>
        <w:t>Further</w:t>
      </w:r>
      <w:r w:rsidRPr="006A02D7">
        <w:rPr>
          <w:rFonts w:ascii="Times New Roman" w:hAnsi="Times New Roman"/>
          <w:sz w:val="24"/>
        </w:rPr>
        <w:t>, many of the sexual and reproductive health (SRH) services are no longer available to women during the COVID-19 in many countries [especially those located in the European Union (EU) region]</w:t>
      </w:r>
      <w:r w:rsidR="001773A7" w:rsidRPr="006A02D7">
        <w:rPr>
          <w:rFonts w:ascii="Times New Roman" w:hAnsi="Times New Roman"/>
          <w:sz w:val="24"/>
        </w:rPr>
        <w:t>. This situation has resulted from the COVID-19 situation which, in turn, has resulted in</w:t>
      </w:r>
      <w:r w:rsidRPr="006A02D7">
        <w:rPr>
          <w:rFonts w:ascii="Times New Roman" w:hAnsi="Times New Roman"/>
          <w:sz w:val="24"/>
        </w:rPr>
        <w:t xml:space="preserve"> </w:t>
      </w:r>
      <w:r w:rsidR="001773A7" w:rsidRPr="006A02D7">
        <w:rPr>
          <w:rFonts w:ascii="Times New Roman" w:hAnsi="Times New Roman"/>
          <w:sz w:val="24"/>
        </w:rPr>
        <w:t xml:space="preserve">(a) </w:t>
      </w:r>
      <w:r w:rsidRPr="006A02D7">
        <w:rPr>
          <w:rFonts w:ascii="Times New Roman" w:hAnsi="Times New Roman"/>
          <w:sz w:val="24"/>
        </w:rPr>
        <w:t>closure</w:t>
      </w:r>
      <w:r w:rsidR="001773A7" w:rsidRPr="006A02D7">
        <w:rPr>
          <w:rFonts w:ascii="Times New Roman" w:hAnsi="Times New Roman"/>
          <w:sz w:val="24"/>
        </w:rPr>
        <w:t xml:space="preserve"> of borders, and/</w:t>
      </w:r>
      <w:r w:rsidRPr="006A02D7">
        <w:rPr>
          <w:rFonts w:ascii="Times New Roman" w:hAnsi="Times New Roman"/>
          <w:sz w:val="24"/>
        </w:rPr>
        <w:t xml:space="preserve">or </w:t>
      </w:r>
      <w:r w:rsidR="001773A7" w:rsidRPr="006A02D7">
        <w:rPr>
          <w:rFonts w:ascii="Times New Roman" w:hAnsi="Times New Roman"/>
          <w:sz w:val="24"/>
        </w:rPr>
        <w:t xml:space="preserve">(b) </w:t>
      </w:r>
      <w:r w:rsidRPr="006A02D7">
        <w:rPr>
          <w:rFonts w:ascii="Times New Roman" w:hAnsi="Times New Roman"/>
          <w:sz w:val="24"/>
        </w:rPr>
        <w:t xml:space="preserve">reduction in activities of service-providers. Even where services are available, fears of infection or reduced income mean people are not using them. In Belgium, </w:t>
      </w:r>
      <w:r w:rsidR="001773A7" w:rsidRPr="006A02D7">
        <w:rPr>
          <w:rFonts w:ascii="Times New Roman" w:hAnsi="Times New Roman"/>
          <w:sz w:val="24"/>
        </w:rPr>
        <w:t xml:space="preserve">for instance, </w:t>
      </w:r>
      <w:r w:rsidRPr="006A02D7">
        <w:rPr>
          <w:rFonts w:ascii="Times New Roman" w:hAnsi="Times New Roman"/>
          <w:sz w:val="24"/>
        </w:rPr>
        <w:t xml:space="preserve">the family planning </w:t>
      </w:r>
      <w:r w:rsidR="001773A7" w:rsidRPr="006A02D7">
        <w:rPr>
          <w:rFonts w:ascii="Times New Roman" w:hAnsi="Times New Roman"/>
          <w:sz w:val="24"/>
        </w:rPr>
        <w:t>centers</w:t>
      </w:r>
      <w:r w:rsidRPr="006A02D7">
        <w:rPr>
          <w:rFonts w:ascii="Times New Roman" w:hAnsi="Times New Roman"/>
          <w:sz w:val="24"/>
        </w:rPr>
        <w:t xml:space="preserve"> in Brussels are open</w:t>
      </w:r>
      <w:r w:rsidR="001773A7" w:rsidRPr="006A02D7">
        <w:rPr>
          <w:rFonts w:ascii="Times New Roman" w:hAnsi="Times New Roman"/>
          <w:sz w:val="24"/>
        </w:rPr>
        <w:t>,</w:t>
      </w:r>
      <w:r w:rsidRPr="006A02D7">
        <w:rPr>
          <w:rFonts w:ascii="Times New Roman" w:hAnsi="Times New Roman"/>
          <w:sz w:val="24"/>
        </w:rPr>
        <w:t xml:space="preserve"> but have </w:t>
      </w:r>
      <w:r w:rsidR="001773A7" w:rsidRPr="006A02D7">
        <w:rPr>
          <w:rFonts w:ascii="Times New Roman" w:hAnsi="Times New Roman"/>
          <w:sz w:val="24"/>
        </w:rPr>
        <w:t xml:space="preserve">witnessed </w:t>
      </w:r>
      <w:r w:rsidRPr="006A02D7">
        <w:rPr>
          <w:rFonts w:ascii="Times New Roman" w:hAnsi="Times New Roman"/>
          <w:sz w:val="24"/>
        </w:rPr>
        <w:t xml:space="preserve">an 80% reduction in visits. Staff express concerns about future impact: </w:t>
      </w:r>
      <w:r w:rsidR="001773A7" w:rsidRPr="006A02D7">
        <w:rPr>
          <w:rFonts w:ascii="Times New Roman" w:hAnsi="Times New Roman"/>
          <w:sz w:val="24"/>
        </w:rPr>
        <w:t xml:space="preserve">(a) </w:t>
      </w:r>
      <w:r w:rsidRPr="006A02D7">
        <w:rPr>
          <w:rFonts w:ascii="Times New Roman" w:hAnsi="Times New Roman"/>
          <w:sz w:val="24"/>
        </w:rPr>
        <w:t xml:space="preserve">increase of STIs, </w:t>
      </w:r>
      <w:r w:rsidR="001773A7" w:rsidRPr="006A02D7">
        <w:rPr>
          <w:rFonts w:ascii="Times New Roman" w:hAnsi="Times New Roman"/>
          <w:sz w:val="24"/>
        </w:rPr>
        <w:t xml:space="preserve">(b) </w:t>
      </w:r>
      <w:r w:rsidRPr="006A02D7">
        <w:rPr>
          <w:rFonts w:ascii="Times New Roman" w:hAnsi="Times New Roman"/>
          <w:sz w:val="24"/>
        </w:rPr>
        <w:t>a rise in demand for abortions</w:t>
      </w:r>
      <w:r w:rsidR="001773A7" w:rsidRPr="006A02D7">
        <w:rPr>
          <w:rFonts w:ascii="Times New Roman" w:hAnsi="Times New Roman"/>
          <w:sz w:val="24"/>
        </w:rPr>
        <w:t>,</w:t>
      </w:r>
      <w:r w:rsidRPr="006A02D7">
        <w:rPr>
          <w:rFonts w:ascii="Times New Roman" w:hAnsi="Times New Roman"/>
          <w:sz w:val="24"/>
        </w:rPr>
        <w:t xml:space="preserve"> and </w:t>
      </w:r>
      <w:r w:rsidR="001773A7" w:rsidRPr="006A02D7">
        <w:rPr>
          <w:rFonts w:ascii="Times New Roman" w:hAnsi="Times New Roman"/>
          <w:sz w:val="24"/>
        </w:rPr>
        <w:t xml:space="preserve">(c) </w:t>
      </w:r>
      <w:r w:rsidRPr="006A02D7">
        <w:rPr>
          <w:rFonts w:ascii="Times New Roman" w:hAnsi="Times New Roman"/>
          <w:sz w:val="24"/>
        </w:rPr>
        <w:t xml:space="preserve">serious health implications of untreated </w:t>
      </w:r>
      <w:r w:rsidR="001773A7" w:rsidRPr="006A02D7">
        <w:rPr>
          <w:rFonts w:ascii="Times New Roman" w:hAnsi="Times New Roman"/>
          <w:sz w:val="24"/>
        </w:rPr>
        <w:t>gynecological</w:t>
      </w:r>
      <w:r w:rsidRPr="006A02D7">
        <w:rPr>
          <w:rFonts w:ascii="Times New Roman" w:hAnsi="Times New Roman"/>
          <w:sz w:val="24"/>
        </w:rPr>
        <w:t xml:space="preserve"> infections. </w:t>
      </w:r>
    </w:p>
    <w:p w14:paraId="105938A5" w14:textId="77777777" w:rsidR="00B87930" w:rsidRPr="006A02D7" w:rsidRDefault="00B87930" w:rsidP="00B87930">
      <w:pPr>
        <w:pStyle w:val="NormalWeb"/>
        <w:spacing w:before="0"/>
        <w:contextualSpacing/>
        <w:jc w:val="both"/>
        <w:rPr>
          <w:rFonts w:ascii="Times New Roman" w:hAnsi="Times New Roman"/>
          <w:b/>
          <w:color w:val="000000"/>
          <w:sz w:val="24"/>
          <w:shd w:val="clear" w:color="auto" w:fill="FFFFFF"/>
        </w:rPr>
      </w:pPr>
    </w:p>
    <w:p w14:paraId="49DEC0EC" w14:textId="69578068" w:rsidR="00B87930" w:rsidRPr="006A02D7" w:rsidRDefault="001773A7" w:rsidP="00B87930">
      <w:pPr>
        <w:pStyle w:val="NormalWeb"/>
        <w:spacing w:before="0"/>
        <w:ind w:left="720"/>
        <w:contextualSpacing/>
        <w:jc w:val="both"/>
        <w:rPr>
          <w:rFonts w:ascii="Times New Roman" w:hAnsi="Times New Roman"/>
          <w:b/>
          <w:color w:val="000000"/>
          <w:sz w:val="24"/>
          <w:shd w:val="clear" w:color="auto" w:fill="FFFFFF"/>
        </w:rPr>
      </w:pPr>
      <w:r w:rsidRPr="006A02D7">
        <w:rPr>
          <w:rFonts w:ascii="Times New Roman" w:hAnsi="Times New Roman"/>
          <w:i/>
          <w:sz w:val="24"/>
        </w:rPr>
        <w:t>Further</w:t>
      </w:r>
      <w:r w:rsidRPr="006A02D7">
        <w:rPr>
          <w:rFonts w:ascii="Times New Roman" w:hAnsi="Times New Roman"/>
          <w:sz w:val="24"/>
        </w:rPr>
        <w:t>more,</w:t>
      </w:r>
      <w:r w:rsidRPr="006A02D7">
        <w:rPr>
          <w:rFonts w:ascii="Times New Roman" w:hAnsi="Times New Roman"/>
          <w:i/>
          <w:sz w:val="24"/>
        </w:rPr>
        <w:t xml:space="preserve"> a</w:t>
      </w:r>
      <w:r w:rsidRPr="006A02D7">
        <w:rPr>
          <w:rFonts w:ascii="Times New Roman" w:hAnsi="Times New Roman"/>
          <w:sz w:val="24"/>
        </w:rPr>
        <w:t xml:space="preserve">n overwhelming number of countries report significant increases of cases of sexual and gender-based violence (SGBV). In the wake of massive lockdowns imposed to contain the spread of the disease, reports of domestic violence have surged globally, including in most European countries. In France for instance, reports of domestic violence </w:t>
      </w:r>
      <w:r w:rsidRPr="006A02D7">
        <w:rPr>
          <w:rFonts w:ascii="Times New Roman" w:hAnsi="Times New Roman"/>
          <w:sz w:val="24"/>
        </w:rPr>
        <w:lastRenderedPageBreak/>
        <w:t>have increased by 32%. The restrictions on movement have forced women and children to be isolated with perpetrators, and hit women’s escape routes and support networks, such as hotlines and shelters. Economic and social distress has further increased the risk of domestic violence against women and children. This worrying situation has been pointed out by many, including the European Parliament and the EU Fundamental Rights Agency. All of them urged countries and Member States to include the protection of women in their national responses to tackle the pandemic.</w:t>
      </w:r>
    </w:p>
    <w:p w14:paraId="019BF34E" w14:textId="77777777" w:rsidR="00B87930" w:rsidRPr="006A02D7" w:rsidRDefault="00B87930" w:rsidP="00B87930">
      <w:pPr>
        <w:pStyle w:val="ListParagraph"/>
        <w:rPr>
          <w:b/>
          <w:sz w:val="24"/>
          <w:szCs w:val="24"/>
        </w:rPr>
      </w:pPr>
    </w:p>
    <w:p w14:paraId="7E02648C" w14:textId="6DCDEF10" w:rsidR="00B87930" w:rsidRPr="006A02D7" w:rsidRDefault="00B87930" w:rsidP="00B87930">
      <w:pPr>
        <w:pStyle w:val="NormalWeb"/>
        <w:numPr>
          <w:ilvl w:val="0"/>
          <w:numId w:val="32"/>
        </w:numPr>
        <w:spacing w:before="0"/>
        <w:contextualSpacing/>
        <w:jc w:val="both"/>
        <w:rPr>
          <w:rFonts w:ascii="Times New Roman" w:hAnsi="Times New Roman"/>
          <w:b/>
          <w:color w:val="000000"/>
          <w:sz w:val="24"/>
          <w:shd w:val="clear" w:color="auto" w:fill="FFFFFF"/>
        </w:rPr>
      </w:pPr>
      <w:r w:rsidRPr="006A02D7">
        <w:rPr>
          <w:rFonts w:ascii="Times New Roman" w:hAnsi="Times New Roman"/>
          <w:b/>
          <w:sz w:val="24"/>
        </w:rPr>
        <w:t>Opportunities and Challenges:</w:t>
      </w:r>
    </w:p>
    <w:p w14:paraId="52F9364F" w14:textId="77777777" w:rsidR="00152B0D" w:rsidRDefault="00152B0D" w:rsidP="00D1067F">
      <w:pPr>
        <w:pStyle w:val="NormalWeb"/>
        <w:spacing w:before="0"/>
        <w:ind w:left="720"/>
        <w:contextualSpacing/>
        <w:jc w:val="both"/>
        <w:rPr>
          <w:rFonts w:ascii="Times New Roman" w:hAnsi="Times New Roman"/>
          <w:b/>
          <w:sz w:val="24"/>
        </w:rPr>
      </w:pPr>
    </w:p>
    <w:p w14:paraId="4EED9F10" w14:textId="3C1B258A" w:rsidR="00D1067F" w:rsidRDefault="00D1067F" w:rsidP="00D1067F">
      <w:pPr>
        <w:pStyle w:val="NormalWeb"/>
        <w:spacing w:before="0"/>
        <w:ind w:left="720"/>
        <w:contextualSpacing/>
        <w:jc w:val="both"/>
        <w:rPr>
          <w:rFonts w:ascii="Times New Roman" w:hAnsi="Times New Roman"/>
          <w:b/>
          <w:sz w:val="24"/>
        </w:rPr>
      </w:pPr>
      <w:r>
        <w:rPr>
          <w:rFonts w:ascii="Times New Roman" w:hAnsi="Times New Roman"/>
          <w:b/>
          <w:sz w:val="24"/>
        </w:rPr>
        <w:t>Opportunities:</w:t>
      </w:r>
    </w:p>
    <w:p w14:paraId="60F6292D" w14:textId="77777777" w:rsidR="00152B0D" w:rsidRDefault="00152B0D" w:rsidP="00D1067F">
      <w:pPr>
        <w:pStyle w:val="NormalWeb"/>
        <w:spacing w:before="0"/>
        <w:ind w:left="720"/>
        <w:contextualSpacing/>
        <w:jc w:val="both"/>
        <w:rPr>
          <w:rFonts w:ascii="Times New Roman" w:hAnsi="Times New Roman"/>
          <w:sz w:val="24"/>
        </w:rPr>
      </w:pPr>
    </w:p>
    <w:p w14:paraId="0CFC0A13" w14:textId="79C9ECF7" w:rsidR="00D1067F" w:rsidRPr="006A02D7" w:rsidRDefault="00856431" w:rsidP="00D1067F">
      <w:pPr>
        <w:pStyle w:val="NormalWeb"/>
        <w:spacing w:before="0"/>
        <w:ind w:left="720"/>
        <w:contextualSpacing/>
        <w:jc w:val="both"/>
        <w:rPr>
          <w:rFonts w:ascii="Times New Roman" w:hAnsi="Times New Roman"/>
          <w:b/>
          <w:sz w:val="24"/>
        </w:rPr>
      </w:pPr>
      <w:r w:rsidRPr="006A02D7">
        <w:rPr>
          <w:rFonts w:ascii="Times New Roman" w:hAnsi="Times New Roman"/>
          <w:sz w:val="24"/>
        </w:rPr>
        <w:t xml:space="preserve">Civil Society Organizations (CSOs) play a key role in realizing human rights </w:t>
      </w:r>
      <w:r w:rsidR="009C1F90" w:rsidRPr="006A02D7">
        <w:rPr>
          <w:rFonts w:ascii="Times New Roman" w:hAnsi="Times New Roman"/>
          <w:sz w:val="24"/>
        </w:rPr>
        <w:t xml:space="preserve">(including sexual and reproductive rights) </w:t>
      </w:r>
      <w:r w:rsidRPr="006A02D7">
        <w:rPr>
          <w:rFonts w:ascii="Times New Roman" w:hAnsi="Times New Roman"/>
          <w:sz w:val="24"/>
        </w:rPr>
        <w:t xml:space="preserve">for all, particularly the most marginalized, in performing community outreach, service-delivery and advocacy and watchdog activities. Women’s rights organizations, shelters for victims of domestic violence and </w:t>
      </w:r>
      <w:r w:rsidR="009C1F90" w:rsidRPr="006A02D7">
        <w:rPr>
          <w:rFonts w:ascii="Times New Roman" w:hAnsi="Times New Roman"/>
          <w:sz w:val="24"/>
        </w:rPr>
        <w:t>s</w:t>
      </w:r>
      <w:r w:rsidR="009C1F90" w:rsidRPr="006A02D7">
        <w:rPr>
          <w:rFonts w:ascii="Times New Roman" w:hAnsi="Times New Roman"/>
          <w:b/>
          <w:bCs/>
          <w:color w:val="202124"/>
          <w:sz w:val="24"/>
          <w:shd w:val="clear" w:color="auto" w:fill="FFFFFF"/>
        </w:rPr>
        <w:t>exual and reproductive health</w:t>
      </w:r>
      <w:r w:rsidR="009C1F90" w:rsidRPr="006A02D7">
        <w:rPr>
          <w:rFonts w:ascii="Times New Roman" w:hAnsi="Times New Roman"/>
          <w:color w:val="202124"/>
          <w:sz w:val="24"/>
          <w:shd w:val="clear" w:color="auto" w:fill="FFFFFF"/>
        </w:rPr>
        <w:t> and rights</w:t>
      </w:r>
      <w:r w:rsidR="009C1F90" w:rsidRPr="006A02D7">
        <w:rPr>
          <w:rFonts w:ascii="Times New Roman" w:hAnsi="Times New Roman"/>
          <w:sz w:val="24"/>
        </w:rPr>
        <w:t xml:space="preserve"> (</w:t>
      </w:r>
      <w:r w:rsidRPr="006A02D7">
        <w:rPr>
          <w:rFonts w:ascii="Times New Roman" w:hAnsi="Times New Roman"/>
          <w:sz w:val="24"/>
        </w:rPr>
        <w:t>SRHR</w:t>
      </w:r>
      <w:r w:rsidR="009C1F90" w:rsidRPr="006A02D7">
        <w:rPr>
          <w:rFonts w:ascii="Times New Roman" w:hAnsi="Times New Roman"/>
          <w:sz w:val="24"/>
        </w:rPr>
        <w:t>)</w:t>
      </w:r>
      <w:r w:rsidRPr="006A02D7">
        <w:rPr>
          <w:rFonts w:ascii="Times New Roman" w:hAnsi="Times New Roman"/>
          <w:sz w:val="24"/>
        </w:rPr>
        <w:t xml:space="preserve"> organizations are key actors in the realization of women’s rights and SRHR. Their activities must continue during and after the crisis. There is a real and present danger both in Europe and across the world that many SRHR organizations will collapse through lack of funds. The lockdown measures have started to severely impact economies worldwide, with major consequences on various areas like trade, tourism, transport, employment, but also culture, housing, catering and more. This is affecting civil society, most immediately those who depend on service provision as a source of income, but also as governments start to reallocate funding towards the COVID-19 response. A number of SRHR organizations have already reported significant effects, for example, having to lay off staff and in one case, temporarily close operations completely. In order to protect their economies and reduce the social impact of the crisis, several countries have provided for a bailout funding </w:t>
      </w:r>
      <w:proofErr w:type="spellStart"/>
      <w:r w:rsidRPr="006A02D7">
        <w:rPr>
          <w:rFonts w:ascii="Times New Roman" w:hAnsi="Times New Roman"/>
          <w:sz w:val="24"/>
        </w:rPr>
        <w:t>programme</w:t>
      </w:r>
      <w:proofErr w:type="spellEnd"/>
      <w:r w:rsidRPr="006A02D7">
        <w:rPr>
          <w:rFonts w:ascii="Times New Roman" w:hAnsi="Times New Roman"/>
          <w:sz w:val="24"/>
        </w:rPr>
        <w:t xml:space="preserve">. Some include support to NGOs and charities, as in </w:t>
      </w:r>
      <w:r w:rsidR="009C1F90" w:rsidRPr="006A02D7">
        <w:rPr>
          <w:rFonts w:ascii="Times New Roman" w:hAnsi="Times New Roman"/>
          <w:sz w:val="24"/>
        </w:rPr>
        <w:t xml:space="preserve">in countries like </w:t>
      </w:r>
      <w:r w:rsidRPr="006A02D7">
        <w:rPr>
          <w:rFonts w:ascii="Times New Roman" w:hAnsi="Times New Roman"/>
          <w:sz w:val="24"/>
        </w:rPr>
        <w:t xml:space="preserve">Azerbaijan, Ireland, Norway, Poland, Portugal, Spain, Sweden, Switzerland and Turkey. Other countries have provided support programs but with no clarity as to whether NGOs are eligible or not: Albania, Belgium, Denmark, Finland, France, Italy </w:t>
      </w:r>
      <w:r w:rsidRPr="006A02D7">
        <w:rPr>
          <w:rFonts w:ascii="Times New Roman" w:hAnsi="Times New Roman"/>
          <w:sz w:val="24"/>
        </w:rPr>
        <w:lastRenderedPageBreak/>
        <w:t>and Portugal.</w:t>
      </w:r>
      <w:r w:rsidR="009C1F90" w:rsidRPr="006A02D7">
        <w:rPr>
          <w:rFonts w:ascii="Times New Roman" w:hAnsi="Times New Roman"/>
          <w:sz w:val="24"/>
        </w:rPr>
        <w:t xml:space="preserve"> There are, thus, many opportunities in the path to securing SRH rights and associated laws.</w:t>
      </w:r>
    </w:p>
    <w:p w14:paraId="2EA6B3E3" w14:textId="77777777" w:rsidR="00D1067F" w:rsidRPr="006A02D7" w:rsidRDefault="00D1067F" w:rsidP="00D1067F">
      <w:pPr>
        <w:pStyle w:val="NormalWeb"/>
        <w:spacing w:before="0"/>
        <w:ind w:left="720"/>
        <w:contextualSpacing/>
        <w:jc w:val="both"/>
        <w:rPr>
          <w:rFonts w:ascii="Times New Roman" w:hAnsi="Times New Roman"/>
          <w:b/>
          <w:sz w:val="24"/>
        </w:rPr>
      </w:pPr>
    </w:p>
    <w:p w14:paraId="26762D91" w14:textId="77777777" w:rsidR="006A02D7" w:rsidRDefault="006A02D7" w:rsidP="00970B2B">
      <w:pPr>
        <w:pStyle w:val="NormalWeb"/>
        <w:spacing w:before="0"/>
        <w:ind w:left="720"/>
        <w:contextualSpacing/>
        <w:jc w:val="both"/>
        <w:rPr>
          <w:rFonts w:ascii="Times New Roman" w:hAnsi="Times New Roman"/>
          <w:b/>
          <w:sz w:val="24"/>
        </w:rPr>
      </w:pPr>
    </w:p>
    <w:p w14:paraId="6ED09D6E" w14:textId="77777777" w:rsidR="00970B2B" w:rsidRDefault="00D1067F" w:rsidP="00970B2B">
      <w:pPr>
        <w:pStyle w:val="NormalWeb"/>
        <w:spacing w:before="0"/>
        <w:ind w:left="720"/>
        <w:contextualSpacing/>
        <w:jc w:val="both"/>
        <w:rPr>
          <w:rFonts w:ascii="Times New Roman" w:hAnsi="Times New Roman"/>
          <w:b/>
          <w:sz w:val="24"/>
        </w:rPr>
      </w:pPr>
      <w:r>
        <w:rPr>
          <w:rFonts w:ascii="Times New Roman" w:hAnsi="Times New Roman"/>
          <w:b/>
          <w:sz w:val="24"/>
        </w:rPr>
        <w:t>C</w:t>
      </w:r>
      <w:r w:rsidRPr="00B87930">
        <w:rPr>
          <w:rFonts w:ascii="Times New Roman" w:hAnsi="Times New Roman"/>
          <w:b/>
          <w:sz w:val="24"/>
        </w:rPr>
        <w:t>hallenges</w:t>
      </w:r>
      <w:r>
        <w:rPr>
          <w:rFonts w:ascii="Times New Roman" w:hAnsi="Times New Roman"/>
          <w:b/>
          <w:sz w:val="24"/>
        </w:rPr>
        <w:t xml:space="preserve">: </w:t>
      </w:r>
    </w:p>
    <w:p w14:paraId="5E969C5B" w14:textId="77777777" w:rsidR="00152B0D" w:rsidRDefault="00152B0D" w:rsidP="00137EFA">
      <w:pPr>
        <w:pStyle w:val="NormalWeb"/>
        <w:spacing w:before="0"/>
        <w:ind w:left="720"/>
        <w:contextualSpacing/>
        <w:jc w:val="both"/>
        <w:rPr>
          <w:rFonts w:ascii="Times New Roman" w:hAnsi="Times New Roman"/>
          <w:sz w:val="24"/>
        </w:rPr>
      </w:pPr>
    </w:p>
    <w:p w14:paraId="7A175D64" w14:textId="77777777" w:rsidR="00137EFA" w:rsidRDefault="00970B2B" w:rsidP="00137EFA">
      <w:pPr>
        <w:pStyle w:val="NormalWeb"/>
        <w:spacing w:before="0"/>
        <w:ind w:left="720"/>
        <w:contextualSpacing/>
        <w:jc w:val="both"/>
        <w:rPr>
          <w:rFonts w:ascii="Times New Roman" w:hAnsi="Times New Roman"/>
          <w:sz w:val="24"/>
        </w:rPr>
      </w:pPr>
      <w:r w:rsidRPr="006A02D7">
        <w:rPr>
          <w:rFonts w:ascii="Times New Roman" w:hAnsi="Times New Roman"/>
          <w:sz w:val="24"/>
        </w:rPr>
        <w:t>During the COVID-19 pandemic, millions of people could lose access to essential sexual and reproductive health services due to bad policies and structural barriers. Even before the epidemic, many governments around the world failed to adequately support or fund sexual and reproductive health services. The global economic downturn is limiting the financial resources available to governments for such services. Structural issues during the pandemic include lack of supplies and equipment, staff diverted to other types of care, supply chain disruptions, people avoiding preventive care or choosing to deliver outside of facilities, and clinic closures. These estimates are shocking, but the reality could be much worse if more than 10% of services are compromised or disrupted. In addition, the scale of the impact could be many times greater in specific countries, regions, or populations, as the virus and the lack of effective response has and will hit certain populations and areas harder</w:t>
      </w:r>
      <w:r w:rsidR="006A02D7">
        <w:rPr>
          <w:rFonts w:ascii="Times New Roman" w:hAnsi="Times New Roman"/>
          <w:sz w:val="24"/>
        </w:rPr>
        <w:t>.</w:t>
      </w:r>
      <w:r w:rsidR="00707E7D">
        <w:rPr>
          <w:rFonts w:ascii="Times New Roman" w:hAnsi="Times New Roman"/>
          <w:sz w:val="24"/>
        </w:rPr>
        <w:t xml:space="preserve"> </w:t>
      </w:r>
      <w:r w:rsidR="006A02D7" w:rsidRPr="006A02D7">
        <w:rPr>
          <w:rFonts w:ascii="Times New Roman" w:hAnsi="Times New Roman"/>
          <w:sz w:val="24"/>
        </w:rPr>
        <w:t>There</w:t>
      </w:r>
      <w:r w:rsidR="006A02D7">
        <w:rPr>
          <w:rFonts w:ascii="Times New Roman" w:hAnsi="Times New Roman"/>
          <w:sz w:val="24"/>
        </w:rPr>
        <w:t xml:space="preserve"> are </w:t>
      </w:r>
      <w:r w:rsidR="006A02D7" w:rsidRPr="006A02D7">
        <w:rPr>
          <w:rFonts w:ascii="Times New Roman" w:hAnsi="Times New Roman"/>
          <w:sz w:val="24"/>
        </w:rPr>
        <w:t>still time to act but policymakers should move qui</w:t>
      </w:r>
      <w:r w:rsidR="00137EFA">
        <w:rPr>
          <w:rFonts w:ascii="Times New Roman" w:hAnsi="Times New Roman"/>
          <w:sz w:val="24"/>
        </w:rPr>
        <w:t>ckly to avert this catastrophe.</w:t>
      </w:r>
    </w:p>
    <w:p w14:paraId="171CED8A" w14:textId="77777777" w:rsidR="00137EFA" w:rsidRDefault="00137EFA" w:rsidP="00137EFA">
      <w:pPr>
        <w:pStyle w:val="NormalWeb"/>
        <w:spacing w:before="0"/>
        <w:ind w:left="720"/>
        <w:contextualSpacing/>
        <w:jc w:val="both"/>
        <w:rPr>
          <w:rFonts w:ascii="Times New Roman" w:hAnsi="Times New Roman"/>
          <w:sz w:val="24"/>
        </w:rPr>
      </w:pPr>
    </w:p>
    <w:p w14:paraId="5107FF51" w14:textId="39D949B6" w:rsidR="00707E7D" w:rsidRPr="00707E7D" w:rsidRDefault="00707E7D" w:rsidP="00137EFA">
      <w:pPr>
        <w:pStyle w:val="NormalWeb"/>
        <w:spacing w:before="0"/>
        <w:ind w:left="720"/>
        <w:contextualSpacing/>
        <w:jc w:val="both"/>
        <w:rPr>
          <w:rFonts w:ascii="Times New Roman" w:hAnsi="Times New Roman"/>
          <w:sz w:val="24"/>
        </w:rPr>
      </w:pPr>
      <w:r w:rsidRPr="00707E7D">
        <w:rPr>
          <w:rFonts w:ascii="Times New Roman" w:hAnsi="Times New Roman"/>
          <w:sz w:val="24"/>
        </w:rPr>
        <w:t>It may be possible to learn from past experience with another epidemic. In Sierra Leone, one of the countries most affected by Ebola, decreases in maternal and new born care due to disrupted services and fear of seeking treatment during the two years of the outbreak contributed to an estimated 3,600 maternal and neonatal deaths. This number approaches the number of deaths Ebola virus directly caused in the country. The Ebola outbreak shows the harmful impacts that can result from an epidemic when governments fail to protect the gains made in sexual and reproductive health over the past several decades.</w:t>
      </w:r>
      <w:r>
        <w:rPr>
          <w:rFonts w:ascii="Times New Roman" w:hAnsi="Times New Roman"/>
          <w:sz w:val="24"/>
        </w:rPr>
        <w:t xml:space="preserve"> </w:t>
      </w:r>
      <w:r w:rsidRPr="00707E7D">
        <w:rPr>
          <w:rFonts w:ascii="Times New Roman" w:hAnsi="Times New Roman"/>
          <w:sz w:val="24"/>
        </w:rPr>
        <w:t xml:space="preserve">Outbreaks are inevitable, but catastrophic losses for sexual and reproductive health are not. By learning from prior epidemics like Ebola, putting in place critical resources and systems, and promoting sexual and reproductive health and rights, </w:t>
      </w:r>
      <w:r w:rsidR="00137EFA">
        <w:rPr>
          <w:rFonts w:ascii="Times New Roman" w:hAnsi="Times New Roman"/>
          <w:sz w:val="24"/>
        </w:rPr>
        <w:t>national governments and policy makers</w:t>
      </w:r>
      <w:r w:rsidRPr="00707E7D">
        <w:rPr>
          <w:rFonts w:ascii="Times New Roman" w:hAnsi="Times New Roman"/>
          <w:sz w:val="24"/>
        </w:rPr>
        <w:t xml:space="preserve"> can prevent health system disruptions that would have overwhelming, lasting consequences on individuals, families and the global community.</w:t>
      </w:r>
    </w:p>
    <w:p w14:paraId="34219E22" w14:textId="77777777" w:rsidR="00707E7D" w:rsidRDefault="00707E7D" w:rsidP="00D1067F">
      <w:pPr>
        <w:pStyle w:val="NormalWeb"/>
        <w:spacing w:before="0"/>
        <w:ind w:left="720"/>
        <w:contextualSpacing/>
        <w:jc w:val="both"/>
        <w:rPr>
          <w:rFonts w:ascii="Times New Roman" w:hAnsi="Times New Roman"/>
          <w:b/>
          <w:color w:val="000000"/>
          <w:sz w:val="24"/>
          <w:shd w:val="clear" w:color="auto" w:fill="FFFFFF"/>
        </w:rPr>
      </w:pPr>
    </w:p>
    <w:p w14:paraId="408C7DCB" w14:textId="77777777" w:rsidR="00707E7D" w:rsidRDefault="005879B6" w:rsidP="00707E7D">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sz w:val="24"/>
        </w:rPr>
        <w:t xml:space="preserve">Please also specify legal or other measures introduced during the pandemic aiming at </w:t>
      </w:r>
      <w:r w:rsidRPr="006A5D47">
        <w:rPr>
          <w:rFonts w:ascii="Times New Roman" w:hAnsi="Times New Roman"/>
          <w:b/>
          <w:color w:val="000000"/>
          <w:sz w:val="24"/>
          <w:shd w:val="clear" w:color="auto" w:fill="FFFFFF"/>
        </w:rPr>
        <w:t xml:space="preserve">recognizing, or restricting, banning or criminalizing: a) access to </w:t>
      </w:r>
      <w:r w:rsidR="00C20398" w:rsidRPr="006A5D47">
        <w:rPr>
          <w:rFonts w:ascii="Times New Roman" w:hAnsi="Times New Roman"/>
          <w:b/>
          <w:color w:val="000000"/>
          <w:sz w:val="24"/>
          <w:shd w:val="clear" w:color="auto" w:fill="FFFFFF"/>
        </w:rPr>
        <w:t xml:space="preserve">legal </w:t>
      </w:r>
      <w:r w:rsidRPr="006A5D47">
        <w:rPr>
          <w:rFonts w:ascii="Times New Roman" w:hAnsi="Times New Roman"/>
          <w:b/>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6A5D47">
        <w:rPr>
          <w:rFonts w:ascii="Times New Roman" w:hAnsi="Times New Roman"/>
          <w:b/>
          <w:color w:val="000000"/>
          <w:sz w:val="24"/>
          <w:shd w:val="clear" w:color="auto" w:fill="FFFFFF"/>
        </w:rPr>
        <w:t xml:space="preserve">the right to </w:t>
      </w:r>
      <w:r w:rsidRPr="006A5D47">
        <w:rPr>
          <w:rFonts w:ascii="Times New Roman" w:hAnsi="Times New Roman"/>
          <w:b/>
          <w:color w:val="000000"/>
          <w:sz w:val="24"/>
          <w:shd w:val="clear" w:color="auto" w:fill="FFFFFF"/>
        </w:rPr>
        <w:t xml:space="preserve">sexual </w:t>
      </w:r>
      <w:r w:rsidR="00776FDB" w:rsidRPr="006A5D47">
        <w:rPr>
          <w:rFonts w:ascii="Times New Roman" w:hAnsi="Times New Roman"/>
          <w:b/>
          <w:color w:val="000000"/>
          <w:sz w:val="24"/>
          <w:shd w:val="clear" w:color="auto" w:fill="FFFFFF"/>
        </w:rPr>
        <w:t xml:space="preserve">and </w:t>
      </w:r>
      <w:r w:rsidRPr="006A5D47">
        <w:rPr>
          <w:rFonts w:ascii="Times New Roman" w:hAnsi="Times New Roman"/>
          <w:b/>
          <w:color w:val="000000"/>
          <w:sz w:val="24"/>
          <w:shd w:val="clear" w:color="auto" w:fill="FFFFFF"/>
        </w:rPr>
        <w:t>reproductive health</w:t>
      </w:r>
      <w:r w:rsidRPr="006A5D47">
        <w:rPr>
          <w:rFonts w:ascii="Times New Roman" w:hAnsi="Times New Roman"/>
          <w:b/>
          <w:sz w:val="24"/>
          <w:shd w:val="clear" w:color="auto" w:fill="FFFFFF"/>
        </w:rPr>
        <w:t xml:space="preserve">; </w:t>
      </w:r>
      <w:r w:rsidR="00CC4107" w:rsidRPr="006A5D47">
        <w:rPr>
          <w:rFonts w:ascii="Times New Roman" w:hAnsi="Times New Roman"/>
          <w:b/>
          <w:sz w:val="24"/>
          <w:shd w:val="clear" w:color="auto" w:fill="FFFFFF"/>
        </w:rPr>
        <w:t xml:space="preserve">h) </w:t>
      </w:r>
      <w:r w:rsidR="00776FDB" w:rsidRPr="006A5D47">
        <w:rPr>
          <w:rFonts w:ascii="Times New Roman" w:hAnsi="Times New Roman"/>
          <w:b/>
          <w:sz w:val="24"/>
          <w:shd w:val="clear" w:color="auto" w:fill="FFFFFF"/>
        </w:rPr>
        <w:t xml:space="preserve">HIV transmission </w:t>
      </w:r>
      <w:r w:rsidRPr="006A5D47">
        <w:rPr>
          <w:rFonts w:ascii="Times New Roman" w:hAnsi="Times New Roman"/>
          <w:b/>
          <w:sz w:val="24"/>
          <w:shd w:val="clear" w:color="auto" w:fill="FFFFFF"/>
        </w:rPr>
        <w:t>and</w:t>
      </w:r>
      <w:r w:rsidR="00CC4107" w:rsidRPr="006A5D47">
        <w:rPr>
          <w:rFonts w:ascii="Times New Roman" w:hAnsi="Times New Roman"/>
          <w:b/>
          <w:sz w:val="24"/>
          <w:shd w:val="clear" w:color="auto" w:fill="FFFFFF"/>
        </w:rPr>
        <w:t xml:space="preserve"> i</w:t>
      </w:r>
      <w:r w:rsidRPr="006A5D47">
        <w:rPr>
          <w:rFonts w:ascii="Times New Roman" w:hAnsi="Times New Roman"/>
          <w:b/>
          <w:sz w:val="24"/>
          <w:shd w:val="clear" w:color="auto" w:fill="FFFFFF"/>
        </w:rPr>
        <w:t>)</w:t>
      </w:r>
      <w:r w:rsidR="00373EF9" w:rsidRPr="006A5D47">
        <w:rPr>
          <w:rFonts w:ascii="Times New Roman" w:hAnsi="Times New Roman"/>
          <w:b/>
          <w:sz w:val="24"/>
          <w:shd w:val="clear" w:color="auto" w:fill="FFFFFF"/>
        </w:rPr>
        <w:t xml:space="preserve"> </w:t>
      </w:r>
      <w:r w:rsidRPr="006A5D47">
        <w:rPr>
          <w:rFonts w:ascii="Times New Roman" w:hAnsi="Times New Roman"/>
          <w:b/>
          <w:sz w:val="24"/>
          <w:shd w:val="clear" w:color="auto" w:fill="FFFFFF"/>
        </w:rPr>
        <w:t xml:space="preserve">autonomy and </w:t>
      </w:r>
      <w:r w:rsidRPr="006A5D47">
        <w:rPr>
          <w:rFonts w:ascii="Times New Roman" w:hAnsi="Times New Roman"/>
          <w:b/>
          <w:color w:val="000000"/>
          <w:sz w:val="24"/>
          <w:shd w:val="clear" w:color="auto" w:fill="FFFFFF"/>
        </w:rPr>
        <w:t xml:space="preserve">free decision making on one’s body and sexual and reproductive health.  </w:t>
      </w:r>
    </w:p>
    <w:p w14:paraId="3DA55A14" w14:textId="77777777" w:rsidR="00152B0D" w:rsidRDefault="00152B0D" w:rsidP="00707E7D">
      <w:pPr>
        <w:pStyle w:val="NormalWeb"/>
        <w:spacing w:before="0"/>
        <w:ind w:left="360"/>
        <w:contextualSpacing/>
        <w:jc w:val="both"/>
        <w:rPr>
          <w:rFonts w:ascii="Times New Roman" w:hAnsi="Times New Roman"/>
          <w:sz w:val="24"/>
          <w:shd w:val="clear" w:color="auto" w:fill="FFFFFF"/>
        </w:rPr>
      </w:pPr>
    </w:p>
    <w:p w14:paraId="1933DCCD" w14:textId="77777777" w:rsidR="00707E7D" w:rsidRDefault="00707E7D" w:rsidP="00707E7D">
      <w:pPr>
        <w:pStyle w:val="NormalWeb"/>
        <w:spacing w:before="0"/>
        <w:ind w:left="360"/>
        <w:contextualSpacing/>
        <w:jc w:val="both"/>
        <w:rPr>
          <w:rFonts w:ascii="Times New Roman" w:hAnsi="Times New Roman"/>
          <w:sz w:val="24"/>
          <w:shd w:val="clear" w:color="auto" w:fill="FFFFFF"/>
        </w:rPr>
      </w:pPr>
      <w:r w:rsidRPr="00707E7D">
        <w:rPr>
          <w:rFonts w:ascii="Times New Roman" w:hAnsi="Times New Roman"/>
          <w:sz w:val="24"/>
          <w:shd w:val="clear" w:color="auto" w:fill="FFFFFF"/>
        </w:rPr>
        <w:t>Under the current health crisis, governments have struggled introducing lockdown measures that would keep the balance between keeping us healthy and safe, without limiting our liberty and freedoms too much. National equality bodies have been </w:t>
      </w:r>
      <w:r w:rsidRPr="00707E7D">
        <w:rPr>
          <w:rFonts w:ascii="Times New Roman" w:hAnsi="Times New Roman"/>
          <w:sz w:val="24"/>
          <w:bdr w:val="none" w:sz="0" w:space="0" w:color="auto" w:frame="1"/>
          <w:shd w:val="clear" w:color="auto" w:fill="FFFFFF"/>
        </w:rPr>
        <w:t>monitoring these measures</w:t>
      </w:r>
      <w:r w:rsidRPr="00707E7D">
        <w:rPr>
          <w:rFonts w:ascii="Times New Roman" w:hAnsi="Times New Roman"/>
          <w:sz w:val="24"/>
          <w:shd w:val="clear" w:color="auto" w:fill="FFFFFF"/>
        </w:rPr>
        <w:t>, to make sure they do not undermine the rights to equality and non-discrimination. It proves to be even harder, under the current circumstances, to protect and not limit those fundamental rights, which were not fully implemented before the COVID-19 pandemic broke out. One blatant example of this is sexual and reproductive health and rights (SRHR). </w:t>
      </w:r>
      <w:r w:rsidRPr="00707E7D">
        <w:rPr>
          <w:rStyle w:val="Strong"/>
          <w:rFonts w:ascii="Times New Roman" w:hAnsi="Times New Roman"/>
          <w:b w:val="0"/>
          <w:sz w:val="24"/>
          <w:bdr w:val="none" w:sz="0" w:space="0" w:color="auto" w:frame="1"/>
          <w:shd w:val="clear" w:color="auto" w:fill="FFFFFF"/>
        </w:rPr>
        <w:t>SRHR are not only a crucial part of healthcare, but they also constitute an essential element for achieving gender equality and promoting women’s rights. </w:t>
      </w:r>
      <w:r w:rsidRPr="00707E7D">
        <w:rPr>
          <w:rFonts w:ascii="Times New Roman" w:hAnsi="Times New Roman"/>
          <w:sz w:val="24"/>
          <w:shd w:val="clear" w:color="auto" w:fill="FFFFFF"/>
        </w:rPr>
        <w:t>They give women the possibility to make autonomous decisions about their own bodies and sexuality. They keep women healthy, dignified and safe.</w:t>
      </w:r>
    </w:p>
    <w:p w14:paraId="2430691D" w14:textId="77777777" w:rsidR="00707E7D" w:rsidRDefault="00707E7D" w:rsidP="00707E7D">
      <w:pPr>
        <w:pStyle w:val="NormalWeb"/>
        <w:spacing w:before="0"/>
        <w:ind w:left="360"/>
        <w:contextualSpacing/>
        <w:jc w:val="both"/>
        <w:rPr>
          <w:rFonts w:ascii="Times New Roman" w:hAnsi="Times New Roman"/>
          <w:sz w:val="24"/>
          <w:shd w:val="clear" w:color="auto" w:fill="FFFFFF"/>
        </w:rPr>
      </w:pPr>
    </w:p>
    <w:p w14:paraId="796830E9" w14:textId="77777777" w:rsidR="00707E7D" w:rsidRDefault="00707E7D" w:rsidP="00707E7D">
      <w:pPr>
        <w:pStyle w:val="NormalWeb"/>
        <w:spacing w:before="0"/>
        <w:ind w:left="360"/>
        <w:contextualSpacing/>
        <w:jc w:val="both"/>
        <w:rPr>
          <w:rFonts w:ascii="Times New Roman" w:eastAsia="Times New Roman" w:hAnsi="Times New Roman"/>
          <w:sz w:val="24"/>
          <w:lang w:val="en-US"/>
        </w:rPr>
      </w:pPr>
      <w:r w:rsidRPr="00707E7D">
        <w:rPr>
          <w:rFonts w:ascii="Times New Roman" w:hAnsi="Times New Roman"/>
          <w:sz w:val="24"/>
          <w:shd w:val="clear" w:color="auto" w:fill="FFFFFF"/>
        </w:rPr>
        <w:t xml:space="preserve">Sexual and reproductive health and rights cover a wide range of topics. </w:t>
      </w:r>
      <w:r w:rsidRPr="00707E7D">
        <w:rPr>
          <w:rFonts w:ascii="Times New Roman" w:eastAsia="Times New Roman" w:hAnsi="Times New Roman"/>
          <w:sz w:val="24"/>
          <w:lang w:val="en-US"/>
        </w:rPr>
        <w:t>Sexual rights may include the right to sexual education, freedom from sexual violence and coercion or the right to decide whether or not to have children. Reproductive rights on the other hand, can include access to contraception (including emergency contraception), access to menstrual and sanitary products, access to safe and legal abortions and ensuring safe pregnancies and childbirth. However, SRHR also deal with violations such as eliminating female genital mutilation (FGM) and forced sterilization or preventing sexually transmitted diseases.</w:t>
      </w:r>
    </w:p>
    <w:p w14:paraId="24DA1C3D" w14:textId="77777777" w:rsidR="00707E7D" w:rsidRDefault="00707E7D" w:rsidP="00707E7D">
      <w:pPr>
        <w:pStyle w:val="NormalWeb"/>
        <w:spacing w:before="0"/>
        <w:ind w:left="360"/>
        <w:contextualSpacing/>
        <w:jc w:val="both"/>
        <w:rPr>
          <w:rFonts w:ascii="Times New Roman" w:eastAsia="Times New Roman" w:hAnsi="Times New Roman"/>
          <w:sz w:val="24"/>
          <w:lang w:val="en-US"/>
        </w:rPr>
      </w:pPr>
    </w:p>
    <w:p w14:paraId="561138F9" w14:textId="5FD8631D" w:rsidR="00707E7D" w:rsidRDefault="00152B0D" w:rsidP="00707E7D">
      <w:pPr>
        <w:pStyle w:val="NormalWeb"/>
        <w:spacing w:before="0"/>
        <w:ind w:left="360"/>
        <w:contextualSpacing/>
        <w:jc w:val="both"/>
        <w:rPr>
          <w:rFonts w:ascii="Times New Roman" w:hAnsi="Times New Roman"/>
          <w:sz w:val="24"/>
          <w:lang w:val="en-US"/>
        </w:rPr>
      </w:pPr>
      <w:r w:rsidRPr="00152B0D">
        <w:rPr>
          <w:rFonts w:ascii="Times New Roman" w:hAnsi="Times New Roman"/>
          <w:i/>
          <w:sz w:val="24"/>
          <w:lang w:val="en-US"/>
        </w:rPr>
        <w:t>Furthermore</w:t>
      </w:r>
      <w:r>
        <w:rPr>
          <w:rFonts w:ascii="Times New Roman" w:hAnsi="Times New Roman"/>
          <w:sz w:val="24"/>
          <w:lang w:val="en-US"/>
        </w:rPr>
        <w:t>, w</w:t>
      </w:r>
      <w:r w:rsidR="00707E7D" w:rsidRPr="00707E7D">
        <w:rPr>
          <w:rFonts w:ascii="Times New Roman" w:hAnsi="Times New Roman"/>
          <w:sz w:val="24"/>
          <w:lang w:val="en-US"/>
        </w:rPr>
        <w:t>hat all these things have in common is that they require access to health care services and medicines, health education programs and awareness-raising campaigns. As such, </w:t>
      </w:r>
      <w:r w:rsidR="00707E7D" w:rsidRPr="00707E7D">
        <w:rPr>
          <w:rFonts w:ascii="Times New Roman" w:hAnsi="Times New Roman"/>
          <w:bCs/>
          <w:sz w:val="24"/>
          <w:bdr w:val="none" w:sz="0" w:space="0" w:color="auto" w:frame="1"/>
          <w:lang w:val="en-US"/>
        </w:rPr>
        <w:t xml:space="preserve">SRHR constitute a part of our healthcare, and equal access to healthcare is guaranteed </w:t>
      </w:r>
      <w:r w:rsidR="00707E7D" w:rsidRPr="00707E7D">
        <w:rPr>
          <w:rFonts w:ascii="Times New Roman" w:hAnsi="Times New Roman"/>
          <w:bCs/>
          <w:sz w:val="24"/>
          <w:bdr w:val="none" w:sz="0" w:space="0" w:color="auto" w:frame="1"/>
          <w:lang w:val="en-US"/>
        </w:rPr>
        <w:lastRenderedPageBreak/>
        <w:t>by article 35 of the EU Charter of Fundamental Rights. </w:t>
      </w:r>
      <w:r w:rsidR="00707E7D" w:rsidRPr="00152B0D">
        <w:rPr>
          <w:rFonts w:ascii="Times New Roman" w:hAnsi="Times New Roman"/>
          <w:i/>
          <w:sz w:val="24"/>
          <w:lang w:val="en-US"/>
        </w:rPr>
        <w:t>Furthermore</w:t>
      </w:r>
      <w:r w:rsidR="00707E7D" w:rsidRPr="00707E7D">
        <w:rPr>
          <w:rFonts w:ascii="Times New Roman" w:hAnsi="Times New Roman"/>
          <w:sz w:val="24"/>
          <w:lang w:val="en-US"/>
        </w:rPr>
        <w:t>, ensuring universal access to sexual and reproductive healthcare services is also enshrined in the </w:t>
      </w:r>
      <w:r w:rsidR="00707E7D" w:rsidRPr="00707E7D">
        <w:rPr>
          <w:rFonts w:ascii="Times New Roman" w:hAnsi="Times New Roman"/>
          <w:bCs/>
          <w:sz w:val="24"/>
          <w:bdr w:val="none" w:sz="0" w:space="0" w:color="auto" w:frame="1"/>
          <w:lang w:val="en-US"/>
        </w:rPr>
        <w:t>UN Sustainable Development Goal 3</w:t>
      </w:r>
      <w:r w:rsidR="00707E7D" w:rsidRPr="00707E7D">
        <w:rPr>
          <w:rFonts w:ascii="Times New Roman" w:hAnsi="Times New Roman"/>
          <w:sz w:val="24"/>
          <w:lang w:val="en-US"/>
        </w:rPr>
        <w:t> on good health and well-being. It is thus crucial to highlight, in order to understand and fully recognize, that </w:t>
      </w:r>
      <w:r w:rsidR="00707E7D" w:rsidRPr="00707E7D">
        <w:rPr>
          <w:rFonts w:ascii="Times New Roman" w:hAnsi="Times New Roman"/>
          <w:bCs/>
          <w:sz w:val="24"/>
          <w:bdr w:val="none" w:sz="0" w:space="0" w:color="auto" w:frame="1"/>
          <w:lang w:val="en-US"/>
        </w:rPr>
        <w:t>when we discuss access to SRHR, we are not discussing an option for member states to consider. SRHR, as part of healthcare, are essential, meaning that member states have an obligation to ensure access to them</w:t>
      </w:r>
      <w:r w:rsidR="00707E7D" w:rsidRPr="00707E7D">
        <w:rPr>
          <w:rFonts w:ascii="Times New Roman" w:hAnsi="Times New Roman"/>
          <w:sz w:val="24"/>
          <w:lang w:val="en-US"/>
        </w:rPr>
        <w:t>, and failing to guarantee that, is inadmissibly a breach of fundamental rights.</w:t>
      </w:r>
      <w:r w:rsidR="00707E7D">
        <w:rPr>
          <w:rFonts w:ascii="Times New Roman" w:hAnsi="Times New Roman"/>
          <w:sz w:val="24"/>
          <w:lang w:val="en-US"/>
        </w:rPr>
        <w:t xml:space="preserve"> </w:t>
      </w:r>
    </w:p>
    <w:p w14:paraId="017E62DF" w14:textId="77777777" w:rsidR="00707E7D" w:rsidRDefault="00707E7D" w:rsidP="00707E7D">
      <w:pPr>
        <w:pStyle w:val="NormalWeb"/>
        <w:spacing w:before="0"/>
        <w:ind w:left="360"/>
        <w:contextualSpacing/>
        <w:jc w:val="both"/>
        <w:rPr>
          <w:rFonts w:ascii="Times New Roman" w:hAnsi="Times New Roman"/>
          <w:sz w:val="24"/>
          <w:lang w:val="en-US"/>
        </w:rPr>
      </w:pPr>
    </w:p>
    <w:p w14:paraId="23EA5110" w14:textId="6DC3897D" w:rsidR="00707E7D" w:rsidRPr="00707E7D" w:rsidRDefault="00707E7D" w:rsidP="00707E7D">
      <w:pPr>
        <w:pStyle w:val="NormalWeb"/>
        <w:spacing w:before="0"/>
        <w:ind w:left="360"/>
        <w:contextualSpacing/>
        <w:jc w:val="both"/>
        <w:rPr>
          <w:rFonts w:ascii="Times New Roman" w:hAnsi="Times New Roman"/>
          <w:b/>
          <w:color w:val="000000"/>
          <w:sz w:val="24"/>
          <w:shd w:val="clear" w:color="auto" w:fill="FFFFFF"/>
        </w:rPr>
      </w:pPr>
      <w:r w:rsidRPr="00707E7D">
        <w:rPr>
          <w:rFonts w:ascii="Times New Roman" w:hAnsi="Times New Roman"/>
          <w:sz w:val="24"/>
          <w:lang w:val="en-US"/>
        </w:rPr>
        <w:t>National equality bodies are the watchdogs for national governments’ implementation of equality legislation and the promoters of equality and non-discrimination across Europe. They are mandated to tackle gender discrimination among other grounds. </w:t>
      </w:r>
      <w:r w:rsidRPr="00707E7D">
        <w:rPr>
          <w:rFonts w:ascii="Times New Roman" w:hAnsi="Times New Roman"/>
          <w:bCs/>
          <w:sz w:val="24"/>
          <w:bdr w:val="none" w:sz="0" w:space="0" w:color="auto" w:frame="1"/>
          <w:lang w:val="en-US"/>
        </w:rPr>
        <w:t>Equality bodies are thus well positioned to ensure that women’s rights are not infringed, equal access to health care is guaranteed and includes SRHR.</w:t>
      </w:r>
    </w:p>
    <w:p w14:paraId="150F3F33" w14:textId="4B312C8A" w:rsidR="00707E7D" w:rsidRPr="006A5D47" w:rsidRDefault="00707E7D" w:rsidP="008D1B6F">
      <w:pPr>
        <w:pStyle w:val="NormalWeb"/>
        <w:spacing w:before="0"/>
        <w:ind w:left="360"/>
        <w:contextualSpacing/>
        <w:jc w:val="both"/>
        <w:rPr>
          <w:rFonts w:ascii="Times New Roman" w:hAnsi="Times New Roman"/>
          <w:b/>
          <w:color w:val="000000"/>
          <w:sz w:val="24"/>
          <w:shd w:val="clear" w:color="auto" w:fill="FFFFFF"/>
        </w:rPr>
      </w:pPr>
    </w:p>
    <w:p w14:paraId="27DE2ECC" w14:textId="0BAFFC60" w:rsidR="005879B6" w:rsidRPr="00030627" w:rsidRDefault="005879B6" w:rsidP="004F7E69">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sz w:val="24"/>
        </w:rPr>
        <w:t xml:space="preserve">Regarding sexual </w:t>
      </w:r>
      <w:r w:rsidR="00C20398" w:rsidRPr="006A5D47">
        <w:rPr>
          <w:rFonts w:ascii="Times New Roman" w:hAnsi="Times New Roman"/>
          <w:b/>
          <w:sz w:val="24"/>
        </w:rPr>
        <w:t xml:space="preserve">and </w:t>
      </w:r>
      <w:r w:rsidRPr="006A5D47">
        <w:rPr>
          <w:rFonts w:ascii="Times New Roman" w:hAnsi="Times New Roman"/>
          <w:b/>
          <w:sz w:val="24"/>
        </w:rPr>
        <w:t xml:space="preserve">reproductive health care, what services, goods and information is being provided in your country (or countries in focus), during the pandemic? </w:t>
      </w:r>
    </w:p>
    <w:p w14:paraId="316259CD" w14:textId="77777777" w:rsidR="00030627" w:rsidRPr="006A5D47" w:rsidRDefault="00030627" w:rsidP="00030627">
      <w:pPr>
        <w:pStyle w:val="NormalWeb"/>
        <w:spacing w:before="0"/>
        <w:ind w:left="360"/>
        <w:contextualSpacing/>
        <w:jc w:val="both"/>
        <w:rPr>
          <w:rFonts w:ascii="Times New Roman" w:hAnsi="Times New Roman"/>
          <w:b/>
          <w:color w:val="000000"/>
          <w:sz w:val="24"/>
          <w:shd w:val="clear" w:color="auto" w:fill="FFFFFF"/>
        </w:rPr>
      </w:pPr>
    </w:p>
    <w:p w14:paraId="438AED2F" w14:textId="77777777" w:rsidR="00373EF9" w:rsidRPr="00EE1CC5" w:rsidRDefault="00373EF9" w:rsidP="00F72972">
      <w:pPr>
        <w:pStyle w:val="NormalWeb"/>
        <w:spacing w:before="0"/>
        <w:ind w:left="360"/>
        <w:contextualSpacing/>
        <w:jc w:val="both"/>
        <w:rPr>
          <w:rFonts w:ascii="Times New Roman" w:hAnsi="Times New Roman"/>
          <w:sz w:val="12"/>
          <w:szCs w:val="12"/>
        </w:rPr>
      </w:pPr>
    </w:p>
    <w:p w14:paraId="180C315E" w14:textId="77777777" w:rsidR="00AC1E5D" w:rsidRDefault="005879B6" w:rsidP="00AC1E5D">
      <w:pPr>
        <w:pStyle w:val="NormalWeb"/>
        <w:numPr>
          <w:ilvl w:val="1"/>
          <w:numId w:val="30"/>
        </w:numPr>
        <w:spacing w:before="0"/>
        <w:contextualSpacing/>
        <w:jc w:val="both"/>
        <w:rPr>
          <w:rFonts w:ascii="Times New Roman" w:hAnsi="Times New Roman"/>
          <w:b/>
          <w:sz w:val="24"/>
        </w:rPr>
      </w:pPr>
      <w:r w:rsidRPr="00030627">
        <w:rPr>
          <w:rFonts w:ascii="Times New Roman" w:hAnsi="Times New Roman"/>
          <w:b/>
          <w:sz w:val="24"/>
        </w:rPr>
        <w:t>Any changes compared to pre-COVID 19? Has any service, good or information been deprioritized or defunded? Who is this affecting in particular?</w:t>
      </w:r>
    </w:p>
    <w:p w14:paraId="0B7D81E4" w14:textId="77777777" w:rsidR="00152B0D" w:rsidRDefault="00152B0D" w:rsidP="00AC1E5D">
      <w:pPr>
        <w:pStyle w:val="NormalWeb"/>
        <w:spacing w:before="0"/>
        <w:ind w:left="792"/>
        <w:contextualSpacing/>
        <w:jc w:val="both"/>
        <w:rPr>
          <w:rStyle w:val="Strong"/>
          <w:rFonts w:ascii="Times New Roman" w:hAnsi="Times New Roman"/>
          <w:b w:val="0"/>
          <w:sz w:val="24"/>
          <w:bdr w:val="none" w:sz="0" w:space="0" w:color="auto" w:frame="1"/>
        </w:rPr>
      </w:pPr>
    </w:p>
    <w:p w14:paraId="064A19ED" w14:textId="26CE9BB9" w:rsidR="00AC1E5D" w:rsidRPr="00AC1E5D" w:rsidRDefault="00AC1E5D" w:rsidP="00AC1E5D">
      <w:pPr>
        <w:pStyle w:val="NormalWeb"/>
        <w:spacing w:before="0"/>
        <w:ind w:left="792"/>
        <w:contextualSpacing/>
        <w:jc w:val="both"/>
        <w:rPr>
          <w:rFonts w:ascii="Times New Roman" w:hAnsi="Times New Roman"/>
          <w:b/>
          <w:sz w:val="24"/>
        </w:rPr>
      </w:pPr>
      <w:r w:rsidRPr="00AC1E5D">
        <w:rPr>
          <w:rStyle w:val="Strong"/>
          <w:rFonts w:ascii="Times New Roman" w:hAnsi="Times New Roman"/>
          <w:b w:val="0"/>
          <w:sz w:val="24"/>
          <w:bdr w:val="none" w:sz="0" w:space="0" w:color="auto" w:frame="1"/>
        </w:rPr>
        <w:t>Access to all sexual and reproductive health and rights was already limited before the pandemic broke out.</w:t>
      </w:r>
      <w:r w:rsidRPr="00AC1E5D">
        <w:rPr>
          <w:rFonts w:ascii="Times New Roman" w:hAnsi="Times New Roman"/>
          <w:sz w:val="24"/>
        </w:rPr>
        <w:t> Although </w:t>
      </w:r>
      <w:r w:rsidRPr="00AC1E5D">
        <w:rPr>
          <w:rFonts w:ascii="Times New Roman" w:hAnsi="Times New Roman"/>
          <w:sz w:val="24"/>
          <w:bdr w:val="none" w:sz="0" w:space="0" w:color="auto" w:frame="1"/>
        </w:rPr>
        <w:t>abortion</w:t>
      </w:r>
      <w:r w:rsidRPr="00AC1E5D">
        <w:rPr>
          <w:rFonts w:ascii="Times New Roman" w:hAnsi="Times New Roman"/>
          <w:sz w:val="24"/>
        </w:rPr>
        <w:t> is now accessible under certain circumstances in 39 countries in Europe, several countries still have time limits on performing abortions ending around the first trimester, and in Malta abortions are still not allowed under any circumstances. When it comes to accessing various contraception, according to the </w:t>
      </w:r>
      <w:r w:rsidRPr="00AC1E5D">
        <w:rPr>
          <w:rFonts w:ascii="Times New Roman" w:hAnsi="Times New Roman"/>
          <w:sz w:val="24"/>
          <w:bdr w:val="none" w:sz="0" w:space="0" w:color="auto" w:frame="1"/>
        </w:rPr>
        <w:t>Contraception Atlas </w:t>
      </w:r>
      <w:hyperlink r:id="rId16" w:tgtFrame="_blank" w:history="1">
        <w:r w:rsidRPr="00AC1E5D">
          <w:rPr>
            <w:rStyle w:val="Hyperlink"/>
            <w:rFonts w:ascii="Times New Roman" w:hAnsi="Times New Roman"/>
            <w:color w:val="264D99"/>
            <w:sz w:val="24"/>
            <w:bdr w:val="none" w:sz="0" w:space="0" w:color="auto" w:frame="1"/>
          </w:rPr>
          <w:t>I</w:t>
        </w:r>
      </w:hyperlink>
      <w:r w:rsidRPr="00AC1E5D">
        <w:rPr>
          <w:rFonts w:ascii="Times New Roman" w:hAnsi="Times New Roman"/>
          <w:sz w:val="24"/>
          <w:bdr w:val="none" w:sz="0" w:space="0" w:color="auto" w:frame="1"/>
        </w:rPr>
        <w:t>ndex</w:t>
      </w:r>
      <w:r w:rsidRPr="00AC1E5D">
        <w:rPr>
          <w:rFonts w:ascii="Times New Roman" w:hAnsi="Times New Roman"/>
          <w:sz w:val="24"/>
        </w:rPr>
        <w:t> by the </w:t>
      </w:r>
      <w:r w:rsidRPr="00AC1E5D">
        <w:rPr>
          <w:rFonts w:ascii="Times New Roman" w:hAnsi="Times New Roman"/>
          <w:sz w:val="24"/>
          <w:bdr w:val="none" w:sz="0" w:space="0" w:color="auto" w:frame="1"/>
        </w:rPr>
        <w:t>European Parliamentary Forum for Sexual &amp; Reproductive Rights (EPF)</w:t>
      </w:r>
      <w:r w:rsidRPr="00AC1E5D">
        <w:rPr>
          <w:rFonts w:ascii="Times New Roman" w:hAnsi="Times New Roman"/>
          <w:sz w:val="24"/>
        </w:rPr>
        <w:t xml:space="preserve">, several European countries’ national health systems still do not provide proper reimbursement for contraceptive supplies nor provide enough supporting information on how and where to get them. Furthermore, women still face obstacles due to requirements of third-party consent. This means that they must see a doctor first, who decides whether to allow the use of contraceptive methods and then whether to write a prescription, for </w:t>
      </w:r>
      <w:r w:rsidRPr="00AC1E5D">
        <w:rPr>
          <w:rFonts w:ascii="Times New Roman" w:hAnsi="Times New Roman"/>
          <w:sz w:val="24"/>
        </w:rPr>
        <w:lastRenderedPageBreak/>
        <w:t xml:space="preserve">example, for hormonal contraception. This need to obtain a prescription from the gynecologist is another obstacle in countries where general healthcare is not always accessible. In Poland, which scores lowest on the index, even emergency contraception pills are not available without a prescription. This creates additional stress caused by the limited time available to obtain and take the emergency contraception while it is still effective. With access already limited and the complicated doctoral procedures that also imply additional financial burden in the process, it is inevitable that such restrictions further disproportionately affect women living in poverty, women with disabilities, Roma women as well as trans and gender non-binary </w:t>
      </w:r>
      <w:proofErr w:type="spellStart"/>
      <w:r w:rsidRPr="00AC1E5D">
        <w:rPr>
          <w:rFonts w:ascii="Times New Roman" w:hAnsi="Times New Roman"/>
          <w:sz w:val="24"/>
        </w:rPr>
        <w:t>people.The</w:t>
      </w:r>
      <w:proofErr w:type="spellEnd"/>
      <w:r w:rsidRPr="00AC1E5D">
        <w:rPr>
          <w:rFonts w:ascii="Times New Roman" w:hAnsi="Times New Roman"/>
          <w:sz w:val="24"/>
        </w:rPr>
        <w:t> </w:t>
      </w:r>
      <w:r w:rsidRPr="00AC1E5D">
        <w:rPr>
          <w:rStyle w:val="Strong"/>
          <w:rFonts w:ascii="Times New Roman" w:hAnsi="Times New Roman"/>
          <w:b w:val="0"/>
          <w:color w:val="626262"/>
          <w:sz w:val="24"/>
          <w:bdr w:val="none" w:sz="0" w:space="0" w:color="auto" w:frame="1"/>
        </w:rPr>
        <w:t>social stigma</w:t>
      </w:r>
      <w:r w:rsidRPr="00AC1E5D">
        <w:rPr>
          <w:rFonts w:ascii="Times New Roman" w:hAnsi="Times New Roman"/>
          <w:sz w:val="24"/>
        </w:rPr>
        <w:t> created around the matter has further contributed to deteriorating women’s dignity and safety in attempting to access such services. Criminalizing women and medical professionals who act outside of the legal framework to provide abortion, lack of proper sexual education and </w:t>
      </w:r>
      <w:r w:rsidRPr="00AC1E5D">
        <w:rPr>
          <w:rFonts w:ascii="Times New Roman" w:hAnsi="Times New Roman"/>
          <w:sz w:val="24"/>
          <w:bdr w:val="none" w:sz="0" w:space="0" w:color="auto" w:frame="1"/>
        </w:rPr>
        <w:t>the use of the conscience clause</w:t>
      </w:r>
      <w:r w:rsidRPr="00AC1E5D">
        <w:rPr>
          <w:rFonts w:ascii="Times New Roman" w:hAnsi="Times New Roman"/>
          <w:sz w:val="24"/>
        </w:rPr>
        <w:t> even when the health risks are visible and prevailing are just a few examples of what contributes to the perceived ‘acceptableness’ of neglecting access to SRHR. </w:t>
      </w:r>
    </w:p>
    <w:p w14:paraId="47E42BF8" w14:textId="77777777" w:rsidR="006A5D47" w:rsidRPr="00AC1E5D" w:rsidRDefault="006A5D47" w:rsidP="00AC1E5D">
      <w:pPr>
        <w:pStyle w:val="NoSpacing"/>
        <w:jc w:val="both"/>
        <w:rPr>
          <w:rFonts w:ascii="Times New Roman" w:hAnsi="Times New Roman" w:cs="Times New Roman"/>
          <w:color w:val="000000"/>
          <w:sz w:val="24"/>
          <w:szCs w:val="24"/>
          <w:shd w:val="clear" w:color="auto" w:fill="FFFFFF"/>
        </w:rPr>
      </w:pPr>
    </w:p>
    <w:p w14:paraId="1F497C8D" w14:textId="77777777" w:rsidR="001E1BFB" w:rsidRPr="001E1BFB" w:rsidRDefault="005879B6" w:rsidP="001E1BFB">
      <w:pPr>
        <w:pStyle w:val="NormalWeb"/>
        <w:numPr>
          <w:ilvl w:val="1"/>
          <w:numId w:val="30"/>
        </w:numPr>
        <w:spacing w:before="0"/>
        <w:contextualSpacing/>
        <w:jc w:val="both"/>
        <w:rPr>
          <w:rFonts w:ascii="Times New Roman" w:hAnsi="Times New Roman"/>
          <w:b/>
          <w:color w:val="000000"/>
          <w:sz w:val="24"/>
          <w:shd w:val="clear" w:color="auto" w:fill="FFFFFF"/>
        </w:rPr>
      </w:pPr>
      <w:r w:rsidRPr="00030627">
        <w:rPr>
          <w:rFonts w:ascii="Times New Roman" w:hAnsi="Times New Roman"/>
          <w:b/>
          <w:sz w:val="24"/>
        </w:rPr>
        <w:t>Please explain if there has been any impacts on the availability, accessibility, acceptability or quality of sexual reproductive services during COVID – 19.</w:t>
      </w:r>
    </w:p>
    <w:p w14:paraId="68ECCC63" w14:textId="77777777" w:rsidR="00152B0D" w:rsidRDefault="00152B0D" w:rsidP="001E1BFB">
      <w:pPr>
        <w:pStyle w:val="NormalWeb"/>
        <w:spacing w:before="0"/>
        <w:ind w:left="792"/>
        <w:contextualSpacing/>
        <w:jc w:val="both"/>
        <w:rPr>
          <w:rStyle w:val="Strong"/>
          <w:rFonts w:ascii="Times New Roman" w:hAnsi="Times New Roman"/>
          <w:b w:val="0"/>
          <w:sz w:val="24"/>
          <w:bdr w:val="none" w:sz="0" w:space="0" w:color="auto" w:frame="1"/>
        </w:rPr>
      </w:pPr>
    </w:p>
    <w:p w14:paraId="347CFB2B" w14:textId="77777777" w:rsidR="001E1BFB" w:rsidRDefault="001E1BFB" w:rsidP="001E1BFB">
      <w:pPr>
        <w:pStyle w:val="NormalWeb"/>
        <w:spacing w:before="0"/>
        <w:ind w:left="792"/>
        <w:contextualSpacing/>
        <w:jc w:val="both"/>
        <w:rPr>
          <w:rFonts w:ascii="Times New Roman" w:hAnsi="Times New Roman"/>
          <w:sz w:val="24"/>
        </w:rPr>
      </w:pPr>
      <w:r w:rsidRPr="001E1BFB">
        <w:rPr>
          <w:rStyle w:val="Strong"/>
          <w:rFonts w:ascii="Times New Roman" w:hAnsi="Times New Roman"/>
          <w:b w:val="0"/>
          <w:sz w:val="24"/>
          <w:bdr w:val="none" w:sz="0" w:space="0" w:color="auto" w:frame="1"/>
        </w:rPr>
        <w:t>During the COVID-19 pandemic and the lockdown measures that followed, access to SRHR has become even more complicated than before</w:t>
      </w:r>
      <w:r w:rsidRPr="001E1BFB">
        <w:rPr>
          <w:rFonts w:ascii="Times New Roman" w:hAnsi="Times New Roman"/>
          <w:b/>
          <w:sz w:val="24"/>
        </w:rPr>
        <w:t xml:space="preserve">. </w:t>
      </w:r>
      <w:r w:rsidRPr="001E1BFB">
        <w:rPr>
          <w:rFonts w:ascii="Times New Roman" w:hAnsi="Times New Roman"/>
          <w:sz w:val="24"/>
        </w:rPr>
        <w:t>Women living in countries with the most restrictive abortion laws usually travel abroad to neighboring countries with more liberal laws if they need the procedure. Current </w:t>
      </w:r>
      <w:r w:rsidRPr="001E1BFB">
        <w:rPr>
          <w:rStyle w:val="Strong"/>
          <w:rFonts w:ascii="Times New Roman" w:hAnsi="Times New Roman"/>
          <w:b w:val="0"/>
          <w:sz w:val="24"/>
          <w:bdr w:val="none" w:sz="0" w:space="0" w:color="auto" w:frame="1"/>
        </w:rPr>
        <w:t>travel restrictions</w:t>
      </w:r>
      <w:r w:rsidRPr="001E1BFB">
        <w:rPr>
          <w:rFonts w:ascii="Times New Roman" w:hAnsi="Times New Roman"/>
          <w:b/>
          <w:sz w:val="24"/>
        </w:rPr>
        <w:t> </w:t>
      </w:r>
      <w:r w:rsidRPr="001E1BFB">
        <w:rPr>
          <w:rFonts w:ascii="Times New Roman" w:hAnsi="Times New Roman"/>
          <w:sz w:val="24"/>
        </w:rPr>
        <w:t>make it impossible for these women to do that. The issue has been highlighted, for example, by activists from </w:t>
      </w:r>
      <w:r w:rsidRPr="001E1BFB">
        <w:rPr>
          <w:rFonts w:ascii="Times New Roman" w:hAnsi="Times New Roman"/>
          <w:sz w:val="24"/>
          <w:bdr w:val="none" w:sz="0" w:space="0" w:color="auto" w:frame="1"/>
        </w:rPr>
        <w:t>Malta</w:t>
      </w:r>
      <w:r w:rsidRPr="001E1BFB">
        <w:rPr>
          <w:rFonts w:ascii="Times New Roman" w:hAnsi="Times New Roman"/>
          <w:sz w:val="24"/>
        </w:rPr>
        <w:t>. Another alarming issue is the </w:t>
      </w:r>
      <w:r w:rsidRPr="001E1BFB">
        <w:rPr>
          <w:rStyle w:val="Strong"/>
          <w:rFonts w:ascii="Times New Roman" w:hAnsi="Times New Roman"/>
          <w:b w:val="0"/>
          <w:sz w:val="24"/>
          <w:bdr w:val="none" w:sz="0" w:space="0" w:color="auto" w:frame="1"/>
        </w:rPr>
        <w:t>disruption in supply chains</w:t>
      </w:r>
      <w:r w:rsidRPr="001E1BFB">
        <w:rPr>
          <w:rStyle w:val="Strong"/>
          <w:rFonts w:ascii="Times New Roman" w:hAnsi="Times New Roman"/>
          <w:sz w:val="24"/>
          <w:bdr w:val="none" w:sz="0" w:space="0" w:color="auto" w:frame="1"/>
        </w:rPr>
        <w:t> </w:t>
      </w:r>
      <w:r w:rsidRPr="001E1BFB">
        <w:rPr>
          <w:rFonts w:ascii="Times New Roman" w:hAnsi="Times New Roman"/>
          <w:sz w:val="24"/>
        </w:rPr>
        <w:t>caused by higher demands and cuts in personnel working in production and delivery services, leading to </w:t>
      </w:r>
      <w:r w:rsidRPr="001E1BFB">
        <w:rPr>
          <w:rStyle w:val="Strong"/>
          <w:rFonts w:ascii="Times New Roman" w:hAnsi="Times New Roman"/>
          <w:b w:val="0"/>
          <w:sz w:val="24"/>
          <w:bdr w:val="none" w:sz="0" w:space="0" w:color="auto" w:frame="1"/>
        </w:rPr>
        <w:t>shortages of contraception and emergency contraception</w:t>
      </w:r>
      <w:r w:rsidRPr="001E1BFB">
        <w:rPr>
          <w:rFonts w:ascii="Times New Roman" w:hAnsi="Times New Roman"/>
          <w:sz w:val="24"/>
        </w:rPr>
        <w:t> available in pharmacies. This issue is even more critical now, with the alarming </w:t>
      </w:r>
      <w:r w:rsidRPr="001E1BFB">
        <w:rPr>
          <w:rFonts w:ascii="Times New Roman" w:hAnsi="Times New Roman"/>
          <w:sz w:val="24"/>
          <w:bdr w:val="none" w:sz="0" w:space="0" w:color="auto" w:frame="1"/>
        </w:rPr>
        <w:t>rise of sexual and gender-based violence</w:t>
      </w:r>
      <w:r w:rsidRPr="001E1BFB">
        <w:rPr>
          <w:rFonts w:ascii="Times New Roman" w:hAnsi="Times New Roman"/>
          <w:sz w:val="24"/>
        </w:rPr>
        <w:t> for instance, in cases of domestic abuse or rape. Various state-imposed rules, aimed at reducing the spread of the virus, have also affected </w:t>
      </w:r>
      <w:r w:rsidRPr="001E1BFB">
        <w:rPr>
          <w:rStyle w:val="Strong"/>
          <w:rFonts w:ascii="Times New Roman" w:hAnsi="Times New Roman"/>
          <w:b w:val="0"/>
          <w:sz w:val="24"/>
          <w:bdr w:val="none" w:sz="0" w:space="0" w:color="auto" w:frame="1"/>
        </w:rPr>
        <w:t>carrying out safe pregnancies and childbirth and respecting all rights and wishes of mothers</w:t>
      </w:r>
      <w:r w:rsidRPr="001E1BFB">
        <w:rPr>
          <w:rFonts w:ascii="Times New Roman" w:hAnsi="Times New Roman"/>
          <w:b/>
          <w:sz w:val="24"/>
        </w:rPr>
        <w:t>.</w:t>
      </w:r>
      <w:r w:rsidRPr="001E1BFB">
        <w:rPr>
          <w:rFonts w:ascii="Times New Roman" w:hAnsi="Times New Roman"/>
          <w:sz w:val="24"/>
        </w:rPr>
        <w:t> </w:t>
      </w:r>
      <w:r w:rsidRPr="001E1BFB">
        <w:rPr>
          <w:rFonts w:ascii="Times New Roman" w:hAnsi="Times New Roman"/>
          <w:sz w:val="24"/>
          <w:bdr w:val="none" w:sz="0" w:space="0" w:color="auto" w:frame="1"/>
        </w:rPr>
        <w:t>The National Centre for Human Rights in Slovakia</w:t>
      </w:r>
      <w:r w:rsidRPr="001E1BFB">
        <w:rPr>
          <w:rFonts w:ascii="Times New Roman" w:hAnsi="Times New Roman"/>
          <w:sz w:val="24"/>
        </w:rPr>
        <w:t> was the first to report cases of </w:t>
      </w:r>
      <w:r w:rsidRPr="001E1BFB">
        <w:rPr>
          <w:rStyle w:val="Strong"/>
          <w:rFonts w:ascii="Times New Roman" w:hAnsi="Times New Roman"/>
          <w:b w:val="0"/>
          <w:sz w:val="24"/>
          <w:bdr w:val="none" w:sz="0" w:space="0" w:color="auto" w:frame="1"/>
        </w:rPr>
        <w:t xml:space="preserve">fathers not allowed to be present during </w:t>
      </w:r>
      <w:r w:rsidRPr="001E1BFB">
        <w:rPr>
          <w:rStyle w:val="Strong"/>
          <w:rFonts w:ascii="Times New Roman" w:hAnsi="Times New Roman"/>
          <w:b w:val="0"/>
          <w:sz w:val="24"/>
          <w:bdr w:val="none" w:sz="0" w:space="0" w:color="auto" w:frame="1"/>
        </w:rPr>
        <w:lastRenderedPageBreak/>
        <w:t>birth</w:t>
      </w:r>
      <w:r w:rsidRPr="001E1BFB">
        <w:rPr>
          <w:rFonts w:ascii="Times New Roman" w:hAnsi="Times New Roman"/>
          <w:sz w:val="24"/>
        </w:rPr>
        <w:t> in certain hospitals. Experiencing similar problems, </w:t>
      </w:r>
      <w:r w:rsidRPr="001E1BFB">
        <w:rPr>
          <w:rFonts w:ascii="Times New Roman" w:hAnsi="Times New Roman"/>
          <w:sz w:val="24"/>
          <w:bdr w:val="none" w:sz="0" w:space="0" w:color="auto" w:frame="1"/>
        </w:rPr>
        <w:t>the Ombudswoman in Cyprus</w:t>
      </w:r>
      <w:r w:rsidRPr="001E1BFB">
        <w:rPr>
          <w:rFonts w:ascii="Times New Roman" w:hAnsi="Times New Roman"/>
          <w:sz w:val="24"/>
        </w:rPr>
        <w:t> released an </w:t>
      </w:r>
      <w:r w:rsidRPr="001E1BFB">
        <w:rPr>
          <w:rFonts w:ascii="Times New Roman" w:hAnsi="Times New Roman"/>
          <w:sz w:val="24"/>
          <w:bdr w:val="none" w:sz="0" w:space="0" w:color="auto" w:frame="1"/>
        </w:rPr>
        <w:t>official statement</w:t>
      </w:r>
      <w:r w:rsidRPr="001E1BFB">
        <w:rPr>
          <w:rFonts w:ascii="Times New Roman" w:hAnsi="Times New Roman"/>
          <w:sz w:val="24"/>
        </w:rPr>
        <w:t> establishing that “women’s rights during childbirth, must be protected during the COVID-19 pandemic, if all of the necessary precautionary and protective measures are taken to avoid the risk of spreading the virus. Otherwise it would constitute direct gender discrimination against pregnant women wishing to have the person of their choice present during childbirth”.</w:t>
      </w:r>
    </w:p>
    <w:p w14:paraId="0FA7278D" w14:textId="77777777" w:rsidR="001E1BFB" w:rsidRDefault="001E1BFB" w:rsidP="001E1BFB">
      <w:pPr>
        <w:pStyle w:val="NormalWeb"/>
        <w:spacing w:before="0"/>
        <w:ind w:left="792"/>
        <w:contextualSpacing/>
        <w:jc w:val="both"/>
        <w:rPr>
          <w:rFonts w:ascii="Times New Roman" w:hAnsi="Times New Roman"/>
          <w:sz w:val="24"/>
        </w:rPr>
      </w:pPr>
    </w:p>
    <w:p w14:paraId="0973F1AB" w14:textId="77777777" w:rsidR="004120E5" w:rsidRDefault="005879B6" w:rsidP="004120E5">
      <w:pPr>
        <w:pStyle w:val="NormalWeb"/>
        <w:numPr>
          <w:ilvl w:val="1"/>
          <w:numId w:val="30"/>
        </w:numPr>
        <w:spacing w:before="0"/>
        <w:contextualSpacing/>
        <w:jc w:val="both"/>
        <w:rPr>
          <w:rFonts w:ascii="Times New Roman" w:hAnsi="Times New Roman"/>
          <w:b/>
          <w:color w:val="000000"/>
          <w:sz w:val="24"/>
          <w:shd w:val="clear" w:color="auto" w:fill="FFFFFF"/>
        </w:rPr>
      </w:pPr>
      <w:r w:rsidRPr="00030627">
        <w:rPr>
          <w:rFonts w:ascii="Times New Roman" w:hAnsi="Times New Roman"/>
          <w:b/>
          <w:color w:val="000000"/>
          <w:sz w:val="24"/>
          <w:shd w:val="clear" w:color="auto" w:fill="FFFFFF"/>
        </w:rPr>
        <w:t>Please also share information on other practical obstacles or challenges to access sexual reproductive services during the pandemic, and who were most affected.</w:t>
      </w:r>
    </w:p>
    <w:p w14:paraId="5F69D385" w14:textId="77777777" w:rsidR="00152B0D" w:rsidRDefault="00152B0D" w:rsidP="004120E5">
      <w:pPr>
        <w:pStyle w:val="NormalWeb"/>
        <w:spacing w:before="0"/>
        <w:ind w:left="792"/>
        <w:contextualSpacing/>
        <w:jc w:val="both"/>
        <w:rPr>
          <w:rFonts w:ascii="Times New Roman" w:hAnsi="Times New Roman"/>
          <w:sz w:val="24"/>
        </w:rPr>
      </w:pPr>
    </w:p>
    <w:p w14:paraId="31811380" w14:textId="6BD3EA41" w:rsidR="004120E5" w:rsidRPr="004120E5" w:rsidRDefault="004120E5" w:rsidP="004120E5">
      <w:pPr>
        <w:pStyle w:val="NormalWeb"/>
        <w:spacing w:before="0"/>
        <w:ind w:left="792"/>
        <w:contextualSpacing/>
        <w:jc w:val="both"/>
        <w:rPr>
          <w:rFonts w:ascii="Times New Roman" w:hAnsi="Times New Roman"/>
          <w:b/>
          <w:color w:val="000000"/>
          <w:sz w:val="24"/>
          <w:shd w:val="clear" w:color="auto" w:fill="FFFFFF"/>
        </w:rPr>
      </w:pPr>
      <w:r w:rsidRPr="004120E5">
        <w:rPr>
          <w:rFonts w:ascii="Times New Roman" w:hAnsi="Times New Roman"/>
          <w:sz w:val="24"/>
        </w:rPr>
        <w:t xml:space="preserve">National governments need to observe how the COVID-19 pandemic is affecting women’s health and draw conclusions. Now more than ever </w:t>
      </w:r>
      <w:r w:rsidR="00152B0D">
        <w:rPr>
          <w:rFonts w:ascii="Times New Roman" w:hAnsi="Times New Roman"/>
          <w:sz w:val="24"/>
        </w:rPr>
        <w:t>the world is</w:t>
      </w:r>
      <w:r w:rsidRPr="004120E5">
        <w:rPr>
          <w:rFonts w:ascii="Times New Roman" w:hAnsi="Times New Roman"/>
          <w:sz w:val="24"/>
        </w:rPr>
        <w:t xml:space="preserve"> observing the dangerous effects that restricting access to SRHR has on women. Governments should see the health crisis as a chance for a new approach to sexual and reproductive health and rights and the protection of women. </w:t>
      </w:r>
      <w:r w:rsidRPr="004120E5">
        <w:rPr>
          <w:rStyle w:val="Strong"/>
          <w:rFonts w:ascii="Times New Roman" w:hAnsi="Times New Roman"/>
          <w:b w:val="0"/>
          <w:sz w:val="24"/>
          <w:bdr w:val="none" w:sz="0" w:space="0" w:color="auto" w:frame="1"/>
        </w:rPr>
        <w:t xml:space="preserve">The additional obstacles, created by lockdown measures, should serve as an incentive to ensure proper access to SRHR. </w:t>
      </w:r>
      <w:r w:rsidRPr="004120E5">
        <w:rPr>
          <w:rFonts w:ascii="Times New Roman" w:hAnsi="Times New Roman"/>
          <w:sz w:val="24"/>
        </w:rPr>
        <w:t>Every cloud has a silver lining and there are also </w:t>
      </w:r>
      <w:r w:rsidRPr="004120E5">
        <w:rPr>
          <w:rFonts w:ascii="Times New Roman" w:hAnsi="Times New Roman"/>
          <w:sz w:val="24"/>
          <w:bdr w:val="none" w:sz="0" w:space="0" w:color="auto" w:frame="1"/>
        </w:rPr>
        <w:t>some countries</w:t>
      </w:r>
      <w:r w:rsidRPr="004120E5">
        <w:rPr>
          <w:rFonts w:ascii="Times New Roman" w:hAnsi="Times New Roman"/>
          <w:sz w:val="24"/>
        </w:rPr>
        <w:t>, which have </w:t>
      </w:r>
      <w:r w:rsidRPr="004120E5">
        <w:rPr>
          <w:rStyle w:val="Strong"/>
          <w:rFonts w:ascii="Times New Roman" w:hAnsi="Times New Roman"/>
          <w:b w:val="0"/>
          <w:sz w:val="24"/>
          <w:bdr w:val="none" w:sz="0" w:space="0" w:color="auto" w:frame="1"/>
        </w:rPr>
        <w:t>loosened laws governing SRHR in response to the conditions</w:t>
      </w:r>
      <w:r w:rsidRPr="004120E5">
        <w:rPr>
          <w:rStyle w:val="Strong"/>
          <w:rFonts w:ascii="Times New Roman" w:hAnsi="Times New Roman"/>
          <w:sz w:val="24"/>
          <w:bdr w:val="none" w:sz="0" w:space="0" w:color="auto" w:frame="1"/>
        </w:rPr>
        <w:t xml:space="preserve"> </w:t>
      </w:r>
      <w:r w:rsidRPr="004120E5">
        <w:rPr>
          <w:rStyle w:val="Strong"/>
          <w:rFonts w:ascii="Times New Roman" w:hAnsi="Times New Roman"/>
          <w:b w:val="0"/>
          <w:sz w:val="24"/>
          <w:bdr w:val="none" w:sz="0" w:space="0" w:color="auto" w:frame="1"/>
        </w:rPr>
        <w:t>that COVID-19 is creating for women</w:t>
      </w:r>
      <w:r w:rsidRPr="004120E5">
        <w:rPr>
          <w:rFonts w:ascii="Times New Roman" w:hAnsi="Times New Roman"/>
          <w:sz w:val="24"/>
        </w:rPr>
        <w:t>. In France, women are temporarily allowed to use expired scripts to renew their oral contraceptive prescriptions. In Belgium, the morning-after pill is now free, along with other forms of contraception for those aged 18 to 25. These examples show that </w:t>
      </w:r>
      <w:r w:rsidRPr="004120E5">
        <w:rPr>
          <w:rStyle w:val="Strong"/>
          <w:rFonts w:ascii="Times New Roman" w:hAnsi="Times New Roman"/>
          <w:b w:val="0"/>
          <w:sz w:val="24"/>
          <w:bdr w:val="none" w:sz="0" w:space="0" w:color="auto" w:frame="1"/>
        </w:rPr>
        <w:t>the</w:t>
      </w:r>
      <w:r w:rsidRPr="004120E5">
        <w:rPr>
          <w:rStyle w:val="Strong"/>
          <w:rFonts w:ascii="Times New Roman" w:hAnsi="Times New Roman"/>
          <w:sz w:val="24"/>
          <w:bdr w:val="none" w:sz="0" w:space="0" w:color="auto" w:frame="1"/>
        </w:rPr>
        <w:t xml:space="preserve"> </w:t>
      </w:r>
      <w:r w:rsidRPr="004120E5">
        <w:rPr>
          <w:rStyle w:val="Strong"/>
          <w:rFonts w:ascii="Times New Roman" w:hAnsi="Times New Roman"/>
          <w:b w:val="0"/>
          <w:sz w:val="24"/>
          <w:bdr w:val="none" w:sz="0" w:space="0" w:color="auto" w:frame="1"/>
        </w:rPr>
        <w:t>pandemic can also be used</w:t>
      </w:r>
      <w:r w:rsidRPr="004120E5">
        <w:rPr>
          <w:rStyle w:val="Strong"/>
          <w:rFonts w:ascii="Times New Roman" w:hAnsi="Times New Roman"/>
          <w:sz w:val="24"/>
          <w:bdr w:val="none" w:sz="0" w:space="0" w:color="auto" w:frame="1"/>
        </w:rPr>
        <w:t xml:space="preserve"> </w:t>
      </w:r>
      <w:r w:rsidRPr="004120E5">
        <w:rPr>
          <w:rStyle w:val="Strong"/>
          <w:rFonts w:ascii="Times New Roman" w:hAnsi="Times New Roman"/>
          <w:b w:val="0"/>
          <w:sz w:val="24"/>
          <w:bdr w:val="none" w:sz="0" w:space="0" w:color="auto" w:frame="1"/>
        </w:rPr>
        <w:t>to give impetus to governments to ensure full and proper access to sexual and reproductive health and rights.</w:t>
      </w:r>
    </w:p>
    <w:p w14:paraId="46207124" w14:textId="77777777" w:rsidR="001E1BFB" w:rsidRPr="004120E5" w:rsidRDefault="001E1BFB" w:rsidP="004120E5">
      <w:pPr>
        <w:pStyle w:val="NoSpacing"/>
        <w:jc w:val="both"/>
        <w:rPr>
          <w:rFonts w:ascii="Times New Roman" w:hAnsi="Times New Roman" w:cs="Times New Roman"/>
          <w:b/>
          <w:color w:val="000000"/>
          <w:sz w:val="24"/>
          <w:szCs w:val="24"/>
          <w:shd w:val="clear" w:color="auto" w:fill="FFFFFF"/>
        </w:rPr>
      </w:pPr>
    </w:p>
    <w:p w14:paraId="0C3AAE75" w14:textId="77777777" w:rsidR="006A5D47" w:rsidRDefault="006A5D47" w:rsidP="001E1BFB">
      <w:pPr>
        <w:pStyle w:val="NormalWeb"/>
        <w:spacing w:before="0"/>
        <w:contextualSpacing/>
        <w:jc w:val="both"/>
        <w:rPr>
          <w:rFonts w:ascii="Times New Roman" w:hAnsi="Times New Roman"/>
          <w:color w:val="000000"/>
          <w:sz w:val="24"/>
          <w:shd w:val="clear" w:color="auto" w:fill="FFFFFF"/>
        </w:rPr>
      </w:pPr>
    </w:p>
    <w:p w14:paraId="31C717E1" w14:textId="77777777" w:rsidR="004120E5" w:rsidRDefault="005879B6" w:rsidP="004120E5">
      <w:pPr>
        <w:pStyle w:val="NormalWeb"/>
        <w:numPr>
          <w:ilvl w:val="1"/>
          <w:numId w:val="30"/>
        </w:numPr>
        <w:spacing w:before="0"/>
        <w:ind w:left="851"/>
        <w:contextualSpacing/>
        <w:jc w:val="both"/>
        <w:rPr>
          <w:rFonts w:ascii="Times New Roman" w:hAnsi="Times New Roman"/>
          <w:b/>
          <w:color w:val="000000"/>
          <w:sz w:val="24"/>
          <w:shd w:val="clear" w:color="auto" w:fill="FFFFFF"/>
        </w:rPr>
      </w:pPr>
      <w:r w:rsidRPr="00030627">
        <w:rPr>
          <w:rFonts w:ascii="Times New Roman" w:hAnsi="Times New Roman"/>
          <w:b/>
          <w:color w:val="000000"/>
          <w:sz w:val="24"/>
          <w:shd w:val="clear" w:color="auto" w:fill="FFFFFF"/>
        </w:rPr>
        <w:t xml:space="preserve">Please also share good practices and opportunities in the provision of sexual </w:t>
      </w:r>
      <w:r w:rsidR="00C20398" w:rsidRPr="00030627">
        <w:rPr>
          <w:rFonts w:ascii="Times New Roman" w:hAnsi="Times New Roman"/>
          <w:b/>
          <w:color w:val="000000"/>
          <w:sz w:val="24"/>
          <w:shd w:val="clear" w:color="auto" w:fill="FFFFFF"/>
        </w:rPr>
        <w:t xml:space="preserve">and </w:t>
      </w:r>
      <w:r w:rsidRPr="00030627">
        <w:rPr>
          <w:rFonts w:ascii="Times New Roman" w:hAnsi="Times New Roman"/>
          <w:b/>
          <w:color w:val="000000"/>
          <w:sz w:val="24"/>
          <w:shd w:val="clear" w:color="auto" w:fill="FFFFFF"/>
        </w:rPr>
        <w:t xml:space="preserve">reproductive health care during the pandemic.  </w:t>
      </w:r>
    </w:p>
    <w:p w14:paraId="3BCEA00D" w14:textId="77777777" w:rsidR="00152B0D" w:rsidRDefault="00152B0D" w:rsidP="004120E5">
      <w:pPr>
        <w:pStyle w:val="NormalWeb"/>
        <w:spacing w:before="0"/>
        <w:ind w:left="851"/>
        <w:contextualSpacing/>
        <w:jc w:val="both"/>
        <w:rPr>
          <w:rFonts w:ascii="Times New Roman" w:hAnsi="Times New Roman"/>
          <w:sz w:val="24"/>
        </w:rPr>
      </w:pPr>
    </w:p>
    <w:p w14:paraId="681816E4" w14:textId="3DEBCDA2" w:rsidR="004120E5" w:rsidRPr="004120E5" w:rsidRDefault="004120E5" w:rsidP="004120E5">
      <w:pPr>
        <w:pStyle w:val="NormalWeb"/>
        <w:spacing w:before="0"/>
        <w:ind w:left="851"/>
        <w:contextualSpacing/>
        <w:jc w:val="both"/>
        <w:rPr>
          <w:rFonts w:ascii="Times New Roman" w:hAnsi="Times New Roman"/>
          <w:b/>
          <w:color w:val="000000"/>
          <w:sz w:val="24"/>
          <w:shd w:val="clear" w:color="auto" w:fill="FFFFFF"/>
        </w:rPr>
      </w:pPr>
      <w:r w:rsidRPr="004120E5">
        <w:rPr>
          <w:rFonts w:ascii="Times New Roman" w:hAnsi="Times New Roman"/>
          <w:sz w:val="24"/>
        </w:rPr>
        <w:t xml:space="preserve">Global responses to the coronavirus disease 2019 (COVID-19) pandemic are converging with pervasive, existing sexual and reproductive health and justice inequities to disproportionately impact the health, wellbeing, and economic stability of women, girls, and vulnerable populations. People whose human rights are least protected are likely to experience unique difficulties from COVID-19. Women, girls, and marginalised groups are </w:t>
      </w:r>
      <w:r w:rsidRPr="004120E5">
        <w:rPr>
          <w:rFonts w:ascii="Times New Roman" w:hAnsi="Times New Roman"/>
          <w:sz w:val="24"/>
        </w:rPr>
        <w:lastRenderedPageBreak/>
        <w:t>likely to carry a heavier burden of what will be the devastating downstream economic and social consequences of this pandemic. A sexual and reproductive health and justice framework (one that centres human rights, acknowledges intersecting injustices, recognises power structures, and unites across identities) is essential for monitoring and addressing the inequitable gender, health, and social effects of COVID-19. The complex interplay between biological and behavioural risk factors needs to be recognised during the COVID-19 pandemic. It is not yet known whether the higher COVID-19 case fatality rates reported in men compared with women in China, South Korea, and Italy to date are attributed to sex-specific biological susceptibility, variations in pre-existing comorbidities, behavioural risk factors, or some combination of these factors. In terms of behavioural risk factors, women's risk of contracting COVID-19 may be higher than men's risk as women are front-line providers, comprising 70% of the global health and social care workforce, and they do three times as much unpaid care work at home as men. Moreover, pregnant women could be at risk of pregnancy-related complications during the COVID-19 pandemic. Severe acute respiratory syndrome and Middle East respiratory syndrome were associated with increased risk of pregnancy-related morbidity and mortality, but data on COVID-19 are scarce.</w:t>
      </w:r>
    </w:p>
    <w:p w14:paraId="365683EB" w14:textId="77777777" w:rsidR="004120E5" w:rsidRPr="004120E5" w:rsidRDefault="004120E5" w:rsidP="004120E5">
      <w:pPr>
        <w:pStyle w:val="NoSpacing"/>
        <w:jc w:val="both"/>
        <w:rPr>
          <w:rFonts w:ascii="Times New Roman" w:hAnsi="Times New Roman" w:cs="Times New Roman"/>
          <w:color w:val="000000"/>
          <w:sz w:val="24"/>
          <w:szCs w:val="24"/>
          <w:shd w:val="clear" w:color="auto" w:fill="FFFFFF"/>
        </w:rPr>
      </w:pPr>
    </w:p>
    <w:p w14:paraId="7B94266B" w14:textId="77777777" w:rsidR="00230BB8" w:rsidRDefault="00034190" w:rsidP="00230BB8">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color w:val="000000"/>
          <w:sz w:val="24"/>
          <w:shd w:val="clear" w:color="auto" w:fill="FFFFFF"/>
        </w:rPr>
        <w:t xml:space="preserve">In connection to questions 1 to 3, please also share other relevant information on legal, policy or other changes affecting </w:t>
      </w:r>
      <w:r w:rsidR="00A65784" w:rsidRPr="006A5D47">
        <w:rPr>
          <w:rFonts w:ascii="Times New Roman" w:hAnsi="Times New Roman"/>
          <w:b/>
          <w:color w:val="000000"/>
          <w:sz w:val="24"/>
          <w:shd w:val="clear" w:color="auto" w:fill="FFFFFF"/>
        </w:rPr>
        <w:t xml:space="preserve">the right to </w:t>
      </w:r>
      <w:r w:rsidRPr="006A5D47">
        <w:rPr>
          <w:rFonts w:ascii="Times New Roman" w:hAnsi="Times New Roman"/>
          <w:b/>
          <w:color w:val="000000"/>
          <w:sz w:val="24"/>
          <w:shd w:val="clear" w:color="auto" w:fill="FFFFFF"/>
        </w:rPr>
        <w:t>sexual and reproductive health and related health care in your country or countries in focus, unrelated to COVID-19.</w:t>
      </w:r>
    </w:p>
    <w:p w14:paraId="00DED470" w14:textId="77777777" w:rsidR="00152B0D" w:rsidRDefault="00152B0D" w:rsidP="00230BB8">
      <w:pPr>
        <w:pStyle w:val="NormalWeb"/>
        <w:spacing w:before="0"/>
        <w:ind w:left="360"/>
        <w:contextualSpacing/>
        <w:jc w:val="both"/>
        <w:rPr>
          <w:rFonts w:ascii="Times New Roman" w:hAnsi="Times New Roman"/>
          <w:sz w:val="24"/>
          <w:lang w:val="en-US"/>
        </w:rPr>
      </w:pPr>
    </w:p>
    <w:p w14:paraId="16115476" w14:textId="40F42641" w:rsidR="00230BB8" w:rsidRPr="00230BB8" w:rsidRDefault="00230BB8" w:rsidP="00230BB8">
      <w:pPr>
        <w:pStyle w:val="NormalWeb"/>
        <w:spacing w:before="0"/>
        <w:ind w:left="360"/>
        <w:contextualSpacing/>
        <w:jc w:val="both"/>
        <w:rPr>
          <w:rFonts w:ascii="Times New Roman" w:hAnsi="Times New Roman"/>
          <w:b/>
          <w:color w:val="000000"/>
          <w:sz w:val="24"/>
          <w:shd w:val="clear" w:color="auto" w:fill="FFFFFF"/>
        </w:rPr>
      </w:pPr>
      <w:r w:rsidRPr="00230BB8">
        <w:rPr>
          <w:rFonts w:ascii="Times New Roman" w:hAnsi="Times New Roman"/>
          <w:sz w:val="24"/>
          <w:lang w:val="en-US"/>
        </w:rPr>
        <w:t>All the efforts must be community driven. Recognition of inequitable power structures, distribution of resources, and a collaborative approach dictates the way forward. Advocates must continue to fight the exploitation of the COVID-19 crisis to further an agenda that restricts access to essential sexual and reproductive health services, particularly abortion, and targets immigrants and adolescents.</w:t>
      </w:r>
      <w:r>
        <w:rPr>
          <w:rFonts w:ascii="Times New Roman" w:hAnsi="Times New Roman"/>
          <w:sz w:val="24"/>
          <w:lang w:val="en-US"/>
        </w:rPr>
        <w:t xml:space="preserve"> </w:t>
      </w:r>
      <w:r w:rsidRPr="00230BB8">
        <w:rPr>
          <w:rFonts w:ascii="Times New Roman" w:hAnsi="Times New Roman"/>
          <w:sz w:val="24"/>
          <w:lang w:val="en-US"/>
        </w:rPr>
        <w:t xml:space="preserve">A sexual and reproductive health and justice policy agenda must be at the heart of the COVID-19 response. The response must ensure that universal health coverage includes pregnant women, adolescents, and marginalized groups and must designate sexual and reproductive health, family planning, and community health </w:t>
      </w:r>
      <w:proofErr w:type="spellStart"/>
      <w:r w:rsidRPr="00230BB8">
        <w:rPr>
          <w:rFonts w:ascii="Times New Roman" w:hAnsi="Times New Roman"/>
          <w:sz w:val="24"/>
          <w:lang w:val="en-US"/>
        </w:rPr>
        <w:t>centres</w:t>
      </w:r>
      <w:proofErr w:type="spellEnd"/>
      <w:r w:rsidRPr="00230BB8">
        <w:rPr>
          <w:rFonts w:ascii="Times New Roman" w:hAnsi="Times New Roman"/>
          <w:sz w:val="24"/>
          <w:lang w:val="en-US"/>
        </w:rPr>
        <w:t xml:space="preserve"> as essential health providers, reallocating resources accordingly. Policy makers should scale up telemedicine for needed, evidence-based care for women and girls, including sexual and reproductive </w:t>
      </w:r>
      <w:r w:rsidRPr="00230BB8">
        <w:rPr>
          <w:rFonts w:ascii="Times New Roman" w:hAnsi="Times New Roman"/>
          <w:sz w:val="24"/>
          <w:lang w:val="en-US"/>
        </w:rPr>
        <w:lastRenderedPageBreak/>
        <w:t xml:space="preserve">health care. Finally, the response must eliminate legal and policy restrictions to sexual and reproductive health service provision. </w:t>
      </w:r>
    </w:p>
    <w:p w14:paraId="3B947FFA" w14:textId="77777777" w:rsidR="00230BB8" w:rsidRPr="00230BB8" w:rsidRDefault="00230BB8" w:rsidP="00230BB8">
      <w:pPr>
        <w:pStyle w:val="NoSpacing"/>
        <w:jc w:val="both"/>
        <w:rPr>
          <w:rFonts w:ascii="Times New Roman" w:hAnsi="Times New Roman" w:cs="Times New Roman"/>
          <w:sz w:val="24"/>
          <w:szCs w:val="24"/>
          <w:shd w:val="clear" w:color="auto" w:fill="FFFFFF"/>
        </w:rPr>
      </w:pPr>
    </w:p>
    <w:p w14:paraId="4DE105B9" w14:textId="77777777" w:rsidR="001267AB" w:rsidRPr="001267AB" w:rsidRDefault="005879B6" w:rsidP="001267AB">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sz w:val="24"/>
        </w:rPr>
        <w:t>Please indicate if your country, institution or organization has decreased financial support or aid to other State</w:t>
      </w:r>
      <w:r w:rsidR="00D258A7" w:rsidRPr="006A5D47">
        <w:rPr>
          <w:rFonts w:ascii="Times New Roman" w:hAnsi="Times New Roman"/>
          <w:b/>
          <w:sz w:val="24"/>
        </w:rPr>
        <w:t>,</w:t>
      </w:r>
      <w:r w:rsidRPr="006A5D47">
        <w:rPr>
          <w:rFonts w:ascii="Times New Roman" w:hAnsi="Times New Roman"/>
          <w:b/>
          <w:sz w:val="24"/>
        </w:rPr>
        <w:t xml:space="preserve"> donor or institution or </w:t>
      </w:r>
      <w:proofErr w:type="spellStart"/>
      <w:r w:rsidR="00373EF9" w:rsidRPr="006A5D47">
        <w:rPr>
          <w:rFonts w:ascii="Times New Roman" w:hAnsi="Times New Roman"/>
          <w:b/>
          <w:sz w:val="24"/>
        </w:rPr>
        <w:t>programme</w:t>
      </w:r>
      <w:proofErr w:type="spellEnd"/>
      <w:r w:rsidRPr="006A5D47">
        <w:rPr>
          <w:rFonts w:ascii="Times New Roman" w:hAnsi="Times New Roman"/>
          <w:b/>
          <w:sz w:val="24"/>
        </w:rPr>
        <w:t xml:space="preserve"> in the area of sexual </w:t>
      </w:r>
      <w:r w:rsidR="00C20398" w:rsidRPr="006A5D47">
        <w:rPr>
          <w:rFonts w:ascii="Times New Roman" w:hAnsi="Times New Roman"/>
          <w:b/>
          <w:sz w:val="24"/>
        </w:rPr>
        <w:t xml:space="preserve">and </w:t>
      </w:r>
      <w:r w:rsidRPr="006A5D47">
        <w:rPr>
          <w:rFonts w:ascii="Times New Roman" w:hAnsi="Times New Roman"/>
          <w:b/>
          <w:sz w:val="24"/>
        </w:rPr>
        <w:t>reproductive health, including through international cooperation, compared to pre-</w:t>
      </w:r>
      <w:proofErr w:type="spellStart"/>
      <w:r w:rsidRPr="006A5D47">
        <w:rPr>
          <w:rFonts w:ascii="Times New Roman" w:hAnsi="Times New Roman"/>
          <w:b/>
          <w:sz w:val="24"/>
        </w:rPr>
        <w:t>Covid</w:t>
      </w:r>
      <w:proofErr w:type="spellEnd"/>
      <w:r w:rsidRPr="006A5D47">
        <w:rPr>
          <w:rFonts w:ascii="Times New Roman" w:hAnsi="Times New Roman"/>
          <w:b/>
          <w:sz w:val="24"/>
        </w:rPr>
        <w:t xml:space="preserve"> time.</w:t>
      </w:r>
    </w:p>
    <w:p w14:paraId="7F888BA0" w14:textId="77777777" w:rsidR="00152B0D" w:rsidRDefault="00152B0D" w:rsidP="001267AB">
      <w:pPr>
        <w:pStyle w:val="NormalWeb"/>
        <w:spacing w:before="0"/>
        <w:ind w:left="360"/>
        <w:contextualSpacing/>
        <w:jc w:val="both"/>
        <w:rPr>
          <w:rFonts w:ascii="Times New Roman" w:hAnsi="Times New Roman"/>
          <w:sz w:val="24"/>
          <w:shd w:val="clear" w:color="auto" w:fill="FFFFFF"/>
        </w:rPr>
      </w:pPr>
    </w:p>
    <w:p w14:paraId="3F12216F" w14:textId="4CA556C9" w:rsidR="001267AB" w:rsidRPr="001267AB" w:rsidRDefault="001267AB" w:rsidP="001267AB">
      <w:pPr>
        <w:pStyle w:val="NormalWeb"/>
        <w:spacing w:before="0"/>
        <w:ind w:left="360"/>
        <w:contextualSpacing/>
        <w:jc w:val="both"/>
        <w:rPr>
          <w:rFonts w:ascii="Times New Roman" w:hAnsi="Times New Roman"/>
          <w:b/>
          <w:color w:val="000000"/>
          <w:sz w:val="24"/>
          <w:shd w:val="clear" w:color="auto" w:fill="FFFFFF"/>
        </w:rPr>
      </w:pPr>
      <w:r w:rsidRPr="001267AB">
        <w:rPr>
          <w:rFonts w:ascii="Times New Roman" w:hAnsi="Times New Roman"/>
          <w:sz w:val="24"/>
          <w:shd w:val="clear" w:color="auto" w:fill="FFFFFF"/>
        </w:rPr>
        <w:t xml:space="preserve">As the COVID-19 pandemic continues to take a heavy toll on the health and economies of countries around the world, governments, non-governmental organizations, international financial institutions and the private sector are stepping up political, financial and in-kind support for </w:t>
      </w:r>
      <w:proofErr w:type="spellStart"/>
      <w:r w:rsidRPr="001267AB">
        <w:rPr>
          <w:rFonts w:ascii="Times New Roman" w:hAnsi="Times New Roman"/>
          <w:sz w:val="24"/>
          <w:shd w:val="clear" w:color="auto" w:fill="FFFFFF"/>
        </w:rPr>
        <w:t>programmes</w:t>
      </w:r>
      <w:proofErr w:type="spellEnd"/>
      <w:r w:rsidRPr="001267AB">
        <w:rPr>
          <w:rFonts w:ascii="Times New Roman" w:hAnsi="Times New Roman"/>
          <w:sz w:val="24"/>
          <w:shd w:val="clear" w:color="auto" w:fill="FFFFFF"/>
        </w:rPr>
        <w:t xml:space="preserve"> that protect the health and rights of women and girls in developing countries. In India, UNFPA’s efforts led to Government of India guidelines on continuation of critical RMNCH+A (</w:t>
      </w:r>
      <w:r w:rsidRPr="001267AB">
        <w:rPr>
          <w:rFonts w:ascii="Times New Roman" w:hAnsi="Times New Roman"/>
          <w:sz w:val="24"/>
          <w:bdr w:val="none" w:sz="0" w:space="0" w:color="auto" w:frame="1"/>
          <w:shd w:val="clear" w:color="auto" w:fill="FFFFFF"/>
        </w:rPr>
        <w:t>Reproductive, Maternal, Newborn, Child and Adolescent Health) services during COVID-19, which has helped to strengthen overall RMNCHA service delivery.</w:t>
      </w:r>
    </w:p>
    <w:p w14:paraId="478FF005" w14:textId="77777777" w:rsidR="004F7E69" w:rsidRPr="001267AB" w:rsidRDefault="004F7E69" w:rsidP="001267AB">
      <w:pPr>
        <w:pStyle w:val="NoSpacing"/>
        <w:jc w:val="both"/>
        <w:rPr>
          <w:rFonts w:ascii="Times New Roman" w:hAnsi="Times New Roman" w:cs="Times New Roman"/>
          <w:sz w:val="24"/>
          <w:szCs w:val="24"/>
        </w:rPr>
      </w:pPr>
    </w:p>
    <w:p w14:paraId="320B3053" w14:textId="77777777" w:rsidR="006A5D47" w:rsidRDefault="006A5D47" w:rsidP="004F7E69">
      <w:pPr>
        <w:pStyle w:val="ListParagraph"/>
        <w:rPr>
          <w:sz w:val="24"/>
        </w:rPr>
      </w:pPr>
    </w:p>
    <w:p w14:paraId="43E7A7D4" w14:textId="77777777" w:rsidR="001267AB" w:rsidRPr="001267AB" w:rsidRDefault="005879B6" w:rsidP="001267AB">
      <w:pPr>
        <w:pStyle w:val="NormalWeb"/>
        <w:numPr>
          <w:ilvl w:val="0"/>
          <w:numId w:val="30"/>
        </w:numPr>
        <w:spacing w:before="0"/>
        <w:contextualSpacing/>
        <w:jc w:val="both"/>
        <w:rPr>
          <w:rFonts w:ascii="Times New Roman" w:hAnsi="Times New Roman"/>
          <w:b/>
          <w:color w:val="000000"/>
          <w:sz w:val="24"/>
          <w:shd w:val="clear" w:color="auto" w:fill="FFFFFF"/>
        </w:rPr>
      </w:pPr>
      <w:r w:rsidRPr="006A5D47">
        <w:rPr>
          <w:rFonts w:ascii="Times New Roman" w:hAnsi="Times New Roman"/>
          <w:b/>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6A5D47">
        <w:rPr>
          <w:rFonts w:ascii="Times New Roman" w:hAnsi="Times New Roman"/>
          <w:b/>
          <w:sz w:val="24"/>
        </w:rPr>
        <w:t xml:space="preserve">and </w:t>
      </w:r>
      <w:r w:rsidRPr="006A5D47">
        <w:rPr>
          <w:rFonts w:ascii="Times New Roman" w:hAnsi="Times New Roman"/>
          <w:b/>
          <w:sz w:val="24"/>
        </w:rPr>
        <w:t xml:space="preserve">reproductive health care. </w:t>
      </w:r>
    </w:p>
    <w:p w14:paraId="34616925" w14:textId="77777777" w:rsidR="00152B0D" w:rsidRDefault="00152B0D" w:rsidP="001267AB">
      <w:pPr>
        <w:pStyle w:val="NormalWeb"/>
        <w:spacing w:before="0"/>
        <w:ind w:left="360"/>
        <w:contextualSpacing/>
        <w:jc w:val="both"/>
        <w:rPr>
          <w:rFonts w:ascii="Times New Roman" w:hAnsi="Times New Roman"/>
          <w:sz w:val="24"/>
        </w:rPr>
      </w:pPr>
    </w:p>
    <w:p w14:paraId="6AA1D95F" w14:textId="1609976B" w:rsidR="001267AB" w:rsidRPr="001267AB" w:rsidRDefault="001267AB" w:rsidP="001267AB">
      <w:pPr>
        <w:pStyle w:val="NormalWeb"/>
        <w:spacing w:before="0"/>
        <w:ind w:left="360"/>
        <w:contextualSpacing/>
        <w:jc w:val="both"/>
        <w:rPr>
          <w:rFonts w:ascii="Times New Roman" w:hAnsi="Times New Roman"/>
          <w:b/>
          <w:color w:val="000000"/>
          <w:sz w:val="24"/>
          <w:shd w:val="clear" w:color="auto" w:fill="FFFFFF"/>
        </w:rPr>
      </w:pPr>
      <w:r w:rsidRPr="001267AB">
        <w:rPr>
          <w:rFonts w:ascii="Times New Roman" w:hAnsi="Times New Roman"/>
          <w:sz w:val="24"/>
        </w:rPr>
        <w:t xml:space="preserve">Humanity is confronted with the unprecedented threat of COVID-19. Around the world, the pandemic is having a devastating impact on health systems, economies and the lives, livelihood and wellbeing of all, particularly older people. Responding effectively to this fast-growing pandemic requires solidarity and cooperation among all governments, scientists, civil society actors and the private sector. The COVID-19 affects women and men differently. The pandemic makes existing inequalities for women and girls, as well as discrimination of other marginalized groups such as persons with disabilities and those in extreme poverty worse and risk impeding the realization of human rights for women and girls. Participation, protection and potential of all women and girls must be at the center of response efforts. These efforts must be gender-responsive and consider different impacts surrounding detection, diagnosis </w:t>
      </w:r>
      <w:r w:rsidRPr="001267AB">
        <w:rPr>
          <w:rFonts w:ascii="Times New Roman" w:hAnsi="Times New Roman"/>
          <w:sz w:val="24"/>
        </w:rPr>
        <w:lastRenderedPageBreak/>
        <w:t>and access to treatment for all women and men. The restrictive measures designed to limit the spread of the virus around the world, increase the risk of domestic violence, including intimate partner violence. As health and social protection as well as legal systems that protect all women and girls under normal circumstances are weakened or under pressure by the COVID-19, specific measures should be implemented to prevent violence against women and girls. The emergency responses should ensure that all women and girls who are refugees, migrants or internally displaced are protected. Sexual and reproductive health needs, including psychosocial support services, and protection from gender-based violence, must be prioritized to ensure continuity. Any restrictions to the enjoyment of human rights should be prescribed by law, and in accordance with international law and rigorously assessed.</w:t>
      </w:r>
    </w:p>
    <w:p w14:paraId="68F29523" w14:textId="77777777" w:rsidR="001267AB" w:rsidRPr="001267AB" w:rsidRDefault="001267AB" w:rsidP="001267AB">
      <w:pPr>
        <w:pStyle w:val="NoSpacing"/>
        <w:jc w:val="both"/>
        <w:rPr>
          <w:rFonts w:ascii="Times New Roman" w:hAnsi="Times New Roman" w:cs="Times New Roman"/>
          <w:b/>
          <w:color w:val="000000"/>
          <w:sz w:val="24"/>
          <w:szCs w:val="24"/>
          <w:shd w:val="clear" w:color="auto" w:fill="FFFFFF"/>
        </w:rPr>
      </w:pPr>
    </w:p>
    <w:p w14:paraId="0DD01A0A" w14:textId="6F251507" w:rsidR="008D1B6F" w:rsidRDefault="008D1B6F" w:rsidP="008D1B6F">
      <w:pPr>
        <w:pStyle w:val="NormalWeb"/>
        <w:spacing w:before="0"/>
        <w:contextualSpacing/>
        <w:jc w:val="both"/>
        <w:rPr>
          <w:rFonts w:ascii="Times New Roman" w:hAnsi="Times New Roman"/>
          <w:b/>
          <w:color w:val="000000"/>
          <w:sz w:val="24"/>
          <w:shd w:val="clear" w:color="auto" w:fill="FFFFFF"/>
        </w:rPr>
      </w:pPr>
      <w:r w:rsidRPr="008D1B6F">
        <w:rPr>
          <w:rFonts w:ascii="Times New Roman" w:hAnsi="Times New Roman"/>
          <w:b/>
          <w:color w:val="000000"/>
          <w:sz w:val="24"/>
          <w:u w:val="single"/>
          <w:shd w:val="clear" w:color="auto" w:fill="FFFFFF"/>
        </w:rPr>
        <w:t>Important note</w:t>
      </w:r>
      <w:r>
        <w:rPr>
          <w:rFonts w:ascii="Times New Roman" w:hAnsi="Times New Roman"/>
          <w:b/>
          <w:color w:val="000000"/>
          <w:sz w:val="24"/>
          <w:shd w:val="clear" w:color="auto" w:fill="FFFFFF"/>
        </w:rPr>
        <w:t>:</w:t>
      </w:r>
    </w:p>
    <w:p w14:paraId="7CA49CF5" w14:textId="5B1E2D62" w:rsidR="008D1B6F" w:rsidRDefault="008D1B6F" w:rsidP="008D1B6F">
      <w:pPr>
        <w:pStyle w:val="NormalWeb"/>
        <w:spacing w:before="0"/>
        <w:contextualSpacing/>
        <w:jc w:val="both"/>
        <w:rPr>
          <w:rStyle w:val="None"/>
          <w:rFonts w:ascii="Times New Roman" w:hAnsi="Times New Roman"/>
          <w:color w:val="000000"/>
          <w:sz w:val="24"/>
          <w:shd w:val="clear" w:color="auto" w:fill="FFFFFF"/>
        </w:rPr>
      </w:pPr>
      <w:r>
        <w:rPr>
          <w:rStyle w:val="None"/>
          <w:rFonts w:ascii="Times New Roman" w:hAnsi="Times New Roman"/>
          <w:color w:val="000000"/>
          <w:sz w:val="24"/>
          <w:shd w:val="clear" w:color="auto" w:fill="FFFFFF"/>
        </w:rPr>
        <w:t xml:space="preserve">1. </w:t>
      </w:r>
      <w:r w:rsidRPr="001E264C">
        <w:rPr>
          <w:rStyle w:val="None"/>
          <w:rFonts w:ascii="Times New Roman" w:hAnsi="Times New Roman"/>
          <w:color w:val="000000"/>
          <w:sz w:val="24"/>
          <w:shd w:val="clear" w:color="auto" w:fill="FFFFFF"/>
        </w:rPr>
        <w:t xml:space="preserve">Contribution </w:t>
      </w:r>
      <w:r w:rsidR="001E264C" w:rsidRPr="001E264C">
        <w:rPr>
          <w:rFonts w:ascii="Times New Roman" w:hAnsi="Times New Roman"/>
          <w:sz w:val="24"/>
        </w:rPr>
        <w:t>(to: The right to s</w:t>
      </w:r>
      <w:r w:rsidR="001E264C">
        <w:rPr>
          <w:rFonts w:ascii="Times New Roman" w:hAnsi="Times New Roman"/>
          <w:sz w:val="24"/>
        </w:rPr>
        <w:t>exual and reproductive health-</w:t>
      </w:r>
      <w:r w:rsidR="001E264C" w:rsidRPr="001E264C">
        <w:rPr>
          <w:rFonts w:ascii="Times New Roman" w:hAnsi="Times New Roman"/>
          <w:sz w:val="24"/>
        </w:rPr>
        <w:t xml:space="preserve">Challenges and Possibilities during COVID-19, </w:t>
      </w:r>
      <w:hyperlink r:id="rId17" w:history="1">
        <w:r w:rsidR="001E264C" w:rsidRPr="002E64D1">
          <w:rPr>
            <w:rStyle w:val="Hyperlink"/>
            <w:rFonts w:ascii="Times New Roman" w:hAnsi="Times New Roman"/>
            <w:sz w:val="24"/>
          </w:rPr>
          <w:t>https://www.ohchr.org/EN/Issues/Health/Pages/sexual-reproductive-health-covid.aspx</w:t>
        </w:r>
      </w:hyperlink>
      <w:r w:rsidR="001E264C" w:rsidRPr="001E264C">
        <w:rPr>
          <w:rFonts w:ascii="Times New Roman" w:hAnsi="Times New Roman"/>
          <w:sz w:val="24"/>
        </w:rPr>
        <w:t>)</w:t>
      </w:r>
      <w:r w:rsidR="001E264C">
        <w:rPr>
          <w:rFonts w:ascii="Times New Roman" w:hAnsi="Times New Roman"/>
          <w:sz w:val="24"/>
        </w:rPr>
        <w:t xml:space="preserve"> </w:t>
      </w:r>
      <w:r w:rsidRPr="001E264C">
        <w:rPr>
          <w:rStyle w:val="None"/>
          <w:rFonts w:ascii="Times New Roman" w:hAnsi="Times New Roman"/>
          <w:color w:val="000000"/>
          <w:sz w:val="24"/>
          <w:shd w:val="clear" w:color="auto" w:fill="FFFFFF"/>
        </w:rPr>
        <w:t xml:space="preserve">submitted on </w:t>
      </w:r>
      <w:r w:rsidRPr="001E264C">
        <w:rPr>
          <w:rStyle w:val="None"/>
          <w:rFonts w:ascii="Times New Roman" w:hAnsi="Times New Roman"/>
          <w:b/>
          <w:color w:val="000000"/>
          <w:sz w:val="24"/>
          <w:u w:val="single"/>
          <w:shd w:val="clear" w:color="auto" w:fill="FFFFFF"/>
        </w:rPr>
        <w:t>June 10, 2021</w:t>
      </w:r>
      <w:r w:rsidRPr="001E264C">
        <w:rPr>
          <w:rStyle w:val="None"/>
          <w:rFonts w:ascii="Times New Roman" w:hAnsi="Times New Roman"/>
          <w:color w:val="000000"/>
          <w:sz w:val="24"/>
          <w:shd w:val="clear" w:color="auto" w:fill="FFFFFF"/>
        </w:rPr>
        <w:t xml:space="preserve"> to</w:t>
      </w:r>
      <w:r>
        <w:rPr>
          <w:rStyle w:val="None"/>
          <w:rFonts w:ascii="Times New Roman" w:hAnsi="Times New Roman"/>
          <w:color w:val="000000"/>
          <w:sz w:val="24"/>
          <w:shd w:val="clear" w:color="auto" w:fill="FFFFFF"/>
        </w:rPr>
        <w:t>:</w:t>
      </w:r>
    </w:p>
    <w:p w14:paraId="721FBC04"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b/>
          <w:sz w:val="24"/>
          <w:szCs w:val="24"/>
        </w:rPr>
        <w:t xml:space="preserve">Ms. </w:t>
      </w:r>
      <w:proofErr w:type="spellStart"/>
      <w:r w:rsidRPr="008D1B6F">
        <w:rPr>
          <w:rFonts w:ascii="Times New Roman" w:hAnsi="Times New Roman" w:cs="Times New Roman"/>
          <w:b/>
          <w:sz w:val="24"/>
          <w:szCs w:val="24"/>
        </w:rPr>
        <w:t>Tlaleng</w:t>
      </w:r>
      <w:proofErr w:type="spellEnd"/>
      <w:r w:rsidRPr="008D1B6F">
        <w:rPr>
          <w:rFonts w:ascii="Times New Roman" w:hAnsi="Times New Roman" w:cs="Times New Roman"/>
          <w:b/>
          <w:sz w:val="24"/>
          <w:szCs w:val="24"/>
        </w:rPr>
        <w:t xml:space="preserve"> Mofokeng</w:t>
      </w:r>
      <w:r w:rsidRPr="008D1B6F">
        <w:rPr>
          <w:rFonts w:ascii="Times New Roman" w:hAnsi="Times New Roman" w:cs="Times New Roman"/>
          <w:sz w:val="24"/>
          <w:szCs w:val="24"/>
        </w:rPr>
        <w:t xml:space="preserve">, </w:t>
      </w:r>
    </w:p>
    <w:p w14:paraId="467CD685"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Special Rapporteur on the right to health</w:t>
      </w:r>
      <w:r w:rsidRPr="008D1B6F">
        <w:rPr>
          <w:rFonts w:ascii="Times New Roman" w:hAnsi="Times New Roman" w:cs="Times New Roman"/>
          <w:sz w:val="24"/>
          <w:szCs w:val="24"/>
        </w:rPr>
        <w:br/>
        <w:t>OHCHR-UNOG</w:t>
      </w:r>
      <w:r w:rsidRPr="008D1B6F">
        <w:rPr>
          <w:rFonts w:ascii="Times New Roman" w:hAnsi="Times New Roman" w:cs="Times New Roman"/>
          <w:sz w:val="24"/>
          <w:szCs w:val="24"/>
        </w:rPr>
        <w:br/>
        <w:t xml:space="preserve">8-14 Avenue de la </w:t>
      </w:r>
      <w:proofErr w:type="spellStart"/>
      <w:r w:rsidRPr="008D1B6F">
        <w:rPr>
          <w:rFonts w:ascii="Times New Roman" w:hAnsi="Times New Roman" w:cs="Times New Roman"/>
          <w:sz w:val="24"/>
          <w:szCs w:val="24"/>
        </w:rPr>
        <w:t>Paix</w:t>
      </w:r>
      <w:proofErr w:type="spellEnd"/>
      <w:r w:rsidRPr="008D1B6F">
        <w:rPr>
          <w:rFonts w:ascii="Times New Roman" w:hAnsi="Times New Roman" w:cs="Times New Roman"/>
          <w:sz w:val="24"/>
          <w:szCs w:val="24"/>
        </w:rPr>
        <w:br/>
        <w:t xml:space="preserve">1211 </w:t>
      </w:r>
      <w:proofErr w:type="spellStart"/>
      <w:r w:rsidRPr="008D1B6F">
        <w:rPr>
          <w:rFonts w:ascii="Times New Roman" w:hAnsi="Times New Roman" w:cs="Times New Roman"/>
          <w:sz w:val="24"/>
          <w:szCs w:val="24"/>
        </w:rPr>
        <w:t>Geneve</w:t>
      </w:r>
      <w:proofErr w:type="spellEnd"/>
      <w:r w:rsidRPr="008D1B6F">
        <w:rPr>
          <w:rFonts w:ascii="Times New Roman" w:hAnsi="Times New Roman" w:cs="Times New Roman"/>
          <w:sz w:val="24"/>
          <w:szCs w:val="24"/>
        </w:rPr>
        <w:t xml:space="preserve"> 10, Switzerland</w:t>
      </w:r>
    </w:p>
    <w:p w14:paraId="3E3E89E7"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Tel: +41(0) 22.917.90.06</w:t>
      </w:r>
      <w:r w:rsidRPr="008D1B6F">
        <w:rPr>
          <w:rFonts w:ascii="Times New Roman" w:hAnsi="Times New Roman" w:cs="Times New Roman"/>
          <w:sz w:val="24"/>
          <w:szCs w:val="24"/>
        </w:rPr>
        <w:br/>
      </w:r>
      <w:r w:rsidRPr="008D1B6F">
        <w:rPr>
          <w:rFonts w:ascii="Times New Roman" w:hAnsi="Times New Roman" w:cs="Times New Roman"/>
          <w:b/>
          <w:sz w:val="24"/>
          <w:szCs w:val="24"/>
        </w:rPr>
        <w:t>E-mail</w:t>
      </w:r>
      <w:r w:rsidRPr="008D1B6F">
        <w:rPr>
          <w:rFonts w:ascii="Times New Roman" w:hAnsi="Times New Roman" w:cs="Times New Roman"/>
          <w:sz w:val="24"/>
          <w:szCs w:val="24"/>
        </w:rPr>
        <w:t>: </w:t>
      </w:r>
      <w:hyperlink r:id="rId18" w:history="1">
        <w:r w:rsidRPr="008D1B6F">
          <w:rPr>
            <w:rStyle w:val="Hyperlink"/>
            <w:rFonts w:ascii="Times New Roman" w:hAnsi="Times New Roman" w:cs="Times New Roman"/>
            <w:sz w:val="24"/>
            <w:szCs w:val="24"/>
          </w:rPr>
          <w:t>srhealth@ohchr.org</w:t>
        </w:r>
      </w:hyperlink>
    </w:p>
    <w:p w14:paraId="1085A536" w14:textId="77777777" w:rsidR="008D1B6F" w:rsidRDefault="008D1B6F" w:rsidP="008D1B6F">
      <w:pPr>
        <w:pStyle w:val="NormalWeb"/>
        <w:spacing w:before="0"/>
        <w:contextualSpacing/>
        <w:jc w:val="both"/>
        <w:rPr>
          <w:rStyle w:val="None"/>
          <w:rFonts w:ascii="Times New Roman" w:hAnsi="Times New Roman"/>
          <w:color w:val="000000"/>
          <w:sz w:val="24"/>
          <w:shd w:val="clear" w:color="auto" w:fill="FFFFFF"/>
        </w:rPr>
      </w:pPr>
    </w:p>
    <w:p w14:paraId="363BD356" w14:textId="6F423CAA" w:rsidR="008D1B6F" w:rsidRPr="001E264C" w:rsidRDefault="008D1B6F" w:rsidP="001E264C">
      <w:pPr>
        <w:pStyle w:val="NoSpacing"/>
        <w:jc w:val="both"/>
        <w:rPr>
          <w:rStyle w:val="None"/>
          <w:rFonts w:ascii="Times New Roman" w:hAnsi="Times New Roman" w:cs="Times New Roman"/>
          <w:sz w:val="24"/>
          <w:szCs w:val="24"/>
        </w:rPr>
      </w:pPr>
      <w:r>
        <w:rPr>
          <w:rStyle w:val="None"/>
          <w:rFonts w:ascii="Times New Roman" w:hAnsi="Times New Roman"/>
          <w:color w:val="000000"/>
          <w:sz w:val="24"/>
          <w:shd w:val="clear" w:color="auto" w:fill="FFFFFF"/>
        </w:rPr>
        <w:t xml:space="preserve">2. </w:t>
      </w:r>
      <w:r w:rsidRPr="001E264C">
        <w:rPr>
          <w:rStyle w:val="None"/>
          <w:rFonts w:ascii="Times New Roman" w:hAnsi="Times New Roman"/>
          <w:color w:val="000000"/>
          <w:sz w:val="24"/>
          <w:u w:val="single"/>
          <w:shd w:val="clear" w:color="auto" w:fill="FFFFFF"/>
        </w:rPr>
        <w:t>Contribution submitted by</w:t>
      </w:r>
      <w:r>
        <w:rPr>
          <w:rStyle w:val="None"/>
          <w:rFonts w:ascii="Times New Roman" w:hAnsi="Times New Roman"/>
          <w:color w:val="000000"/>
          <w:sz w:val="24"/>
          <w:shd w:val="clear" w:color="auto" w:fill="FFFFFF"/>
        </w:rPr>
        <w:t>:</w:t>
      </w:r>
    </w:p>
    <w:p w14:paraId="7CD26F8C" w14:textId="77777777" w:rsidR="008D1B6F" w:rsidRPr="008D1B6F" w:rsidRDefault="008D1B6F" w:rsidP="008D1B6F">
      <w:pPr>
        <w:pStyle w:val="NoSpacing"/>
        <w:rPr>
          <w:rFonts w:ascii="Times New Roman" w:hAnsi="Times New Roman" w:cs="Times New Roman"/>
          <w:sz w:val="24"/>
          <w:szCs w:val="24"/>
        </w:rPr>
      </w:pPr>
      <w:proofErr w:type="spellStart"/>
      <w:r w:rsidRPr="008D1B6F">
        <w:rPr>
          <w:rFonts w:ascii="Times New Roman" w:hAnsi="Times New Roman" w:cs="Times New Roman"/>
          <w:b/>
          <w:sz w:val="24"/>
          <w:szCs w:val="24"/>
        </w:rPr>
        <w:t>Dr.</w:t>
      </w:r>
      <w:proofErr w:type="spellEnd"/>
      <w:r w:rsidRPr="008D1B6F">
        <w:rPr>
          <w:rFonts w:ascii="Times New Roman" w:hAnsi="Times New Roman" w:cs="Times New Roman"/>
          <w:b/>
          <w:sz w:val="24"/>
          <w:szCs w:val="24"/>
        </w:rPr>
        <w:t xml:space="preserve"> Santosh Kumar Mishra (Ph. D.) </w:t>
      </w:r>
      <w:r w:rsidRPr="008D1B6F">
        <w:rPr>
          <w:rFonts w:ascii="Times New Roman" w:hAnsi="Times New Roman" w:cs="Times New Roman"/>
          <w:sz w:val="24"/>
          <w:szCs w:val="24"/>
        </w:rPr>
        <w:t>(He/his)</w:t>
      </w:r>
    </w:p>
    <w:p w14:paraId="300E51A9"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Technical Assistant</w:t>
      </w:r>
    </w:p>
    <w:p w14:paraId="305F875A"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Population Education Resource Centre (PERC),</w:t>
      </w:r>
    </w:p>
    <w:p w14:paraId="5BD8620F"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Department of Lifelong Learning and Extension (DLLE)</w:t>
      </w:r>
      <w:r w:rsidRPr="008D1B6F">
        <w:rPr>
          <w:rFonts w:ascii="Times New Roman" w:hAnsi="Times New Roman" w:cs="Times New Roman"/>
          <w:b/>
          <w:sz w:val="24"/>
          <w:szCs w:val="24"/>
        </w:rPr>
        <w:t>*</w:t>
      </w:r>
      <w:r w:rsidRPr="008D1B6F">
        <w:rPr>
          <w:rFonts w:ascii="Times New Roman" w:hAnsi="Times New Roman" w:cs="Times New Roman"/>
          <w:sz w:val="24"/>
          <w:szCs w:val="24"/>
        </w:rPr>
        <w:t>,</w:t>
      </w:r>
    </w:p>
    <w:p w14:paraId="1736B58A" w14:textId="77777777" w:rsidR="008D1B6F" w:rsidRPr="008D1B6F" w:rsidRDefault="008D1B6F" w:rsidP="008D1B6F">
      <w:pPr>
        <w:pStyle w:val="NoSpacing"/>
        <w:rPr>
          <w:rFonts w:ascii="Times New Roman" w:hAnsi="Times New Roman" w:cs="Times New Roman"/>
          <w:sz w:val="24"/>
          <w:szCs w:val="24"/>
          <w:lang w:val="en-US"/>
        </w:rPr>
      </w:pPr>
      <w:r w:rsidRPr="008D1B6F">
        <w:rPr>
          <w:rFonts w:ascii="Times New Roman" w:hAnsi="Times New Roman" w:cs="Times New Roman"/>
          <w:sz w:val="24"/>
          <w:szCs w:val="24"/>
        </w:rPr>
        <w:t>S. N. D. T. Women’s University,</w:t>
      </w:r>
    </w:p>
    <w:p w14:paraId="28DF2BAD" w14:textId="77777777" w:rsidR="008D1B6F" w:rsidRPr="008D1B6F" w:rsidRDefault="008D1B6F" w:rsidP="008D1B6F">
      <w:pPr>
        <w:pStyle w:val="NoSpacing"/>
        <w:rPr>
          <w:rFonts w:ascii="Times New Roman" w:hAnsi="Times New Roman" w:cs="Times New Roman"/>
          <w:sz w:val="24"/>
          <w:szCs w:val="24"/>
        </w:rPr>
      </w:pPr>
      <w:proofErr w:type="spellStart"/>
      <w:r w:rsidRPr="008D1B6F">
        <w:rPr>
          <w:rFonts w:ascii="Times New Roman" w:hAnsi="Times New Roman" w:cs="Times New Roman"/>
          <w:sz w:val="24"/>
          <w:szCs w:val="24"/>
          <w:lang w:val="en-US"/>
        </w:rPr>
        <w:t>Patkar</w:t>
      </w:r>
      <w:proofErr w:type="spellEnd"/>
      <w:r w:rsidRPr="008D1B6F">
        <w:rPr>
          <w:rFonts w:ascii="Times New Roman" w:hAnsi="Times New Roman" w:cs="Times New Roman"/>
          <w:sz w:val="24"/>
          <w:szCs w:val="24"/>
        </w:rPr>
        <w:t xml:space="preserve"> Hall Building, First Floor, Room No.: 3,</w:t>
      </w:r>
    </w:p>
    <w:p w14:paraId="149B5CB3"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 xml:space="preserve">1, </w:t>
      </w:r>
      <w:proofErr w:type="spellStart"/>
      <w:r w:rsidRPr="008D1B6F">
        <w:rPr>
          <w:rFonts w:ascii="Times New Roman" w:hAnsi="Times New Roman" w:cs="Times New Roman"/>
          <w:sz w:val="24"/>
          <w:szCs w:val="24"/>
        </w:rPr>
        <w:t>Nathibai</w:t>
      </w:r>
      <w:proofErr w:type="spellEnd"/>
      <w:r w:rsidRPr="008D1B6F">
        <w:rPr>
          <w:rFonts w:ascii="Times New Roman" w:hAnsi="Times New Roman" w:cs="Times New Roman"/>
          <w:sz w:val="24"/>
          <w:szCs w:val="24"/>
        </w:rPr>
        <w:t xml:space="preserve"> </w:t>
      </w:r>
      <w:proofErr w:type="spellStart"/>
      <w:r w:rsidRPr="008D1B6F">
        <w:rPr>
          <w:rFonts w:ascii="Times New Roman" w:hAnsi="Times New Roman" w:cs="Times New Roman"/>
          <w:sz w:val="24"/>
          <w:szCs w:val="24"/>
        </w:rPr>
        <w:t>Thackersey</w:t>
      </w:r>
      <w:proofErr w:type="spellEnd"/>
      <w:r w:rsidRPr="008D1B6F">
        <w:rPr>
          <w:rFonts w:ascii="Times New Roman" w:hAnsi="Times New Roman" w:cs="Times New Roman"/>
          <w:sz w:val="24"/>
          <w:szCs w:val="24"/>
        </w:rPr>
        <w:t xml:space="preserve"> Road,</w:t>
      </w:r>
    </w:p>
    <w:p w14:paraId="273FF221"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Mumbai-400020, Maharashtra, India</w:t>
      </w:r>
    </w:p>
    <w:p w14:paraId="5B38B12E" w14:textId="77777777" w:rsidR="008D1B6F" w:rsidRPr="008D1B6F" w:rsidRDefault="008D1B6F" w:rsidP="008D1B6F">
      <w:pPr>
        <w:jc w:val="both"/>
        <w:rPr>
          <w:rFonts w:eastAsiaTheme="minorHAnsi"/>
          <w:sz w:val="24"/>
          <w:szCs w:val="24"/>
        </w:rPr>
      </w:pPr>
      <w:r w:rsidRPr="008D1B6F">
        <w:rPr>
          <w:sz w:val="24"/>
          <w:szCs w:val="24"/>
        </w:rPr>
        <w:lastRenderedPageBreak/>
        <w:t>(Retired on June 30, 2020)</w:t>
      </w:r>
    </w:p>
    <w:p w14:paraId="28F21FB5" w14:textId="77777777" w:rsidR="008D1B6F" w:rsidRPr="008D1B6F" w:rsidRDefault="008D1B6F" w:rsidP="008D1B6F">
      <w:pPr>
        <w:jc w:val="both"/>
        <w:rPr>
          <w:rFonts w:eastAsiaTheme="minorHAnsi"/>
          <w:sz w:val="24"/>
          <w:szCs w:val="24"/>
        </w:rPr>
      </w:pPr>
    </w:p>
    <w:p w14:paraId="6BB72F1A" w14:textId="77777777" w:rsidR="008D1B6F" w:rsidRPr="008D1B6F" w:rsidRDefault="008D1B6F" w:rsidP="008D1B6F">
      <w:pPr>
        <w:pStyle w:val="NoSpacing"/>
        <w:jc w:val="both"/>
        <w:rPr>
          <w:rFonts w:ascii="Times New Roman" w:hAnsi="Times New Roman" w:cs="Times New Roman"/>
          <w:sz w:val="24"/>
          <w:szCs w:val="24"/>
        </w:rPr>
      </w:pPr>
      <w:r w:rsidRPr="008D1B6F">
        <w:rPr>
          <w:rFonts w:ascii="Times New Roman" w:hAnsi="Times New Roman" w:cs="Times New Roman"/>
          <w:b/>
          <w:sz w:val="24"/>
          <w:szCs w:val="24"/>
        </w:rPr>
        <w:t xml:space="preserve">* </w:t>
      </w:r>
      <w:r w:rsidRPr="008D1B6F">
        <w:rPr>
          <w:rFonts w:ascii="Times New Roman" w:hAnsi="Times New Roman" w:cs="Times New Roman"/>
          <w:sz w:val="24"/>
          <w:szCs w:val="24"/>
        </w:rPr>
        <w:t>DLLE was previously known as Department of Continuing &amp; Adult Education &amp; Extension Work (DCAEEW)</w:t>
      </w:r>
    </w:p>
    <w:p w14:paraId="6D96FC2B" w14:textId="77777777" w:rsidR="008D1B6F" w:rsidRPr="008D1B6F" w:rsidRDefault="008D1B6F" w:rsidP="008D1B6F">
      <w:pPr>
        <w:pStyle w:val="NoSpacing"/>
        <w:rPr>
          <w:rFonts w:ascii="Times New Roman" w:hAnsi="Times New Roman" w:cs="Times New Roman"/>
          <w:sz w:val="24"/>
          <w:szCs w:val="24"/>
        </w:rPr>
      </w:pPr>
    </w:p>
    <w:p w14:paraId="5454E40C" w14:textId="2FBFEA89"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b/>
          <w:sz w:val="24"/>
          <w:szCs w:val="24"/>
          <w:u w:val="single"/>
        </w:rPr>
        <w:t>Current Mailing Address</w:t>
      </w:r>
      <w:r w:rsidR="001E264C">
        <w:rPr>
          <w:rFonts w:ascii="Times New Roman" w:hAnsi="Times New Roman" w:cs="Times New Roman"/>
          <w:b/>
          <w:sz w:val="24"/>
          <w:szCs w:val="24"/>
          <w:u w:val="single"/>
        </w:rPr>
        <w:t xml:space="preserve"> of the Contributor</w:t>
      </w:r>
      <w:r w:rsidRPr="008D1B6F">
        <w:rPr>
          <w:rFonts w:ascii="Times New Roman" w:hAnsi="Times New Roman" w:cs="Times New Roman"/>
          <w:sz w:val="24"/>
          <w:szCs w:val="24"/>
        </w:rPr>
        <w:t>:</w:t>
      </w:r>
    </w:p>
    <w:p w14:paraId="57BD85E3" w14:textId="77777777" w:rsidR="008D1B6F" w:rsidRPr="008D1B6F" w:rsidRDefault="008D1B6F" w:rsidP="008D1B6F">
      <w:pPr>
        <w:pStyle w:val="NoSpacing"/>
        <w:rPr>
          <w:rFonts w:ascii="Times New Roman" w:hAnsi="Times New Roman" w:cs="Times New Roman"/>
          <w:b/>
          <w:sz w:val="24"/>
          <w:szCs w:val="24"/>
        </w:rPr>
      </w:pPr>
      <w:proofErr w:type="spellStart"/>
      <w:r w:rsidRPr="008D1B6F">
        <w:rPr>
          <w:rFonts w:ascii="Times New Roman" w:hAnsi="Times New Roman" w:cs="Times New Roman"/>
          <w:b/>
          <w:sz w:val="24"/>
          <w:szCs w:val="24"/>
        </w:rPr>
        <w:t>Dr.</w:t>
      </w:r>
      <w:proofErr w:type="spellEnd"/>
      <w:r w:rsidRPr="008D1B6F">
        <w:rPr>
          <w:rFonts w:ascii="Times New Roman" w:hAnsi="Times New Roman" w:cs="Times New Roman"/>
          <w:b/>
          <w:sz w:val="24"/>
          <w:szCs w:val="24"/>
        </w:rPr>
        <w:t xml:space="preserve"> Santosh Kumar Mishra (Ph. D.)</w:t>
      </w:r>
    </w:p>
    <w:p w14:paraId="1CC63407"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 xml:space="preserve">Gomes Residency C. H. S. Ltd., </w:t>
      </w:r>
    </w:p>
    <w:p w14:paraId="7AC6ACDB"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Flat No. 11, 2</w:t>
      </w:r>
      <w:r w:rsidRPr="008D1B6F">
        <w:rPr>
          <w:rFonts w:ascii="Times New Roman" w:hAnsi="Times New Roman" w:cs="Times New Roman"/>
          <w:sz w:val="24"/>
          <w:szCs w:val="24"/>
          <w:vertAlign w:val="superscript"/>
        </w:rPr>
        <w:t>nd</w:t>
      </w:r>
      <w:r w:rsidRPr="008D1B6F">
        <w:rPr>
          <w:rFonts w:ascii="Times New Roman" w:hAnsi="Times New Roman" w:cs="Times New Roman"/>
          <w:sz w:val="24"/>
          <w:szCs w:val="24"/>
        </w:rPr>
        <w:t xml:space="preserve"> Floor, Lourdes Colony, </w:t>
      </w:r>
    </w:p>
    <w:p w14:paraId="32E2563B" w14:textId="77777777" w:rsidR="008D1B6F" w:rsidRPr="008D1B6F" w:rsidRDefault="008D1B6F" w:rsidP="008D1B6F">
      <w:pPr>
        <w:pStyle w:val="NoSpacing"/>
        <w:rPr>
          <w:rFonts w:ascii="Times New Roman" w:hAnsi="Times New Roman" w:cs="Times New Roman"/>
          <w:sz w:val="24"/>
          <w:szCs w:val="24"/>
        </w:rPr>
      </w:pPr>
      <w:proofErr w:type="spellStart"/>
      <w:r w:rsidRPr="008D1B6F">
        <w:rPr>
          <w:rFonts w:ascii="Times New Roman" w:hAnsi="Times New Roman" w:cs="Times New Roman"/>
          <w:sz w:val="24"/>
          <w:szCs w:val="24"/>
        </w:rPr>
        <w:t>Orlem</w:t>
      </w:r>
      <w:proofErr w:type="spellEnd"/>
      <w:r w:rsidRPr="008D1B6F">
        <w:rPr>
          <w:rFonts w:ascii="Times New Roman" w:hAnsi="Times New Roman" w:cs="Times New Roman"/>
          <w:sz w:val="24"/>
          <w:szCs w:val="24"/>
        </w:rPr>
        <w:t xml:space="preserve">, Off </w:t>
      </w:r>
      <w:proofErr w:type="spellStart"/>
      <w:r w:rsidRPr="008D1B6F">
        <w:rPr>
          <w:rFonts w:ascii="Times New Roman" w:hAnsi="Times New Roman" w:cs="Times New Roman"/>
          <w:sz w:val="24"/>
          <w:szCs w:val="24"/>
        </w:rPr>
        <w:t>Marve</w:t>
      </w:r>
      <w:proofErr w:type="spellEnd"/>
      <w:r w:rsidRPr="008D1B6F">
        <w:rPr>
          <w:rFonts w:ascii="Times New Roman" w:hAnsi="Times New Roman" w:cs="Times New Roman"/>
          <w:sz w:val="24"/>
          <w:szCs w:val="24"/>
        </w:rPr>
        <w:t xml:space="preserve"> Road, </w:t>
      </w:r>
      <w:proofErr w:type="spellStart"/>
      <w:r w:rsidRPr="008D1B6F">
        <w:rPr>
          <w:rFonts w:ascii="Times New Roman" w:hAnsi="Times New Roman" w:cs="Times New Roman"/>
          <w:sz w:val="24"/>
          <w:szCs w:val="24"/>
        </w:rPr>
        <w:t>Malad</w:t>
      </w:r>
      <w:proofErr w:type="spellEnd"/>
      <w:r w:rsidRPr="008D1B6F">
        <w:rPr>
          <w:rFonts w:ascii="Times New Roman" w:hAnsi="Times New Roman" w:cs="Times New Roman"/>
          <w:sz w:val="24"/>
          <w:szCs w:val="24"/>
        </w:rPr>
        <w:t xml:space="preserve"> (W), </w:t>
      </w:r>
    </w:p>
    <w:p w14:paraId="3012D4E6"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sz w:val="24"/>
          <w:szCs w:val="24"/>
        </w:rPr>
        <w:t xml:space="preserve">Mumbai-400064, Maharashtra, India </w:t>
      </w:r>
    </w:p>
    <w:p w14:paraId="5D7E4F9F" w14:textId="77777777" w:rsidR="008D1B6F" w:rsidRPr="008D1B6F" w:rsidRDefault="008D1B6F" w:rsidP="008D1B6F">
      <w:pPr>
        <w:pStyle w:val="NoSpacing"/>
        <w:rPr>
          <w:rFonts w:ascii="Times New Roman" w:hAnsi="Times New Roman" w:cs="Times New Roman"/>
          <w:sz w:val="24"/>
          <w:szCs w:val="24"/>
        </w:rPr>
      </w:pPr>
      <w:r w:rsidRPr="008D1B6F">
        <w:rPr>
          <w:rFonts w:ascii="Times New Roman" w:hAnsi="Times New Roman" w:cs="Times New Roman"/>
          <w:b/>
          <w:sz w:val="24"/>
          <w:szCs w:val="24"/>
        </w:rPr>
        <w:t>Email:</w:t>
      </w:r>
      <w:r w:rsidRPr="008D1B6F">
        <w:rPr>
          <w:rFonts w:ascii="Times New Roman" w:hAnsi="Times New Roman" w:cs="Times New Roman"/>
          <w:sz w:val="24"/>
          <w:szCs w:val="24"/>
        </w:rPr>
        <w:t> </w:t>
      </w:r>
      <w:hyperlink r:id="rId19" w:tgtFrame="_blank" w:history="1">
        <w:r w:rsidRPr="008D1B6F">
          <w:rPr>
            <w:rStyle w:val="Hyperlink"/>
            <w:rFonts w:ascii="Times New Roman" w:hAnsi="Times New Roman" w:cs="Times New Roman"/>
            <w:sz w:val="24"/>
            <w:szCs w:val="24"/>
          </w:rPr>
          <w:t>drskmishrain@yahoo.com</w:t>
        </w:r>
      </w:hyperlink>
      <w:r w:rsidRPr="008D1B6F">
        <w:rPr>
          <w:rFonts w:ascii="Times New Roman" w:hAnsi="Times New Roman" w:cs="Times New Roman"/>
          <w:sz w:val="24"/>
          <w:szCs w:val="24"/>
        </w:rPr>
        <w:t>      </w:t>
      </w:r>
    </w:p>
    <w:p w14:paraId="7EF023A3" w14:textId="43E7FDD5" w:rsidR="001E264C" w:rsidRPr="008D1B6F" w:rsidRDefault="008D1B6F" w:rsidP="00137EFA">
      <w:pPr>
        <w:pStyle w:val="NoSpacing"/>
        <w:rPr>
          <w:rStyle w:val="None"/>
          <w:rFonts w:ascii="Times New Roman" w:hAnsi="Times New Roman"/>
          <w:color w:val="000000"/>
          <w:sz w:val="24"/>
          <w:shd w:val="clear" w:color="auto" w:fill="FFFFFF"/>
        </w:rPr>
      </w:pPr>
      <w:r w:rsidRPr="008D1B6F">
        <w:rPr>
          <w:rFonts w:ascii="Times New Roman" w:hAnsi="Times New Roman" w:cs="Times New Roman"/>
          <w:b/>
          <w:bCs/>
          <w:sz w:val="24"/>
          <w:szCs w:val="24"/>
        </w:rPr>
        <w:t>Tel.:</w:t>
      </w:r>
      <w:r w:rsidRPr="008D1B6F">
        <w:rPr>
          <w:rFonts w:ascii="Times New Roman" w:hAnsi="Times New Roman" w:cs="Times New Roman"/>
          <w:sz w:val="24"/>
          <w:szCs w:val="24"/>
        </w:rPr>
        <w:t xml:space="preserve"> (+91) 9224380445 (</w:t>
      </w:r>
      <w:proofErr w:type="spellStart"/>
      <w:r w:rsidRPr="008D1B6F">
        <w:rPr>
          <w:rFonts w:ascii="Times New Roman" w:hAnsi="Times New Roman" w:cs="Times New Roman"/>
          <w:sz w:val="24"/>
          <w:szCs w:val="24"/>
        </w:rPr>
        <w:t>Whatsapp</w:t>
      </w:r>
      <w:proofErr w:type="spellEnd"/>
      <w:r w:rsidRPr="008D1B6F">
        <w:rPr>
          <w:rFonts w:ascii="Times New Roman" w:hAnsi="Times New Roman" w:cs="Times New Roman"/>
          <w:sz w:val="24"/>
          <w:szCs w:val="24"/>
        </w:rPr>
        <w:t xml:space="preserve">) </w:t>
      </w:r>
    </w:p>
    <w:sectPr w:rsidR="001E264C" w:rsidRPr="008D1B6F" w:rsidSect="001267AB">
      <w:headerReference w:type="default" r:id="rId20"/>
      <w:footerReference w:type="even" r:id="rId21"/>
      <w:footerReference w:type="default" r:id="rId22"/>
      <w:footerReference w:type="first" r:id="rId23"/>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7062" w14:textId="77777777" w:rsidR="002541DF" w:rsidRDefault="002541DF">
      <w:r>
        <w:separator/>
      </w:r>
    </w:p>
  </w:endnote>
  <w:endnote w:type="continuationSeparator" w:id="0">
    <w:p w14:paraId="647096F1" w14:textId="77777777" w:rsidR="002541DF" w:rsidRDefault="002541DF">
      <w:r>
        <w:continuationSeparator/>
      </w:r>
    </w:p>
  </w:endnote>
  <w:endnote w:type="continuationNotice" w:id="1">
    <w:p w14:paraId="28203311" w14:textId="77777777" w:rsidR="002541DF" w:rsidRDefault="00254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32091"/>
      <w:docPartObj>
        <w:docPartGallery w:val="Page Numbers (Bottom of Page)"/>
        <w:docPartUnique/>
      </w:docPartObj>
    </w:sdtPr>
    <w:sdtEndPr>
      <w:rPr>
        <w:noProof/>
      </w:rPr>
    </w:sdtEndPr>
    <w:sdtContent>
      <w:p w14:paraId="708AA9F4" w14:textId="29F5D402" w:rsidR="001267AB" w:rsidRDefault="001267A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C5DF119" w14:textId="77777777" w:rsidR="001267AB" w:rsidRDefault="0012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236821"/>
      <w:docPartObj>
        <w:docPartGallery w:val="Page Numbers (Bottom of Page)"/>
        <w:docPartUnique/>
      </w:docPartObj>
    </w:sdtPr>
    <w:sdtEndPr>
      <w:rPr>
        <w:noProof/>
      </w:rPr>
    </w:sdtEndPr>
    <w:sdtContent>
      <w:p w14:paraId="61807CC7" w14:textId="3CAC873F" w:rsidR="001267AB" w:rsidRDefault="001267AB">
        <w:pPr>
          <w:pStyle w:val="Footer"/>
          <w:jc w:val="right"/>
        </w:pPr>
        <w:r>
          <w:fldChar w:fldCharType="begin"/>
        </w:r>
        <w:r>
          <w:instrText xml:space="preserve"> PAGE   \* MERGEFORMAT </w:instrText>
        </w:r>
        <w:r>
          <w:fldChar w:fldCharType="separate"/>
        </w:r>
        <w:r w:rsidR="00F44F37">
          <w:rPr>
            <w:noProof/>
          </w:rPr>
          <w:t>2</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F0031" w14:textId="77777777" w:rsidR="002541DF" w:rsidRDefault="002541DF">
      <w:r>
        <w:separator/>
      </w:r>
    </w:p>
  </w:footnote>
  <w:footnote w:type="continuationSeparator" w:id="0">
    <w:p w14:paraId="22860F13" w14:textId="77777777" w:rsidR="002541DF" w:rsidRDefault="002541DF">
      <w:r>
        <w:continuationSeparator/>
      </w:r>
    </w:p>
  </w:footnote>
  <w:footnote w:type="continuationNotice" w:id="1">
    <w:p w14:paraId="084A8AF6" w14:textId="77777777" w:rsidR="002541DF" w:rsidRDefault="002541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01973"/>
      <w:docPartObj>
        <w:docPartGallery w:val="Page Numbers (Top of Page)"/>
        <w:docPartUnique/>
      </w:docPartObj>
    </w:sdtPr>
    <w:sdtEndPr>
      <w:rPr>
        <w:noProof/>
      </w:rPr>
    </w:sdtEndPr>
    <w:sdtContent>
      <w:p w14:paraId="6F6E7209" w14:textId="7F0B9B82" w:rsidR="001267AB" w:rsidRDefault="001267AB">
        <w:pPr>
          <w:pStyle w:val="Header"/>
          <w:jc w:val="right"/>
        </w:pPr>
        <w:r>
          <w:fldChar w:fldCharType="begin"/>
        </w:r>
        <w:r>
          <w:instrText xml:space="preserve"> PAGE   \* MERGEFORMAT </w:instrText>
        </w:r>
        <w:r>
          <w:fldChar w:fldCharType="separate"/>
        </w:r>
        <w:r w:rsidR="00F44F37">
          <w:rPr>
            <w:noProof/>
          </w:rPr>
          <w:t>2</w:t>
        </w:r>
        <w:r>
          <w:rPr>
            <w:noProof/>
          </w:rPr>
          <w:fldChar w:fldCharType="end"/>
        </w:r>
      </w:p>
    </w:sdtContent>
  </w:sdt>
  <w:p w14:paraId="1B79E9E0" w14:textId="77777777" w:rsidR="001267AB" w:rsidRDefault="0012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1402E"/>
    <w:multiLevelType w:val="hybridMultilevel"/>
    <w:tmpl w:val="AC72133A"/>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52BE7"/>
    <w:multiLevelType w:val="hybridMultilevel"/>
    <w:tmpl w:val="65223502"/>
    <w:lvl w:ilvl="0" w:tplc="F2C61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85E1B"/>
    <w:multiLevelType w:val="multilevel"/>
    <w:tmpl w:val="F7E8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8"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CB17FCE"/>
    <w:multiLevelType w:val="hybridMultilevel"/>
    <w:tmpl w:val="9992DF52"/>
    <w:lvl w:ilvl="0" w:tplc="CC380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22"/>
  </w:num>
  <w:num w:numId="4">
    <w:abstractNumId w:val="8"/>
  </w:num>
  <w:num w:numId="5">
    <w:abstractNumId w:val="23"/>
  </w:num>
  <w:num w:numId="6">
    <w:abstractNumId w:val="12"/>
  </w:num>
  <w:num w:numId="7">
    <w:abstractNumId w:val="2"/>
  </w:num>
  <w:num w:numId="8">
    <w:abstractNumId w:val="14"/>
  </w:num>
  <w:num w:numId="9">
    <w:abstractNumId w:val="4"/>
  </w:num>
  <w:num w:numId="10">
    <w:abstractNumId w:val="1"/>
  </w:num>
  <w:num w:numId="11">
    <w:abstractNumId w:val="10"/>
  </w:num>
  <w:num w:numId="12">
    <w:abstractNumId w:val="30"/>
  </w:num>
  <w:num w:numId="13">
    <w:abstractNumId w:val="32"/>
  </w:num>
  <w:num w:numId="14">
    <w:abstractNumId w:val="18"/>
  </w:num>
  <w:num w:numId="15">
    <w:abstractNumId w:val="6"/>
  </w:num>
  <w:num w:numId="16">
    <w:abstractNumId w:val="0"/>
  </w:num>
  <w:num w:numId="17">
    <w:abstractNumId w:val="25"/>
  </w:num>
  <w:num w:numId="18">
    <w:abstractNumId w:val="7"/>
  </w:num>
  <w:num w:numId="19">
    <w:abstractNumId w:val="17"/>
  </w:num>
  <w:num w:numId="20">
    <w:abstractNumId w:val="5"/>
  </w:num>
  <w:num w:numId="21">
    <w:abstractNumId w:val="24"/>
  </w:num>
  <w:num w:numId="22">
    <w:abstractNumId w:val="21"/>
  </w:num>
  <w:num w:numId="23">
    <w:abstractNumId w:val="15"/>
  </w:num>
  <w:num w:numId="24">
    <w:abstractNumId w:val="27"/>
  </w:num>
  <w:num w:numId="25">
    <w:abstractNumId w:val="20"/>
  </w:num>
  <w:num w:numId="26">
    <w:abstractNumId w:val="28"/>
  </w:num>
  <w:num w:numId="27">
    <w:abstractNumId w:val="9"/>
  </w:num>
  <w:num w:numId="28">
    <w:abstractNumId w:val="3"/>
  </w:num>
  <w:num w:numId="29">
    <w:abstractNumId w:val="26"/>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1"/>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0"/>
  <w:activeWritingStyle w:appName="MSWord" w:lang="en-IN"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0627"/>
    <w:rsid w:val="000340E3"/>
    <w:rsid w:val="00034190"/>
    <w:rsid w:val="00034C40"/>
    <w:rsid w:val="0003674D"/>
    <w:rsid w:val="000448F9"/>
    <w:rsid w:val="0004714C"/>
    <w:rsid w:val="0005390B"/>
    <w:rsid w:val="000552AA"/>
    <w:rsid w:val="00063BFD"/>
    <w:rsid w:val="00076B62"/>
    <w:rsid w:val="00076D43"/>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67AB"/>
    <w:rsid w:val="00127564"/>
    <w:rsid w:val="00127D35"/>
    <w:rsid w:val="001331AF"/>
    <w:rsid w:val="00136FF7"/>
    <w:rsid w:val="00137EFA"/>
    <w:rsid w:val="0014528C"/>
    <w:rsid w:val="001456CB"/>
    <w:rsid w:val="00152B0D"/>
    <w:rsid w:val="001537CC"/>
    <w:rsid w:val="00153DB2"/>
    <w:rsid w:val="0015615C"/>
    <w:rsid w:val="001676BA"/>
    <w:rsid w:val="001718CD"/>
    <w:rsid w:val="001773A7"/>
    <w:rsid w:val="00181FDD"/>
    <w:rsid w:val="00194332"/>
    <w:rsid w:val="001B1232"/>
    <w:rsid w:val="001B7B09"/>
    <w:rsid w:val="001C4360"/>
    <w:rsid w:val="001C6285"/>
    <w:rsid w:val="001D0197"/>
    <w:rsid w:val="001D10BF"/>
    <w:rsid w:val="001D2D0D"/>
    <w:rsid w:val="001D3313"/>
    <w:rsid w:val="001E1BFB"/>
    <w:rsid w:val="001E264C"/>
    <w:rsid w:val="001E3384"/>
    <w:rsid w:val="001F6512"/>
    <w:rsid w:val="002028A9"/>
    <w:rsid w:val="00210911"/>
    <w:rsid w:val="0021296A"/>
    <w:rsid w:val="002129D5"/>
    <w:rsid w:val="00221893"/>
    <w:rsid w:val="00224386"/>
    <w:rsid w:val="00227E2F"/>
    <w:rsid w:val="00230775"/>
    <w:rsid w:val="00230BB8"/>
    <w:rsid w:val="00235A1A"/>
    <w:rsid w:val="002431DB"/>
    <w:rsid w:val="00244860"/>
    <w:rsid w:val="0024583B"/>
    <w:rsid w:val="0025174E"/>
    <w:rsid w:val="002541DF"/>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7C17"/>
    <w:rsid w:val="00401FD2"/>
    <w:rsid w:val="00410560"/>
    <w:rsid w:val="0041133B"/>
    <w:rsid w:val="004120E5"/>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90433"/>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02D7"/>
    <w:rsid w:val="006A542A"/>
    <w:rsid w:val="006A5D47"/>
    <w:rsid w:val="006A7352"/>
    <w:rsid w:val="006B441C"/>
    <w:rsid w:val="006B5A71"/>
    <w:rsid w:val="006B7D0F"/>
    <w:rsid w:val="006D18CA"/>
    <w:rsid w:val="006E4FEE"/>
    <w:rsid w:val="006E6CC3"/>
    <w:rsid w:val="006F0EE4"/>
    <w:rsid w:val="006F790C"/>
    <w:rsid w:val="00706103"/>
    <w:rsid w:val="00707E7D"/>
    <w:rsid w:val="007114F8"/>
    <w:rsid w:val="00712363"/>
    <w:rsid w:val="00712EFD"/>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431"/>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27BE"/>
    <w:rsid w:val="008C2924"/>
    <w:rsid w:val="008C60C0"/>
    <w:rsid w:val="008D1A3C"/>
    <w:rsid w:val="008D1B6F"/>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0B2B"/>
    <w:rsid w:val="00971EFD"/>
    <w:rsid w:val="009741D5"/>
    <w:rsid w:val="00977C96"/>
    <w:rsid w:val="00982FCF"/>
    <w:rsid w:val="00983FB8"/>
    <w:rsid w:val="0098565E"/>
    <w:rsid w:val="00986237"/>
    <w:rsid w:val="00991BC1"/>
    <w:rsid w:val="00991E74"/>
    <w:rsid w:val="00996943"/>
    <w:rsid w:val="00996D50"/>
    <w:rsid w:val="00997618"/>
    <w:rsid w:val="009A2849"/>
    <w:rsid w:val="009A73C4"/>
    <w:rsid w:val="009B113A"/>
    <w:rsid w:val="009B459A"/>
    <w:rsid w:val="009C1F90"/>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B5F91"/>
    <w:rsid w:val="00AC1E5D"/>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87930"/>
    <w:rsid w:val="00B92FBB"/>
    <w:rsid w:val="00BA27E5"/>
    <w:rsid w:val="00BC0473"/>
    <w:rsid w:val="00BC2424"/>
    <w:rsid w:val="00BC3326"/>
    <w:rsid w:val="00BC4E6C"/>
    <w:rsid w:val="00BD2C78"/>
    <w:rsid w:val="00BD578B"/>
    <w:rsid w:val="00BD6119"/>
    <w:rsid w:val="00BF69D2"/>
    <w:rsid w:val="00C07B5F"/>
    <w:rsid w:val="00C12BED"/>
    <w:rsid w:val="00C20398"/>
    <w:rsid w:val="00C23185"/>
    <w:rsid w:val="00C234D8"/>
    <w:rsid w:val="00C23DDD"/>
    <w:rsid w:val="00C35851"/>
    <w:rsid w:val="00C5051C"/>
    <w:rsid w:val="00C6141D"/>
    <w:rsid w:val="00C64254"/>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53E"/>
    <w:rsid w:val="00D02F61"/>
    <w:rsid w:val="00D04803"/>
    <w:rsid w:val="00D1067F"/>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2A0"/>
    <w:rsid w:val="00DB6337"/>
    <w:rsid w:val="00DC0CA6"/>
    <w:rsid w:val="00DC298E"/>
    <w:rsid w:val="00DD4909"/>
    <w:rsid w:val="00DD712C"/>
    <w:rsid w:val="00DF3D78"/>
    <w:rsid w:val="00DF653F"/>
    <w:rsid w:val="00E0288A"/>
    <w:rsid w:val="00E15347"/>
    <w:rsid w:val="00E22392"/>
    <w:rsid w:val="00E26C2B"/>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4F3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 w:type="paragraph" w:styleId="NoSpacing">
    <w:name w:val="No Spacing"/>
    <w:link w:val="NoSpacingChar"/>
    <w:uiPriority w:val="1"/>
    <w:qFormat/>
    <w:rsid w:val="0004714C"/>
    <w:rPr>
      <w:rFonts w:asciiTheme="minorHAnsi" w:eastAsiaTheme="minorHAnsi" w:hAnsiTheme="minorHAnsi" w:cstheme="minorBidi"/>
      <w:sz w:val="22"/>
      <w:szCs w:val="22"/>
      <w:lang w:val="en-IN" w:eastAsia="en-US"/>
    </w:rPr>
  </w:style>
  <w:style w:type="character" w:customStyle="1" w:styleId="NoSpacingChar">
    <w:name w:val="No Spacing Char"/>
    <w:link w:val="NoSpacing"/>
    <w:uiPriority w:val="1"/>
    <w:rsid w:val="0004714C"/>
    <w:rPr>
      <w:rFonts w:asciiTheme="minorHAnsi" w:eastAsiaTheme="minorHAnsi" w:hAnsiTheme="minorHAnsi" w:cstheme="minorBidi"/>
      <w:sz w:val="22"/>
      <w:szCs w:val="22"/>
      <w:lang w:val="en-IN" w:eastAsia="en-US"/>
    </w:rPr>
  </w:style>
  <w:style w:type="character" w:styleId="Strong">
    <w:name w:val="Strong"/>
    <w:basedOn w:val="DefaultParagraphFont"/>
    <w:uiPriority w:val="22"/>
    <w:qFormat/>
    <w:rsid w:val="00707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0372">
      <w:bodyDiv w:val="1"/>
      <w:marLeft w:val="0"/>
      <w:marRight w:val="0"/>
      <w:marTop w:val="0"/>
      <w:marBottom w:val="0"/>
      <w:divBdr>
        <w:top w:val="none" w:sz="0" w:space="0" w:color="auto"/>
        <w:left w:val="none" w:sz="0" w:space="0" w:color="auto"/>
        <w:bottom w:val="none" w:sz="0" w:space="0" w:color="auto"/>
        <w:right w:val="none" w:sz="0" w:space="0" w:color="auto"/>
      </w:divBdr>
    </w:div>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313144040">
      <w:bodyDiv w:val="1"/>
      <w:marLeft w:val="0"/>
      <w:marRight w:val="0"/>
      <w:marTop w:val="0"/>
      <w:marBottom w:val="0"/>
      <w:divBdr>
        <w:top w:val="none" w:sz="0" w:space="0" w:color="auto"/>
        <w:left w:val="none" w:sz="0" w:space="0" w:color="auto"/>
        <w:bottom w:val="none" w:sz="0" w:space="0" w:color="auto"/>
        <w:right w:val="none" w:sz="0" w:space="0" w:color="auto"/>
      </w:divBdr>
    </w:div>
    <w:div w:id="461844526">
      <w:bodyDiv w:val="1"/>
      <w:marLeft w:val="0"/>
      <w:marRight w:val="0"/>
      <w:marTop w:val="0"/>
      <w:marBottom w:val="0"/>
      <w:divBdr>
        <w:top w:val="none" w:sz="0" w:space="0" w:color="auto"/>
        <w:left w:val="none" w:sz="0" w:space="0" w:color="auto"/>
        <w:bottom w:val="none" w:sz="0" w:space="0" w:color="auto"/>
        <w:right w:val="none" w:sz="0" w:space="0" w:color="auto"/>
      </w:divBdr>
    </w:div>
    <w:div w:id="474492149">
      <w:bodyDiv w:val="1"/>
      <w:marLeft w:val="0"/>
      <w:marRight w:val="0"/>
      <w:marTop w:val="0"/>
      <w:marBottom w:val="0"/>
      <w:divBdr>
        <w:top w:val="none" w:sz="0" w:space="0" w:color="auto"/>
        <w:left w:val="none" w:sz="0" w:space="0" w:color="auto"/>
        <w:bottom w:val="none" w:sz="0" w:space="0" w:color="auto"/>
        <w:right w:val="none" w:sz="0" w:space="0" w:color="auto"/>
      </w:divBdr>
    </w:div>
    <w:div w:id="678390450">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3843">
      <w:bodyDiv w:val="1"/>
      <w:marLeft w:val="0"/>
      <w:marRight w:val="0"/>
      <w:marTop w:val="0"/>
      <w:marBottom w:val="0"/>
      <w:divBdr>
        <w:top w:val="none" w:sz="0" w:space="0" w:color="auto"/>
        <w:left w:val="none" w:sz="0" w:space="0" w:color="auto"/>
        <w:bottom w:val="none" w:sz="0" w:space="0" w:color="auto"/>
        <w:right w:val="none" w:sz="0" w:space="0" w:color="auto"/>
      </w:divBdr>
    </w:div>
    <w:div w:id="1192450714">
      <w:bodyDiv w:val="1"/>
      <w:marLeft w:val="0"/>
      <w:marRight w:val="0"/>
      <w:marTop w:val="0"/>
      <w:marBottom w:val="0"/>
      <w:divBdr>
        <w:top w:val="none" w:sz="0" w:space="0" w:color="auto"/>
        <w:left w:val="none" w:sz="0" w:space="0" w:color="auto"/>
        <w:bottom w:val="none" w:sz="0" w:space="0" w:color="auto"/>
        <w:right w:val="none" w:sz="0" w:space="0" w:color="auto"/>
      </w:divBdr>
    </w:div>
    <w:div w:id="1357268326">
      <w:bodyDiv w:val="1"/>
      <w:marLeft w:val="0"/>
      <w:marRight w:val="0"/>
      <w:marTop w:val="0"/>
      <w:marBottom w:val="0"/>
      <w:divBdr>
        <w:top w:val="none" w:sz="0" w:space="0" w:color="auto"/>
        <w:left w:val="none" w:sz="0" w:space="0" w:color="auto"/>
        <w:bottom w:val="none" w:sz="0" w:space="0" w:color="auto"/>
        <w:right w:val="none" w:sz="0" w:space="0" w:color="auto"/>
      </w:divBdr>
    </w:div>
    <w:div w:id="1710299368">
      <w:bodyDiv w:val="1"/>
      <w:marLeft w:val="0"/>
      <w:marRight w:val="0"/>
      <w:marTop w:val="0"/>
      <w:marBottom w:val="0"/>
      <w:divBdr>
        <w:top w:val="none" w:sz="0" w:space="0" w:color="auto"/>
        <w:left w:val="none" w:sz="0" w:space="0" w:color="auto"/>
        <w:bottom w:val="none" w:sz="0" w:space="0" w:color="auto"/>
        <w:right w:val="none" w:sz="0" w:space="0" w:color="auto"/>
      </w:divBdr>
    </w:div>
    <w:div w:id="1732731309">
      <w:bodyDiv w:val="1"/>
      <w:marLeft w:val="0"/>
      <w:marRight w:val="0"/>
      <w:marTop w:val="0"/>
      <w:marBottom w:val="0"/>
      <w:divBdr>
        <w:top w:val="none" w:sz="0" w:space="0" w:color="auto"/>
        <w:left w:val="none" w:sz="0" w:space="0" w:color="auto"/>
        <w:bottom w:val="none" w:sz="0" w:space="0" w:color="auto"/>
        <w:right w:val="none" w:sz="0" w:space="0" w:color="auto"/>
      </w:divBdr>
      <w:divsChild>
        <w:div w:id="521289547">
          <w:marLeft w:val="0"/>
          <w:marRight w:val="0"/>
          <w:marTop w:val="150"/>
          <w:marBottom w:val="270"/>
          <w:divBdr>
            <w:top w:val="none" w:sz="0" w:space="0" w:color="auto"/>
            <w:left w:val="none" w:sz="0" w:space="0" w:color="auto"/>
            <w:bottom w:val="none" w:sz="0" w:space="0" w:color="auto"/>
            <w:right w:val="none" w:sz="0" w:space="0" w:color="auto"/>
          </w:divBdr>
        </w:div>
        <w:div w:id="783614278">
          <w:marLeft w:val="0"/>
          <w:marRight w:val="0"/>
          <w:marTop w:val="150"/>
          <w:marBottom w:val="270"/>
          <w:divBdr>
            <w:top w:val="none" w:sz="0" w:space="0" w:color="auto"/>
            <w:left w:val="none" w:sz="0" w:space="0" w:color="auto"/>
            <w:bottom w:val="none" w:sz="0" w:space="0" w:color="auto"/>
            <w:right w:val="none" w:sz="0" w:space="0" w:color="auto"/>
          </w:divBdr>
        </w:div>
      </w:divsChild>
    </w:div>
    <w:div w:id="1776167087">
      <w:bodyDiv w:val="1"/>
      <w:marLeft w:val="0"/>
      <w:marRight w:val="0"/>
      <w:marTop w:val="0"/>
      <w:marBottom w:val="0"/>
      <w:divBdr>
        <w:top w:val="none" w:sz="0" w:space="0" w:color="auto"/>
        <w:left w:val="none" w:sz="0" w:space="0" w:color="auto"/>
        <w:bottom w:val="none" w:sz="0" w:space="0" w:color="auto"/>
        <w:right w:val="none" w:sz="0" w:space="0" w:color="auto"/>
      </w:divBdr>
    </w:div>
    <w:div w:id="1843740154">
      <w:bodyDiv w:val="1"/>
      <w:marLeft w:val="0"/>
      <w:marRight w:val="0"/>
      <w:marTop w:val="0"/>
      <w:marBottom w:val="0"/>
      <w:divBdr>
        <w:top w:val="none" w:sz="0" w:space="0" w:color="auto"/>
        <w:left w:val="none" w:sz="0" w:space="0" w:color="auto"/>
        <w:bottom w:val="none" w:sz="0" w:space="0" w:color="auto"/>
        <w:right w:val="none" w:sz="0" w:space="0" w:color="auto"/>
      </w:divBdr>
    </w:div>
    <w:div w:id="1999531907">
      <w:bodyDiv w:val="1"/>
      <w:marLeft w:val="0"/>
      <w:marRight w:val="0"/>
      <w:marTop w:val="0"/>
      <w:marBottom w:val="0"/>
      <w:divBdr>
        <w:top w:val="none" w:sz="0" w:space="0" w:color="auto"/>
        <w:left w:val="none" w:sz="0" w:space="0" w:color="auto"/>
        <w:bottom w:val="none" w:sz="0" w:space="0" w:color="auto"/>
        <w:right w:val="none" w:sz="0" w:space="0" w:color="auto"/>
      </w:divBdr>
      <w:divsChild>
        <w:div w:id="944457485">
          <w:marLeft w:val="0"/>
          <w:marRight w:val="0"/>
          <w:marTop w:val="150"/>
          <w:marBottom w:val="270"/>
          <w:divBdr>
            <w:top w:val="none" w:sz="0" w:space="0" w:color="auto"/>
            <w:left w:val="none" w:sz="0" w:space="0" w:color="auto"/>
            <w:bottom w:val="none" w:sz="0" w:space="0" w:color="auto"/>
            <w:right w:val="none" w:sz="0" w:space="0" w:color="auto"/>
          </w:divBdr>
          <w:divsChild>
            <w:div w:id="632905696">
              <w:marLeft w:val="0"/>
              <w:marRight w:val="0"/>
              <w:marTop w:val="0"/>
              <w:marBottom w:val="0"/>
              <w:divBdr>
                <w:top w:val="none" w:sz="0" w:space="0" w:color="auto"/>
                <w:left w:val="none" w:sz="0" w:space="0" w:color="auto"/>
                <w:bottom w:val="none" w:sz="0" w:space="0" w:color="auto"/>
                <w:right w:val="none" w:sz="0" w:space="0" w:color="auto"/>
              </w:divBdr>
            </w:div>
            <w:div w:id="1056318484">
              <w:marLeft w:val="0"/>
              <w:marRight w:val="0"/>
              <w:marTop w:val="0"/>
              <w:marBottom w:val="0"/>
              <w:divBdr>
                <w:top w:val="none" w:sz="0" w:space="0" w:color="auto"/>
                <w:left w:val="none" w:sz="0" w:space="0" w:color="auto"/>
                <w:bottom w:val="none" w:sz="0" w:space="0" w:color="auto"/>
                <w:right w:val="none" w:sz="0" w:space="0" w:color="auto"/>
              </w:divBdr>
            </w:div>
          </w:divsChild>
        </w:div>
        <w:div w:id="669215531">
          <w:marLeft w:val="0"/>
          <w:marRight w:val="0"/>
          <w:marTop w:val="150"/>
          <w:marBottom w:val="270"/>
          <w:divBdr>
            <w:top w:val="none" w:sz="0" w:space="0" w:color="auto"/>
            <w:left w:val="none" w:sz="0" w:space="0" w:color="auto"/>
            <w:bottom w:val="none" w:sz="0" w:space="0" w:color="auto"/>
            <w:right w:val="none" w:sz="0" w:space="0" w:color="auto"/>
          </w:divBdr>
          <w:divsChild>
            <w:div w:id="1342665814">
              <w:marLeft w:val="0"/>
              <w:marRight w:val="0"/>
              <w:marTop w:val="0"/>
              <w:marBottom w:val="0"/>
              <w:divBdr>
                <w:top w:val="none" w:sz="0" w:space="0" w:color="auto"/>
                <w:left w:val="none" w:sz="0" w:space="0" w:color="auto"/>
                <w:bottom w:val="none" w:sz="0" w:space="0" w:color="auto"/>
                <w:right w:val="none" w:sz="0" w:space="0" w:color="auto"/>
              </w:divBdr>
            </w:div>
            <w:div w:id="902564671">
              <w:marLeft w:val="0"/>
              <w:marRight w:val="0"/>
              <w:marTop w:val="0"/>
              <w:marBottom w:val="0"/>
              <w:divBdr>
                <w:top w:val="none" w:sz="0" w:space="0" w:color="auto"/>
                <w:left w:val="none" w:sz="0" w:space="0" w:color="auto"/>
                <w:bottom w:val="none" w:sz="0" w:space="0" w:color="auto"/>
                <w:right w:val="none" w:sz="0" w:space="0" w:color="auto"/>
              </w:divBdr>
            </w:div>
            <w:div w:id="1870602204">
              <w:marLeft w:val="0"/>
              <w:marRight w:val="0"/>
              <w:marTop w:val="0"/>
              <w:marBottom w:val="0"/>
              <w:divBdr>
                <w:top w:val="none" w:sz="0" w:space="0" w:color="auto"/>
                <w:left w:val="none" w:sz="0" w:space="0" w:color="auto"/>
                <w:bottom w:val="none" w:sz="0" w:space="0" w:color="auto"/>
                <w:right w:val="none" w:sz="0" w:space="0" w:color="auto"/>
              </w:divBdr>
            </w:div>
            <w:div w:id="1107776790">
              <w:marLeft w:val="0"/>
              <w:marRight w:val="0"/>
              <w:marTop w:val="0"/>
              <w:marBottom w:val="0"/>
              <w:divBdr>
                <w:top w:val="none" w:sz="0" w:space="0" w:color="auto"/>
                <w:left w:val="none" w:sz="0" w:space="0" w:color="auto"/>
                <w:bottom w:val="none" w:sz="0" w:space="0" w:color="auto"/>
                <w:right w:val="none" w:sz="0" w:space="0" w:color="auto"/>
              </w:divBdr>
            </w:div>
            <w:div w:id="1516386748">
              <w:marLeft w:val="0"/>
              <w:marRight w:val="0"/>
              <w:marTop w:val="0"/>
              <w:marBottom w:val="0"/>
              <w:divBdr>
                <w:top w:val="none" w:sz="0" w:space="0" w:color="auto"/>
                <w:left w:val="none" w:sz="0" w:space="0" w:color="auto"/>
                <w:bottom w:val="none" w:sz="0" w:space="0" w:color="auto"/>
                <w:right w:val="none" w:sz="0" w:space="0" w:color="auto"/>
              </w:divBdr>
            </w:div>
            <w:div w:id="142546635">
              <w:marLeft w:val="0"/>
              <w:marRight w:val="0"/>
              <w:marTop w:val="0"/>
              <w:marBottom w:val="0"/>
              <w:divBdr>
                <w:top w:val="none" w:sz="0" w:space="0" w:color="auto"/>
                <w:left w:val="none" w:sz="0" w:space="0" w:color="auto"/>
                <w:bottom w:val="none" w:sz="0" w:space="0" w:color="auto"/>
                <w:right w:val="none" w:sz="0" w:space="0" w:color="auto"/>
              </w:divBdr>
            </w:div>
            <w:div w:id="774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ndt.ac.in" TargetMode="External"/><Relationship Id="rId18" Type="http://schemas.openxmlformats.org/officeDocument/2006/relationships/hyperlink" Target="mailto:srhealth@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rhealth@ohchr.org" TargetMode="External"/><Relationship Id="rId17" Type="http://schemas.openxmlformats.org/officeDocument/2006/relationships/hyperlink" Target="https://www.ohchr.org/EN/Issues/Health/Pages/sexual-reproductive-health-covid.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traceptioninfo.eu/sites/contraceptioninfo.eu/files/map_cci-english_english_v9-we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ppfen.org/sites/ippfen/files/2020-04/Sexual%20and%20Reproductive%20Health%20during%20the%20COVID-19%20pandemic.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rskmishrain@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skmishrain@yahoo.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0B53-BB2C-412D-A42F-B9D82AE96D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F48634-DE6B-48F8-9E5E-8D8918F31E81}"/>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E1485D7E-E113-451D-B8A8-0CFCC6C4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4488</Words>
  <Characters>25582</Characters>
  <Application>Microsoft Office Word</Application>
  <DocSecurity>4</DocSecurity>
  <Lines>213</Lines>
  <Paragraphs>60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30010</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2021-06-22T18:55:00Z</dcterms:created>
  <dcterms:modified xsi:type="dcterms:W3CDTF">2021-06-22T18:55:00Z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