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C619" w14:textId="2043683C" w:rsidR="00A84B5E" w:rsidRDefault="001B0059" w:rsidP="00223793">
      <w:pPr>
        <w:contextualSpacing/>
        <w:jc w:val="center"/>
        <w:rPr>
          <w:rFonts w:ascii="Book Antiqua" w:hAnsi="Book Antiqua"/>
          <w:b/>
          <w:sz w:val="24"/>
          <w:u w:val="single"/>
          <w:lang w:val="en-US"/>
        </w:rPr>
      </w:pPr>
      <w:bookmarkStart w:id="0" w:name="_GoBack"/>
      <w:bookmarkEnd w:id="0"/>
      <w:r>
        <w:rPr>
          <w:noProof/>
          <w:lang w:eastAsia="en-GB"/>
        </w:rPr>
        <w:drawing>
          <wp:anchor distT="0" distB="0" distL="114300" distR="114300" simplePos="0" relativeHeight="251659264" behindDoc="0" locked="0" layoutInCell="1" allowOverlap="1" wp14:anchorId="550289C2" wp14:editId="164E2464">
            <wp:simplePos x="0" y="0"/>
            <wp:positionH relativeFrom="margin">
              <wp:posOffset>1978025</wp:posOffset>
            </wp:positionH>
            <wp:positionV relativeFrom="paragraph">
              <wp:posOffset>-483870</wp:posOffset>
            </wp:positionV>
            <wp:extent cx="1425575" cy="838200"/>
            <wp:effectExtent l="0" t="0" r="3175" b="0"/>
            <wp:wrapSquare wrapText="bothSides"/>
            <wp:docPr id="6" name="Picture 6" descr="Freedoms-Collectiv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s-Collective-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C5034" w14:textId="77777777" w:rsidR="00A84B5E" w:rsidRDefault="00A84B5E" w:rsidP="00223793">
      <w:pPr>
        <w:contextualSpacing/>
        <w:jc w:val="center"/>
        <w:rPr>
          <w:rFonts w:ascii="Book Antiqua" w:hAnsi="Book Antiqua"/>
          <w:b/>
          <w:sz w:val="24"/>
          <w:u w:val="single"/>
          <w:lang w:val="en-US"/>
        </w:rPr>
      </w:pPr>
    </w:p>
    <w:p w14:paraId="572C1FF0" w14:textId="77777777" w:rsidR="00A84B5E" w:rsidRDefault="00A84B5E" w:rsidP="00223793">
      <w:pPr>
        <w:contextualSpacing/>
        <w:jc w:val="center"/>
        <w:rPr>
          <w:rFonts w:ascii="Book Antiqua" w:hAnsi="Book Antiqua"/>
          <w:b/>
          <w:sz w:val="24"/>
          <w:u w:val="single"/>
          <w:lang w:val="en-US"/>
        </w:rPr>
      </w:pPr>
    </w:p>
    <w:p w14:paraId="0AFDDB1B" w14:textId="00DDC71C" w:rsidR="00803539" w:rsidRPr="00F932C0" w:rsidRDefault="00223793" w:rsidP="00223793">
      <w:pPr>
        <w:contextualSpacing/>
        <w:jc w:val="center"/>
        <w:rPr>
          <w:rFonts w:ascii="Book Antiqua" w:hAnsi="Book Antiqua"/>
          <w:b/>
          <w:sz w:val="32"/>
          <w:szCs w:val="32"/>
          <w:lang w:val="en-US"/>
        </w:rPr>
      </w:pPr>
      <w:r w:rsidRPr="00F932C0">
        <w:rPr>
          <w:rFonts w:ascii="Book Antiqua" w:hAnsi="Book Antiqua"/>
          <w:b/>
          <w:sz w:val="32"/>
          <w:szCs w:val="32"/>
          <w:lang w:val="en-US"/>
        </w:rPr>
        <w:t>SEXUAL AND REPRODUCTIVE HEALTH CARE OF PRISONERS IN SRI LANKA DURING THE PANDEMIC</w:t>
      </w:r>
    </w:p>
    <w:p w14:paraId="47CB43B8" w14:textId="065B284A" w:rsidR="00803539" w:rsidRPr="00F932C0" w:rsidRDefault="00803539" w:rsidP="00223793">
      <w:pPr>
        <w:contextualSpacing/>
        <w:jc w:val="center"/>
        <w:rPr>
          <w:rFonts w:ascii="Book Antiqua" w:hAnsi="Book Antiqua"/>
          <w:b/>
          <w:sz w:val="32"/>
          <w:szCs w:val="32"/>
        </w:rPr>
      </w:pPr>
    </w:p>
    <w:p w14:paraId="722552F5" w14:textId="0EB44DFA" w:rsidR="00297FB1" w:rsidRPr="00F932C0" w:rsidRDefault="00297FB1" w:rsidP="00223793">
      <w:pPr>
        <w:contextualSpacing/>
        <w:jc w:val="center"/>
        <w:rPr>
          <w:rFonts w:ascii="Book Antiqua" w:hAnsi="Book Antiqua"/>
          <w:b/>
          <w:sz w:val="32"/>
          <w:szCs w:val="32"/>
        </w:rPr>
      </w:pPr>
    </w:p>
    <w:p w14:paraId="15EBF960" w14:textId="0C6F9B96" w:rsidR="00223793" w:rsidRDefault="00223793" w:rsidP="00223793">
      <w:pPr>
        <w:contextualSpacing/>
        <w:jc w:val="center"/>
        <w:rPr>
          <w:rFonts w:ascii="Book Antiqua" w:hAnsi="Book Antiqua"/>
          <w:b/>
          <w:sz w:val="24"/>
        </w:rPr>
      </w:pPr>
    </w:p>
    <w:p w14:paraId="30B091CD" w14:textId="00D623D1" w:rsidR="009D12D5" w:rsidRDefault="009D12D5" w:rsidP="00223793">
      <w:pPr>
        <w:contextualSpacing/>
        <w:jc w:val="center"/>
        <w:rPr>
          <w:rFonts w:ascii="Book Antiqua" w:hAnsi="Book Antiqua"/>
          <w:b/>
          <w:sz w:val="24"/>
        </w:rPr>
      </w:pPr>
    </w:p>
    <w:p w14:paraId="3228C133" w14:textId="608884D0" w:rsidR="009D12D5" w:rsidRDefault="009D12D5" w:rsidP="00223793">
      <w:pPr>
        <w:contextualSpacing/>
        <w:jc w:val="center"/>
        <w:rPr>
          <w:rFonts w:ascii="Book Antiqua" w:hAnsi="Book Antiqua"/>
          <w:b/>
          <w:sz w:val="24"/>
        </w:rPr>
      </w:pPr>
    </w:p>
    <w:p w14:paraId="69B4871B" w14:textId="4DAFFCC9" w:rsidR="009D12D5" w:rsidRDefault="009D12D5" w:rsidP="00F932C0">
      <w:pPr>
        <w:contextualSpacing/>
        <w:rPr>
          <w:rFonts w:ascii="Book Antiqua" w:hAnsi="Book Antiqua"/>
          <w:b/>
          <w:sz w:val="24"/>
        </w:rPr>
      </w:pPr>
    </w:p>
    <w:p w14:paraId="73818D06" w14:textId="4C0C0F7F" w:rsidR="009D12D5" w:rsidRDefault="009D12D5" w:rsidP="00223793">
      <w:pPr>
        <w:contextualSpacing/>
        <w:jc w:val="center"/>
        <w:rPr>
          <w:rFonts w:ascii="Book Antiqua" w:hAnsi="Book Antiqua"/>
          <w:b/>
          <w:sz w:val="24"/>
        </w:rPr>
      </w:pPr>
    </w:p>
    <w:p w14:paraId="05BB5FC5" w14:textId="0055B9E0" w:rsidR="009D12D5" w:rsidRDefault="009D12D5" w:rsidP="00223793">
      <w:pPr>
        <w:contextualSpacing/>
        <w:jc w:val="center"/>
        <w:rPr>
          <w:rFonts w:ascii="Book Antiqua" w:hAnsi="Book Antiqua"/>
          <w:b/>
          <w:sz w:val="24"/>
        </w:rPr>
      </w:pPr>
    </w:p>
    <w:p w14:paraId="73C8676A" w14:textId="6A3451AE" w:rsidR="009D12D5" w:rsidRDefault="009D12D5" w:rsidP="00223793">
      <w:pPr>
        <w:contextualSpacing/>
        <w:jc w:val="center"/>
        <w:rPr>
          <w:rFonts w:ascii="Book Antiqua" w:hAnsi="Book Antiqua"/>
          <w:b/>
          <w:sz w:val="24"/>
        </w:rPr>
      </w:pPr>
    </w:p>
    <w:p w14:paraId="742E7851" w14:textId="59E88A9E" w:rsidR="009D12D5" w:rsidRPr="00F932C0" w:rsidRDefault="009D12D5" w:rsidP="00223793">
      <w:pPr>
        <w:contextualSpacing/>
        <w:jc w:val="center"/>
        <w:rPr>
          <w:rFonts w:ascii="Book Antiqua" w:hAnsi="Book Antiqua"/>
          <w:b/>
          <w:sz w:val="28"/>
          <w:szCs w:val="28"/>
        </w:rPr>
      </w:pPr>
      <w:r w:rsidRPr="00F932C0">
        <w:rPr>
          <w:rFonts w:ascii="Book Antiqua" w:hAnsi="Book Antiqua"/>
          <w:b/>
          <w:sz w:val="28"/>
          <w:szCs w:val="28"/>
        </w:rPr>
        <w:t xml:space="preserve">SUBMISSION TO THE UN SPECIAL RAPPORTEUR ON THE RIGHT OF EVERYONE TO THE ENJOYMENT OF THE HIGHEST ATTAINABLE STANDARD OF PHYSICAL AND MENTAL HEALTH </w:t>
      </w:r>
    </w:p>
    <w:p w14:paraId="491AC564" w14:textId="3A004550" w:rsidR="009D12D5" w:rsidRPr="00F932C0" w:rsidRDefault="009D12D5" w:rsidP="00223793">
      <w:pPr>
        <w:contextualSpacing/>
        <w:jc w:val="center"/>
        <w:rPr>
          <w:rFonts w:ascii="Book Antiqua" w:hAnsi="Book Antiqua"/>
          <w:b/>
          <w:sz w:val="28"/>
          <w:szCs w:val="28"/>
        </w:rPr>
      </w:pPr>
    </w:p>
    <w:p w14:paraId="376FD7CB" w14:textId="77777777" w:rsidR="009D12D5" w:rsidRPr="00F932C0" w:rsidRDefault="009D12D5" w:rsidP="00223793">
      <w:pPr>
        <w:contextualSpacing/>
        <w:jc w:val="center"/>
        <w:rPr>
          <w:rFonts w:ascii="Book Antiqua" w:hAnsi="Book Antiqua"/>
          <w:b/>
          <w:sz w:val="28"/>
          <w:szCs w:val="28"/>
        </w:rPr>
      </w:pPr>
    </w:p>
    <w:p w14:paraId="3C131B27" w14:textId="58B65665" w:rsidR="009D12D5" w:rsidRPr="00F932C0" w:rsidRDefault="009D12D5" w:rsidP="00223793">
      <w:pPr>
        <w:contextualSpacing/>
        <w:jc w:val="center"/>
        <w:rPr>
          <w:rFonts w:ascii="Book Antiqua" w:hAnsi="Book Antiqua"/>
          <w:b/>
          <w:sz w:val="28"/>
          <w:szCs w:val="28"/>
        </w:rPr>
      </w:pPr>
      <w:r w:rsidRPr="00F932C0">
        <w:rPr>
          <w:rFonts w:ascii="Book Antiqua" w:hAnsi="Book Antiqua"/>
          <w:b/>
          <w:sz w:val="28"/>
          <w:szCs w:val="28"/>
        </w:rPr>
        <w:t>IN RESPONSE TO THE CALL FOR INFORMATION FOR THE THEMATIC REPORT ON THE RIGHT OF EVERYONE TO SEXUAL AND REPRODUCTIVE HEALTH CHALLENGES AND OPPORTUNITIES DURING COVID-19</w:t>
      </w:r>
    </w:p>
    <w:p w14:paraId="661D3DC0" w14:textId="0AD6DF85" w:rsidR="009D12D5" w:rsidRPr="00F932C0" w:rsidRDefault="009D12D5" w:rsidP="00223793">
      <w:pPr>
        <w:contextualSpacing/>
        <w:jc w:val="center"/>
        <w:rPr>
          <w:rFonts w:ascii="Book Antiqua" w:hAnsi="Book Antiqua"/>
          <w:b/>
          <w:sz w:val="28"/>
          <w:szCs w:val="28"/>
        </w:rPr>
      </w:pPr>
    </w:p>
    <w:p w14:paraId="7049B2F3" w14:textId="566318F9" w:rsidR="009D12D5" w:rsidRPr="00F932C0" w:rsidRDefault="009D12D5" w:rsidP="00223793">
      <w:pPr>
        <w:contextualSpacing/>
        <w:jc w:val="center"/>
        <w:rPr>
          <w:rFonts w:ascii="Book Antiqua" w:hAnsi="Book Antiqua"/>
          <w:b/>
          <w:sz w:val="28"/>
          <w:szCs w:val="28"/>
        </w:rPr>
      </w:pPr>
    </w:p>
    <w:p w14:paraId="32C1FCAC" w14:textId="570721C2" w:rsidR="009D12D5" w:rsidRPr="00F932C0" w:rsidRDefault="009D12D5" w:rsidP="00223793">
      <w:pPr>
        <w:contextualSpacing/>
        <w:jc w:val="center"/>
        <w:rPr>
          <w:rFonts w:ascii="Book Antiqua" w:hAnsi="Book Antiqua"/>
          <w:b/>
          <w:sz w:val="28"/>
          <w:szCs w:val="28"/>
        </w:rPr>
      </w:pPr>
    </w:p>
    <w:p w14:paraId="3022F831" w14:textId="09384B0C" w:rsidR="009D12D5" w:rsidRPr="00F932C0" w:rsidRDefault="009D12D5" w:rsidP="009D12D5">
      <w:pPr>
        <w:contextualSpacing/>
        <w:jc w:val="center"/>
        <w:rPr>
          <w:rFonts w:ascii="Book Antiqua" w:hAnsi="Book Antiqua"/>
          <w:b/>
          <w:sz w:val="28"/>
          <w:szCs w:val="28"/>
        </w:rPr>
      </w:pPr>
      <w:r w:rsidRPr="00F932C0">
        <w:rPr>
          <w:rFonts w:ascii="Book Antiqua" w:hAnsi="Book Antiqua"/>
          <w:b/>
          <w:sz w:val="28"/>
          <w:szCs w:val="28"/>
        </w:rPr>
        <w:t>10 JUNE 2020</w:t>
      </w:r>
    </w:p>
    <w:p w14:paraId="47A6F00F" w14:textId="6A544E75" w:rsidR="009D12D5" w:rsidRDefault="009D12D5" w:rsidP="00223793">
      <w:pPr>
        <w:contextualSpacing/>
        <w:jc w:val="center"/>
        <w:rPr>
          <w:rFonts w:ascii="Book Antiqua" w:hAnsi="Book Antiqua"/>
          <w:b/>
          <w:sz w:val="24"/>
        </w:rPr>
      </w:pPr>
    </w:p>
    <w:p w14:paraId="3F52C4A2" w14:textId="654E446E" w:rsidR="009D12D5" w:rsidRDefault="009D12D5" w:rsidP="00223793">
      <w:pPr>
        <w:contextualSpacing/>
        <w:jc w:val="center"/>
        <w:rPr>
          <w:rFonts w:ascii="Book Antiqua" w:hAnsi="Book Antiqua"/>
          <w:b/>
          <w:sz w:val="24"/>
        </w:rPr>
      </w:pPr>
    </w:p>
    <w:p w14:paraId="06A4180A" w14:textId="603AF692" w:rsidR="009D12D5" w:rsidRDefault="009D12D5" w:rsidP="00223793">
      <w:pPr>
        <w:contextualSpacing/>
        <w:jc w:val="center"/>
        <w:rPr>
          <w:rFonts w:ascii="Book Antiqua" w:hAnsi="Book Antiqua"/>
          <w:b/>
          <w:sz w:val="24"/>
        </w:rPr>
      </w:pPr>
    </w:p>
    <w:p w14:paraId="51122F0E" w14:textId="41A41B21" w:rsidR="009D12D5" w:rsidRDefault="009D12D5" w:rsidP="00223793">
      <w:pPr>
        <w:contextualSpacing/>
        <w:jc w:val="center"/>
        <w:rPr>
          <w:rFonts w:ascii="Book Antiqua" w:hAnsi="Book Antiqua"/>
          <w:b/>
          <w:sz w:val="24"/>
        </w:rPr>
      </w:pPr>
    </w:p>
    <w:p w14:paraId="4FB1A22B" w14:textId="6CA73C03" w:rsidR="009D12D5" w:rsidRDefault="009D12D5" w:rsidP="00223793">
      <w:pPr>
        <w:contextualSpacing/>
        <w:jc w:val="center"/>
        <w:rPr>
          <w:rFonts w:ascii="Book Antiqua" w:hAnsi="Book Antiqua"/>
          <w:b/>
          <w:sz w:val="24"/>
        </w:rPr>
      </w:pPr>
    </w:p>
    <w:p w14:paraId="09A2DF41" w14:textId="485B83AD" w:rsidR="009D12D5" w:rsidRDefault="009D12D5" w:rsidP="00F932C0">
      <w:pPr>
        <w:contextualSpacing/>
        <w:rPr>
          <w:rFonts w:ascii="Book Antiqua" w:hAnsi="Book Antiqua"/>
          <w:b/>
          <w:sz w:val="24"/>
        </w:rPr>
      </w:pPr>
    </w:p>
    <w:p w14:paraId="79D74D20" w14:textId="53B6B731" w:rsidR="009D12D5" w:rsidRDefault="009D12D5" w:rsidP="00223793">
      <w:pPr>
        <w:contextualSpacing/>
        <w:jc w:val="center"/>
        <w:rPr>
          <w:rFonts w:ascii="Book Antiqua" w:hAnsi="Book Antiqua"/>
          <w:b/>
          <w:sz w:val="24"/>
        </w:rPr>
      </w:pPr>
    </w:p>
    <w:p w14:paraId="239EA24D" w14:textId="17C5331A" w:rsidR="009D12D5" w:rsidRDefault="009D12D5" w:rsidP="00223793">
      <w:pPr>
        <w:contextualSpacing/>
        <w:jc w:val="center"/>
        <w:rPr>
          <w:rFonts w:ascii="Book Antiqua" w:hAnsi="Book Antiqua"/>
          <w:b/>
          <w:sz w:val="24"/>
        </w:rPr>
      </w:pPr>
    </w:p>
    <w:p w14:paraId="034618BB" w14:textId="332F7ED3" w:rsidR="009D12D5" w:rsidRDefault="009D12D5" w:rsidP="00223793">
      <w:pPr>
        <w:contextualSpacing/>
        <w:jc w:val="center"/>
        <w:rPr>
          <w:rFonts w:ascii="Book Antiqua" w:hAnsi="Book Antiqua"/>
          <w:b/>
          <w:sz w:val="24"/>
        </w:rPr>
      </w:pPr>
    </w:p>
    <w:p w14:paraId="402123AB" w14:textId="59B75085" w:rsidR="009D12D5" w:rsidRPr="00F932C0" w:rsidRDefault="009D12D5" w:rsidP="00223793">
      <w:pPr>
        <w:contextualSpacing/>
        <w:jc w:val="center"/>
        <w:rPr>
          <w:rFonts w:ascii="Book Antiqua" w:hAnsi="Book Antiqua"/>
          <w:b/>
          <w:sz w:val="28"/>
          <w:szCs w:val="28"/>
        </w:rPr>
      </w:pPr>
      <w:r w:rsidRPr="00F932C0">
        <w:rPr>
          <w:rFonts w:ascii="Book Antiqua" w:hAnsi="Book Antiqua"/>
          <w:b/>
          <w:sz w:val="28"/>
          <w:szCs w:val="28"/>
        </w:rPr>
        <w:t>FREEDOMS COLLECTIVE</w:t>
      </w:r>
    </w:p>
    <w:p w14:paraId="6898F48D" w14:textId="233CFC95" w:rsidR="009D12D5" w:rsidRDefault="009D12D5" w:rsidP="00223793">
      <w:pPr>
        <w:contextualSpacing/>
        <w:jc w:val="center"/>
        <w:rPr>
          <w:rFonts w:ascii="Book Antiqua" w:hAnsi="Book Antiqua"/>
          <w:b/>
          <w:sz w:val="24"/>
        </w:rPr>
      </w:pPr>
      <w:r>
        <w:rPr>
          <w:rFonts w:ascii="Book Antiqua" w:hAnsi="Book Antiqua"/>
          <w:b/>
          <w:sz w:val="24"/>
        </w:rPr>
        <w:t>SRI LANKA</w:t>
      </w:r>
    </w:p>
    <w:p w14:paraId="6E3D6B8F" w14:textId="1C60977D" w:rsidR="00223793" w:rsidRDefault="00223793" w:rsidP="00964436">
      <w:pPr>
        <w:contextualSpacing/>
        <w:jc w:val="both"/>
        <w:rPr>
          <w:rFonts w:ascii="Book Antiqua" w:hAnsi="Book Antiqua"/>
          <w:b/>
          <w:sz w:val="24"/>
        </w:rPr>
      </w:pPr>
    </w:p>
    <w:p w14:paraId="5EF22597" w14:textId="4DD61984" w:rsidR="00223793" w:rsidRDefault="00223793" w:rsidP="00964436">
      <w:pPr>
        <w:contextualSpacing/>
        <w:jc w:val="both"/>
        <w:rPr>
          <w:rFonts w:ascii="Book Antiqua" w:hAnsi="Book Antiqua"/>
          <w:b/>
          <w:sz w:val="24"/>
        </w:rPr>
      </w:pPr>
    </w:p>
    <w:p w14:paraId="299DAB54" w14:textId="28E7AF40" w:rsidR="00223793" w:rsidRDefault="00223793" w:rsidP="00964436">
      <w:pPr>
        <w:contextualSpacing/>
        <w:jc w:val="both"/>
        <w:rPr>
          <w:rFonts w:ascii="Book Antiqua" w:hAnsi="Book Antiqua"/>
          <w:b/>
          <w:sz w:val="24"/>
        </w:rPr>
      </w:pPr>
    </w:p>
    <w:p w14:paraId="5B3AF913" w14:textId="47A93A3E" w:rsidR="009D12D5" w:rsidRDefault="009D12D5" w:rsidP="00964436">
      <w:pPr>
        <w:contextualSpacing/>
        <w:jc w:val="both"/>
        <w:rPr>
          <w:rFonts w:ascii="Book Antiqua" w:hAnsi="Book Antiqua"/>
          <w:b/>
          <w:sz w:val="24"/>
        </w:rPr>
      </w:pPr>
    </w:p>
    <w:p w14:paraId="422C46B2" w14:textId="77777777" w:rsidR="009D12D5" w:rsidRDefault="009D12D5" w:rsidP="00964436">
      <w:pPr>
        <w:contextualSpacing/>
        <w:jc w:val="both"/>
        <w:rPr>
          <w:rFonts w:ascii="Book Antiqua" w:hAnsi="Book Antiqua"/>
          <w:b/>
          <w:sz w:val="24"/>
        </w:rPr>
      </w:pPr>
    </w:p>
    <w:p w14:paraId="5BF1CA6D" w14:textId="64B2F82D" w:rsidR="00803539" w:rsidRPr="00803539" w:rsidRDefault="00803539" w:rsidP="00A84B5E">
      <w:pPr>
        <w:spacing w:after="160" w:line="259" w:lineRule="auto"/>
        <w:rPr>
          <w:shd w:val="clear" w:color="auto" w:fill="FFFFFF"/>
        </w:rPr>
      </w:pPr>
    </w:p>
    <w:p w14:paraId="65EF969B" w14:textId="77777777" w:rsidR="00964436" w:rsidRDefault="00964436" w:rsidP="00803539">
      <w:pPr>
        <w:pStyle w:val="NormalWeb"/>
        <w:numPr>
          <w:ilvl w:val="0"/>
          <w:numId w:val="1"/>
        </w:numPr>
        <w:spacing w:before="0"/>
        <w:ind w:left="0" w:hanging="270"/>
        <w:contextualSpacing/>
        <w:jc w:val="both"/>
        <w:rPr>
          <w:rFonts w:ascii="Book Antiqua" w:hAnsi="Book Antiqua"/>
          <w:b/>
          <w:color w:val="000000"/>
          <w:sz w:val="24"/>
          <w:shd w:val="clear" w:color="auto" w:fill="FFFFFF"/>
        </w:rPr>
      </w:pPr>
      <w:r w:rsidRPr="00803539">
        <w:rPr>
          <w:rFonts w:ascii="Book Antiqua" w:hAnsi="Book Antiqua"/>
          <w:b/>
          <w:sz w:val="24"/>
        </w:rPr>
        <w:t xml:space="preserve">Since the beginning of COVID-19 pandemic, States have adopted new policies, laws and other measures in response to the crisis. Please refer to the relevant measures in your country (or countries in focus) and their impact on the right to sexual and reproductive health. Please share information on opportunities and challenges.  </w:t>
      </w:r>
    </w:p>
    <w:p w14:paraId="33719E70" w14:textId="77777777" w:rsidR="00803539" w:rsidRPr="00803539" w:rsidRDefault="00803539" w:rsidP="00803539">
      <w:pPr>
        <w:pStyle w:val="NormalWeb"/>
        <w:spacing w:before="0"/>
        <w:ind w:left="360"/>
        <w:contextualSpacing/>
        <w:jc w:val="both"/>
        <w:rPr>
          <w:rFonts w:ascii="Book Antiqua" w:hAnsi="Book Antiqua"/>
          <w:b/>
          <w:color w:val="000000"/>
          <w:sz w:val="24"/>
          <w:shd w:val="clear" w:color="auto" w:fill="FFFFFF"/>
        </w:rPr>
      </w:pPr>
    </w:p>
    <w:p w14:paraId="28D7F845" w14:textId="2B7499ED" w:rsidR="00964436" w:rsidRPr="00964436" w:rsidRDefault="00964436" w:rsidP="001B0059">
      <w:pPr>
        <w:spacing w:after="160" w:line="259" w:lineRule="auto"/>
        <w:ind w:left="360"/>
        <w:jc w:val="both"/>
        <w:rPr>
          <w:rFonts w:ascii="Book Antiqua" w:eastAsiaTheme="minorHAnsi" w:hAnsi="Book Antiqua" w:cstheme="minorBidi"/>
          <w:sz w:val="24"/>
          <w:szCs w:val="24"/>
          <w:lang w:val="en-US"/>
        </w:rPr>
      </w:pPr>
      <w:r w:rsidRPr="00964436">
        <w:rPr>
          <w:rFonts w:ascii="Book Antiqua" w:eastAsiaTheme="minorHAnsi" w:hAnsi="Book Antiqua" w:cstheme="minorBidi"/>
          <w:sz w:val="24"/>
          <w:szCs w:val="24"/>
          <w:lang w:val="en-US"/>
        </w:rPr>
        <w:t>The Government of Sri Lanka imposed several restrictions with regard to prisons in Sri Lanka with increas</w:t>
      </w:r>
      <w:r w:rsidR="00787BDB">
        <w:rPr>
          <w:rFonts w:ascii="Book Antiqua" w:eastAsiaTheme="minorHAnsi" w:hAnsi="Book Antiqua" w:cstheme="minorBidi"/>
          <w:sz w:val="24"/>
          <w:szCs w:val="24"/>
          <w:lang w:val="en-US"/>
        </w:rPr>
        <w:t>ing</w:t>
      </w:r>
      <w:r w:rsidRPr="00964436">
        <w:rPr>
          <w:rFonts w:ascii="Book Antiqua" w:eastAsiaTheme="minorHAnsi" w:hAnsi="Book Antiqua" w:cstheme="minorBidi"/>
          <w:sz w:val="24"/>
          <w:szCs w:val="24"/>
          <w:lang w:val="en-US"/>
        </w:rPr>
        <w:t xml:space="preserve"> daily infections</w:t>
      </w:r>
      <w:r w:rsidR="00787BDB">
        <w:rPr>
          <w:rFonts w:ascii="Book Antiqua" w:eastAsiaTheme="minorHAnsi" w:hAnsi="Book Antiqua" w:cstheme="minorBidi"/>
          <w:sz w:val="24"/>
          <w:szCs w:val="24"/>
          <w:lang w:val="en-US"/>
        </w:rPr>
        <w:t>, including</w:t>
      </w:r>
      <w:r w:rsidRPr="00964436">
        <w:rPr>
          <w:rFonts w:ascii="Book Antiqua" w:eastAsiaTheme="minorHAnsi" w:hAnsi="Book Antiqua" w:cstheme="minorBidi"/>
          <w:sz w:val="24"/>
          <w:szCs w:val="24"/>
          <w:lang w:val="en-US"/>
        </w:rPr>
        <w:t xml:space="preserve"> </w:t>
      </w:r>
      <w:r w:rsidR="00787BDB">
        <w:rPr>
          <w:rFonts w:ascii="Book Antiqua" w:eastAsiaTheme="minorHAnsi" w:hAnsi="Book Antiqua" w:cstheme="minorBidi"/>
          <w:sz w:val="24"/>
          <w:szCs w:val="24"/>
          <w:lang w:val="en-US"/>
        </w:rPr>
        <w:t>in</w:t>
      </w:r>
      <w:r w:rsidRPr="00964436">
        <w:rPr>
          <w:rFonts w:ascii="Book Antiqua" w:eastAsiaTheme="minorHAnsi" w:hAnsi="Book Antiqua" w:cstheme="minorBidi"/>
          <w:sz w:val="24"/>
          <w:szCs w:val="24"/>
          <w:lang w:val="en-US"/>
        </w:rPr>
        <w:t xml:space="preserve"> prisons. </w:t>
      </w:r>
    </w:p>
    <w:p w14:paraId="2BF9675D" w14:textId="410A580A" w:rsidR="00A27C2B" w:rsidRDefault="00964436" w:rsidP="001B0059">
      <w:pPr>
        <w:spacing w:after="160" w:line="259" w:lineRule="auto"/>
        <w:ind w:left="360"/>
        <w:jc w:val="both"/>
        <w:rPr>
          <w:rFonts w:ascii="Book Antiqua" w:eastAsiaTheme="minorHAnsi" w:hAnsi="Book Antiqua" w:cstheme="minorBidi"/>
          <w:sz w:val="24"/>
          <w:szCs w:val="24"/>
          <w:lang w:val="en-US"/>
        </w:rPr>
      </w:pPr>
      <w:r w:rsidRPr="00964436">
        <w:rPr>
          <w:rFonts w:ascii="Book Antiqua" w:eastAsiaTheme="minorHAnsi" w:hAnsi="Book Antiqua" w:cstheme="minorBidi"/>
          <w:sz w:val="24"/>
          <w:szCs w:val="24"/>
          <w:lang w:val="en-US"/>
        </w:rPr>
        <w:t xml:space="preserve">The Department of Prisons </w:t>
      </w:r>
      <w:r w:rsidR="007A00A3">
        <w:rPr>
          <w:rFonts w:ascii="Book Antiqua" w:eastAsiaTheme="minorHAnsi" w:hAnsi="Book Antiqua" w:cstheme="minorBidi"/>
          <w:sz w:val="24"/>
          <w:szCs w:val="24"/>
          <w:lang w:val="en-US"/>
        </w:rPr>
        <w:t xml:space="preserve">(DOP) </w:t>
      </w:r>
      <w:r w:rsidRPr="00964436">
        <w:rPr>
          <w:rFonts w:ascii="Book Antiqua" w:eastAsiaTheme="minorHAnsi" w:hAnsi="Book Antiqua" w:cstheme="minorBidi"/>
          <w:sz w:val="24"/>
          <w:szCs w:val="24"/>
          <w:lang w:val="en-US"/>
        </w:rPr>
        <w:t>first took steps to suspend family visits to prisons as a measure to control the spread of the virus.</w:t>
      </w:r>
      <w:r w:rsidR="00CE1F61">
        <w:rPr>
          <w:rFonts w:ascii="Book Antiqua" w:eastAsiaTheme="minorHAnsi" w:hAnsi="Book Antiqua" w:cstheme="minorBidi"/>
          <w:sz w:val="24"/>
          <w:szCs w:val="24"/>
          <w:lang w:val="en-US"/>
        </w:rPr>
        <w:t xml:space="preserve"> </w:t>
      </w:r>
      <w:r w:rsidR="004E05DD">
        <w:rPr>
          <w:rFonts w:ascii="Book Antiqua" w:eastAsiaTheme="minorHAnsi" w:hAnsi="Book Antiqua" w:cstheme="minorBidi"/>
          <w:sz w:val="24"/>
          <w:szCs w:val="24"/>
          <w:lang w:val="en-US"/>
        </w:rPr>
        <w:t xml:space="preserve">Such restrictions </w:t>
      </w:r>
      <w:r w:rsidR="007E3C44">
        <w:rPr>
          <w:rFonts w:ascii="Book Antiqua" w:eastAsiaTheme="minorHAnsi" w:hAnsi="Book Antiqua" w:cstheme="minorBidi"/>
          <w:sz w:val="24"/>
          <w:szCs w:val="24"/>
          <w:lang w:val="en-US"/>
        </w:rPr>
        <w:t xml:space="preserve">have been </w:t>
      </w:r>
      <w:r w:rsidR="00D94259">
        <w:rPr>
          <w:rFonts w:ascii="Book Antiqua" w:eastAsiaTheme="minorHAnsi" w:hAnsi="Book Antiqua" w:cstheme="minorBidi"/>
          <w:sz w:val="24"/>
          <w:szCs w:val="24"/>
          <w:lang w:val="en-US"/>
        </w:rPr>
        <w:t>imposed</w:t>
      </w:r>
      <w:r w:rsidR="004E05DD">
        <w:rPr>
          <w:rFonts w:ascii="Book Antiqua" w:eastAsiaTheme="minorHAnsi" w:hAnsi="Book Antiqua" w:cstheme="minorBidi"/>
          <w:sz w:val="24"/>
          <w:szCs w:val="24"/>
          <w:lang w:val="en-US"/>
        </w:rPr>
        <w:t xml:space="preserve"> several times </w:t>
      </w:r>
      <w:r w:rsidR="00787BDB">
        <w:rPr>
          <w:rFonts w:ascii="Book Antiqua" w:eastAsiaTheme="minorHAnsi" w:hAnsi="Book Antiqua" w:cstheme="minorBidi"/>
          <w:sz w:val="24"/>
          <w:szCs w:val="24"/>
          <w:lang w:val="en-US"/>
        </w:rPr>
        <w:t xml:space="preserve">since March 2020 </w:t>
      </w:r>
      <w:r w:rsidR="004E05DD">
        <w:rPr>
          <w:rFonts w:ascii="Book Antiqua" w:eastAsiaTheme="minorHAnsi" w:hAnsi="Book Antiqua" w:cstheme="minorBidi"/>
          <w:sz w:val="24"/>
          <w:szCs w:val="24"/>
          <w:lang w:val="en-US"/>
        </w:rPr>
        <w:t xml:space="preserve">owing to the </w:t>
      </w:r>
      <w:r w:rsidR="007E3C44">
        <w:rPr>
          <w:rFonts w:ascii="Book Antiqua" w:eastAsiaTheme="minorHAnsi" w:hAnsi="Book Antiqua" w:cstheme="minorBidi"/>
          <w:sz w:val="24"/>
          <w:szCs w:val="24"/>
          <w:lang w:val="en-US"/>
        </w:rPr>
        <w:t xml:space="preserve">different waves of infections. </w:t>
      </w:r>
      <w:r w:rsidR="00D94259">
        <w:rPr>
          <w:rFonts w:ascii="Book Antiqua" w:eastAsiaTheme="minorHAnsi" w:hAnsi="Book Antiqua" w:cstheme="minorBidi"/>
          <w:sz w:val="24"/>
          <w:szCs w:val="24"/>
          <w:lang w:val="en-US"/>
        </w:rPr>
        <w:t>Restrictions on v</w:t>
      </w:r>
      <w:r w:rsidR="004E05DD">
        <w:rPr>
          <w:rFonts w:ascii="Book Antiqua" w:eastAsiaTheme="minorHAnsi" w:hAnsi="Book Antiqua" w:cstheme="minorBidi"/>
          <w:sz w:val="24"/>
          <w:szCs w:val="24"/>
          <w:lang w:val="en-US"/>
        </w:rPr>
        <w:t>isits to prisons around the country w</w:t>
      </w:r>
      <w:r w:rsidR="00787BDB">
        <w:rPr>
          <w:rFonts w:ascii="Book Antiqua" w:eastAsiaTheme="minorHAnsi" w:hAnsi="Book Antiqua" w:cstheme="minorBidi"/>
          <w:sz w:val="24"/>
          <w:szCs w:val="24"/>
          <w:lang w:val="en-US"/>
        </w:rPr>
        <w:t>ere</w:t>
      </w:r>
      <w:r w:rsidR="004E05DD">
        <w:rPr>
          <w:rFonts w:ascii="Book Antiqua" w:eastAsiaTheme="minorHAnsi" w:hAnsi="Book Antiqua" w:cstheme="minorBidi"/>
          <w:sz w:val="24"/>
          <w:szCs w:val="24"/>
          <w:lang w:val="en-US"/>
        </w:rPr>
        <w:t xml:space="preserve"> </w:t>
      </w:r>
      <w:r w:rsidR="00D94259">
        <w:rPr>
          <w:rFonts w:ascii="Book Antiqua" w:eastAsiaTheme="minorHAnsi" w:hAnsi="Book Antiqua" w:cstheme="minorBidi"/>
          <w:sz w:val="24"/>
          <w:szCs w:val="24"/>
          <w:lang w:val="en-US"/>
        </w:rPr>
        <w:t xml:space="preserve">first imposed on 17 March </w:t>
      </w:r>
      <w:r w:rsidR="00D94259">
        <w:rPr>
          <w:rFonts w:ascii="Book Antiqua" w:eastAsiaTheme="minorHAnsi" w:hAnsi="Book Antiqua" w:cstheme="minorBidi"/>
          <w:sz w:val="24"/>
          <w:szCs w:val="24"/>
          <w:lang w:val="en-US"/>
        </w:rPr>
        <w:lastRenderedPageBreak/>
        <w:t>2020</w:t>
      </w:r>
      <w:r w:rsidR="00D94259">
        <w:rPr>
          <w:rStyle w:val="FootnoteReference"/>
          <w:rFonts w:ascii="Book Antiqua" w:eastAsiaTheme="minorHAnsi" w:hAnsi="Book Antiqua" w:cstheme="minorBidi"/>
          <w:sz w:val="24"/>
          <w:szCs w:val="24"/>
          <w:lang w:val="en-US"/>
        </w:rPr>
        <w:footnoteReference w:id="1"/>
      </w:r>
      <w:r w:rsidR="00D94259">
        <w:rPr>
          <w:rFonts w:ascii="Book Antiqua" w:eastAsiaTheme="minorHAnsi" w:hAnsi="Book Antiqua" w:cstheme="minorBidi"/>
          <w:sz w:val="24"/>
          <w:szCs w:val="24"/>
          <w:lang w:val="en-US"/>
        </w:rPr>
        <w:t xml:space="preserve"> and lifted on 15 August 2020</w:t>
      </w:r>
      <w:r w:rsidR="00D94259">
        <w:rPr>
          <w:rStyle w:val="FootnoteReference"/>
          <w:rFonts w:ascii="Book Antiqua" w:eastAsiaTheme="minorHAnsi" w:hAnsi="Book Antiqua" w:cstheme="minorBidi"/>
          <w:sz w:val="24"/>
          <w:szCs w:val="24"/>
          <w:lang w:val="en-US"/>
        </w:rPr>
        <w:footnoteReference w:id="2"/>
      </w:r>
      <w:r w:rsidR="00D94259">
        <w:rPr>
          <w:rFonts w:ascii="Book Antiqua" w:eastAsiaTheme="minorHAnsi" w:hAnsi="Book Antiqua" w:cstheme="minorBidi"/>
          <w:sz w:val="24"/>
          <w:szCs w:val="24"/>
          <w:lang w:val="en-US"/>
        </w:rPr>
        <w:t>. However, with the start of the second wave of infections, family visits were again suspended on 05 October 2020</w:t>
      </w:r>
      <w:r w:rsidR="007E3C44">
        <w:rPr>
          <w:rFonts w:ascii="Book Antiqua" w:eastAsiaTheme="minorHAnsi" w:hAnsi="Book Antiqua" w:cstheme="minorBidi"/>
          <w:sz w:val="24"/>
          <w:szCs w:val="24"/>
          <w:lang w:val="en-US"/>
        </w:rPr>
        <w:t>.</w:t>
      </w:r>
      <w:r w:rsidR="00D94259">
        <w:rPr>
          <w:rStyle w:val="FootnoteReference"/>
          <w:rFonts w:ascii="Book Antiqua" w:eastAsiaTheme="minorHAnsi" w:hAnsi="Book Antiqua" w:cstheme="minorBidi"/>
          <w:sz w:val="24"/>
          <w:szCs w:val="24"/>
          <w:lang w:val="en-US"/>
        </w:rPr>
        <w:footnoteReference w:id="3"/>
      </w:r>
      <w:r w:rsidR="00D94259">
        <w:rPr>
          <w:rFonts w:ascii="Book Antiqua" w:eastAsiaTheme="minorHAnsi" w:hAnsi="Book Antiqua" w:cstheme="minorBidi"/>
          <w:sz w:val="24"/>
          <w:szCs w:val="24"/>
          <w:lang w:val="en-US"/>
        </w:rPr>
        <w:t xml:space="preserve"> Sri Lanka is currently </w:t>
      </w:r>
      <w:r w:rsidR="002D43E1">
        <w:rPr>
          <w:rFonts w:ascii="Book Antiqua" w:eastAsiaTheme="minorHAnsi" w:hAnsi="Book Antiqua" w:cstheme="minorBidi"/>
          <w:sz w:val="24"/>
          <w:szCs w:val="24"/>
          <w:lang w:val="en-US"/>
        </w:rPr>
        <w:t>undergoing</w:t>
      </w:r>
      <w:r w:rsidR="00D94259">
        <w:rPr>
          <w:rFonts w:ascii="Book Antiqua" w:eastAsiaTheme="minorHAnsi" w:hAnsi="Book Antiqua" w:cstheme="minorBidi"/>
          <w:sz w:val="24"/>
          <w:szCs w:val="24"/>
          <w:lang w:val="en-US"/>
        </w:rPr>
        <w:t xml:space="preserve"> the third wave of Covid19 infections and pertaining to the current situation, prison visits were </w:t>
      </w:r>
      <w:r w:rsidR="00BA1967">
        <w:rPr>
          <w:rFonts w:ascii="Book Antiqua" w:eastAsiaTheme="minorHAnsi" w:hAnsi="Book Antiqua" w:cstheme="minorBidi"/>
          <w:sz w:val="24"/>
          <w:szCs w:val="24"/>
          <w:lang w:val="en-US"/>
        </w:rPr>
        <w:t>suspended on 24</w:t>
      </w:r>
      <w:r w:rsidR="00D94259">
        <w:rPr>
          <w:rFonts w:ascii="Book Antiqua" w:eastAsiaTheme="minorHAnsi" w:hAnsi="Book Antiqua" w:cstheme="minorBidi"/>
          <w:sz w:val="24"/>
          <w:szCs w:val="24"/>
          <w:lang w:val="en-US"/>
        </w:rPr>
        <w:t xml:space="preserve"> April 2021, initially for two weeks.</w:t>
      </w:r>
      <w:r w:rsidR="007E3C44" w:rsidRPr="007E3C44">
        <w:rPr>
          <w:rStyle w:val="FootnoteReference"/>
          <w:rFonts w:ascii="Book Antiqua" w:eastAsiaTheme="minorHAnsi" w:hAnsi="Book Antiqua" w:cstheme="minorBidi"/>
          <w:sz w:val="24"/>
          <w:szCs w:val="24"/>
          <w:lang w:val="en-US"/>
        </w:rPr>
        <w:t xml:space="preserve"> </w:t>
      </w:r>
      <w:r w:rsidR="007E3C44">
        <w:rPr>
          <w:rStyle w:val="FootnoteReference"/>
          <w:rFonts w:ascii="Book Antiqua" w:eastAsiaTheme="minorHAnsi" w:hAnsi="Book Antiqua" w:cstheme="minorBidi"/>
          <w:sz w:val="24"/>
          <w:szCs w:val="24"/>
          <w:lang w:val="en-US"/>
        </w:rPr>
        <w:footnoteReference w:id="4"/>
      </w:r>
      <w:r w:rsidR="00D94259">
        <w:rPr>
          <w:rFonts w:ascii="Book Antiqua" w:eastAsiaTheme="minorHAnsi" w:hAnsi="Book Antiqua" w:cstheme="minorBidi"/>
          <w:sz w:val="24"/>
          <w:szCs w:val="24"/>
          <w:lang w:val="en-US"/>
        </w:rPr>
        <w:t xml:space="preserve"> </w:t>
      </w:r>
      <w:r w:rsidR="00787BDB">
        <w:rPr>
          <w:rFonts w:ascii="Book Antiqua" w:eastAsiaTheme="minorHAnsi" w:hAnsi="Book Antiqua" w:cstheme="minorBidi"/>
          <w:sz w:val="24"/>
          <w:szCs w:val="24"/>
          <w:lang w:val="en-US"/>
        </w:rPr>
        <w:t>As at 10 June 2021 s</w:t>
      </w:r>
      <w:r w:rsidR="00D94259">
        <w:rPr>
          <w:rFonts w:ascii="Book Antiqua" w:eastAsiaTheme="minorHAnsi" w:hAnsi="Book Antiqua" w:cstheme="minorBidi"/>
          <w:sz w:val="24"/>
          <w:szCs w:val="24"/>
          <w:lang w:val="en-US"/>
        </w:rPr>
        <w:t>uspension</w:t>
      </w:r>
      <w:r w:rsidR="00787BDB">
        <w:rPr>
          <w:rFonts w:ascii="Book Antiqua" w:eastAsiaTheme="minorHAnsi" w:hAnsi="Book Antiqua" w:cstheme="minorBidi"/>
          <w:sz w:val="24"/>
          <w:szCs w:val="24"/>
          <w:lang w:val="en-US"/>
        </w:rPr>
        <w:t xml:space="preserve"> continues due to the increasing</w:t>
      </w:r>
      <w:r w:rsidR="00D94259">
        <w:rPr>
          <w:rFonts w:ascii="Book Antiqua" w:eastAsiaTheme="minorHAnsi" w:hAnsi="Book Antiqua" w:cstheme="minorBidi"/>
          <w:sz w:val="24"/>
          <w:szCs w:val="24"/>
          <w:lang w:val="en-US"/>
        </w:rPr>
        <w:t xml:space="preserve"> number of infections and fatalities. </w:t>
      </w:r>
    </w:p>
    <w:p w14:paraId="005C30C8" w14:textId="34A2BB79" w:rsidR="00964436" w:rsidRPr="00964436" w:rsidRDefault="00CE1F61" w:rsidP="001B0059">
      <w:pPr>
        <w:spacing w:after="160" w:line="259" w:lineRule="auto"/>
        <w:ind w:left="360"/>
        <w:jc w:val="both"/>
        <w:rPr>
          <w:rFonts w:ascii="Book Antiqua" w:eastAsiaTheme="minorHAnsi" w:hAnsi="Book Antiqua" w:cstheme="minorBidi"/>
          <w:sz w:val="24"/>
          <w:szCs w:val="24"/>
          <w:lang w:val="en-US"/>
        </w:rPr>
      </w:pPr>
      <w:r>
        <w:rPr>
          <w:rFonts w:ascii="Book Antiqua" w:eastAsiaTheme="minorHAnsi" w:hAnsi="Book Antiqua" w:cstheme="minorBidi"/>
          <w:sz w:val="24"/>
          <w:szCs w:val="24"/>
          <w:lang w:val="en-US"/>
        </w:rPr>
        <w:t>Th</w:t>
      </w:r>
      <w:r w:rsidR="00AF7043">
        <w:rPr>
          <w:rFonts w:ascii="Book Antiqua" w:eastAsiaTheme="minorHAnsi" w:hAnsi="Book Antiqua" w:cstheme="minorBidi"/>
          <w:sz w:val="24"/>
          <w:szCs w:val="24"/>
          <w:lang w:val="en-US"/>
        </w:rPr>
        <w:t>e suspension of visits has</w:t>
      </w:r>
      <w:r>
        <w:rPr>
          <w:rFonts w:ascii="Book Antiqua" w:eastAsiaTheme="minorHAnsi" w:hAnsi="Book Antiqua" w:cstheme="minorBidi"/>
          <w:sz w:val="24"/>
          <w:szCs w:val="24"/>
          <w:lang w:val="en-US"/>
        </w:rPr>
        <w:t xml:space="preserve"> adversely impacted </w:t>
      </w:r>
      <w:r w:rsidR="004E05DD">
        <w:rPr>
          <w:rFonts w:ascii="Book Antiqua" w:eastAsiaTheme="minorHAnsi" w:hAnsi="Book Antiqua" w:cstheme="minorBidi"/>
          <w:sz w:val="24"/>
          <w:szCs w:val="24"/>
          <w:lang w:val="en-US"/>
        </w:rPr>
        <w:t xml:space="preserve">prisoners </w:t>
      </w:r>
      <w:r w:rsidR="004E05DD" w:rsidRPr="00964436">
        <w:rPr>
          <w:rFonts w:ascii="Book Antiqua" w:eastAsiaTheme="minorHAnsi" w:hAnsi="Book Antiqua" w:cstheme="minorBidi"/>
          <w:sz w:val="24"/>
          <w:szCs w:val="24"/>
          <w:lang w:val="en-US"/>
        </w:rPr>
        <w:t>who</w:t>
      </w:r>
      <w:r>
        <w:rPr>
          <w:rFonts w:ascii="Book Antiqua" w:eastAsiaTheme="minorHAnsi" w:hAnsi="Book Antiqua" w:cstheme="minorBidi"/>
          <w:sz w:val="24"/>
          <w:szCs w:val="24"/>
          <w:lang w:val="en-US"/>
        </w:rPr>
        <w:t xml:space="preserve"> </w:t>
      </w:r>
      <w:r w:rsidRPr="00964436">
        <w:rPr>
          <w:rFonts w:ascii="Book Antiqua" w:eastAsiaTheme="minorHAnsi" w:hAnsi="Book Antiqua" w:cstheme="minorBidi"/>
          <w:sz w:val="24"/>
          <w:szCs w:val="24"/>
          <w:lang w:val="en-US"/>
        </w:rPr>
        <w:t xml:space="preserve">rely on visits from family and friends to </w:t>
      </w:r>
      <w:r w:rsidR="00AF7043">
        <w:rPr>
          <w:rFonts w:ascii="Book Antiqua" w:eastAsiaTheme="minorHAnsi" w:hAnsi="Book Antiqua" w:cstheme="minorBidi"/>
          <w:sz w:val="24"/>
          <w:szCs w:val="24"/>
          <w:lang w:val="en-US"/>
        </w:rPr>
        <w:t xml:space="preserve">receive </w:t>
      </w:r>
      <w:r w:rsidRPr="00964436">
        <w:rPr>
          <w:rFonts w:ascii="Book Antiqua" w:eastAsiaTheme="minorHAnsi" w:hAnsi="Book Antiqua" w:cstheme="minorBidi"/>
          <w:sz w:val="24"/>
          <w:szCs w:val="24"/>
          <w:lang w:val="en-US"/>
        </w:rPr>
        <w:t xml:space="preserve">certain </w:t>
      </w:r>
      <w:r w:rsidR="00AF7043">
        <w:rPr>
          <w:rFonts w:ascii="Book Antiqua" w:eastAsiaTheme="minorHAnsi" w:hAnsi="Book Antiqua" w:cstheme="minorBidi"/>
          <w:sz w:val="24"/>
          <w:szCs w:val="24"/>
          <w:lang w:val="en-US"/>
        </w:rPr>
        <w:t xml:space="preserve">provisions, </w:t>
      </w:r>
      <w:r w:rsidRPr="00964436">
        <w:rPr>
          <w:rFonts w:ascii="Book Antiqua" w:eastAsiaTheme="minorHAnsi" w:hAnsi="Book Antiqua" w:cstheme="minorBidi"/>
          <w:sz w:val="24"/>
          <w:szCs w:val="24"/>
          <w:lang w:val="en-US"/>
        </w:rPr>
        <w:t>such as hygiene products</w:t>
      </w:r>
      <w:r>
        <w:rPr>
          <w:rFonts w:ascii="Book Antiqua" w:eastAsiaTheme="minorHAnsi" w:hAnsi="Book Antiqua" w:cstheme="minorBidi"/>
          <w:sz w:val="24"/>
          <w:szCs w:val="24"/>
          <w:lang w:val="en-US"/>
        </w:rPr>
        <w:t xml:space="preserve"> and sanitary napkins</w:t>
      </w:r>
      <w:r w:rsidRPr="00964436">
        <w:rPr>
          <w:rFonts w:ascii="Book Antiqua" w:eastAsiaTheme="minorHAnsi" w:hAnsi="Book Antiqua" w:cstheme="minorBidi"/>
          <w:sz w:val="24"/>
          <w:szCs w:val="24"/>
          <w:lang w:val="en-US"/>
        </w:rPr>
        <w:t xml:space="preserve"> that are not provided by the prison authorities</w:t>
      </w:r>
      <w:r w:rsidR="007E3C44">
        <w:rPr>
          <w:rFonts w:ascii="Book Antiqua" w:eastAsiaTheme="minorHAnsi" w:hAnsi="Book Antiqua" w:cstheme="minorBidi"/>
          <w:sz w:val="24"/>
          <w:szCs w:val="24"/>
          <w:lang w:val="en-US"/>
        </w:rPr>
        <w:t>.</w:t>
      </w:r>
      <w:r w:rsidR="0059730A">
        <w:rPr>
          <w:rStyle w:val="FootnoteReference"/>
          <w:rFonts w:ascii="Book Antiqua" w:eastAsiaTheme="minorHAnsi" w:hAnsi="Book Antiqua" w:cstheme="minorBidi"/>
          <w:sz w:val="24"/>
          <w:szCs w:val="24"/>
          <w:lang w:val="en-US"/>
        </w:rPr>
        <w:footnoteReference w:id="5"/>
      </w:r>
      <w:r w:rsidRPr="00964436">
        <w:rPr>
          <w:rFonts w:ascii="Book Antiqua" w:eastAsiaTheme="minorHAnsi" w:hAnsi="Book Antiqua" w:cstheme="minorBidi"/>
          <w:sz w:val="24"/>
          <w:szCs w:val="24"/>
          <w:lang w:val="en-US"/>
        </w:rPr>
        <w:t xml:space="preserve"> </w:t>
      </w:r>
      <w:r>
        <w:rPr>
          <w:rFonts w:ascii="Book Antiqua" w:eastAsiaTheme="minorHAnsi" w:hAnsi="Book Antiqua" w:cstheme="minorBidi"/>
          <w:sz w:val="24"/>
          <w:szCs w:val="24"/>
          <w:lang w:val="en-US"/>
        </w:rPr>
        <w:t xml:space="preserve"> </w:t>
      </w:r>
      <w:r w:rsidR="00A27C2B">
        <w:rPr>
          <w:rFonts w:ascii="Book Antiqua" w:eastAsiaTheme="minorHAnsi" w:hAnsi="Book Antiqua" w:cstheme="minorBidi"/>
          <w:sz w:val="24"/>
          <w:szCs w:val="24"/>
          <w:lang w:val="en-US"/>
        </w:rPr>
        <w:t>A</w:t>
      </w:r>
      <w:r>
        <w:rPr>
          <w:rFonts w:ascii="Book Antiqua" w:eastAsiaTheme="minorHAnsi" w:hAnsi="Book Antiqua" w:cstheme="minorBidi"/>
          <w:sz w:val="24"/>
          <w:szCs w:val="24"/>
          <w:lang w:val="en-US"/>
        </w:rPr>
        <w:t>llegedly</w:t>
      </w:r>
      <w:r w:rsidR="00AF7043">
        <w:rPr>
          <w:rFonts w:ascii="Book Antiqua" w:eastAsiaTheme="minorHAnsi" w:hAnsi="Book Antiqua" w:cstheme="minorBidi"/>
          <w:sz w:val="24"/>
          <w:szCs w:val="24"/>
          <w:lang w:val="en-US"/>
        </w:rPr>
        <w:t>,</w:t>
      </w:r>
      <w:r>
        <w:rPr>
          <w:rFonts w:ascii="Book Antiqua" w:eastAsiaTheme="minorHAnsi" w:hAnsi="Book Antiqua" w:cstheme="minorBidi"/>
          <w:sz w:val="24"/>
          <w:szCs w:val="24"/>
          <w:lang w:val="en-US"/>
        </w:rPr>
        <w:t xml:space="preserve"> </w:t>
      </w:r>
      <w:r w:rsidR="00964436" w:rsidRPr="00964436">
        <w:rPr>
          <w:rFonts w:ascii="Book Antiqua" w:eastAsiaTheme="minorHAnsi" w:hAnsi="Book Antiqua" w:cstheme="minorBidi"/>
          <w:sz w:val="24"/>
          <w:szCs w:val="24"/>
          <w:lang w:val="en-US"/>
        </w:rPr>
        <w:t xml:space="preserve">the Department of Prisons </w:t>
      </w:r>
      <w:r>
        <w:rPr>
          <w:rFonts w:ascii="Book Antiqua" w:eastAsiaTheme="minorHAnsi" w:hAnsi="Book Antiqua" w:cstheme="minorBidi"/>
          <w:sz w:val="24"/>
          <w:szCs w:val="24"/>
          <w:lang w:val="en-US"/>
        </w:rPr>
        <w:t xml:space="preserve">did not adequately </w:t>
      </w:r>
      <w:r w:rsidR="00964436" w:rsidRPr="00964436">
        <w:rPr>
          <w:rFonts w:ascii="Book Antiqua" w:eastAsiaTheme="minorHAnsi" w:hAnsi="Book Antiqua" w:cstheme="minorBidi"/>
          <w:sz w:val="24"/>
          <w:szCs w:val="24"/>
          <w:lang w:val="en-US"/>
        </w:rPr>
        <w:t>address</w:t>
      </w:r>
      <w:r>
        <w:rPr>
          <w:rFonts w:ascii="Book Antiqua" w:eastAsiaTheme="minorHAnsi" w:hAnsi="Book Antiqua" w:cstheme="minorBidi"/>
          <w:sz w:val="24"/>
          <w:szCs w:val="24"/>
          <w:lang w:val="en-US"/>
        </w:rPr>
        <w:t xml:space="preserve"> the needs of prisoners in this regard</w:t>
      </w:r>
      <w:r w:rsidR="00A27C2B">
        <w:rPr>
          <w:rFonts w:ascii="Book Antiqua" w:eastAsiaTheme="minorHAnsi" w:hAnsi="Book Antiqua" w:cstheme="minorBidi"/>
          <w:sz w:val="24"/>
          <w:szCs w:val="24"/>
          <w:lang w:val="en-US"/>
        </w:rPr>
        <w:t xml:space="preserve"> during the pandemic</w:t>
      </w:r>
      <w:r>
        <w:rPr>
          <w:rFonts w:ascii="Book Antiqua" w:eastAsiaTheme="minorHAnsi" w:hAnsi="Book Antiqua" w:cstheme="minorBidi"/>
          <w:sz w:val="24"/>
          <w:szCs w:val="24"/>
          <w:lang w:val="en-US"/>
        </w:rPr>
        <w:t xml:space="preserve">. </w:t>
      </w:r>
      <w:r w:rsidR="007E3C44">
        <w:rPr>
          <w:rFonts w:ascii="Book Antiqua" w:eastAsiaTheme="minorHAnsi" w:hAnsi="Book Antiqua" w:cstheme="minorBidi"/>
          <w:sz w:val="24"/>
          <w:szCs w:val="24"/>
          <w:lang w:val="en-US"/>
        </w:rPr>
        <w:t>The s</w:t>
      </w:r>
      <w:r w:rsidR="00964436" w:rsidRPr="00964436">
        <w:rPr>
          <w:rFonts w:ascii="Book Antiqua" w:eastAsiaTheme="minorHAnsi" w:hAnsi="Book Antiqua" w:cstheme="minorBidi"/>
          <w:sz w:val="24"/>
          <w:szCs w:val="24"/>
          <w:lang w:val="en-US"/>
        </w:rPr>
        <w:t xml:space="preserve">uspension of visits without a proper plan </w:t>
      </w:r>
      <w:r w:rsidR="00A27C2B">
        <w:rPr>
          <w:rFonts w:ascii="Book Antiqua" w:eastAsiaTheme="minorHAnsi" w:hAnsi="Book Antiqua" w:cstheme="minorBidi"/>
          <w:sz w:val="24"/>
          <w:szCs w:val="24"/>
          <w:lang w:val="en-US"/>
        </w:rPr>
        <w:t xml:space="preserve">that </w:t>
      </w:r>
      <w:r w:rsidR="00AF7043">
        <w:rPr>
          <w:rFonts w:ascii="Book Antiqua" w:eastAsiaTheme="minorHAnsi" w:hAnsi="Book Antiqua" w:cstheme="minorBidi"/>
          <w:sz w:val="24"/>
          <w:szCs w:val="24"/>
          <w:lang w:val="en-US"/>
        </w:rPr>
        <w:t xml:space="preserve">ensured the </w:t>
      </w:r>
      <w:r w:rsidR="00A27C2B">
        <w:rPr>
          <w:rFonts w:ascii="Book Antiqua" w:eastAsiaTheme="minorHAnsi" w:hAnsi="Book Antiqua" w:cstheme="minorBidi"/>
          <w:sz w:val="24"/>
          <w:szCs w:val="24"/>
          <w:lang w:val="en-US"/>
        </w:rPr>
        <w:t>regular</w:t>
      </w:r>
      <w:r w:rsidR="00AF7043">
        <w:rPr>
          <w:rFonts w:ascii="Book Antiqua" w:eastAsiaTheme="minorHAnsi" w:hAnsi="Book Antiqua" w:cstheme="minorBidi"/>
          <w:sz w:val="24"/>
          <w:szCs w:val="24"/>
          <w:lang w:val="en-US"/>
        </w:rPr>
        <w:t xml:space="preserve"> </w:t>
      </w:r>
      <w:r w:rsidR="00964436" w:rsidRPr="00964436">
        <w:rPr>
          <w:rFonts w:ascii="Book Antiqua" w:eastAsiaTheme="minorHAnsi" w:hAnsi="Book Antiqua" w:cstheme="minorBidi"/>
          <w:sz w:val="24"/>
          <w:szCs w:val="24"/>
          <w:lang w:val="en-US"/>
        </w:rPr>
        <w:t>provi</w:t>
      </w:r>
      <w:r w:rsidR="00AF7043">
        <w:rPr>
          <w:rFonts w:ascii="Book Antiqua" w:eastAsiaTheme="minorHAnsi" w:hAnsi="Book Antiqua" w:cstheme="minorBidi"/>
          <w:sz w:val="24"/>
          <w:szCs w:val="24"/>
          <w:lang w:val="en-US"/>
        </w:rPr>
        <w:t xml:space="preserve">sion of </w:t>
      </w:r>
      <w:r w:rsidR="00964436" w:rsidRPr="00964436">
        <w:rPr>
          <w:rFonts w:ascii="Book Antiqua" w:eastAsiaTheme="minorHAnsi" w:hAnsi="Book Antiqua" w:cstheme="minorBidi"/>
          <w:sz w:val="24"/>
          <w:szCs w:val="24"/>
          <w:lang w:val="en-US"/>
        </w:rPr>
        <w:t>such items to prisoners affect</w:t>
      </w:r>
      <w:r w:rsidR="00A27C2B">
        <w:rPr>
          <w:rFonts w:ascii="Book Antiqua" w:eastAsiaTheme="minorHAnsi" w:hAnsi="Book Antiqua" w:cstheme="minorBidi"/>
          <w:sz w:val="24"/>
          <w:szCs w:val="24"/>
          <w:lang w:val="en-US"/>
        </w:rPr>
        <w:t xml:space="preserve">s </w:t>
      </w:r>
      <w:r w:rsidR="00964436" w:rsidRPr="00964436">
        <w:rPr>
          <w:rFonts w:ascii="Book Antiqua" w:eastAsiaTheme="minorHAnsi" w:hAnsi="Book Antiqua" w:cstheme="minorBidi"/>
          <w:sz w:val="24"/>
          <w:szCs w:val="24"/>
          <w:lang w:val="en-US"/>
        </w:rPr>
        <w:t>the prisoners adversely, especially female prisoners as they d</w:t>
      </w:r>
      <w:r w:rsidR="00803539">
        <w:rPr>
          <w:rFonts w:ascii="Book Antiqua" w:eastAsiaTheme="minorHAnsi" w:hAnsi="Book Antiqua" w:cstheme="minorBidi"/>
          <w:sz w:val="24"/>
          <w:szCs w:val="24"/>
          <w:lang w:val="en-US"/>
        </w:rPr>
        <w:t>o</w:t>
      </w:r>
      <w:r w:rsidR="00964436" w:rsidRPr="00964436">
        <w:rPr>
          <w:rFonts w:ascii="Book Antiqua" w:eastAsiaTheme="minorHAnsi" w:hAnsi="Book Antiqua" w:cstheme="minorBidi"/>
          <w:sz w:val="24"/>
          <w:szCs w:val="24"/>
          <w:lang w:val="en-US"/>
        </w:rPr>
        <w:t xml:space="preserve"> not have access to sanitary napkins in any manner other than through family visits or occasional donations. </w:t>
      </w:r>
      <w:r w:rsidR="00A27C2B">
        <w:rPr>
          <w:rFonts w:ascii="Book Antiqua" w:eastAsiaTheme="minorHAnsi" w:hAnsi="Book Antiqua" w:cstheme="minorBidi"/>
          <w:sz w:val="24"/>
          <w:szCs w:val="24"/>
          <w:lang w:val="en-US"/>
        </w:rPr>
        <w:t xml:space="preserve">Moreover, most of the </w:t>
      </w:r>
      <w:r w:rsidR="00A27C2B">
        <w:rPr>
          <w:rFonts w:ascii="Book Antiqua" w:eastAsiaTheme="minorHAnsi" w:hAnsi="Book Antiqua" w:cstheme="minorBidi"/>
          <w:sz w:val="24"/>
          <w:szCs w:val="24"/>
          <w:lang w:val="en-US"/>
        </w:rPr>
        <w:lastRenderedPageBreak/>
        <w:t>prison population is from economically marginalized sections of society</w:t>
      </w:r>
      <w:r w:rsidR="0042732B">
        <w:rPr>
          <w:rStyle w:val="FootnoteReference"/>
          <w:rFonts w:ascii="Book Antiqua" w:eastAsiaTheme="minorHAnsi" w:hAnsi="Book Antiqua" w:cstheme="minorBidi"/>
          <w:sz w:val="24"/>
          <w:szCs w:val="24"/>
          <w:lang w:val="en-US"/>
        </w:rPr>
        <w:footnoteReference w:id="6"/>
      </w:r>
      <w:r w:rsidR="00A27C2B">
        <w:rPr>
          <w:rFonts w:ascii="Book Antiqua" w:eastAsiaTheme="minorHAnsi" w:hAnsi="Book Antiqua" w:cstheme="minorBidi"/>
          <w:sz w:val="24"/>
          <w:szCs w:val="24"/>
          <w:lang w:val="en-US"/>
        </w:rPr>
        <w:t>, which during the pandemic ha</w:t>
      </w:r>
      <w:r w:rsidR="007E3C44">
        <w:rPr>
          <w:rFonts w:ascii="Book Antiqua" w:eastAsiaTheme="minorHAnsi" w:hAnsi="Book Antiqua" w:cstheme="minorBidi"/>
          <w:sz w:val="24"/>
          <w:szCs w:val="24"/>
          <w:lang w:val="en-US"/>
        </w:rPr>
        <w:t>ve</w:t>
      </w:r>
      <w:r w:rsidR="00A27C2B">
        <w:rPr>
          <w:rFonts w:ascii="Book Antiqua" w:eastAsiaTheme="minorHAnsi" w:hAnsi="Book Antiqua" w:cstheme="minorBidi"/>
          <w:sz w:val="24"/>
          <w:szCs w:val="24"/>
          <w:lang w:val="en-US"/>
        </w:rPr>
        <w:t xml:space="preserve"> been severely affected and pushed further into poverty</w:t>
      </w:r>
      <w:r w:rsidR="008633D7">
        <w:rPr>
          <w:rStyle w:val="FootnoteReference"/>
          <w:rFonts w:ascii="Book Antiqua" w:eastAsiaTheme="minorHAnsi" w:hAnsi="Book Antiqua" w:cstheme="minorBidi"/>
          <w:sz w:val="24"/>
          <w:szCs w:val="24"/>
          <w:lang w:val="en-US"/>
        </w:rPr>
        <w:footnoteReference w:id="7"/>
      </w:r>
      <w:r w:rsidR="00A27C2B">
        <w:rPr>
          <w:rFonts w:ascii="Book Antiqua" w:eastAsiaTheme="minorHAnsi" w:hAnsi="Book Antiqua" w:cstheme="minorBidi"/>
          <w:sz w:val="24"/>
          <w:szCs w:val="24"/>
          <w:lang w:val="en-US"/>
        </w:rPr>
        <w:t xml:space="preserve">. </w:t>
      </w:r>
      <w:r w:rsidR="005C31D3" w:rsidRPr="005C31D3">
        <w:rPr>
          <w:rFonts w:ascii="Book Antiqua" w:eastAsiaTheme="minorHAnsi" w:hAnsi="Book Antiqua" w:cstheme="minorBidi"/>
          <w:sz w:val="24"/>
          <w:szCs w:val="24"/>
        </w:rPr>
        <w:t xml:space="preserve">For an example, according to the </w:t>
      </w:r>
      <w:r w:rsidR="007E3C44">
        <w:rPr>
          <w:rFonts w:ascii="Book Antiqua" w:eastAsiaTheme="minorHAnsi" w:hAnsi="Book Antiqua" w:cstheme="minorBidi"/>
          <w:sz w:val="24"/>
          <w:szCs w:val="24"/>
        </w:rPr>
        <w:t>statistics of the</w:t>
      </w:r>
      <w:r w:rsidR="005C31D3" w:rsidRPr="005C31D3">
        <w:rPr>
          <w:rFonts w:ascii="Book Antiqua" w:eastAsiaTheme="minorHAnsi" w:hAnsi="Book Antiqua" w:cstheme="minorBidi"/>
          <w:sz w:val="24"/>
          <w:szCs w:val="24"/>
        </w:rPr>
        <w:t xml:space="preserve"> Department of Prisons, of 93 prisoners </w:t>
      </w:r>
      <w:r w:rsidR="007E3C44">
        <w:rPr>
          <w:rFonts w:ascii="Book Antiqua" w:eastAsiaTheme="minorHAnsi" w:hAnsi="Book Antiqua" w:cstheme="minorBidi"/>
          <w:sz w:val="24"/>
          <w:szCs w:val="24"/>
        </w:rPr>
        <w:t>sentenced to</w:t>
      </w:r>
      <w:r w:rsidR="005C31D3" w:rsidRPr="005C31D3">
        <w:rPr>
          <w:rFonts w:ascii="Book Antiqua" w:eastAsiaTheme="minorHAnsi" w:hAnsi="Book Antiqua" w:cstheme="minorBidi"/>
          <w:sz w:val="24"/>
          <w:szCs w:val="24"/>
        </w:rPr>
        <w:t xml:space="preserve"> death </w:t>
      </w:r>
      <w:r w:rsidR="00EB7AAA">
        <w:rPr>
          <w:rFonts w:ascii="Book Antiqua" w:eastAsiaTheme="minorHAnsi" w:hAnsi="Book Antiqua" w:cstheme="minorBidi"/>
          <w:sz w:val="24"/>
          <w:szCs w:val="24"/>
        </w:rPr>
        <w:t>in 2020</w:t>
      </w:r>
      <w:r w:rsidR="005C31D3">
        <w:rPr>
          <w:rStyle w:val="FootnoteReference"/>
          <w:rFonts w:ascii="Book Antiqua" w:eastAsiaTheme="minorHAnsi" w:hAnsi="Book Antiqua" w:cstheme="minorBidi"/>
          <w:sz w:val="24"/>
          <w:szCs w:val="24"/>
        </w:rPr>
        <w:footnoteReference w:id="8"/>
      </w:r>
      <w:r w:rsidR="00EB7AAA">
        <w:rPr>
          <w:rFonts w:ascii="Book Antiqua" w:eastAsiaTheme="minorHAnsi" w:hAnsi="Book Antiqua" w:cstheme="minorBidi"/>
          <w:sz w:val="24"/>
          <w:szCs w:val="24"/>
        </w:rPr>
        <w:t>,</w:t>
      </w:r>
      <w:r w:rsidR="005C31D3" w:rsidRPr="005C31D3">
        <w:rPr>
          <w:rFonts w:ascii="Book Antiqua" w:eastAsiaTheme="minorHAnsi" w:hAnsi="Book Antiqua" w:cstheme="minorBidi"/>
          <w:sz w:val="24"/>
          <w:szCs w:val="24"/>
        </w:rPr>
        <w:t xml:space="preserve"> 9 prisoners have had an income of Rs.250- Rs.300 </w:t>
      </w:r>
      <w:r w:rsidR="007E3C44">
        <w:rPr>
          <w:rFonts w:ascii="Book Antiqua" w:eastAsiaTheme="minorHAnsi" w:hAnsi="Book Antiqua" w:cstheme="minorBidi"/>
          <w:sz w:val="24"/>
          <w:szCs w:val="24"/>
        </w:rPr>
        <w:t>(USD</w:t>
      </w:r>
      <w:r w:rsidR="00934022">
        <w:rPr>
          <w:rFonts w:ascii="Book Antiqua" w:eastAsiaTheme="minorHAnsi" w:hAnsi="Book Antiqua" w:cstheme="minorBidi"/>
          <w:sz w:val="24"/>
          <w:szCs w:val="24"/>
        </w:rPr>
        <w:t xml:space="preserve"> 1.26-1.51</w:t>
      </w:r>
      <w:r w:rsidR="007E3C44">
        <w:rPr>
          <w:rFonts w:ascii="Book Antiqua" w:eastAsiaTheme="minorHAnsi" w:hAnsi="Book Antiqua" w:cstheme="minorBidi"/>
          <w:sz w:val="24"/>
          <w:szCs w:val="24"/>
        </w:rPr>
        <w:t xml:space="preserve">) </w:t>
      </w:r>
      <w:r w:rsidR="005C31D3" w:rsidRPr="005C31D3">
        <w:rPr>
          <w:rFonts w:ascii="Book Antiqua" w:eastAsiaTheme="minorHAnsi" w:hAnsi="Book Antiqua" w:cstheme="minorBidi"/>
          <w:sz w:val="24"/>
          <w:szCs w:val="24"/>
        </w:rPr>
        <w:t>per month or no income at all</w:t>
      </w:r>
      <w:r w:rsidR="007E3C44">
        <w:rPr>
          <w:rFonts w:ascii="Book Antiqua" w:eastAsiaTheme="minorHAnsi" w:hAnsi="Book Antiqua" w:cstheme="minorBidi"/>
          <w:sz w:val="24"/>
          <w:szCs w:val="24"/>
        </w:rPr>
        <w:t>,</w:t>
      </w:r>
      <w:r w:rsidR="005C31D3" w:rsidRPr="005C31D3">
        <w:rPr>
          <w:rFonts w:ascii="Book Antiqua" w:eastAsiaTheme="minorHAnsi" w:hAnsi="Book Antiqua" w:cstheme="minorBidi"/>
          <w:sz w:val="24"/>
          <w:szCs w:val="24"/>
        </w:rPr>
        <w:t xml:space="preserve"> while 84 prisoners have had an income of Rs.300 </w:t>
      </w:r>
      <w:r w:rsidR="00934022">
        <w:rPr>
          <w:rFonts w:ascii="Book Antiqua" w:eastAsiaTheme="minorHAnsi" w:hAnsi="Book Antiqua" w:cstheme="minorBidi"/>
          <w:sz w:val="24"/>
          <w:szCs w:val="24"/>
        </w:rPr>
        <w:t>(USD 1.51)</w:t>
      </w:r>
      <w:r w:rsidR="00934022" w:rsidRPr="005C31D3">
        <w:rPr>
          <w:rFonts w:ascii="Book Antiqua" w:eastAsiaTheme="minorHAnsi" w:hAnsi="Book Antiqua" w:cstheme="minorBidi"/>
          <w:sz w:val="24"/>
          <w:szCs w:val="24"/>
        </w:rPr>
        <w:t xml:space="preserve"> </w:t>
      </w:r>
      <w:r w:rsidR="005C31D3" w:rsidRPr="005C31D3">
        <w:rPr>
          <w:rFonts w:ascii="Book Antiqua" w:eastAsiaTheme="minorHAnsi" w:hAnsi="Book Antiqua" w:cstheme="minorBidi"/>
          <w:sz w:val="24"/>
          <w:szCs w:val="24"/>
        </w:rPr>
        <w:t>or above per month</w:t>
      </w:r>
      <w:r w:rsidR="00EB7AAA">
        <w:rPr>
          <w:rStyle w:val="FootnoteReference"/>
          <w:rFonts w:ascii="Book Antiqua" w:eastAsiaTheme="minorHAnsi" w:hAnsi="Book Antiqua" w:cstheme="minorBidi"/>
          <w:sz w:val="24"/>
          <w:szCs w:val="24"/>
        </w:rPr>
        <w:footnoteReference w:id="9"/>
      </w:r>
      <w:r w:rsidR="005C31D3" w:rsidRPr="005C31D3">
        <w:rPr>
          <w:rFonts w:ascii="Book Antiqua" w:eastAsiaTheme="minorHAnsi" w:hAnsi="Book Antiqua" w:cstheme="minorBidi"/>
          <w:sz w:val="24"/>
          <w:szCs w:val="24"/>
        </w:rPr>
        <w:t>. It must be noted that Rs.300</w:t>
      </w:r>
      <w:r w:rsidR="00934022">
        <w:rPr>
          <w:rFonts w:ascii="Book Antiqua" w:eastAsiaTheme="minorHAnsi" w:hAnsi="Book Antiqua" w:cstheme="minorBidi"/>
          <w:sz w:val="24"/>
          <w:szCs w:val="24"/>
        </w:rPr>
        <w:t xml:space="preserve"> (USD 1.51)</w:t>
      </w:r>
      <w:r w:rsidR="00934022" w:rsidRPr="005C31D3">
        <w:rPr>
          <w:rFonts w:ascii="Book Antiqua" w:eastAsiaTheme="minorHAnsi" w:hAnsi="Book Antiqua" w:cstheme="minorBidi"/>
          <w:sz w:val="24"/>
          <w:szCs w:val="24"/>
        </w:rPr>
        <w:t xml:space="preserve"> </w:t>
      </w:r>
      <w:r w:rsidR="005C31D3" w:rsidRPr="005C31D3">
        <w:rPr>
          <w:rFonts w:ascii="Book Antiqua" w:eastAsiaTheme="minorHAnsi" w:hAnsi="Book Antiqua" w:cstheme="minorBidi"/>
          <w:sz w:val="24"/>
          <w:szCs w:val="24"/>
        </w:rPr>
        <w:t>per month is below the standard minimum wage of an individual.</w:t>
      </w:r>
      <w:r w:rsidR="00221E6B">
        <w:rPr>
          <w:rFonts w:ascii="Book Antiqua" w:eastAsiaTheme="minorHAnsi" w:hAnsi="Book Antiqua" w:cstheme="minorBidi"/>
          <w:sz w:val="24"/>
          <w:szCs w:val="24"/>
        </w:rPr>
        <w:t xml:space="preserve"> </w:t>
      </w:r>
      <w:r w:rsidR="00A27C2B">
        <w:rPr>
          <w:rFonts w:ascii="Book Antiqua" w:eastAsiaTheme="minorHAnsi" w:hAnsi="Book Antiqua" w:cstheme="minorBidi"/>
          <w:sz w:val="24"/>
          <w:szCs w:val="24"/>
          <w:lang w:val="en-US"/>
        </w:rPr>
        <w:t xml:space="preserve">Hence, </w:t>
      </w:r>
      <w:r w:rsidR="00221E6B">
        <w:rPr>
          <w:rFonts w:ascii="Book Antiqua" w:eastAsiaTheme="minorHAnsi" w:hAnsi="Book Antiqua" w:cstheme="minorBidi"/>
          <w:sz w:val="24"/>
          <w:szCs w:val="24"/>
          <w:lang w:val="en-US"/>
        </w:rPr>
        <w:t xml:space="preserve">in such circumstances, </w:t>
      </w:r>
      <w:r w:rsidR="00A27C2B">
        <w:rPr>
          <w:rFonts w:ascii="Book Antiqua" w:eastAsiaTheme="minorHAnsi" w:hAnsi="Book Antiqua" w:cstheme="minorBidi"/>
          <w:sz w:val="24"/>
          <w:szCs w:val="24"/>
          <w:lang w:val="en-US"/>
        </w:rPr>
        <w:t xml:space="preserve">even if and when visit restrictions are eased, </w:t>
      </w:r>
      <w:r w:rsidR="00221E6B">
        <w:rPr>
          <w:rFonts w:ascii="Book Antiqua" w:eastAsiaTheme="minorHAnsi" w:hAnsi="Book Antiqua" w:cstheme="minorBidi"/>
          <w:sz w:val="24"/>
          <w:szCs w:val="24"/>
          <w:lang w:val="en-US"/>
        </w:rPr>
        <w:t xml:space="preserve">families of inmates </w:t>
      </w:r>
      <w:r w:rsidR="00A27C2B">
        <w:rPr>
          <w:rFonts w:ascii="Book Antiqua" w:eastAsiaTheme="minorHAnsi" w:hAnsi="Book Antiqua" w:cstheme="minorBidi"/>
          <w:sz w:val="24"/>
          <w:szCs w:val="24"/>
          <w:lang w:val="en-US"/>
        </w:rPr>
        <w:t xml:space="preserve">would </w:t>
      </w:r>
      <w:r w:rsidR="00AF7043">
        <w:rPr>
          <w:rFonts w:ascii="Book Antiqua" w:eastAsiaTheme="minorHAnsi" w:hAnsi="Book Antiqua" w:cstheme="minorBidi"/>
          <w:sz w:val="24"/>
          <w:szCs w:val="24"/>
          <w:lang w:val="en-US"/>
        </w:rPr>
        <w:t xml:space="preserve">likely </w:t>
      </w:r>
      <w:r w:rsidR="00A27C2B">
        <w:rPr>
          <w:rFonts w:ascii="Book Antiqua" w:eastAsiaTheme="minorHAnsi" w:hAnsi="Book Antiqua" w:cstheme="minorBidi"/>
          <w:sz w:val="24"/>
          <w:szCs w:val="24"/>
          <w:lang w:val="en-US"/>
        </w:rPr>
        <w:t xml:space="preserve">not be able to afford visits to prisons that are far from their homes nor </w:t>
      </w:r>
      <w:r w:rsidR="00AF7043">
        <w:rPr>
          <w:rFonts w:ascii="Book Antiqua" w:eastAsiaTheme="minorHAnsi" w:hAnsi="Book Antiqua" w:cstheme="minorBidi"/>
          <w:sz w:val="24"/>
          <w:szCs w:val="24"/>
          <w:lang w:val="en-US"/>
        </w:rPr>
        <w:t xml:space="preserve">be able </w:t>
      </w:r>
      <w:r w:rsidR="00A27C2B">
        <w:rPr>
          <w:rFonts w:ascii="Book Antiqua" w:eastAsiaTheme="minorHAnsi" w:hAnsi="Book Antiqua" w:cstheme="minorBidi"/>
          <w:sz w:val="24"/>
          <w:szCs w:val="24"/>
          <w:lang w:val="en-US"/>
        </w:rPr>
        <w:t xml:space="preserve">to buy provisions for the prisoner. </w:t>
      </w:r>
    </w:p>
    <w:p w14:paraId="6BC82798" w14:textId="51769552" w:rsidR="00964436" w:rsidRPr="007A00A3" w:rsidRDefault="00964436" w:rsidP="001B0059">
      <w:pPr>
        <w:ind w:left="360"/>
        <w:jc w:val="both"/>
        <w:rPr>
          <w:rFonts w:ascii="Book Antiqua" w:hAnsi="Book Antiqua"/>
          <w:sz w:val="24"/>
          <w:szCs w:val="24"/>
        </w:rPr>
      </w:pPr>
      <w:r w:rsidRPr="00803539">
        <w:rPr>
          <w:rFonts w:ascii="Book Antiqua" w:eastAsiaTheme="minorHAnsi" w:hAnsi="Book Antiqua" w:cstheme="minorBidi"/>
          <w:sz w:val="24"/>
          <w:lang w:val="en-US"/>
        </w:rPr>
        <w:t xml:space="preserve">Another measure taken </w:t>
      </w:r>
      <w:r w:rsidR="00AF7043">
        <w:rPr>
          <w:rFonts w:ascii="Book Antiqua" w:eastAsiaTheme="minorHAnsi" w:hAnsi="Book Antiqua" w:cstheme="minorBidi"/>
          <w:sz w:val="24"/>
          <w:lang w:val="en-US"/>
        </w:rPr>
        <w:t>by the DOP has been</w:t>
      </w:r>
      <w:r w:rsidRPr="00803539">
        <w:rPr>
          <w:rFonts w:ascii="Book Antiqua" w:eastAsiaTheme="minorHAnsi" w:hAnsi="Book Antiqua" w:cstheme="minorBidi"/>
          <w:sz w:val="24"/>
          <w:lang w:val="en-US"/>
        </w:rPr>
        <w:t xml:space="preserve"> to transfer prisoners to other prisons</w:t>
      </w:r>
      <w:r w:rsidR="00947520">
        <w:rPr>
          <w:rFonts w:ascii="Book Antiqua" w:eastAsiaTheme="minorHAnsi" w:hAnsi="Book Antiqua" w:cstheme="minorBidi"/>
          <w:sz w:val="24"/>
          <w:lang w:val="en-US"/>
        </w:rPr>
        <w:t xml:space="preserve"> to reduce overcrowding </w:t>
      </w:r>
      <w:r w:rsidR="007E3C44">
        <w:rPr>
          <w:rFonts w:ascii="Book Antiqua" w:eastAsiaTheme="minorHAnsi" w:hAnsi="Book Antiqua" w:cstheme="minorBidi"/>
          <w:sz w:val="24"/>
          <w:lang w:val="en-US"/>
        </w:rPr>
        <w:t xml:space="preserve">to </w:t>
      </w:r>
      <w:r w:rsidR="00AF7043">
        <w:rPr>
          <w:rFonts w:ascii="Book Antiqua" w:eastAsiaTheme="minorHAnsi" w:hAnsi="Book Antiqua" w:cstheme="minorBidi"/>
          <w:sz w:val="24"/>
          <w:lang w:val="en-US"/>
        </w:rPr>
        <w:t xml:space="preserve">prevent transmission </w:t>
      </w:r>
      <w:r w:rsidR="007E3C44">
        <w:rPr>
          <w:rFonts w:ascii="Book Antiqua" w:eastAsiaTheme="minorHAnsi" w:hAnsi="Book Antiqua" w:cstheme="minorBidi"/>
          <w:sz w:val="24"/>
          <w:lang w:val="en-US"/>
        </w:rPr>
        <w:t xml:space="preserve">of the virus </w:t>
      </w:r>
      <w:r w:rsidR="00947520">
        <w:rPr>
          <w:rFonts w:ascii="Book Antiqua" w:eastAsiaTheme="minorHAnsi" w:hAnsi="Book Antiqua" w:cstheme="minorBidi"/>
          <w:sz w:val="24"/>
          <w:lang w:val="en-US"/>
        </w:rPr>
        <w:t>and to isolate</w:t>
      </w:r>
      <w:r w:rsidR="00AF7043">
        <w:rPr>
          <w:rFonts w:ascii="Book Antiqua" w:eastAsiaTheme="minorHAnsi" w:hAnsi="Book Antiqua" w:cstheme="minorBidi"/>
          <w:sz w:val="24"/>
          <w:lang w:val="en-US"/>
        </w:rPr>
        <w:t xml:space="preserve"> </w:t>
      </w:r>
      <w:r w:rsidR="00947520">
        <w:rPr>
          <w:rFonts w:ascii="Book Antiqua" w:eastAsiaTheme="minorHAnsi" w:hAnsi="Book Antiqua" w:cstheme="minorBidi"/>
          <w:sz w:val="24"/>
          <w:lang w:val="en-US"/>
        </w:rPr>
        <w:t>COVID-19 positive prisoners from others</w:t>
      </w:r>
      <w:r w:rsidR="009D12D5">
        <w:rPr>
          <w:rFonts w:ascii="Book Antiqua" w:eastAsiaTheme="minorHAnsi" w:hAnsi="Book Antiqua" w:cstheme="minorBidi"/>
          <w:sz w:val="24"/>
          <w:lang w:val="en-US"/>
        </w:rPr>
        <w:t>.</w:t>
      </w:r>
      <w:r w:rsidR="002D43E1">
        <w:rPr>
          <w:rStyle w:val="FootnoteReference"/>
          <w:rFonts w:ascii="Book Antiqua" w:eastAsiaTheme="minorHAnsi" w:hAnsi="Book Antiqua" w:cstheme="minorBidi"/>
          <w:sz w:val="24"/>
          <w:lang w:val="en-US"/>
        </w:rPr>
        <w:footnoteReference w:id="10"/>
      </w:r>
      <w:r w:rsidRPr="00803539">
        <w:rPr>
          <w:rFonts w:ascii="Book Antiqua" w:eastAsiaTheme="minorHAnsi" w:hAnsi="Book Antiqua" w:cstheme="minorBidi"/>
          <w:sz w:val="24"/>
          <w:lang w:val="en-US"/>
        </w:rPr>
        <w:t xml:space="preserve"> When prisoners are transferred to prisons far away from their hometowns, families of such prisoners often find it difficult to visit even when there are no restrictions imposed on visits or traveling</w:t>
      </w:r>
      <w:r w:rsidR="00AF7043">
        <w:rPr>
          <w:rFonts w:ascii="Book Antiqua" w:eastAsiaTheme="minorHAnsi" w:hAnsi="Book Antiqua" w:cstheme="minorBidi"/>
          <w:sz w:val="24"/>
          <w:lang w:val="en-US"/>
        </w:rPr>
        <w:t>,</w:t>
      </w:r>
      <w:r w:rsidR="00947520">
        <w:rPr>
          <w:rFonts w:ascii="Book Antiqua" w:eastAsiaTheme="minorHAnsi" w:hAnsi="Book Antiqua" w:cstheme="minorBidi"/>
          <w:sz w:val="24"/>
          <w:lang w:val="en-US"/>
        </w:rPr>
        <w:t xml:space="preserve"> due to </w:t>
      </w:r>
      <w:r w:rsidR="00AF7043">
        <w:rPr>
          <w:rFonts w:ascii="Book Antiqua" w:eastAsiaTheme="minorHAnsi" w:hAnsi="Book Antiqua" w:cstheme="minorBidi"/>
          <w:sz w:val="24"/>
          <w:lang w:val="en-US"/>
        </w:rPr>
        <w:t xml:space="preserve">the </w:t>
      </w:r>
      <w:r w:rsidR="00947520">
        <w:rPr>
          <w:rFonts w:ascii="Book Antiqua" w:eastAsiaTheme="minorHAnsi" w:hAnsi="Book Antiqua" w:cstheme="minorBidi"/>
          <w:sz w:val="24"/>
          <w:lang w:val="en-US"/>
        </w:rPr>
        <w:t xml:space="preserve">lack of </w:t>
      </w:r>
      <w:r w:rsidR="00947520">
        <w:rPr>
          <w:rFonts w:ascii="Book Antiqua" w:eastAsiaTheme="minorHAnsi" w:hAnsi="Book Antiqua" w:cstheme="minorBidi"/>
          <w:sz w:val="24"/>
          <w:lang w:val="en-US"/>
        </w:rPr>
        <w:lastRenderedPageBreak/>
        <w:t>financial means to meet the costs of travel</w:t>
      </w:r>
      <w:r w:rsidRPr="00803539">
        <w:rPr>
          <w:rFonts w:ascii="Book Antiqua" w:eastAsiaTheme="minorHAnsi" w:hAnsi="Book Antiqua" w:cstheme="minorBidi"/>
          <w:sz w:val="24"/>
          <w:lang w:val="en-US"/>
        </w:rPr>
        <w:t>. In such instance</w:t>
      </w:r>
      <w:r w:rsidR="00AF7043">
        <w:rPr>
          <w:rFonts w:ascii="Book Antiqua" w:eastAsiaTheme="minorHAnsi" w:hAnsi="Book Antiqua" w:cstheme="minorBidi"/>
          <w:sz w:val="24"/>
          <w:lang w:val="en-US"/>
        </w:rPr>
        <w:t>s</w:t>
      </w:r>
      <w:r w:rsidRPr="00803539">
        <w:rPr>
          <w:rFonts w:ascii="Book Antiqua" w:eastAsiaTheme="minorHAnsi" w:hAnsi="Book Antiqua" w:cstheme="minorBidi"/>
          <w:sz w:val="24"/>
          <w:lang w:val="en-US"/>
        </w:rPr>
        <w:t xml:space="preserve">, prisoners </w:t>
      </w:r>
      <w:r w:rsidR="00947520">
        <w:rPr>
          <w:rFonts w:ascii="Book Antiqua" w:eastAsiaTheme="minorHAnsi" w:hAnsi="Book Antiqua" w:cstheme="minorBidi"/>
          <w:sz w:val="24"/>
          <w:lang w:val="en-US"/>
        </w:rPr>
        <w:t xml:space="preserve">will not be able to </w:t>
      </w:r>
      <w:r w:rsidRPr="00803539">
        <w:rPr>
          <w:rFonts w:ascii="Book Antiqua" w:eastAsiaTheme="minorHAnsi" w:hAnsi="Book Antiqua" w:cstheme="minorBidi"/>
          <w:sz w:val="24"/>
          <w:lang w:val="en-US"/>
        </w:rPr>
        <w:t>receiv</w:t>
      </w:r>
      <w:r w:rsidR="00947520">
        <w:rPr>
          <w:rFonts w:ascii="Book Antiqua" w:eastAsiaTheme="minorHAnsi" w:hAnsi="Book Antiqua" w:cstheme="minorBidi"/>
          <w:sz w:val="24"/>
          <w:lang w:val="en-US"/>
        </w:rPr>
        <w:t xml:space="preserve">e personal provisions </w:t>
      </w:r>
      <w:r w:rsidRPr="00803539">
        <w:rPr>
          <w:rFonts w:ascii="Book Antiqua" w:eastAsiaTheme="minorHAnsi" w:hAnsi="Book Antiqua" w:cstheme="minorBidi"/>
          <w:sz w:val="24"/>
          <w:lang w:val="en-US"/>
        </w:rPr>
        <w:t xml:space="preserve">they would usually </w:t>
      </w:r>
      <w:r w:rsidR="00947520">
        <w:rPr>
          <w:rFonts w:ascii="Book Antiqua" w:eastAsiaTheme="minorHAnsi" w:hAnsi="Book Antiqua" w:cstheme="minorBidi"/>
          <w:sz w:val="24"/>
          <w:lang w:val="en-US"/>
        </w:rPr>
        <w:t>receive</w:t>
      </w:r>
      <w:r w:rsidR="00947520" w:rsidRPr="00803539">
        <w:rPr>
          <w:rFonts w:ascii="Book Antiqua" w:eastAsiaTheme="minorHAnsi" w:hAnsi="Book Antiqua" w:cstheme="minorBidi"/>
          <w:sz w:val="24"/>
          <w:lang w:val="en-US"/>
        </w:rPr>
        <w:t xml:space="preserve"> </w:t>
      </w:r>
      <w:r w:rsidRPr="00803539">
        <w:rPr>
          <w:rFonts w:ascii="Book Antiqua" w:eastAsiaTheme="minorHAnsi" w:hAnsi="Book Antiqua" w:cstheme="minorBidi"/>
          <w:sz w:val="24"/>
          <w:lang w:val="en-US"/>
        </w:rPr>
        <w:t xml:space="preserve">through such visits. Female prisoners </w:t>
      </w:r>
      <w:r w:rsidR="00947520">
        <w:rPr>
          <w:rFonts w:ascii="Book Antiqua" w:eastAsiaTheme="minorHAnsi" w:hAnsi="Book Antiqua" w:cstheme="minorBidi"/>
          <w:sz w:val="24"/>
          <w:lang w:val="en-US"/>
        </w:rPr>
        <w:t xml:space="preserve">are </w:t>
      </w:r>
      <w:r w:rsidRPr="00803539">
        <w:rPr>
          <w:rFonts w:ascii="Book Antiqua" w:eastAsiaTheme="minorHAnsi" w:hAnsi="Book Antiqua" w:cstheme="minorBidi"/>
          <w:sz w:val="24"/>
          <w:lang w:val="en-US"/>
        </w:rPr>
        <w:t xml:space="preserve">again affected adversely as they would have no means of </w:t>
      </w:r>
      <w:r w:rsidR="00947520">
        <w:rPr>
          <w:rFonts w:ascii="Book Antiqua" w:eastAsiaTheme="minorHAnsi" w:hAnsi="Book Antiqua" w:cstheme="minorBidi"/>
          <w:sz w:val="24"/>
          <w:lang w:val="en-US"/>
        </w:rPr>
        <w:t>receiving</w:t>
      </w:r>
      <w:r w:rsidR="00947520" w:rsidRPr="00803539">
        <w:rPr>
          <w:rFonts w:ascii="Book Antiqua" w:eastAsiaTheme="minorHAnsi" w:hAnsi="Book Antiqua" w:cstheme="minorBidi"/>
          <w:sz w:val="24"/>
          <w:lang w:val="en-US"/>
        </w:rPr>
        <w:t xml:space="preserve"> </w:t>
      </w:r>
      <w:r w:rsidRPr="00803539">
        <w:rPr>
          <w:rFonts w:ascii="Book Antiqua" w:eastAsiaTheme="minorHAnsi" w:hAnsi="Book Antiqua" w:cstheme="minorBidi"/>
          <w:sz w:val="24"/>
          <w:lang w:val="en-US"/>
        </w:rPr>
        <w:t>menstrual hygiene products when their families are unable to visit them.</w:t>
      </w:r>
      <w:r w:rsidR="00C50612">
        <w:rPr>
          <w:rFonts w:ascii="Book Antiqua" w:eastAsiaTheme="minorHAnsi" w:hAnsi="Book Antiqua" w:cstheme="minorBidi"/>
          <w:sz w:val="24"/>
          <w:lang w:val="en-US"/>
        </w:rPr>
        <w:t xml:space="preserve"> </w:t>
      </w:r>
      <w:r w:rsidR="00C50612">
        <w:rPr>
          <w:rFonts w:ascii="Book Antiqua" w:hAnsi="Book Antiqua"/>
          <w:sz w:val="24"/>
          <w:szCs w:val="24"/>
        </w:rPr>
        <w:t xml:space="preserve">In January 2021, </w:t>
      </w:r>
      <w:r w:rsidR="00416B5F">
        <w:rPr>
          <w:rFonts w:ascii="Book Antiqua" w:hAnsi="Book Antiqua"/>
          <w:sz w:val="24"/>
          <w:szCs w:val="24"/>
        </w:rPr>
        <w:t>t</w:t>
      </w:r>
      <w:r w:rsidR="00C50612" w:rsidRPr="00803539">
        <w:rPr>
          <w:rFonts w:ascii="Book Antiqua" w:hAnsi="Book Antiqua"/>
          <w:sz w:val="24"/>
          <w:szCs w:val="24"/>
        </w:rPr>
        <w:t xml:space="preserve">he Catholic Church made a donation of sanitary napkins to Bogambara Prison, where </w:t>
      </w:r>
      <w:r w:rsidR="00416B5F">
        <w:rPr>
          <w:rFonts w:ascii="Book Antiqua" w:hAnsi="Book Antiqua"/>
          <w:sz w:val="24"/>
          <w:szCs w:val="24"/>
        </w:rPr>
        <w:t xml:space="preserve">the </w:t>
      </w:r>
      <w:r w:rsidR="00C50612" w:rsidRPr="00803539">
        <w:rPr>
          <w:rFonts w:ascii="Book Antiqua" w:hAnsi="Book Antiqua"/>
          <w:sz w:val="24"/>
          <w:szCs w:val="24"/>
        </w:rPr>
        <w:t>majority of female prisoners were transferred during the pandemic</w:t>
      </w:r>
      <w:r w:rsidR="00416B5F">
        <w:rPr>
          <w:rFonts w:ascii="Book Antiqua" w:hAnsi="Book Antiqua"/>
          <w:sz w:val="24"/>
          <w:szCs w:val="24"/>
        </w:rPr>
        <w:t>.</w:t>
      </w:r>
      <w:r w:rsidR="00C50612" w:rsidRPr="00803539">
        <w:rPr>
          <w:rStyle w:val="FootnoteReference"/>
          <w:rFonts w:ascii="Book Antiqua" w:hAnsi="Book Antiqua"/>
          <w:sz w:val="24"/>
          <w:szCs w:val="24"/>
        </w:rPr>
        <w:footnoteReference w:id="11"/>
      </w:r>
      <w:r w:rsidR="00C50612" w:rsidRPr="00803539">
        <w:rPr>
          <w:rFonts w:ascii="Book Antiqua" w:hAnsi="Book Antiqua"/>
          <w:sz w:val="24"/>
          <w:szCs w:val="24"/>
        </w:rPr>
        <w:t xml:space="preserve"> </w:t>
      </w:r>
    </w:p>
    <w:p w14:paraId="78A3E23C" w14:textId="77777777" w:rsidR="00964436" w:rsidRPr="00803539" w:rsidRDefault="00964436" w:rsidP="00803539">
      <w:pPr>
        <w:pStyle w:val="NormalWeb"/>
        <w:spacing w:before="0"/>
        <w:ind w:left="360"/>
        <w:contextualSpacing/>
        <w:jc w:val="both"/>
        <w:rPr>
          <w:rFonts w:ascii="Book Antiqua" w:hAnsi="Book Antiqua"/>
          <w:color w:val="000000"/>
          <w:sz w:val="24"/>
          <w:shd w:val="clear" w:color="auto" w:fill="FFFFFF"/>
        </w:rPr>
      </w:pPr>
    </w:p>
    <w:p w14:paraId="422B154D" w14:textId="77777777" w:rsidR="00964436" w:rsidRPr="00803539" w:rsidRDefault="00964436" w:rsidP="00803539">
      <w:pPr>
        <w:pStyle w:val="NormalWeb"/>
        <w:numPr>
          <w:ilvl w:val="0"/>
          <w:numId w:val="1"/>
        </w:numPr>
        <w:spacing w:before="0"/>
        <w:ind w:left="0" w:hanging="270"/>
        <w:contextualSpacing/>
        <w:jc w:val="both"/>
        <w:rPr>
          <w:rFonts w:ascii="Book Antiqua" w:hAnsi="Book Antiqua"/>
          <w:b/>
          <w:color w:val="000000"/>
          <w:sz w:val="24"/>
          <w:shd w:val="clear" w:color="auto" w:fill="FFFFFF"/>
        </w:rPr>
      </w:pPr>
      <w:r w:rsidRPr="00803539">
        <w:rPr>
          <w:rFonts w:ascii="Book Antiqua" w:hAnsi="Book Antiqua"/>
          <w:b/>
          <w:sz w:val="24"/>
        </w:rPr>
        <w:t xml:space="preserve">Please also specify legal or other measures introduced during the pandemic aiming at </w:t>
      </w:r>
      <w:r w:rsidRPr="00803539">
        <w:rPr>
          <w:rFonts w:ascii="Book Antiqua" w:hAnsi="Book Antiqua"/>
          <w:b/>
          <w:color w:val="000000"/>
          <w:sz w:val="24"/>
          <w:shd w:val="clear" w:color="auto" w:fill="FFFFFF"/>
        </w:rPr>
        <w:t>recognizing, or restricting, banning or criminalizing: a) access to legal abortion; b) consensual sex between adults; c) same sex sexual relations, d) consensual sex between adolescents of similar ages, e) sex work, f) same sex marriage, g) information on the right to sexual and reproductive health</w:t>
      </w:r>
      <w:r w:rsidRPr="00803539">
        <w:rPr>
          <w:rFonts w:ascii="Book Antiqua" w:hAnsi="Book Antiqua"/>
          <w:b/>
          <w:sz w:val="24"/>
          <w:shd w:val="clear" w:color="auto" w:fill="FFFFFF"/>
        </w:rPr>
        <w:t xml:space="preserve">; h) HIV transmission and i) autonomy and </w:t>
      </w:r>
      <w:r w:rsidRPr="00803539">
        <w:rPr>
          <w:rFonts w:ascii="Book Antiqua" w:hAnsi="Book Antiqua"/>
          <w:b/>
          <w:color w:val="000000"/>
          <w:sz w:val="24"/>
          <w:shd w:val="clear" w:color="auto" w:fill="FFFFFF"/>
        </w:rPr>
        <w:t xml:space="preserve">free decision making on one’s body and sexual and reproductive health.  </w:t>
      </w:r>
    </w:p>
    <w:p w14:paraId="09DD0E68" w14:textId="77777777" w:rsidR="00964436" w:rsidRPr="00803539" w:rsidRDefault="00964436" w:rsidP="00803539">
      <w:pPr>
        <w:pStyle w:val="NormalWeb"/>
        <w:spacing w:before="0"/>
        <w:contextualSpacing/>
        <w:jc w:val="both"/>
        <w:rPr>
          <w:rFonts w:ascii="Book Antiqua" w:hAnsi="Book Antiqua"/>
          <w:color w:val="000000"/>
          <w:sz w:val="24"/>
          <w:shd w:val="clear" w:color="auto" w:fill="FFFFFF"/>
        </w:rPr>
      </w:pPr>
    </w:p>
    <w:p w14:paraId="007E60AF" w14:textId="77777777" w:rsidR="00964436" w:rsidRPr="00803539" w:rsidRDefault="00964436" w:rsidP="00803539">
      <w:pPr>
        <w:pStyle w:val="NormalWeb"/>
        <w:spacing w:before="0"/>
        <w:ind w:left="360"/>
        <w:contextualSpacing/>
        <w:jc w:val="both"/>
        <w:rPr>
          <w:rFonts w:ascii="Book Antiqua" w:hAnsi="Book Antiqua"/>
          <w:color w:val="000000"/>
          <w:sz w:val="24"/>
          <w:shd w:val="clear" w:color="auto" w:fill="FFFFFF"/>
        </w:rPr>
      </w:pPr>
      <w:r w:rsidRPr="00803539">
        <w:rPr>
          <w:rFonts w:ascii="Book Antiqua" w:hAnsi="Book Antiqua"/>
          <w:color w:val="000000"/>
          <w:sz w:val="24"/>
          <w:shd w:val="clear" w:color="auto" w:fill="FFFFFF"/>
        </w:rPr>
        <w:t>N/A</w:t>
      </w:r>
    </w:p>
    <w:p w14:paraId="0B4FD632" w14:textId="77777777" w:rsidR="00964436" w:rsidRPr="00803539" w:rsidRDefault="00964436" w:rsidP="00803539">
      <w:pPr>
        <w:pStyle w:val="NormalWeb"/>
        <w:spacing w:before="0"/>
        <w:contextualSpacing/>
        <w:jc w:val="both"/>
        <w:rPr>
          <w:rFonts w:ascii="Book Antiqua" w:hAnsi="Book Antiqua"/>
          <w:color w:val="000000"/>
          <w:sz w:val="24"/>
          <w:shd w:val="clear" w:color="auto" w:fill="FFFFFF"/>
        </w:rPr>
      </w:pPr>
    </w:p>
    <w:p w14:paraId="10D8ED9F" w14:textId="77777777" w:rsidR="00964436" w:rsidRPr="00803539" w:rsidRDefault="00964436" w:rsidP="00803539">
      <w:pPr>
        <w:pStyle w:val="ListParagraph"/>
        <w:jc w:val="both"/>
        <w:rPr>
          <w:rFonts w:ascii="Book Antiqua" w:hAnsi="Book Antiqua"/>
          <w:sz w:val="24"/>
          <w:szCs w:val="24"/>
        </w:rPr>
      </w:pPr>
    </w:p>
    <w:p w14:paraId="6D20A73E" w14:textId="77777777" w:rsidR="00964436" w:rsidRPr="00803539" w:rsidRDefault="00964436" w:rsidP="00803539">
      <w:pPr>
        <w:pStyle w:val="NormalWeb"/>
        <w:numPr>
          <w:ilvl w:val="0"/>
          <w:numId w:val="1"/>
        </w:numPr>
        <w:spacing w:before="0"/>
        <w:ind w:left="0"/>
        <w:contextualSpacing/>
        <w:jc w:val="both"/>
        <w:rPr>
          <w:rFonts w:ascii="Book Antiqua" w:hAnsi="Book Antiqua"/>
          <w:b/>
          <w:color w:val="000000"/>
          <w:sz w:val="24"/>
          <w:shd w:val="clear" w:color="auto" w:fill="FFFFFF"/>
        </w:rPr>
      </w:pPr>
      <w:r w:rsidRPr="00803539">
        <w:rPr>
          <w:rFonts w:ascii="Book Antiqua" w:hAnsi="Book Antiqua"/>
          <w:b/>
          <w:sz w:val="24"/>
        </w:rPr>
        <w:t xml:space="preserve">Regarding sexual and reproductive health care, what services, goods and information is being provided in your country (or countries in focus), during the pandemic? </w:t>
      </w:r>
    </w:p>
    <w:p w14:paraId="18BCD9BE" w14:textId="77777777" w:rsidR="00964436" w:rsidRPr="00803539" w:rsidRDefault="00964436" w:rsidP="00803539">
      <w:pPr>
        <w:pStyle w:val="NormalWeb"/>
        <w:spacing w:before="0"/>
        <w:ind w:left="360"/>
        <w:contextualSpacing/>
        <w:jc w:val="both"/>
        <w:rPr>
          <w:rFonts w:ascii="Book Antiqua" w:hAnsi="Book Antiqua"/>
          <w:sz w:val="24"/>
        </w:rPr>
      </w:pPr>
    </w:p>
    <w:p w14:paraId="1FFA1296" w14:textId="77777777" w:rsidR="00964436" w:rsidRDefault="00964436" w:rsidP="00803539">
      <w:pPr>
        <w:pStyle w:val="NormalWeb"/>
        <w:numPr>
          <w:ilvl w:val="1"/>
          <w:numId w:val="1"/>
        </w:numPr>
        <w:spacing w:before="0"/>
        <w:ind w:left="270" w:firstLine="0"/>
        <w:contextualSpacing/>
        <w:jc w:val="both"/>
        <w:rPr>
          <w:rFonts w:ascii="Book Antiqua" w:hAnsi="Book Antiqua"/>
          <w:b/>
          <w:sz w:val="24"/>
        </w:rPr>
      </w:pPr>
      <w:r w:rsidRPr="00803539">
        <w:rPr>
          <w:rFonts w:ascii="Book Antiqua" w:hAnsi="Book Antiqua"/>
          <w:b/>
          <w:sz w:val="24"/>
        </w:rPr>
        <w:t>Any changes compared to pre-COVID 19? Has any service, good or information been deprioritized or defunded? Who is this affecting in particular?</w:t>
      </w:r>
    </w:p>
    <w:p w14:paraId="57A7BFAF" w14:textId="77777777" w:rsidR="00C82EE5" w:rsidRPr="00803539" w:rsidRDefault="00C82EE5" w:rsidP="00C82EE5">
      <w:pPr>
        <w:pStyle w:val="NormalWeb"/>
        <w:spacing w:before="0"/>
        <w:ind w:left="270"/>
        <w:contextualSpacing/>
        <w:jc w:val="both"/>
        <w:rPr>
          <w:rFonts w:ascii="Book Antiqua" w:hAnsi="Book Antiqua"/>
          <w:b/>
          <w:sz w:val="24"/>
        </w:rPr>
      </w:pPr>
    </w:p>
    <w:p w14:paraId="59718972" w14:textId="3BA866B6" w:rsidR="00964436" w:rsidRDefault="00964436" w:rsidP="00803539">
      <w:pPr>
        <w:pStyle w:val="NormalWeb"/>
        <w:spacing w:before="0"/>
        <w:ind w:left="450"/>
        <w:contextualSpacing/>
        <w:jc w:val="both"/>
        <w:rPr>
          <w:rFonts w:ascii="Book Antiqua" w:hAnsi="Book Antiqua"/>
          <w:sz w:val="24"/>
        </w:rPr>
      </w:pPr>
      <w:r w:rsidRPr="00803539">
        <w:rPr>
          <w:rFonts w:ascii="Book Antiqua" w:hAnsi="Book Antiqua"/>
          <w:sz w:val="24"/>
        </w:rPr>
        <w:lastRenderedPageBreak/>
        <w:t xml:space="preserve">The sexual and reproductive health care services </w:t>
      </w:r>
      <w:r w:rsidR="00947520">
        <w:rPr>
          <w:rFonts w:ascii="Book Antiqua" w:hAnsi="Book Antiqua"/>
          <w:sz w:val="24"/>
        </w:rPr>
        <w:t xml:space="preserve">available </w:t>
      </w:r>
      <w:r w:rsidRPr="00803539">
        <w:rPr>
          <w:rFonts w:ascii="Book Antiqua" w:hAnsi="Book Antiqua"/>
          <w:sz w:val="24"/>
        </w:rPr>
        <w:t xml:space="preserve">to prisoners in Sri Lanka were inadequate even pre-Covid19. </w:t>
      </w:r>
      <w:r w:rsidR="00947520">
        <w:rPr>
          <w:rFonts w:ascii="Book Antiqua" w:hAnsi="Book Antiqua"/>
          <w:sz w:val="24"/>
        </w:rPr>
        <w:t xml:space="preserve">For instance, the national </w:t>
      </w:r>
      <w:r w:rsidRPr="00803539">
        <w:rPr>
          <w:rFonts w:ascii="Book Antiqua" w:hAnsi="Book Antiqua"/>
          <w:sz w:val="24"/>
        </w:rPr>
        <w:t xml:space="preserve"> study</w:t>
      </w:r>
      <w:r w:rsidR="00947520">
        <w:rPr>
          <w:rFonts w:ascii="Book Antiqua" w:hAnsi="Book Antiqua"/>
          <w:sz w:val="24"/>
        </w:rPr>
        <w:t xml:space="preserve"> of prisons</w:t>
      </w:r>
      <w:r w:rsidR="007A00A3">
        <w:rPr>
          <w:rFonts w:ascii="Book Antiqua" w:hAnsi="Book Antiqua"/>
          <w:sz w:val="24"/>
        </w:rPr>
        <w:t xml:space="preserve"> </w:t>
      </w:r>
      <w:r w:rsidRPr="00803539">
        <w:rPr>
          <w:rFonts w:ascii="Book Antiqua" w:hAnsi="Book Antiqua"/>
          <w:sz w:val="24"/>
        </w:rPr>
        <w:t>conducted by the Human Rights Commission of Sri Lanka (HRCSL) revealed the lack of access to sanitary napkins in prisons.</w:t>
      </w:r>
      <w:r w:rsidR="007E3C44" w:rsidRPr="00803539">
        <w:rPr>
          <w:rStyle w:val="FootnoteReference"/>
          <w:rFonts w:ascii="Book Antiqua" w:hAnsi="Book Antiqua"/>
          <w:sz w:val="24"/>
        </w:rPr>
        <w:footnoteReference w:id="12"/>
      </w:r>
      <w:r w:rsidR="007E3C44" w:rsidRPr="00803539">
        <w:rPr>
          <w:rFonts w:ascii="Book Antiqua" w:hAnsi="Book Antiqua"/>
          <w:sz w:val="24"/>
        </w:rPr>
        <w:t xml:space="preserve"> </w:t>
      </w:r>
      <w:r w:rsidRPr="00803539">
        <w:rPr>
          <w:rFonts w:ascii="Book Antiqua" w:hAnsi="Book Antiqua"/>
          <w:sz w:val="24"/>
        </w:rPr>
        <w:t xml:space="preserve"> According to the study, </w:t>
      </w:r>
      <w:r w:rsidR="00947520">
        <w:rPr>
          <w:rFonts w:ascii="Book Antiqua" w:hAnsi="Book Antiqua"/>
          <w:sz w:val="24"/>
        </w:rPr>
        <w:t xml:space="preserve">the </w:t>
      </w:r>
      <w:r w:rsidRPr="00803539">
        <w:rPr>
          <w:rFonts w:ascii="Book Antiqua" w:hAnsi="Book Antiqua"/>
          <w:sz w:val="24"/>
        </w:rPr>
        <w:t xml:space="preserve">majority of female prisoners </w:t>
      </w:r>
      <w:r w:rsidR="00947520">
        <w:rPr>
          <w:rFonts w:ascii="Book Antiqua" w:hAnsi="Book Antiqua"/>
          <w:sz w:val="24"/>
        </w:rPr>
        <w:t>stated</w:t>
      </w:r>
      <w:r w:rsidRPr="00803539">
        <w:rPr>
          <w:rFonts w:ascii="Book Antiqua" w:hAnsi="Book Antiqua"/>
          <w:sz w:val="24"/>
        </w:rPr>
        <w:t xml:space="preserve"> that the prison does</w:t>
      </w:r>
      <w:r w:rsidR="00947520">
        <w:rPr>
          <w:rFonts w:ascii="Book Antiqua" w:hAnsi="Book Antiqua"/>
          <w:sz w:val="24"/>
        </w:rPr>
        <w:t xml:space="preserve"> </w:t>
      </w:r>
      <w:r w:rsidRPr="00803539">
        <w:rPr>
          <w:rFonts w:ascii="Book Antiqua" w:hAnsi="Book Antiqua"/>
          <w:sz w:val="24"/>
        </w:rPr>
        <w:t>n</w:t>
      </w:r>
      <w:r w:rsidR="00947520">
        <w:rPr>
          <w:rFonts w:ascii="Book Antiqua" w:hAnsi="Book Antiqua"/>
          <w:sz w:val="24"/>
        </w:rPr>
        <w:t>o</w:t>
      </w:r>
      <w:r w:rsidRPr="00803539">
        <w:rPr>
          <w:rFonts w:ascii="Book Antiqua" w:hAnsi="Book Antiqua"/>
          <w:sz w:val="24"/>
        </w:rPr>
        <w:t xml:space="preserve">t provide them with sanitary napkins unless the prison receives a donation from an external organization. </w:t>
      </w:r>
      <w:r w:rsidR="00947520">
        <w:rPr>
          <w:rFonts w:ascii="Book Antiqua" w:hAnsi="Book Antiqua"/>
          <w:sz w:val="24"/>
        </w:rPr>
        <w:t xml:space="preserve">This is because the Department of Prisons does not have a separate budget allocation for this purpose. </w:t>
      </w:r>
      <w:r w:rsidRPr="00803539">
        <w:rPr>
          <w:rFonts w:ascii="Book Antiqua" w:hAnsi="Book Antiqua"/>
          <w:sz w:val="24"/>
        </w:rPr>
        <w:t>The study further shows that female remandees</w:t>
      </w:r>
      <w:r w:rsidR="00AF7043">
        <w:rPr>
          <w:rFonts w:ascii="Book Antiqua" w:hAnsi="Book Antiqua"/>
          <w:sz w:val="24"/>
        </w:rPr>
        <w:t xml:space="preserve"> (pre-trial detainees)</w:t>
      </w:r>
      <w:r w:rsidRPr="00803539">
        <w:rPr>
          <w:rFonts w:ascii="Book Antiqua" w:hAnsi="Book Antiqua"/>
          <w:sz w:val="24"/>
        </w:rPr>
        <w:t xml:space="preserve"> usually </w:t>
      </w:r>
      <w:r w:rsidR="00AF7043">
        <w:rPr>
          <w:rFonts w:ascii="Book Antiqua" w:hAnsi="Book Antiqua"/>
          <w:sz w:val="24"/>
        </w:rPr>
        <w:t xml:space="preserve">receive </w:t>
      </w:r>
      <w:r w:rsidRPr="00803539">
        <w:rPr>
          <w:rFonts w:ascii="Book Antiqua" w:hAnsi="Book Antiqua"/>
          <w:sz w:val="24"/>
        </w:rPr>
        <w:t xml:space="preserve">sanitary napkins from family and friends who visit them and that female convicted prisoners or remandees who do not receive visits have to earn sanitary napkins and other hygiene products by doing chores for other inmates who have an adequate supply of sanitary napkins. This has only worsened with the pandemic. </w:t>
      </w:r>
    </w:p>
    <w:p w14:paraId="6686E6D4" w14:textId="77695C39" w:rsidR="00AF0A15" w:rsidRDefault="00AF0A15" w:rsidP="00803539">
      <w:pPr>
        <w:pStyle w:val="NormalWeb"/>
        <w:spacing w:before="0"/>
        <w:ind w:left="450"/>
        <w:contextualSpacing/>
        <w:jc w:val="both"/>
        <w:rPr>
          <w:rFonts w:ascii="Book Antiqua" w:hAnsi="Book Antiqua"/>
          <w:sz w:val="24"/>
        </w:rPr>
      </w:pPr>
    </w:p>
    <w:p w14:paraId="70708B33" w14:textId="1A35745F" w:rsidR="005D07F8" w:rsidRDefault="00AF0A15" w:rsidP="00803539">
      <w:pPr>
        <w:pStyle w:val="NormalWeb"/>
        <w:spacing w:before="0"/>
        <w:ind w:left="450"/>
        <w:contextualSpacing/>
        <w:jc w:val="both"/>
        <w:rPr>
          <w:rFonts w:ascii="Book Antiqua" w:hAnsi="Book Antiqua"/>
          <w:sz w:val="24"/>
        </w:rPr>
      </w:pPr>
      <w:r>
        <w:rPr>
          <w:rFonts w:ascii="Book Antiqua" w:hAnsi="Book Antiqua"/>
          <w:sz w:val="24"/>
        </w:rPr>
        <w:t xml:space="preserve">Moreover, the </w:t>
      </w:r>
      <w:r w:rsidR="00B6229D">
        <w:rPr>
          <w:rFonts w:ascii="Book Antiqua" w:hAnsi="Book Antiqua"/>
          <w:sz w:val="24"/>
        </w:rPr>
        <w:t xml:space="preserve">report of the national study of prisons of </w:t>
      </w:r>
      <w:r w:rsidR="007A00A3">
        <w:rPr>
          <w:rFonts w:ascii="Book Antiqua" w:hAnsi="Book Antiqua"/>
          <w:sz w:val="24"/>
        </w:rPr>
        <w:t>HRCSL discusses the lack of prenatal and post</w:t>
      </w:r>
      <w:r>
        <w:rPr>
          <w:rFonts w:ascii="Book Antiqua" w:hAnsi="Book Antiqua"/>
          <w:sz w:val="24"/>
        </w:rPr>
        <w:t>natal care for pregnant women in prisons</w:t>
      </w:r>
      <w:r>
        <w:rPr>
          <w:rStyle w:val="FootnoteReference"/>
          <w:rFonts w:ascii="Book Antiqua" w:hAnsi="Book Antiqua"/>
          <w:sz w:val="24"/>
        </w:rPr>
        <w:footnoteReference w:id="13"/>
      </w:r>
      <w:r>
        <w:rPr>
          <w:rFonts w:ascii="Book Antiqua" w:hAnsi="Book Antiqua"/>
          <w:sz w:val="24"/>
        </w:rPr>
        <w:t>. It was observed that</w:t>
      </w:r>
      <w:r w:rsidR="00A548FD">
        <w:rPr>
          <w:rFonts w:ascii="Book Antiqua" w:hAnsi="Book Antiqua"/>
          <w:sz w:val="24"/>
        </w:rPr>
        <w:t xml:space="preserve"> usually</w:t>
      </w:r>
      <w:r>
        <w:rPr>
          <w:rFonts w:ascii="Book Antiqua" w:hAnsi="Book Antiqua"/>
          <w:sz w:val="24"/>
        </w:rPr>
        <w:t xml:space="preserve"> pregnant women are taken to clinics in the General Hospital</w:t>
      </w:r>
      <w:r w:rsidR="00A548FD">
        <w:rPr>
          <w:rFonts w:ascii="Book Antiqua" w:hAnsi="Book Antiqua"/>
          <w:sz w:val="24"/>
        </w:rPr>
        <w:t xml:space="preserve"> </w:t>
      </w:r>
      <w:r w:rsidR="00462A74">
        <w:rPr>
          <w:rFonts w:ascii="Book Antiqua" w:hAnsi="Book Antiqua"/>
          <w:sz w:val="24"/>
        </w:rPr>
        <w:t>in the area</w:t>
      </w:r>
      <w:r w:rsidR="00775195">
        <w:rPr>
          <w:rFonts w:ascii="Book Antiqua" w:hAnsi="Book Antiqua"/>
          <w:sz w:val="24"/>
        </w:rPr>
        <w:t xml:space="preserve"> </w:t>
      </w:r>
      <w:r w:rsidR="00A548FD">
        <w:rPr>
          <w:rFonts w:ascii="Book Antiqua" w:hAnsi="Book Antiqua"/>
          <w:sz w:val="24"/>
        </w:rPr>
        <w:t>as such facilities are not readily available inside prisons</w:t>
      </w:r>
      <w:r>
        <w:rPr>
          <w:rFonts w:ascii="Book Antiqua" w:hAnsi="Book Antiqua"/>
          <w:sz w:val="24"/>
        </w:rPr>
        <w:t xml:space="preserve">. However, these visits to clinics </w:t>
      </w:r>
      <w:r w:rsidR="00416B5F">
        <w:rPr>
          <w:rFonts w:ascii="Book Antiqua" w:hAnsi="Book Antiqua"/>
          <w:sz w:val="24"/>
        </w:rPr>
        <w:t>were</w:t>
      </w:r>
      <w:r>
        <w:rPr>
          <w:rFonts w:ascii="Book Antiqua" w:hAnsi="Book Antiqua"/>
          <w:sz w:val="24"/>
        </w:rPr>
        <w:t xml:space="preserve"> not been done regularly and more often pregnant women </w:t>
      </w:r>
      <w:r w:rsidR="00416B5F">
        <w:rPr>
          <w:rFonts w:ascii="Book Antiqua" w:hAnsi="Book Antiqua"/>
          <w:sz w:val="24"/>
        </w:rPr>
        <w:t>were</w:t>
      </w:r>
      <w:r>
        <w:rPr>
          <w:rFonts w:ascii="Book Antiqua" w:hAnsi="Book Antiqua"/>
          <w:sz w:val="24"/>
        </w:rPr>
        <w:t xml:space="preserve"> not taken to clinics on time.</w:t>
      </w:r>
      <w:r w:rsidR="0059730A">
        <w:rPr>
          <w:rFonts w:ascii="Book Antiqua" w:hAnsi="Book Antiqua"/>
          <w:sz w:val="24"/>
        </w:rPr>
        <w:t xml:space="preserve"> </w:t>
      </w:r>
      <w:r w:rsidR="007E3C44">
        <w:rPr>
          <w:rFonts w:ascii="Book Antiqua" w:hAnsi="Book Antiqua"/>
          <w:sz w:val="24"/>
        </w:rPr>
        <w:t xml:space="preserve">For instance, the study states </w:t>
      </w:r>
      <w:r w:rsidR="00775195">
        <w:rPr>
          <w:rFonts w:ascii="Book Antiqua" w:hAnsi="Book Antiqua"/>
          <w:sz w:val="24"/>
        </w:rPr>
        <w:t xml:space="preserve">that pregnant women are usually taken to the hospital close to their delivery dates </w:t>
      </w:r>
      <w:r w:rsidR="007E3C44">
        <w:rPr>
          <w:rFonts w:ascii="Book Antiqua" w:hAnsi="Book Antiqua"/>
          <w:sz w:val="24"/>
        </w:rPr>
        <w:t xml:space="preserve">only </w:t>
      </w:r>
      <w:r w:rsidR="00775195">
        <w:rPr>
          <w:rFonts w:ascii="Book Antiqua" w:hAnsi="Book Antiqua"/>
          <w:sz w:val="24"/>
        </w:rPr>
        <w:t xml:space="preserve">to give birth. The Commission </w:t>
      </w:r>
      <w:r w:rsidR="0059440E">
        <w:rPr>
          <w:rFonts w:ascii="Book Antiqua" w:hAnsi="Book Antiqua"/>
          <w:sz w:val="24"/>
        </w:rPr>
        <w:t xml:space="preserve">mentions an </w:t>
      </w:r>
      <w:r w:rsidR="00775195">
        <w:rPr>
          <w:rFonts w:ascii="Book Antiqua" w:hAnsi="Book Antiqua"/>
          <w:sz w:val="24"/>
        </w:rPr>
        <w:t xml:space="preserve">interviewee </w:t>
      </w:r>
      <w:r w:rsidR="0059440E">
        <w:rPr>
          <w:rFonts w:ascii="Book Antiqua" w:hAnsi="Book Antiqua"/>
          <w:sz w:val="24"/>
        </w:rPr>
        <w:t xml:space="preserve">at </w:t>
      </w:r>
      <w:r w:rsidR="00934022">
        <w:rPr>
          <w:rFonts w:ascii="Book Antiqua" w:hAnsi="Book Antiqua"/>
          <w:sz w:val="24"/>
        </w:rPr>
        <w:t xml:space="preserve">Welikada Closed Prison </w:t>
      </w:r>
      <w:r w:rsidR="00775195">
        <w:rPr>
          <w:rFonts w:ascii="Book Antiqua" w:hAnsi="Book Antiqua"/>
          <w:sz w:val="24"/>
        </w:rPr>
        <w:t>alleg</w:t>
      </w:r>
      <w:r w:rsidR="0059440E">
        <w:rPr>
          <w:rFonts w:ascii="Book Antiqua" w:hAnsi="Book Antiqua"/>
          <w:sz w:val="24"/>
        </w:rPr>
        <w:t>ing</w:t>
      </w:r>
      <w:r w:rsidR="00775195">
        <w:rPr>
          <w:rFonts w:ascii="Book Antiqua" w:hAnsi="Book Antiqua"/>
          <w:sz w:val="24"/>
        </w:rPr>
        <w:t xml:space="preserve"> that she was neither taken to clinics on time nor given vitamins</w:t>
      </w:r>
      <w:r w:rsidR="0059440E">
        <w:rPr>
          <w:rFonts w:ascii="Book Antiqua" w:hAnsi="Book Antiqua"/>
          <w:sz w:val="24"/>
        </w:rPr>
        <w:t>.</w:t>
      </w:r>
      <w:r w:rsidR="00775195">
        <w:rPr>
          <w:rFonts w:ascii="Book Antiqua" w:hAnsi="Book Antiqua"/>
          <w:sz w:val="24"/>
        </w:rPr>
        <w:t xml:space="preserve"> </w:t>
      </w:r>
      <w:r w:rsidR="00975365">
        <w:rPr>
          <w:rFonts w:ascii="Book Antiqua" w:hAnsi="Book Antiqua"/>
          <w:sz w:val="24"/>
        </w:rPr>
        <w:t xml:space="preserve">Further, an inmate </w:t>
      </w:r>
      <w:r w:rsidR="007A00A3">
        <w:rPr>
          <w:rFonts w:ascii="Book Antiqua" w:hAnsi="Book Antiqua"/>
          <w:sz w:val="24"/>
        </w:rPr>
        <w:t xml:space="preserve">was </w:t>
      </w:r>
      <w:r w:rsidR="00181460">
        <w:rPr>
          <w:rFonts w:ascii="Book Antiqua" w:hAnsi="Book Antiqua"/>
          <w:sz w:val="24"/>
        </w:rPr>
        <w:t>sentenced</w:t>
      </w:r>
      <w:r w:rsidR="00975365">
        <w:rPr>
          <w:rFonts w:ascii="Book Antiqua" w:hAnsi="Book Antiqua"/>
          <w:sz w:val="24"/>
        </w:rPr>
        <w:t xml:space="preserve"> to life imprisonment instead of death penalty for a drug related offence as she was four months pregnant at the time her sentence was pronounced</w:t>
      </w:r>
      <w:r w:rsidR="0059440E">
        <w:rPr>
          <w:rFonts w:ascii="Book Antiqua" w:hAnsi="Book Antiqua"/>
          <w:sz w:val="24"/>
        </w:rPr>
        <w:t>.</w:t>
      </w:r>
      <w:r w:rsidR="00975365">
        <w:rPr>
          <w:rFonts w:ascii="Book Antiqua" w:hAnsi="Book Antiqua"/>
          <w:sz w:val="24"/>
        </w:rPr>
        <w:t xml:space="preserve"> </w:t>
      </w:r>
      <w:r w:rsidR="0059440E">
        <w:rPr>
          <w:rFonts w:ascii="Book Antiqua" w:hAnsi="Book Antiqua"/>
          <w:sz w:val="24"/>
        </w:rPr>
        <w:t>P</w:t>
      </w:r>
      <w:r w:rsidR="00975365">
        <w:rPr>
          <w:rFonts w:ascii="Book Antiqua" w:hAnsi="Book Antiqua"/>
          <w:sz w:val="24"/>
        </w:rPr>
        <w:t xml:space="preserve">regnant inmates interviewed for the study stated that the diet given to pregnant women in the prison are </w:t>
      </w:r>
      <w:r w:rsidR="00975365">
        <w:rPr>
          <w:rFonts w:ascii="Book Antiqua" w:hAnsi="Book Antiqua"/>
          <w:sz w:val="24"/>
        </w:rPr>
        <w:lastRenderedPageBreak/>
        <w:t xml:space="preserve">the same as what is given to other inmates although providing necessary nutrients is vital for the mother as well as the child. </w:t>
      </w:r>
      <w:r w:rsidR="0059730A">
        <w:rPr>
          <w:rFonts w:ascii="Book Antiqua" w:hAnsi="Book Antiqua"/>
          <w:sz w:val="24"/>
        </w:rPr>
        <w:t>According to the study, postnatal facilities in prisons</w:t>
      </w:r>
      <w:r w:rsidR="00B47DA8">
        <w:rPr>
          <w:rFonts w:ascii="Book Antiqua" w:hAnsi="Book Antiqua"/>
          <w:sz w:val="24"/>
        </w:rPr>
        <w:t xml:space="preserve"> also</w:t>
      </w:r>
      <w:r w:rsidR="0059730A">
        <w:rPr>
          <w:rFonts w:ascii="Book Antiqua" w:hAnsi="Book Antiqua"/>
          <w:sz w:val="24"/>
        </w:rPr>
        <w:t xml:space="preserve"> do not sufficiently provide mothers and their children a safe nor a comfortable environment</w:t>
      </w:r>
      <w:r w:rsidR="007011B0">
        <w:rPr>
          <w:rFonts w:ascii="Book Antiqua" w:hAnsi="Book Antiqua"/>
          <w:sz w:val="24"/>
        </w:rPr>
        <w:t>.</w:t>
      </w:r>
      <w:r w:rsidR="008A7BE6">
        <w:rPr>
          <w:rFonts w:ascii="Book Antiqua" w:hAnsi="Book Antiqua"/>
          <w:sz w:val="24"/>
        </w:rPr>
        <w:t xml:space="preserve"> </w:t>
      </w:r>
    </w:p>
    <w:p w14:paraId="1541B72A" w14:textId="77777777" w:rsidR="005D07F8" w:rsidRDefault="005D07F8" w:rsidP="00803539">
      <w:pPr>
        <w:pStyle w:val="NormalWeb"/>
        <w:spacing w:before="0"/>
        <w:ind w:left="450"/>
        <w:contextualSpacing/>
        <w:jc w:val="both"/>
        <w:rPr>
          <w:rFonts w:ascii="Book Antiqua" w:hAnsi="Book Antiqua"/>
          <w:sz w:val="24"/>
        </w:rPr>
      </w:pPr>
    </w:p>
    <w:p w14:paraId="02627CDC" w14:textId="0E564805" w:rsidR="005D07F8" w:rsidRDefault="008A7BE6" w:rsidP="00803539">
      <w:pPr>
        <w:pStyle w:val="NormalWeb"/>
        <w:spacing w:before="0"/>
        <w:ind w:left="450"/>
        <w:contextualSpacing/>
        <w:jc w:val="both"/>
        <w:rPr>
          <w:rFonts w:ascii="Book Antiqua" w:hAnsi="Book Antiqua"/>
          <w:sz w:val="24"/>
        </w:rPr>
      </w:pPr>
      <w:r>
        <w:rPr>
          <w:rFonts w:ascii="Book Antiqua" w:hAnsi="Book Antiqua"/>
          <w:sz w:val="24"/>
        </w:rPr>
        <w:t xml:space="preserve">Lack of postpartum care </w:t>
      </w:r>
      <w:r w:rsidR="00BA6CA6">
        <w:rPr>
          <w:rFonts w:ascii="Book Antiqua" w:hAnsi="Book Antiqua"/>
          <w:sz w:val="24"/>
        </w:rPr>
        <w:t>have reportedly affected</w:t>
      </w:r>
      <w:r>
        <w:rPr>
          <w:rFonts w:ascii="Book Antiqua" w:hAnsi="Book Antiqua"/>
          <w:sz w:val="24"/>
        </w:rPr>
        <w:t xml:space="preserve"> mothers in prisons</w:t>
      </w:r>
      <w:r w:rsidR="0059730A">
        <w:rPr>
          <w:rFonts w:ascii="Book Antiqua" w:hAnsi="Book Antiqua"/>
          <w:sz w:val="24"/>
        </w:rPr>
        <w:t xml:space="preserve"> </w:t>
      </w:r>
      <w:r>
        <w:rPr>
          <w:rFonts w:ascii="Book Antiqua" w:hAnsi="Book Antiqua"/>
          <w:sz w:val="24"/>
        </w:rPr>
        <w:t>mentally as well as physically.</w:t>
      </w:r>
      <w:r w:rsidR="00840A36">
        <w:rPr>
          <w:rFonts w:ascii="Book Antiqua" w:hAnsi="Book Antiqua"/>
          <w:sz w:val="24"/>
        </w:rPr>
        <w:t xml:space="preserve"> For an example, the study reveals an incident where a mother who was allegedly convicted for the murder of her own child soon after giving birth was not given access to counselling sessions to cope up with postpartum depression. </w:t>
      </w:r>
      <w:r w:rsidR="00FF7641">
        <w:rPr>
          <w:rFonts w:ascii="Book Antiqua" w:hAnsi="Book Antiqua"/>
          <w:sz w:val="24"/>
        </w:rPr>
        <w:t>She ha</w:t>
      </w:r>
      <w:r w:rsidR="0059440E">
        <w:rPr>
          <w:rFonts w:ascii="Book Antiqua" w:hAnsi="Book Antiqua"/>
          <w:sz w:val="24"/>
        </w:rPr>
        <w:t>d</w:t>
      </w:r>
      <w:r w:rsidR="00FF7641">
        <w:rPr>
          <w:rFonts w:ascii="Book Antiqua" w:hAnsi="Book Antiqua"/>
          <w:sz w:val="24"/>
        </w:rPr>
        <w:t xml:space="preserve"> further experienced postpartum bleeding as well. </w:t>
      </w:r>
      <w:r w:rsidR="00840A36">
        <w:rPr>
          <w:rFonts w:ascii="Book Antiqua" w:hAnsi="Book Antiqua"/>
          <w:sz w:val="24"/>
        </w:rPr>
        <w:t xml:space="preserve">The study </w:t>
      </w:r>
      <w:r w:rsidR="0059440E">
        <w:rPr>
          <w:rFonts w:ascii="Book Antiqua" w:hAnsi="Book Antiqua"/>
          <w:sz w:val="24"/>
        </w:rPr>
        <w:t>also</w:t>
      </w:r>
      <w:r w:rsidR="00840A36">
        <w:rPr>
          <w:rFonts w:ascii="Book Antiqua" w:hAnsi="Book Antiqua"/>
          <w:sz w:val="24"/>
        </w:rPr>
        <w:t xml:space="preserve"> reports</w:t>
      </w:r>
      <w:r w:rsidR="0059440E">
        <w:rPr>
          <w:rFonts w:ascii="Book Antiqua" w:hAnsi="Book Antiqua"/>
          <w:sz w:val="24"/>
        </w:rPr>
        <w:t xml:space="preserve"> of</w:t>
      </w:r>
      <w:r w:rsidR="00840A36">
        <w:rPr>
          <w:rFonts w:ascii="Book Antiqua" w:hAnsi="Book Antiqua"/>
          <w:sz w:val="24"/>
        </w:rPr>
        <w:t xml:space="preserve"> an incident where a foreign inmate </w:t>
      </w:r>
      <w:r w:rsidR="00FF7641">
        <w:rPr>
          <w:rFonts w:ascii="Book Antiqua" w:hAnsi="Book Antiqua"/>
          <w:sz w:val="24"/>
        </w:rPr>
        <w:t xml:space="preserve">in Welikada Closed Prison </w:t>
      </w:r>
      <w:r w:rsidR="00DB40FF">
        <w:rPr>
          <w:rFonts w:ascii="Book Antiqua" w:hAnsi="Book Antiqua"/>
          <w:sz w:val="24"/>
        </w:rPr>
        <w:t>had not received proper postnatal care after the loss of her child while in prison which resulted in her developing fibroids and cervical cancer.</w:t>
      </w:r>
      <w:r w:rsidR="00DB40FF">
        <w:rPr>
          <w:rStyle w:val="FootnoteReference"/>
          <w:rFonts w:ascii="Book Antiqua" w:hAnsi="Book Antiqua"/>
          <w:sz w:val="24"/>
        </w:rPr>
        <w:footnoteReference w:id="14"/>
      </w:r>
      <w:r w:rsidR="00AF0A15">
        <w:rPr>
          <w:rFonts w:ascii="Book Antiqua" w:hAnsi="Book Antiqua"/>
          <w:sz w:val="24"/>
        </w:rPr>
        <w:t xml:space="preserve"> </w:t>
      </w:r>
      <w:r w:rsidR="00FF7641">
        <w:rPr>
          <w:rFonts w:ascii="Book Antiqua" w:hAnsi="Book Antiqua"/>
          <w:sz w:val="24"/>
        </w:rPr>
        <w:t xml:space="preserve">Similar to the situation of pregnant women, breastfeeding mothers were not provided with a special diet to fulfill the nutritional needs during the period of breastfeeding. </w:t>
      </w:r>
      <w:r w:rsidR="00B664D5">
        <w:rPr>
          <w:rFonts w:ascii="Book Antiqua" w:hAnsi="Book Antiqua"/>
          <w:sz w:val="24"/>
        </w:rPr>
        <w:t>According to the study, most female sections in prisons around Sri Lanka do not have separate prison hospitals as they are usually situated inside the male section. Further, the study reveals that the minimum of medical facilities provided in most female sections do not include</w:t>
      </w:r>
      <w:r w:rsidR="00181460">
        <w:rPr>
          <w:rFonts w:ascii="Book Antiqua" w:hAnsi="Book Antiqua"/>
          <w:sz w:val="24"/>
        </w:rPr>
        <w:t xml:space="preserve"> facilities essential for pregnant women and mothers nor any preventive health care related to breast and cervical cancer screening</w:t>
      </w:r>
      <w:r w:rsidR="0059440E">
        <w:rPr>
          <w:rFonts w:ascii="Book Antiqua" w:hAnsi="Book Antiqua"/>
          <w:sz w:val="24"/>
        </w:rPr>
        <w:t>.</w:t>
      </w:r>
      <w:r w:rsidR="00181460">
        <w:rPr>
          <w:rStyle w:val="FootnoteReference"/>
          <w:rFonts w:ascii="Book Antiqua" w:hAnsi="Book Antiqua"/>
          <w:sz w:val="24"/>
        </w:rPr>
        <w:footnoteReference w:id="15"/>
      </w:r>
      <w:r w:rsidR="00181460">
        <w:rPr>
          <w:rFonts w:ascii="Book Antiqua" w:hAnsi="Book Antiqua"/>
          <w:sz w:val="24"/>
        </w:rPr>
        <w:t xml:space="preserve"> </w:t>
      </w:r>
    </w:p>
    <w:p w14:paraId="58C40EF2" w14:textId="77777777" w:rsidR="005D07F8" w:rsidRDefault="005D07F8" w:rsidP="00803539">
      <w:pPr>
        <w:pStyle w:val="NormalWeb"/>
        <w:spacing w:before="0"/>
        <w:ind w:left="450"/>
        <w:contextualSpacing/>
        <w:jc w:val="both"/>
        <w:rPr>
          <w:rFonts w:ascii="Book Antiqua" w:hAnsi="Book Antiqua"/>
          <w:sz w:val="24"/>
        </w:rPr>
      </w:pPr>
    </w:p>
    <w:p w14:paraId="2003DD5C" w14:textId="175CA8CA" w:rsidR="00AF0A15" w:rsidRPr="00803539" w:rsidRDefault="00AF0A15" w:rsidP="00803539">
      <w:pPr>
        <w:pStyle w:val="NormalWeb"/>
        <w:spacing w:before="0"/>
        <w:ind w:left="450"/>
        <w:contextualSpacing/>
        <w:jc w:val="both"/>
        <w:rPr>
          <w:rFonts w:ascii="Book Antiqua" w:hAnsi="Book Antiqua"/>
          <w:sz w:val="24"/>
        </w:rPr>
      </w:pPr>
      <w:r>
        <w:rPr>
          <w:rFonts w:ascii="Book Antiqua" w:hAnsi="Book Antiqua"/>
          <w:sz w:val="24"/>
        </w:rPr>
        <w:t>In the current context</w:t>
      </w:r>
      <w:r w:rsidR="00A548FD">
        <w:rPr>
          <w:rFonts w:ascii="Book Antiqua" w:hAnsi="Book Antiqua"/>
          <w:sz w:val="24"/>
        </w:rPr>
        <w:t xml:space="preserve"> due to the pandemic</w:t>
      </w:r>
      <w:r>
        <w:rPr>
          <w:rFonts w:ascii="Book Antiqua" w:hAnsi="Book Antiqua"/>
          <w:sz w:val="24"/>
        </w:rPr>
        <w:t xml:space="preserve">, </w:t>
      </w:r>
      <w:r w:rsidR="00B6229D">
        <w:rPr>
          <w:rFonts w:ascii="Book Antiqua" w:hAnsi="Book Antiqua"/>
          <w:sz w:val="24"/>
        </w:rPr>
        <w:t xml:space="preserve">the </w:t>
      </w:r>
      <w:r>
        <w:rPr>
          <w:rFonts w:ascii="Book Antiqua" w:hAnsi="Book Antiqua"/>
          <w:sz w:val="24"/>
        </w:rPr>
        <w:t xml:space="preserve">lack of pre-natal care and post-natal care inside prisons </w:t>
      </w:r>
      <w:r w:rsidR="00B6229D">
        <w:rPr>
          <w:rFonts w:ascii="Book Antiqua" w:hAnsi="Book Antiqua"/>
          <w:sz w:val="24"/>
        </w:rPr>
        <w:t xml:space="preserve">would </w:t>
      </w:r>
      <w:r>
        <w:rPr>
          <w:rFonts w:ascii="Book Antiqua" w:hAnsi="Book Antiqua"/>
          <w:sz w:val="24"/>
        </w:rPr>
        <w:t>severely a</w:t>
      </w:r>
      <w:r w:rsidR="00A548FD">
        <w:rPr>
          <w:rFonts w:ascii="Book Antiqua" w:hAnsi="Book Antiqua"/>
          <w:sz w:val="24"/>
        </w:rPr>
        <w:t>ffect pregnant women</w:t>
      </w:r>
      <w:r w:rsidR="008A7BE6">
        <w:rPr>
          <w:rFonts w:ascii="Book Antiqua" w:hAnsi="Book Antiqua"/>
          <w:sz w:val="24"/>
        </w:rPr>
        <w:t xml:space="preserve"> and mothers</w:t>
      </w:r>
      <w:r w:rsidR="00A548FD">
        <w:rPr>
          <w:rFonts w:ascii="Book Antiqua" w:hAnsi="Book Antiqua"/>
          <w:sz w:val="24"/>
        </w:rPr>
        <w:t xml:space="preserve"> as they would not have any other means of accessing pre-natal or post-natal care when they are not able to go to clinics outside the prison. </w:t>
      </w:r>
    </w:p>
    <w:p w14:paraId="73B2B154" w14:textId="77777777" w:rsidR="00964436" w:rsidRPr="00803539" w:rsidRDefault="00964436" w:rsidP="00803539">
      <w:pPr>
        <w:pStyle w:val="NormalWeb"/>
        <w:spacing w:before="0"/>
        <w:contextualSpacing/>
        <w:jc w:val="both"/>
        <w:rPr>
          <w:rFonts w:ascii="Book Antiqua" w:hAnsi="Book Antiqua"/>
          <w:sz w:val="24"/>
        </w:rPr>
      </w:pPr>
    </w:p>
    <w:p w14:paraId="2949D855" w14:textId="77777777" w:rsidR="00964436" w:rsidRPr="00803539" w:rsidRDefault="00964436" w:rsidP="00803539">
      <w:pPr>
        <w:pStyle w:val="NormalWeb"/>
        <w:numPr>
          <w:ilvl w:val="1"/>
          <w:numId w:val="1"/>
        </w:numPr>
        <w:spacing w:before="0"/>
        <w:ind w:left="270" w:firstLine="0"/>
        <w:contextualSpacing/>
        <w:jc w:val="both"/>
        <w:rPr>
          <w:rFonts w:ascii="Book Antiqua" w:hAnsi="Book Antiqua"/>
          <w:b/>
          <w:color w:val="000000"/>
          <w:sz w:val="24"/>
          <w:shd w:val="clear" w:color="auto" w:fill="FFFFFF"/>
        </w:rPr>
      </w:pPr>
      <w:r w:rsidRPr="00803539">
        <w:rPr>
          <w:rFonts w:ascii="Book Antiqua" w:hAnsi="Book Antiqua"/>
          <w:b/>
          <w:sz w:val="24"/>
        </w:rPr>
        <w:lastRenderedPageBreak/>
        <w:t>Please explain if there has been any impacts on the availability, accessibility, acceptability or quality of sexual reproductive services during COVID – 19.</w:t>
      </w:r>
    </w:p>
    <w:p w14:paraId="10FCEF40" w14:textId="77777777" w:rsidR="00617A6A" w:rsidRDefault="00617A6A" w:rsidP="00617A6A">
      <w:pPr>
        <w:pStyle w:val="NormalWeb"/>
        <w:ind w:left="360"/>
        <w:contextualSpacing/>
        <w:jc w:val="both"/>
        <w:rPr>
          <w:rFonts w:ascii="Book Antiqua" w:hAnsi="Book Antiqua"/>
          <w:color w:val="000000"/>
          <w:sz w:val="24"/>
          <w:shd w:val="clear" w:color="auto" w:fill="FFFFFF"/>
        </w:rPr>
      </w:pPr>
    </w:p>
    <w:p w14:paraId="527330D5" w14:textId="316A39D5" w:rsidR="00617A6A" w:rsidRPr="00803539" w:rsidRDefault="00617A6A" w:rsidP="00617A6A">
      <w:pPr>
        <w:pStyle w:val="NormalWeb"/>
        <w:ind w:left="360"/>
        <w:contextualSpacing/>
        <w:jc w:val="both"/>
        <w:rPr>
          <w:rFonts w:ascii="Book Antiqua" w:hAnsi="Book Antiqua"/>
          <w:color w:val="000000"/>
          <w:sz w:val="24"/>
          <w:shd w:val="clear" w:color="auto" w:fill="FFFFFF"/>
        </w:rPr>
      </w:pPr>
      <w:r w:rsidRPr="00803539">
        <w:rPr>
          <w:rFonts w:ascii="Book Antiqua" w:hAnsi="Book Antiqua"/>
          <w:color w:val="000000"/>
          <w:sz w:val="24"/>
          <w:shd w:val="clear" w:color="auto" w:fill="FFFFFF"/>
        </w:rPr>
        <w:t xml:space="preserve">With the suspension of visits, </w:t>
      </w:r>
      <w:r w:rsidR="0059440E">
        <w:rPr>
          <w:rFonts w:ascii="Book Antiqua" w:hAnsi="Book Antiqua"/>
          <w:color w:val="000000"/>
          <w:sz w:val="24"/>
          <w:shd w:val="clear" w:color="auto" w:fill="FFFFFF"/>
        </w:rPr>
        <w:t xml:space="preserve">reportedly </w:t>
      </w:r>
      <w:r w:rsidRPr="00803539">
        <w:rPr>
          <w:rFonts w:ascii="Book Antiqua" w:hAnsi="Book Antiqua"/>
          <w:color w:val="000000"/>
          <w:sz w:val="24"/>
          <w:shd w:val="clear" w:color="auto" w:fill="FFFFFF"/>
        </w:rPr>
        <w:t xml:space="preserve">female prisoners find it even more difficult to find menstrual hygiene products. As family visits are suspended, their only means of access to sanitary products </w:t>
      </w:r>
      <w:r w:rsidR="00947520">
        <w:rPr>
          <w:rFonts w:ascii="Book Antiqua" w:hAnsi="Book Antiqua"/>
          <w:color w:val="000000"/>
          <w:sz w:val="24"/>
          <w:shd w:val="clear" w:color="auto" w:fill="FFFFFF"/>
        </w:rPr>
        <w:t>is</w:t>
      </w:r>
      <w:r w:rsidRPr="00803539">
        <w:rPr>
          <w:rFonts w:ascii="Book Antiqua" w:hAnsi="Book Antiqua"/>
          <w:color w:val="000000"/>
          <w:sz w:val="24"/>
          <w:shd w:val="clear" w:color="auto" w:fill="FFFFFF"/>
        </w:rPr>
        <w:t xml:space="preserve"> the Department of Prisons. </w:t>
      </w:r>
      <w:r>
        <w:rPr>
          <w:rFonts w:ascii="Book Antiqua" w:hAnsi="Book Antiqua"/>
          <w:color w:val="000000"/>
          <w:sz w:val="24"/>
          <w:shd w:val="clear" w:color="auto" w:fill="FFFFFF"/>
        </w:rPr>
        <w:t xml:space="preserve">However, </w:t>
      </w:r>
      <w:r w:rsidR="00947520">
        <w:rPr>
          <w:rFonts w:ascii="Book Antiqua" w:hAnsi="Book Antiqua"/>
          <w:color w:val="000000"/>
          <w:sz w:val="24"/>
          <w:shd w:val="clear" w:color="auto" w:fill="FFFFFF"/>
        </w:rPr>
        <w:t xml:space="preserve">reportedly, </w:t>
      </w:r>
      <w:r>
        <w:rPr>
          <w:rFonts w:ascii="Book Antiqua" w:hAnsi="Book Antiqua"/>
          <w:color w:val="000000"/>
          <w:sz w:val="24"/>
          <w:shd w:val="clear" w:color="auto" w:fill="FFFFFF"/>
        </w:rPr>
        <w:t>the Department of Prisons ha</w:t>
      </w:r>
      <w:r w:rsidR="00947520">
        <w:rPr>
          <w:rFonts w:ascii="Book Antiqua" w:hAnsi="Book Antiqua"/>
          <w:color w:val="000000"/>
          <w:sz w:val="24"/>
          <w:shd w:val="clear" w:color="auto" w:fill="FFFFFF"/>
        </w:rPr>
        <w:t xml:space="preserve">s </w:t>
      </w:r>
      <w:r>
        <w:rPr>
          <w:rFonts w:ascii="Book Antiqua" w:hAnsi="Book Antiqua"/>
          <w:color w:val="000000"/>
          <w:sz w:val="24"/>
          <w:shd w:val="clear" w:color="auto" w:fill="FFFFFF"/>
        </w:rPr>
        <w:t xml:space="preserve">not taken </w:t>
      </w:r>
      <w:r w:rsidR="00947520">
        <w:rPr>
          <w:rFonts w:ascii="Book Antiqua" w:hAnsi="Book Antiqua"/>
          <w:color w:val="000000"/>
          <w:sz w:val="24"/>
          <w:shd w:val="clear" w:color="auto" w:fill="FFFFFF"/>
        </w:rPr>
        <w:t xml:space="preserve">adequate </w:t>
      </w:r>
      <w:r>
        <w:rPr>
          <w:rFonts w:ascii="Book Antiqua" w:hAnsi="Book Antiqua"/>
          <w:color w:val="000000"/>
          <w:sz w:val="24"/>
          <w:shd w:val="clear" w:color="auto" w:fill="FFFFFF"/>
        </w:rPr>
        <w:t>steps to provide such sanitary products and other essential hygiene products</w:t>
      </w:r>
      <w:r w:rsidR="00947520">
        <w:rPr>
          <w:rFonts w:ascii="Book Antiqua" w:hAnsi="Book Antiqua"/>
          <w:color w:val="000000"/>
          <w:sz w:val="24"/>
          <w:shd w:val="clear" w:color="auto" w:fill="FFFFFF"/>
        </w:rPr>
        <w:t>.</w:t>
      </w:r>
      <w:r>
        <w:rPr>
          <w:rFonts w:ascii="Book Antiqua" w:hAnsi="Book Antiqua"/>
          <w:color w:val="000000"/>
          <w:sz w:val="24"/>
          <w:shd w:val="clear" w:color="auto" w:fill="FFFFFF"/>
        </w:rPr>
        <w:t xml:space="preserve"> </w:t>
      </w:r>
    </w:p>
    <w:p w14:paraId="28253944" w14:textId="77777777" w:rsidR="00964436" w:rsidRPr="00803539" w:rsidRDefault="00964436" w:rsidP="00803539">
      <w:pPr>
        <w:pStyle w:val="NormalWeb"/>
        <w:spacing w:before="0"/>
        <w:ind w:left="540"/>
        <w:contextualSpacing/>
        <w:jc w:val="both"/>
        <w:rPr>
          <w:rFonts w:ascii="Book Antiqua" w:hAnsi="Book Antiqua"/>
          <w:sz w:val="24"/>
        </w:rPr>
      </w:pPr>
    </w:p>
    <w:p w14:paraId="3712B008" w14:textId="77777777" w:rsidR="00964436" w:rsidRPr="00803539" w:rsidRDefault="00964436" w:rsidP="00803539">
      <w:pPr>
        <w:pStyle w:val="NormalWeb"/>
        <w:spacing w:before="0"/>
        <w:contextualSpacing/>
        <w:jc w:val="both"/>
        <w:rPr>
          <w:rFonts w:ascii="Book Antiqua" w:hAnsi="Book Antiqua"/>
          <w:color w:val="000000"/>
          <w:sz w:val="24"/>
          <w:shd w:val="clear" w:color="auto" w:fill="FFFFFF"/>
        </w:rPr>
      </w:pPr>
    </w:p>
    <w:p w14:paraId="62F803F0" w14:textId="77777777" w:rsidR="00964436" w:rsidRPr="00803539" w:rsidRDefault="00964436" w:rsidP="00803539">
      <w:pPr>
        <w:pStyle w:val="NormalWeb"/>
        <w:numPr>
          <w:ilvl w:val="1"/>
          <w:numId w:val="1"/>
        </w:numPr>
        <w:spacing w:before="0"/>
        <w:ind w:left="270" w:firstLine="0"/>
        <w:contextualSpacing/>
        <w:jc w:val="both"/>
        <w:rPr>
          <w:rFonts w:ascii="Book Antiqua" w:hAnsi="Book Antiqua"/>
          <w:b/>
          <w:color w:val="000000"/>
          <w:sz w:val="24"/>
          <w:shd w:val="clear" w:color="auto" w:fill="FFFFFF"/>
        </w:rPr>
      </w:pPr>
      <w:r w:rsidRPr="00803539">
        <w:rPr>
          <w:rFonts w:ascii="Book Antiqua" w:hAnsi="Book Antiqua"/>
          <w:b/>
          <w:color w:val="000000"/>
          <w:sz w:val="24"/>
          <w:shd w:val="clear" w:color="auto" w:fill="FFFFFF"/>
        </w:rPr>
        <w:t>Please also share information on other practical obstacles or challenges to access sexual reproductive services during the pandemic, and who were most affected.</w:t>
      </w:r>
    </w:p>
    <w:p w14:paraId="5FBBF0A4" w14:textId="77777777" w:rsidR="00803539" w:rsidRPr="00803539" w:rsidRDefault="00803539" w:rsidP="00803539">
      <w:pPr>
        <w:pStyle w:val="NormalWeb"/>
        <w:ind w:left="450"/>
        <w:contextualSpacing/>
        <w:jc w:val="both"/>
        <w:rPr>
          <w:rFonts w:ascii="Book Antiqua" w:hAnsi="Book Antiqua"/>
          <w:color w:val="000000"/>
          <w:sz w:val="24"/>
          <w:shd w:val="clear" w:color="auto" w:fill="FFFFFF"/>
        </w:rPr>
      </w:pPr>
    </w:p>
    <w:p w14:paraId="480BB758" w14:textId="76EFC9F8" w:rsidR="00964436" w:rsidRPr="00803539" w:rsidRDefault="00964436" w:rsidP="00803539">
      <w:pPr>
        <w:pStyle w:val="NormalWeb"/>
        <w:ind w:left="450"/>
        <w:contextualSpacing/>
        <w:jc w:val="both"/>
        <w:rPr>
          <w:rFonts w:ascii="Book Antiqua" w:hAnsi="Book Antiqua"/>
          <w:color w:val="000000"/>
          <w:sz w:val="24"/>
          <w:shd w:val="clear" w:color="auto" w:fill="FFFFFF"/>
        </w:rPr>
      </w:pPr>
      <w:r w:rsidRPr="00803539">
        <w:rPr>
          <w:rFonts w:ascii="Book Antiqua" w:hAnsi="Book Antiqua"/>
          <w:color w:val="000000"/>
          <w:sz w:val="24"/>
          <w:shd w:val="clear" w:color="auto" w:fill="FFFFFF"/>
        </w:rPr>
        <w:t xml:space="preserve">Another obstacle faced by women in prisons is the sudden transfers they have to undergo from one prison to another. </w:t>
      </w:r>
      <w:r w:rsidR="00947520">
        <w:rPr>
          <w:rFonts w:ascii="Book Antiqua" w:hAnsi="Book Antiqua"/>
          <w:color w:val="000000"/>
          <w:sz w:val="24"/>
          <w:shd w:val="clear" w:color="auto" w:fill="FFFFFF"/>
        </w:rPr>
        <w:t>It was</w:t>
      </w:r>
      <w:r w:rsidRPr="00803539">
        <w:rPr>
          <w:rFonts w:ascii="Book Antiqua" w:hAnsi="Book Antiqua"/>
          <w:color w:val="000000"/>
          <w:sz w:val="24"/>
          <w:shd w:val="clear" w:color="auto" w:fill="FFFFFF"/>
        </w:rPr>
        <w:t xml:space="preserve"> reported on 2</w:t>
      </w:r>
      <w:r w:rsidR="006A59E7">
        <w:rPr>
          <w:rFonts w:ascii="Book Antiqua" w:hAnsi="Book Antiqua"/>
          <w:color w:val="000000"/>
          <w:sz w:val="24"/>
          <w:shd w:val="clear" w:color="auto" w:fill="FFFFFF"/>
        </w:rPr>
        <w:t>3</w:t>
      </w:r>
      <w:r w:rsidRPr="00803539">
        <w:rPr>
          <w:rFonts w:ascii="Book Antiqua" w:hAnsi="Book Antiqua"/>
          <w:color w:val="000000"/>
          <w:sz w:val="24"/>
          <w:shd w:val="clear" w:color="auto" w:fill="FFFFFF"/>
        </w:rPr>
        <w:t xml:space="preserve"> May 2021 that the female section in Agunukolapelessa </w:t>
      </w:r>
      <w:r w:rsidR="007525C1">
        <w:rPr>
          <w:rFonts w:ascii="Book Antiqua" w:hAnsi="Book Antiqua"/>
          <w:color w:val="000000"/>
          <w:sz w:val="24"/>
          <w:shd w:val="clear" w:color="auto" w:fill="FFFFFF"/>
        </w:rPr>
        <w:t>C</w:t>
      </w:r>
      <w:r w:rsidRPr="00803539">
        <w:rPr>
          <w:rFonts w:ascii="Book Antiqua" w:hAnsi="Book Antiqua"/>
          <w:color w:val="000000"/>
          <w:sz w:val="24"/>
          <w:shd w:val="clear" w:color="auto" w:fill="FFFFFF"/>
        </w:rPr>
        <w:t xml:space="preserve">losed </w:t>
      </w:r>
      <w:r w:rsidR="007525C1">
        <w:rPr>
          <w:rFonts w:ascii="Book Antiqua" w:hAnsi="Book Antiqua"/>
          <w:color w:val="000000"/>
          <w:sz w:val="24"/>
          <w:shd w:val="clear" w:color="auto" w:fill="FFFFFF"/>
        </w:rPr>
        <w:t>P</w:t>
      </w:r>
      <w:r w:rsidRPr="00803539">
        <w:rPr>
          <w:rFonts w:ascii="Book Antiqua" w:hAnsi="Book Antiqua"/>
          <w:color w:val="000000"/>
          <w:sz w:val="24"/>
          <w:shd w:val="clear" w:color="auto" w:fill="FFFFFF"/>
        </w:rPr>
        <w:t>rison will be cleared off to be used as a Covid19 treatment center, and that the female prisoners will be transferred to other prisons further away from Angunukolapelessa</w:t>
      </w:r>
      <w:r w:rsidR="007011B0">
        <w:rPr>
          <w:rFonts w:ascii="Book Antiqua" w:hAnsi="Book Antiqua"/>
          <w:color w:val="000000"/>
          <w:sz w:val="24"/>
          <w:shd w:val="clear" w:color="auto" w:fill="FFFFFF"/>
        </w:rPr>
        <w:t>.</w:t>
      </w:r>
      <w:r w:rsidR="00C662AD">
        <w:rPr>
          <w:rStyle w:val="FootnoteReference"/>
          <w:rFonts w:ascii="Book Antiqua" w:hAnsi="Book Antiqua"/>
          <w:color w:val="000000"/>
          <w:sz w:val="24"/>
          <w:shd w:val="clear" w:color="auto" w:fill="FFFFFF"/>
        </w:rPr>
        <w:footnoteReference w:id="16"/>
      </w:r>
      <w:r w:rsidRPr="00803539">
        <w:rPr>
          <w:rFonts w:ascii="Book Antiqua" w:hAnsi="Book Antiqua"/>
          <w:color w:val="000000"/>
          <w:sz w:val="24"/>
          <w:shd w:val="clear" w:color="auto" w:fill="FFFFFF"/>
        </w:rPr>
        <w:t xml:space="preserve"> Being transferred to prisons far </w:t>
      </w:r>
      <w:r w:rsidRPr="00803539">
        <w:rPr>
          <w:rFonts w:ascii="Book Antiqua" w:hAnsi="Book Antiqua"/>
          <w:color w:val="000000"/>
          <w:sz w:val="24"/>
          <w:shd w:val="clear" w:color="auto" w:fill="FFFFFF"/>
        </w:rPr>
        <w:lastRenderedPageBreak/>
        <w:t xml:space="preserve">away from their families prevents their families from visiting them even when visits are allowed. In such circumstances, even the little access they had to </w:t>
      </w:r>
      <w:r w:rsidR="007A00A3">
        <w:rPr>
          <w:rFonts w:ascii="Book Antiqua" w:hAnsi="Book Antiqua"/>
          <w:color w:val="000000"/>
          <w:sz w:val="24"/>
          <w:shd w:val="clear" w:color="auto" w:fill="FFFFFF"/>
        </w:rPr>
        <w:t>sexual and reproductive health</w:t>
      </w:r>
      <w:r w:rsidRPr="00803539">
        <w:rPr>
          <w:rFonts w:ascii="Book Antiqua" w:hAnsi="Book Antiqua"/>
          <w:color w:val="000000"/>
          <w:sz w:val="24"/>
          <w:shd w:val="clear" w:color="auto" w:fill="FFFFFF"/>
        </w:rPr>
        <w:t xml:space="preserve"> care becomes a challenge to these women.</w:t>
      </w:r>
    </w:p>
    <w:p w14:paraId="048576CD" w14:textId="77777777" w:rsidR="00964436" w:rsidRPr="00803539" w:rsidRDefault="00964436" w:rsidP="00803539">
      <w:pPr>
        <w:pStyle w:val="NormalWeb"/>
        <w:spacing w:before="0"/>
        <w:contextualSpacing/>
        <w:jc w:val="both"/>
        <w:rPr>
          <w:rFonts w:ascii="Book Antiqua" w:hAnsi="Book Antiqua"/>
          <w:color w:val="000000"/>
          <w:sz w:val="24"/>
          <w:shd w:val="clear" w:color="auto" w:fill="FFFFFF"/>
        </w:rPr>
      </w:pPr>
    </w:p>
    <w:p w14:paraId="0F2B430F" w14:textId="77777777" w:rsidR="00964436" w:rsidRPr="00803539" w:rsidRDefault="00964436" w:rsidP="00803539">
      <w:pPr>
        <w:pStyle w:val="NormalWeb"/>
        <w:numPr>
          <w:ilvl w:val="1"/>
          <w:numId w:val="1"/>
        </w:numPr>
        <w:spacing w:before="0"/>
        <w:ind w:left="270" w:firstLine="0"/>
        <w:contextualSpacing/>
        <w:jc w:val="both"/>
        <w:rPr>
          <w:rFonts w:ascii="Book Antiqua" w:hAnsi="Book Antiqua"/>
          <w:b/>
          <w:color w:val="000000"/>
          <w:sz w:val="24"/>
          <w:shd w:val="clear" w:color="auto" w:fill="FFFFFF"/>
        </w:rPr>
      </w:pPr>
      <w:r w:rsidRPr="00803539">
        <w:rPr>
          <w:rFonts w:ascii="Book Antiqua" w:hAnsi="Book Antiqua"/>
          <w:b/>
          <w:color w:val="000000"/>
          <w:sz w:val="24"/>
          <w:shd w:val="clear" w:color="auto" w:fill="FFFFFF"/>
        </w:rPr>
        <w:t xml:space="preserve">Please also share good practices and opportunities in the provision of sexual and reproductive health care during the pandemic.  </w:t>
      </w:r>
    </w:p>
    <w:p w14:paraId="5257F77A" w14:textId="77777777" w:rsidR="007525C1" w:rsidRDefault="007525C1" w:rsidP="00617A6A">
      <w:pPr>
        <w:ind w:left="450"/>
        <w:jc w:val="both"/>
        <w:rPr>
          <w:rFonts w:ascii="Book Antiqua" w:hAnsi="Book Antiqua"/>
          <w:sz w:val="24"/>
          <w:szCs w:val="24"/>
        </w:rPr>
      </w:pPr>
    </w:p>
    <w:p w14:paraId="7E68F5B9" w14:textId="1E222430" w:rsidR="00964436" w:rsidRDefault="00C50612" w:rsidP="00803539">
      <w:pPr>
        <w:pStyle w:val="NormalWeb"/>
        <w:spacing w:before="0"/>
        <w:ind w:left="792"/>
        <w:contextualSpacing/>
        <w:jc w:val="both"/>
        <w:rPr>
          <w:rFonts w:ascii="Book Antiqua" w:hAnsi="Book Antiqua"/>
          <w:sz w:val="24"/>
        </w:rPr>
      </w:pPr>
      <w:r>
        <w:rPr>
          <w:rFonts w:ascii="Book Antiqua" w:hAnsi="Book Antiqua"/>
          <w:sz w:val="24"/>
        </w:rPr>
        <w:t>N/A</w:t>
      </w:r>
    </w:p>
    <w:p w14:paraId="1ED2FED6" w14:textId="77777777" w:rsidR="00221E6B" w:rsidRPr="00803539" w:rsidRDefault="00221E6B" w:rsidP="00803539">
      <w:pPr>
        <w:pStyle w:val="NormalWeb"/>
        <w:spacing w:before="0"/>
        <w:ind w:left="792"/>
        <w:contextualSpacing/>
        <w:jc w:val="both"/>
        <w:rPr>
          <w:rFonts w:ascii="Book Antiqua" w:hAnsi="Book Antiqua"/>
          <w:color w:val="000000"/>
          <w:sz w:val="24"/>
          <w:shd w:val="clear" w:color="auto" w:fill="FFFFFF"/>
        </w:rPr>
      </w:pPr>
    </w:p>
    <w:p w14:paraId="1BA7B2B2" w14:textId="77777777" w:rsidR="00964436" w:rsidRDefault="00964436" w:rsidP="00803539">
      <w:pPr>
        <w:pStyle w:val="NormalWeb"/>
        <w:numPr>
          <w:ilvl w:val="0"/>
          <w:numId w:val="1"/>
        </w:numPr>
        <w:spacing w:before="0"/>
        <w:ind w:left="0"/>
        <w:contextualSpacing/>
        <w:jc w:val="both"/>
        <w:rPr>
          <w:rFonts w:ascii="Book Antiqua" w:hAnsi="Book Antiqua"/>
          <w:b/>
          <w:color w:val="000000"/>
          <w:sz w:val="24"/>
          <w:shd w:val="clear" w:color="auto" w:fill="FFFFFF"/>
        </w:rPr>
      </w:pPr>
      <w:r w:rsidRPr="00803539">
        <w:rPr>
          <w:rFonts w:ascii="Book Antiqua" w:hAnsi="Book Antiqua"/>
          <w:b/>
          <w:color w:val="000000"/>
          <w:sz w:val="24"/>
          <w:shd w:val="clear" w:color="auto" w:fill="FFFFFF"/>
        </w:rPr>
        <w:t>In connection to questions 1 to 3, please also share other relevant information on legal, policy or other changes affecting the right to sexual and reproductive health and related health care in your country or countries in focus, unrelated to COVID-19.</w:t>
      </w:r>
    </w:p>
    <w:p w14:paraId="0B7F0D24" w14:textId="77777777" w:rsidR="00617A6A" w:rsidRPr="00803539" w:rsidRDefault="00617A6A" w:rsidP="00617A6A">
      <w:pPr>
        <w:pStyle w:val="NormalWeb"/>
        <w:spacing w:before="0"/>
        <w:contextualSpacing/>
        <w:jc w:val="both"/>
        <w:rPr>
          <w:rFonts w:ascii="Book Antiqua" w:hAnsi="Book Antiqua"/>
          <w:b/>
          <w:color w:val="000000"/>
          <w:sz w:val="24"/>
          <w:shd w:val="clear" w:color="auto" w:fill="FFFFFF"/>
        </w:rPr>
      </w:pPr>
    </w:p>
    <w:p w14:paraId="2427D394" w14:textId="24BFE687" w:rsidR="00803539" w:rsidRDefault="00803539" w:rsidP="00803539">
      <w:pPr>
        <w:ind w:left="450"/>
        <w:jc w:val="both"/>
        <w:rPr>
          <w:rFonts w:ascii="Book Antiqua" w:hAnsi="Book Antiqua"/>
          <w:sz w:val="24"/>
          <w:szCs w:val="24"/>
        </w:rPr>
      </w:pPr>
      <w:r w:rsidRPr="00803539">
        <w:rPr>
          <w:rFonts w:ascii="Book Antiqua" w:hAnsi="Book Antiqua"/>
          <w:sz w:val="24"/>
          <w:szCs w:val="24"/>
        </w:rPr>
        <w:t xml:space="preserve">The </w:t>
      </w:r>
      <w:r w:rsidR="007525C1">
        <w:rPr>
          <w:rFonts w:ascii="Book Antiqua" w:hAnsi="Book Antiqua"/>
          <w:sz w:val="24"/>
          <w:szCs w:val="24"/>
        </w:rPr>
        <w:t xml:space="preserve">recommendations of the national study of prisons of HRCSL </w:t>
      </w:r>
      <w:r w:rsidRPr="00803539">
        <w:rPr>
          <w:rFonts w:ascii="Book Antiqua" w:hAnsi="Book Antiqua"/>
          <w:sz w:val="24"/>
          <w:szCs w:val="24"/>
        </w:rPr>
        <w:t>recommend</w:t>
      </w:r>
      <w:r w:rsidR="007525C1">
        <w:rPr>
          <w:rFonts w:ascii="Book Antiqua" w:hAnsi="Book Antiqua"/>
          <w:sz w:val="24"/>
          <w:szCs w:val="24"/>
        </w:rPr>
        <w:t>s</w:t>
      </w:r>
      <w:r w:rsidRPr="00803539">
        <w:rPr>
          <w:rFonts w:ascii="Book Antiqua" w:hAnsi="Book Antiqua"/>
          <w:sz w:val="24"/>
          <w:szCs w:val="24"/>
        </w:rPr>
        <w:t xml:space="preserve"> </w:t>
      </w:r>
      <w:r w:rsidR="007525C1">
        <w:rPr>
          <w:rFonts w:ascii="Book Antiqua" w:hAnsi="Book Antiqua"/>
          <w:sz w:val="24"/>
          <w:szCs w:val="24"/>
        </w:rPr>
        <w:t xml:space="preserve">that women’s sexual and reproductive health rights needs to be addressed. </w:t>
      </w:r>
      <w:r w:rsidRPr="00803539">
        <w:rPr>
          <w:rFonts w:ascii="Book Antiqua" w:hAnsi="Book Antiqua"/>
          <w:sz w:val="24"/>
          <w:szCs w:val="24"/>
        </w:rPr>
        <w:t>The</w:t>
      </w:r>
      <w:r w:rsidR="007525C1">
        <w:rPr>
          <w:rFonts w:ascii="Book Antiqua" w:hAnsi="Book Antiqua"/>
          <w:sz w:val="24"/>
          <w:szCs w:val="24"/>
        </w:rPr>
        <w:t>se include the following</w:t>
      </w:r>
      <w:r w:rsidR="00A27C2B">
        <w:rPr>
          <w:rFonts w:ascii="Book Antiqua" w:hAnsi="Book Antiqua"/>
          <w:sz w:val="24"/>
          <w:szCs w:val="24"/>
        </w:rPr>
        <w:t>:</w:t>
      </w:r>
    </w:p>
    <w:p w14:paraId="1BA98CFB" w14:textId="77777777" w:rsidR="00A27C2B" w:rsidRPr="00803539" w:rsidRDefault="00A27C2B" w:rsidP="00803539">
      <w:pPr>
        <w:ind w:left="450"/>
        <w:jc w:val="both"/>
        <w:rPr>
          <w:rFonts w:ascii="Book Antiqua" w:hAnsi="Book Antiqua"/>
          <w:sz w:val="24"/>
          <w:szCs w:val="24"/>
        </w:rPr>
      </w:pPr>
    </w:p>
    <w:p w14:paraId="26ECA2C5" w14:textId="1F159CF1" w:rsidR="00803539" w:rsidRPr="00803539" w:rsidRDefault="00803539" w:rsidP="00803539">
      <w:pPr>
        <w:pStyle w:val="ListParagraph"/>
        <w:numPr>
          <w:ilvl w:val="0"/>
          <w:numId w:val="2"/>
        </w:numPr>
        <w:spacing w:after="160" w:line="259" w:lineRule="auto"/>
        <w:jc w:val="both"/>
        <w:rPr>
          <w:rFonts w:ascii="Book Antiqua" w:hAnsi="Book Antiqua"/>
          <w:sz w:val="24"/>
          <w:szCs w:val="24"/>
        </w:rPr>
      </w:pPr>
      <w:r w:rsidRPr="00803539">
        <w:rPr>
          <w:rFonts w:ascii="Book Antiqua" w:hAnsi="Book Antiqua"/>
          <w:sz w:val="24"/>
          <w:szCs w:val="24"/>
        </w:rPr>
        <w:t xml:space="preserve">Initiate a system of regular provision of </w:t>
      </w:r>
      <w:r w:rsidR="007525C1">
        <w:rPr>
          <w:rFonts w:ascii="Book Antiqua" w:hAnsi="Book Antiqua"/>
          <w:sz w:val="24"/>
          <w:szCs w:val="24"/>
        </w:rPr>
        <w:t xml:space="preserve">personal hygiene products to all women convicted prisoners. This should also be provided for </w:t>
      </w:r>
      <w:r w:rsidR="00FC60E5">
        <w:rPr>
          <w:rFonts w:ascii="Book Antiqua" w:hAnsi="Book Antiqua"/>
          <w:sz w:val="24"/>
          <w:szCs w:val="24"/>
        </w:rPr>
        <w:t xml:space="preserve">women </w:t>
      </w:r>
      <w:r w:rsidRPr="00803539">
        <w:rPr>
          <w:rFonts w:ascii="Book Antiqua" w:hAnsi="Book Antiqua"/>
          <w:sz w:val="24"/>
          <w:szCs w:val="24"/>
        </w:rPr>
        <w:t xml:space="preserve">remandees who cannot obtain such </w:t>
      </w:r>
      <w:r w:rsidR="007525C1">
        <w:rPr>
          <w:rFonts w:ascii="Book Antiqua" w:hAnsi="Book Antiqua"/>
          <w:sz w:val="24"/>
          <w:szCs w:val="24"/>
        </w:rPr>
        <w:t>provisions</w:t>
      </w:r>
      <w:r w:rsidR="007525C1" w:rsidRPr="00803539">
        <w:rPr>
          <w:rFonts w:ascii="Book Antiqua" w:hAnsi="Book Antiqua"/>
          <w:sz w:val="24"/>
          <w:szCs w:val="24"/>
        </w:rPr>
        <w:t xml:space="preserve"> </w:t>
      </w:r>
      <w:r w:rsidRPr="00803539">
        <w:rPr>
          <w:rFonts w:ascii="Book Antiqua" w:hAnsi="Book Antiqua"/>
          <w:sz w:val="24"/>
          <w:szCs w:val="24"/>
        </w:rPr>
        <w:t>from family visits.</w:t>
      </w:r>
      <w:r w:rsidRPr="00803539">
        <w:rPr>
          <w:rStyle w:val="FootnoteReference"/>
          <w:rFonts w:ascii="Book Antiqua" w:hAnsi="Book Antiqua"/>
          <w:sz w:val="24"/>
          <w:szCs w:val="24"/>
        </w:rPr>
        <w:footnoteReference w:id="17"/>
      </w:r>
    </w:p>
    <w:p w14:paraId="5F2D166A" w14:textId="77777777" w:rsidR="00803539" w:rsidRPr="00803539" w:rsidRDefault="00803539" w:rsidP="00803539">
      <w:pPr>
        <w:pStyle w:val="ListParagraph"/>
        <w:numPr>
          <w:ilvl w:val="0"/>
          <w:numId w:val="2"/>
        </w:numPr>
        <w:spacing w:after="160" w:line="259" w:lineRule="auto"/>
        <w:jc w:val="both"/>
        <w:rPr>
          <w:rFonts w:ascii="Book Antiqua" w:hAnsi="Book Antiqua"/>
          <w:sz w:val="24"/>
          <w:szCs w:val="24"/>
        </w:rPr>
      </w:pPr>
      <w:r w:rsidRPr="00803539">
        <w:rPr>
          <w:rFonts w:ascii="Book Antiqua" w:hAnsi="Book Antiqua"/>
          <w:sz w:val="24"/>
          <w:szCs w:val="24"/>
        </w:rPr>
        <w:lastRenderedPageBreak/>
        <w:t>Ensure that there is an efficient system for women [convicted and remandee women who receive no visits] to receive sanitary napkins once a month.</w:t>
      </w:r>
      <w:r w:rsidRPr="00803539">
        <w:rPr>
          <w:rStyle w:val="FootnoteReference"/>
          <w:rFonts w:ascii="Book Antiqua" w:hAnsi="Book Antiqua"/>
          <w:sz w:val="24"/>
          <w:szCs w:val="24"/>
        </w:rPr>
        <w:footnoteReference w:id="18"/>
      </w:r>
    </w:p>
    <w:p w14:paraId="3409163E" w14:textId="2C1C4F14" w:rsidR="00B47DA8" w:rsidRDefault="00B47DA8" w:rsidP="00803539">
      <w:pPr>
        <w:pStyle w:val="ListParagraph"/>
        <w:numPr>
          <w:ilvl w:val="0"/>
          <w:numId w:val="2"/>
        </w:numPr>
        <w:spacing w:after="160" w:line="259" w:lineRule="auto"/>
        <w:jc w:val="both"/>
        <w:rPr>
          <w:rFonts w:ascii="Book Antiqua" w:hAnsi="Book Antiqua"/>
          <w:sz w:val="24"/>
          <w:szCs w:val="24"/>
        </w:rPr>
      </w:pPr>
      <w:r w:rsidRPr="00B47DA8">
        <w:rPr>
          <w:rFonts w:ascii="Book Antiqua" w:hAnsi="Book Antiqua"/>
          <w:sz w:val="24"/>
          <w:szCs w:val="24"/>
        </w:rPr>
        <w:t xml:space="preserve">Make provisions for effective ante-natal and post-natal care facilities for pregnant women or mothers who recently gave birth, arrange special meal plans and access to awareness programmes on how to </w:t>
      </w:r>
      <w:r w:rsidR="007011B0">
        <w:rPr>
          <w:rFonts w:ascii="Book Antiqua" w:hAnsi="Book Antiqua"/>
          <w:sz w:val="24"/>
          <w:szCs w:val="24"/>
        </w:rPr>
        <w:t>care for</w:t>
      </w:r>
      <w:r w:rsidRPr="00B47DA8">
        <w:rPr>
          <w:rFonts w:ascii="Book Antiqua" w:hAnsi="Book Antiqua"/>
          <w:sz w:val="24"/>
          <w:szCs w:val="24"/>
        </w:rPr>
        <w:t xml:space="preserve"> the new-born child</w:t>
      </w:r>
      <w:r>
        <w:rPr>
          <w:rFonts w:ascii="Book Antiqua" w:hAnsi="Book Antiqua"/>
          <w:sz w:val="24"/>
          <w:szCs w:val="24"/>
        </w:rPr>
        <w:t>.</w:t>
      </w:r>
      <w:r>
        <w:rPr>
          <w:rStyle w:val="FootnoteReference"/>
          <w:rFonts w:ascii="Book Antiqua" w:hAnsi="Book Antiqua"/>
          <w:sz w:val="24"/>
          <w:szCs w:val="24"/>
        </w:rPr>
        <w:footnoteReference w:id="19"/>
      </w:r>
    </w:p>
    <w:p w14:paraId="601469A3" w14:textId="59340E4E" w:rsidR="00B47DA8" w:rsidRPr="00803539" w:rsidRDefault="00B47DA8" w:rsidP="00803539">
      <w:pPr>
        <w:pStyle w:val="ListParagraph"/>
        <w:numPr>
          <w:ilvl w:val="0"/>
          <w:numId w:val="2"/>
        </w:numPr>
        <w:spacing w:after="160" w:line="259" w:lineRule="auto"/>
        <w:jc w:val="both"/>
        <w:rPr>
          <w:rFonts w:ascii="Book Antiqua" w:hAnsi="Book Antiqua"/>
          <w:sz w:val="24"/>
          <w:szCs w:val="24"/>
        </w:rPr>
      </w:pPr>
      <w:r w:rsidRPr="00B47DA8">
        <w:rPr>
          <w:rFonts w:ascii="Book Antiqua" w:hAnsi="Book Antiqua"/>
          <w:sz w:val="24"/>
          <w:szCs w:val="24"/>
        </w:rPr>
        <w:t>Consider expanding the use of non-custodial measures as alternatives to incarceration for women who are primary caregivers for children under their care and pregnant women, to prevent disrupting the lives of their children and minimize the burden created on the state to place such children in state childcare centres</w:t>
      </w:r>
      <w:r>
        <w:rPr>
          <w:rStyle w:val="FootnoteReference"/>
          <w:rFonts w:ascii="Book Antiqua" w:hAnsi="Book Antiqua"/>
          <w:sz w:val="24"/>
          <w:szCs w:val="24"/>
        </w:rPr>
        <w:footnoteReference w:id="20"/>
      </w:r>
    </w:p>
    <w:p w14:paraId="25DD3C98" w14:textId="77777777" w:rsidR="00964436" w:rsidRPr="00803539" w:rsidRDefault="00964436" w:rsidP="00803539">
      <w:pPr>
        <w:pStyle w:val="NormalWeb"/>
        <w:spacing w:before="0"/>
        <w:contextualSpacing/>
        <w:jc w:val="both"/>
        <w:rPr>
          <w:rFonts w:ascii="Book Antiqua" w:hAnsi="Book Antiqua"/>
          <w:color w:val="000000"/>
          <w:sz w:val="24"/>
          <w:shd w:val="clear" w:color="auto" w:fill="FFFFFF"/>
        </w:rPr>
      </w:pPr>
    </w:p>
    <w:p w14:paraId="336A4BF1" w14:textId="77777777" w:rsidR="00803539" w:rsidRDefault="00964436" w:rsidP="00803539">
      <w:pPr>
        <w:pStyle w:val="NormalWeb"/>
        <w:numPr>
          <w:ilvl w:val="0"/>
          <w:numId w:val="1"/>
        </w:numPr>
        <w:spacing w:before="0"/>
        <w:ind w:left="0"/>
        <w:contextualSpacing/>
        <w:jc w:val="both"/>
        <w:rPr>
          <w:rFonts w:ascii="Book Antiqua" w:hAnsi="Book Antiqua"/>
          <w:b/>
          <w:color w:val="000000"/>
          <w:sz w:val="24"/>
          <w:shd w:val="clear" w:color="auto" w:fill="FFFFFF"/>
        </w:rPr>
      </w:pPr>
      <w:r w:rsidRPr="00803539">
        <w:rPr>
          <w:rFonts w:ascii="Book Antiqua" w:hAnsi="Book Antiqua"/>
          <w:b/>
          <w:sz w:val="24"/>
        </w:rPr>
        <w:t>Please indicate if your country, institution or organization has decreased financial support or aid to other State, donor or institution or programme in the area of sexual and reproductive health, including through international cooperation, compared to pre-Covid time.</w:t>
      </w:r>
    </w:p>
    <w:p w14:paraId="0FF02349" w14:textId="77777777" w:rsidR="00803539" w:rsidRPr="00803539" w:rsidRDefault="00803539" w:rsidP="00803539">
      <w:pPr>
        <w:pStyle w:val="NormalWeb"/>
        <w:spacing w:before="0"/>
        <w:ind w:left="360"/>
        <w:contextualSpacing/>
        <w:jc w:val="both"/>
        <w:rPr>
          <w:rFonts w:ascii="Book Antiqua" w:hAnsi="Book Antiqua"/>
          <w:b/>
          <w:color w:val="000000"/>
          <w:sz w:val="24"/>
          <w:shd w:val="clear" w:color="auto" w:fill="FFFFFF"/>
        </w:rPr>
      </w:pPr>
    </w:p>
    <w:p w14:paraId="0A866CFB" w14:textId="77777777" w:rsidR="00803539" w:rsidRPr="00803539" w:rsidRDefault="00803539" w:rsidP="00803539">
      <w:pPr>
        <w:pStyle w:val="NormalWeb"/>
        <w:spacing w:before="0"/>
        <w:ind w:left="360"/>
        <w:contextualSpacing/>
        <w:jc w:val="both"/>
        <w:rPr>
          <w:rFonts w:ascii="Book Antiqua" w:hAnsi="Book Antiqua"/>
          <w:color w:val="000000"/>
          <w:sz w:val="24"/>
          <w:shd w:val="clear" w:color="auto" w:fill="FFFFFF"/>
        </w:rPr>
      </w:pPr>
      <w:r w:rsidRPr="00803539">
        <w:rPr>
          <w:rFonts w:ascii="Book Antiqua" w:hAnsi="Book Antiqua"/>
          <w:sz w:val="24"/>
        </w:rPr>
        <w:t>N/A</w:t>
      </w:r>
    </w:p>
    <w:p w14:paraId="620F9B45" w14:textId="77777777" w:rsidR="00964436" w:rsidRPr="00803539" w:rsidRDefault="00964436" w:rsidP="00803539">
      <w:pPr>
        <w:pStyle w:val="ListParagraph"/>
        <w:jc w:val="both"/>
        <w:rPr>
          <w:rFonts w:ascii="Book Antiqua" w:hAnsi="Book Antiqua"/>
          <w:sz w:val="24"/>
          <w:szCs w:val="24"/>
        </w:rPr>
      </w:pPr>
    </w:p>
    <w:p w14:paraId="0BC487DA" w14:textId="77777777" w:rsidR="00964436" w:rsidRPr="00803539" w:rsidRDefault="00964436" w:rsidP="00803539">
      <w:pPr>
        <w:pStyle w:val="NormalWeb"/>
        <w:numPr>
          <w:ilvl w:val="0"/>
          <w:numId w:val="1"/>
        </w:numPr>
        <w:spacing w:before="0"/>
        <w:ind w:left="0"/>
        <w:contextualSpacing/>
        <w:jc w:val="both"/>
        <w:rPr>
          <w:rFonts w:ascii="Book Antiqua" w:hAnsi="Book Antiqua"/>
          <w:b/>
          <w:color w:val="000000"/>
          <w:sz w:val="24"/>
          <w:shd w:val="clear" w:color="auto" w:fill="FFFFFF"/>
        </w:rPr>
      </w:pPr>
      <w:r w:rsidRPr="00803539">
        <w:rPr>
          <w:rFonts w:ascii="Book Antiqua" w:hAnsi="Book Antiqua"/>
          <w:b/>
          <w:sz w:val="24"/>
        </w:rPr>
        <w:t xml:space="preserve">Please indicate if your country, institution or organization has been affected by a decreased in financial support or aid, including through international cooperation, compared to pre-COVID time, and how this has affected sexual and reproductive health care. </w:t>
      </w:r>
    </w:p>
    <w:p w14:paraId="0D9C6B3F" w14:textId="77777777" w:rsidR="00803539" w:rsidRPr="00803539" w:rsidRDefault="00803539" w:rsidP="00803539">
      <w:pPr>
        <w:pStyle w:val="NormalWeb"/>
        <w:spacing w:before="0"/>
        <w:ind w:left="360"/>
        <w:contextualSpacing/>
        <w:jc w:val="both"/>
        <w:rPr>
          <w:rStyle w:val="None"/>
          <w:rFonts w:ascii="Book Antiqua" w:hAnsi="Book Antiqua"/>
          <w:b/>
          <w:color w:val="000000"/>
          <w:sz w:val="24"/>
          <w:shd w:val="clear" w:color="auto" w:fill="FFFFFF"/>
        </w:rPr>
      </w:pPr>
    </w:p>
    <w:p w14:paraId="44CB1A71" w14:textId="77777777" w:rsidR="00942E04" w:rsidRPr="00803539" w:rsidRDefault="00803539" w:rsidP="00803539">
      <w:pPr>
        <w:ind w:left="450"/>
        <w:jc w:val="both"/>
        <w:rPr>
          <w:rFonts w:ascii="Book Antiqua" w:hAnsi="Book Antiqua"/>
          <w:sz w:val="24"/>
          <w:szCs w:val="24"/>
        </w:rPr>
      </w:pPr>
      <w:r w:rsidRPr="00803539">
        <w:rPr>
          <w:rFonts w:ascii="Book Antiqua" w:hAnsi="Book Antiqua"/>
          <w:sz w:val="24"/>
          <w:szCs w:val="24"/>
        </w:rPr>
        <w:t>N/A</w:t>
      </w:r>
    </w:p>
    <w:sectPr w:rsidR="00942E04" w:rsidRPr="00803539" w:rsidSect="00223793">
      <w:footerReference w:type="default" r:id="rId9"/>
      <w:footerReference w:type="first" r:id="rId10"/>
      <w:pgSz w:w="11906" w:h="16838" w:code="9"/>
      <w:pgMar w:top="1134" w:right="1701" w:bottom="1418" w:left="1701" w:header="284" w:footer="567" w:gutter="0"/>
      <w:pgNumType w:start="0"/>
      <w:cols w:space="720"/>
      <w:formProt w:val="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050E" w16cex:dateUtc="2021-06-09T03:44:00Z"/>
  <w16cex:commentExtensible w16cex:durableId="246C7121" w16cex:dateUtc="2021-06-10T05:38:00Z"/>
  <w16cex:commentExtensible w16cex:durableId="246C8026" w16cex:dateUtc="2021-06-10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E0326" w16cid:durableId="246B050E"/>
  <w16cid:commentId w16cid:paraId="3D5C540C" w16cid:durableId="246B251B"/>
  <w16cid:commentId w16cid:paraId="5A5EB906" w16cid:durableId="246B8D6C"/>
  <w16cid:commentId w16cid:paraId="3AF7DF7D" w16cid:durableId="246C7055"/>
  <w16cid:commentId w16cid:paraId="70D3438A" w16cid:durableId="246C7121"/>
  <w16cid:commentId w16cid:paraId="28DCC756" w16cid:durableId="246C80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5521" w14:textId="77777777" w:rsidR="00DE12A1" w:rsidRDefault="00DE12A1" w:rsidP="00964436">
      <w:r>
        <w:separator/>
      </w:r>
    </w:p>
  </w:endnote>
  <w:endnote w:type="continuationSeparator" w:id="0">
    <w:p w14:paraId="7B026488" w14:textId="77777777" w:rsidR="00DE12A1" w:rsidRDefault="00DE12A1" w:rsidP="0096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536F3383" w14:textId="76C2713A" w:rsidR="00373EF9" w:rsidRDefault="00DF3C3A">
        <w:pPr>
          <w:pStyle w:val="Footer"/>
          <w:jc w:val="center"/>
        </w:pPr>
        <w:r>
          <w:fldChar w:fldCharType="begin"/>
        </w:r>
        <w:r>
          <w:instrText xml:space="preserve"> PAGE   \* MERGEFORMAT </w:instrText>
        </w:r>
        <w:r>
          <w:fldChar w:fldCharType="separate"/>
        </w:r>
        <w:r w:rsidR="00BE0E21">
          <w:rPr>
            <w:noProof/>
          </w:rPr>
          <w:t>3</w:t>
        </w:r>
        <w:r>
          <w:rPr>
            <w:noProof/>
          </w:rPr>
          <w:fldChar w:fldCharType="end"/>
        </w:r>
      </w:p>
    </w:sdtContent>
  </w:sdt>
  <w:p w14:paraId="6C1808DF" w14:textId="77777777" w:rsidR="00A93F3F" w:rsidRDefault="00BE0E21"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844287154"/>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70333DD6" w14:textId="41A5D04A" w:rsidR="00073440" w:rsidRPr="00223793" w:rsidRDefault="00073440">
            <w:pPr>
              <w:pStyle w:val="Footer"/>
              <w:jc w:val="right"/>
              <w:rPr>
                <w:color w:val="FFFFFF" w:themeColor="background1"/>
              </w:rPr>
            </w:pPr>
            <w:r w:rsidRPr="00223793">
              <w:rPr>
                <w:color w:val="FFFFFF" w:themeColor="background1"/>
              </w:rPr>
              <w:t xml:space="preserve">Page </w:t>
            </w:r>
            <w:r w:rsidRPr="00223793">
              <w:rPr>
                <w:b/>
                <w:bCs/>
                <w:color w:val="FFFFFF" w:themeColor="background1"/>
                <w:sz w:val="24"/>
                <w:szCs w:val="24"/>
              </w:rPr>
              <w:fldChar w:fldCharType="begin"/>
            </w:r>
            <w:r w:rsidRPr="00223793">
              <w:rPr>
                <w:b/>
                <w:bCs/>
                <w:color w:val="FFFFFF" w:themeColor="background1"/>
              </w:rPr>
              <w:instrText xml:space="preserve"> PAGE </w:instrText>
            </w:r>
            <w:r w:rsidRPr="00223793">
              <w:rPr>
                <w:b/>
                <w:bCs/>
                <w:color w:val="FFFFFF" w:themeColor="background1"/>
                <w:sz w:val="24"/>
                <w:szCs w:val="24"/>
              </w:rPr>
              <w:fldChar w:fldCharType="separate"/>
            </w:r>
            <w:r w:rsidR="00BE0E21">
              <w:rPr>
                <w:b/>
                <w:bCs/>
                <w:noProof/>
                <w:color w:val="FFFFFF" w:themeColor="background1"/>
              </w:rPr>
              <w:t>0</w:t>
            </w:r>
            <w:r w:rsidRPr="00223793">
              <w:rPr>
                <w:b/>
                <w:bCs/>
                <w:color w:val="FFFFFF" w:themeColor="background1"/>
                <w:sz w:val="24"/>
                <w:szCs w:val="24"/>
              </w:rPr>
              <w:fldChar w:fldCharType="end"/>
            </w:r>
            <w:r w:rsidRPr="00223793">
              <w:rPr>
                <w:color w:val="FFFFFF" w:themeColor="background1"/>
              </w:rPr>
              <w:t xml:space="preserve"> of </w:t>
            </w:r>
            <w:r w:rsidRPr="00223793">
              <w:rPr>
                <w:b/>
                <w:bCs/>
                <w:color w:val="FFFFFF" w:themeColor="background1"/>
                <w:sz w:val="24"/>
                <w:szCs w:val="24"/>
              </w:rPr>
              <w:fldChar w:fldCharType="begin"/>
            </w:r>
            <w:r w:rsidRPr="00223793">
              <w:rPr>
                <w:b/>
                <w:bCs/>
                <w:color w:val="FFFFFF" w:themeColor="background1"/>
              </w:rPr>
              <w:instrText xml:space="preserve"> NUMPAGES  </w:instrText>
            </w:r>
            <w:r w:rsidRPr="00223793">
              <w:rPr>
                <w:b/>
                <w:bCs/>
                <w:color w:val="FFFFFF" w:themeColor="background1"/>
                <w:sz w:val="24"/>
                <w:szCs w:val="24"/>
              </w:rPr>
              <w:fldChar w:fldCharType="separate"/>
            </w:r>
            <w:r w:rsidR="00BE0E21">
              <w:rPr>
                <w:b/>
                <w:bCs/>
                <w:noProof/>
                <w:color w:val="FFFFFF" w:themeColor="background1"/>
              </w:rPr>
              <w:t>7</w:t>
            </w:r>
            <w:r w:rsidRPr="00223793">
              <w:rPr>
                <w:b/>
                <w:bCs/>
                <w:color w:val="FFFFFF" w:themeColor="background1"/>
                <w:sz w:val="24"/>
                <w:szCs w:val="24"/>
              </w:rPr>
              <w:fldChar w:fldCharType="end"/>
            </w:r>
          </w:p>
        </w:sdtContent>
      </w:sdt>
    </w:sdtContent>
  </w:sdt>
  <w:p w14:paraId="78D82942" w14:textId="77777777" w:rsidR="00A93F3F" w:rsidRPr="00282983" w:rsidRDefault="00BE0E21"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D702" w14:textId="77777777" w:rsidR="00DE12A1" w:rsidRDefault="00DE12A1" w:rsidP="00964436">
      <w:r>
        <w:separator/>
      </w:r>
    </w:p>
  </w:footnote>
  <w:footnote w:type="continuationSeparator" w:id="0">
    <w:p w14:paraId="4069F793" w14:textId="77777777" w:rsidR="00DE12A1" w:rsidRDefault="00DE12A1" w:rsidP="00964436">
      <w:r>
        <w:continuationSeparator/>
      </w:r>
    </w:p>
  </w:footnote>
  <w:footnote w:id="1">
    <w:p w14:paraId="575F4505" w14:textId="2E8D21A9" w:rsidR="00D94259" w:rsidRDefault="00D94259">
      <w:pPr>
        <w:pStyle w:val="FootnoteText"/>
      </w:pPr>
      <w:r>
        <w:rPr>
          <w:rStyle w:val="FootnoteReference"/>
        </w:rPr>
        <w:footnoteRef/>
      </w:r>
      <w:r>
        <w:t xml:space="preserve"> </w:t>
      </w:r>
      <w:r w:rsidR="009F2770">
        <w:t>Ambika Satkunanathan, ‘Prisoners in a Pandemic’</w:t>
      </w:r>
      <w:r w:rsidR="00032B58">
        <w:t xml:space="preserve">, </w:t>
      </w:r>
      <w:r w:rsidR="00032B58" w:rsidRPr="00AF7043">
        <w:rPr>
          <w:i/>
        </w:rPr>
        <w:t>Himal Southasian</w:t>
      </w:r>
      <w:r w:rsidR="009F2770">
        <w:t xml:space="preserve"> (</w:t>
      </w:r>
      <w:r w:rsidR="00032B58">
        <w:t xml:space="preserve">published on </w:t>
      </w:r>
      <w:r w:rsidR="009F2770">
        <w:t>03 April 2020) &lt;</w:t>
      </w:r>
      <w:hyperlink r:id="rId1" w:history="1">
        <w:r w:rsidRPr="00DC7EF9">
          <w:rPr>
            <w:rStyle w:val="Hyperlink"/>
          </w:rPr>
          <w:t>https://www.himalmag.com/prisoners-in-a-pandemic-2020/</w:t>
        </w:r>
      </w:hyperlink>
      <w:r w:rsidR="009F2770">
        <w:rPr>
          <w:rStyle w:val="Hyperlink"/>
        </w:rPr>
        <w:t>&gt;</w:t>
      </w:r>
      <w:r>
        <w:t xml:space="preserve"> [accessed on 08 June 2021] </w:t>
      </w:r>
    </w:p>
  </w:footnote>
  <w:footnote w:id="2">
    <w:p w14:paraId="4A5314B5" w14:textId="45CB8BD7" w:rsidR="00D94259" w:rsidRDefault="00D94259">
      <w:pPr>
        <w:pStyle w:val="FootnoteText"/>
      </w:pPr>
      <w:r>
        <w:rPr>
          <w:rStyle w:val="FootnoteReference"/>
        </w:rPr>
        <w:footnoteRef/>
      </w:r>
      <w:r>
        <w:t xml:space="preserve"> </w:t>
      </w:r>
      <w:r w:rsidR="00032B58">
        <w:t>‘</w:t>
      </w:r>
      <w:r w:rsidR="009F2770">
        <w:t>Prison visits to be allowed from August 15</w:t>
      </w:r>
      <w:r w:rsidR="00032B58">
        <w:t>’</w:t>
      </w:r>
      <w:r w:rsidR="009F2770">
        <w:t xml:space="preserve">, </w:t>
      </w:r>
      <w:r w:rsidR="009F2770">
        <w:rPr>
          <w:i/>
        </w:rPr>
        <w:t xml:space="preserve">Lankasara; </w:t>
      </w:r>
      <w:r w:rsidR="009F2770">
        <w:t>&lt;</w:t>
      </w:r>
      <w:hyperlink r:id="rId2" w:history="1">
        <w:r w:rsidRPr="00DC7EF9">
          <w:rPr>
            <w:rStyle w:val="Hyperlink"/>
          </w:rPr>
          <w:t>https://lankasara.com/news/prison-visits-to-be-allowed-from-august-15/</w:t>
        </w:r>
      </w:hyperlink>
      <w:r w:rsidR="009F2770">
        <w:rPr>
          <w:rStyle w:val="Hyperlink"/>
        </w:rPr>
        <w:t>&gt;</w:t>
      </w:r>
      <w:r>
        <w:t xml:space="preserve"> [accessed on 08 June 2021]</w:t>
      </w:r>
    </w:p>
  </w:footnote>
  <w:footnote w:id="3">
    <w:p w14:paraId="1FDFE0EA" w14:textId="56982DDC" w:rsidR="00D94259" w:rsidRDefault="00D94259">
      <w:pPr>
        <w:pStyle w:val="FootnoteText"/>
      </w:pPr>
      <w:r>
        <w:rPr>
          <w:rStyle w:val="FootnoteReference"/>
        </w:rPr>
        <w:footnoteRef/>
      </w:r>
      <w:r>
        <w:t xml:space="preserve"> </w:t>
      </w:r>
      <w:r w:rsidR="00032B58">
        <w:t>‘visits to all prisons prohibited’</w:t>
      </w:r>
      <w:r w:rsidR="0095017B">
        <w:t xml:space="preserve">, </w:t>
      </w:r>
      <w:r w:rsidR="0095017B" w:rsidRPr="005C31D3">
        <w:rPr>
          <w:i/>
        </w:rPr>
        <w:t>Sri Lankan Mirror</w:t>
      </w:r>
      <w:r w:rsidR="0095017B">
        <w:t xml:space="preserve"> (p</w:t>
      </w:r>
      <w:r w:rsidR="00032B58">
        <w:t>ublished on 05 October 2020) &lt;</w:t>
      </w:r>
      <w:hyperlink r:id="rId3" w:history="1">
        <w:r w:rsidRPr="00DC7EF9">
          <w:rPr>
            <w:rStyle w:val="Hyperlink"/>
          </w:rPr>
          <w:t>https://english.srilankamirror.com/news/19860-visits-to-all-prisons-prohibited</w:t>
        </w:r>
      </w:hyperlink>
      <w:r w:rsidR="00032B58">
        <w:rPr>
          <w:rStyle w:val="Hyperlink"/>
        </w:rPr>
        <w:t>&gt;</w:t>
      </w:r>
      <w:r>
        <w:t xml:space="preserve"> [accessed on 08 June 2021] </w:t>
      </w:r>
    </w:p>
  </w:footnote>
  <w:footnote w:id="4">
    <w:p w14:paraId="55AFF7AC" w14:textId="77777777" w:rsidR="007E3C44" w:rsidRDefault="007E3C44" w:rsidP="007E3C44">
      <w:pPr>
        <w:pStyle w:val="FootnoteText"/>
      </w:pPr>
      <w:r>
        <w:rPr>
          <w:rStyle w:val="FootnoteReference"/>
        </w:rPr>
        <w:footnoteRef/>
      </w:r>
      <w:r>
        <w:t xml:space="preserve"> Buddhika Imbulana and Shavini Madhara, ‘Prison visits suspended for two weeks’, </w:t>
      </w:r>
      <w:r w:rsidRPr="005C31D3">
        <w:rPr>
          <w:i/>
        </w:rPr>
        <w:t>Daily News</w:t>
      </w:r>
      <w:r>
        <w:t>, (published on 24 April 2021) &lt;</w:t>
      </w:r>
      <w:hyperlink r:id="rId4" w:history="1">
        <w:r w:rsidRPr="00DC7EF9">
          <w:rPr>
            <w:rStyle w:val="Hyperlink"/>
          </w:rPr>
          <w:t>http://www.dailynews.lk/2021/04/24/local/247411/prison-visits-suspended-two-weeks</w:t>
        </w:r>
      </w:hyperlink>
      <w:r>
        <w:rPr>
          <w:rStyle w:val="Hyperlink"/>
        </w:rPr>
        <w:t>&gt;</w:t>
      </w:r>
      <w:r>
        <w:t xml:space="preserve"> [accessed on 08 June 2021] </w:t>
      </w:r>
    </w:p>
  </w:footnote>
  <w:footnote w:id="5">
    <w:p w14:paraId="438A5917" w14:textId="55127553" w:rsidR="0059730A" w:rsidRPr="0059730A" w:rsidRDefault="0059730A">
      <w:pPr>
        <w:pStyle w:val="FootnoteText"/>
      </w:pPr>
      <w:r>
        <w:rPr>
          <w:rStyle w:val="FootnoteReference"/>
        </w:rPr>
        <w:footnoteRef/>
      </w:r>
      <w:r>
        <w:t xml:space="preserve"> </w:t>
      </w:r>
      <w:r w:rsidR="00B47DA8" w:rsidRPr="00297FB1">
        <w:t>Chapter 23 on Women;</w:t>
      </w:r>
      <w:r>
        <w:rPr>
          <w:i/>
        </w:rPr>
        <w:t xml:space="preserve"> </w:t>
      </w:r>
      <w:r w:rsidR="009D12D5">
        <w:rPr>
          <w:iCs/>
        </w:rPr>
        <w:t xml:space="preserve">Nation </w:t>
      </w:r>
      <w:r>
        <w:t>Study</w:t>
      </w:r>
      <w:r w:rsidR="009D12D5">
        <w:t xml:space="preserve"> of Prisons Conducted</w:t>
      </w:r>
      <w:r>
        <w:t xml:space="preserve"> by the Human Rights Commission of Sri Lanka, </w:t>
      </w:r>
      <w:r w:rsidR="00B47DA8">
        <w:t>2020</w:t>
      </w:r>
      <w:r>
        <w:t xml:space="preserve">, </w:t>
      </w:r>
      <w:r w:rsidR="00B47DA8">
        <w:t>&lt;</w:t>
      </w:r>
      <w:hyperlink r:id="rId5" w:history="1">
        <w:r w:rsidRPr="00795C9F">
          <w:rPr>
            <w:rStyle w:val="Hyperlink"/>
          </w:rPr>
          <w:t>https://www.hrcsl.lk/wp-content/uploads/2020/01/Prison-Report-Final-2.pdf</w:t>
        </w:r>
      </w:hyperlink>
      <w:r w:rsidR="00B47DA8">
        <w:t>&gt;</w:t>
      </w:r>
      <w:r>
        <w:t xml:space="preserve">  [accessed on 09 June 2021] page 577 </w:t>
      </w:r>
    </w:p>
  </w:footnote>
  <w:footnote w:id="6">
    <w:p w14:paraId="46080DB4" w14:textId="4FD02804" w:rsidR="0042732B" w:rsidRDefault="0042732B">
      <w:pPr>
        <w:pStyle w:val="FootnoteText"/>
      </w:pPr>
      <w:r>
        <w:rPr>
          <w:rStyle w:val="FootnoteReference"/>
        </w:rPr>
        <w:footnoteRef/>
      </w:r>
      <w:r w:rsidR="00221E6B">
        <w:t>‘</w:t>
      </w:r>
      <w:r w:rsidR="00EB7AAA">
        <w:t>Prison Statistics of Sri Lanka 2021</w:t>
      </w:r>
      <w:r w:rsidR="00221E6B">
        <w:t>’</w:t>
      </w:r>
      <w:r w:rsidR="00EB7AAA">
        <w:t xml:space="preserve">, Department of Prisons Sri Lanka; </w:t>
      </w:r>
      <w:r>
        <w:t xml:space="preserve"> </w:t>
      </w:r>
      <w:r w:rsidR="00840A36">
        <w:t>&lt;</w:t>
      </w:r>
      <w:hyperlink r:id="rId6" w:history="1">
        <w:r w:rsidR="00840A36" w:rsidRPr="000F4768">
          <w:rPr>
            <w:rStyle w:val="Hyperlink"/>
          </w:rPr>
          <w:t>http://prisons.gov.lk/web/wp-content/uploads/2021/05/prison-statistics-2021.pdf</w:t>
        </w:r>
      </w:hyperlink>
      <w:r w:rsidR="00840A36">
        <w:t xml:space="preserve"> &gt; [accessed on 09 June 2021] </w:t>
      </w:r>
    </w:p>
  </w:footnote>
  <w:footnote w:id="7">
    <w:p w14:paraId="173A82D5" w14:textId="13660DD5" w:rsidR="008633D7" w:rsidRPr="007E6814" w:rsidRDefault="008633D7">
      <w:pPr>
        <w:pStyle w:val="FootnoteText"/>
      </w:pPr>
      <w:r>
        <w:rPr>
          <w:rStyle w:val="FootnoteReference"/>
        </w:rPr>
        <w:footnoteRef/>
      </w:r>
      <w:r>
        <w:t xml:space="preserve"> </w:t>
      </w:r>
      <w:r w:rsidR="0095017B">
        <w:t xml:space="preserve">‘Virus-related restrictions push over half a million Sri Lankans into poverty’, </w:t>
      </w:r>
      <w:r w:rsidR="0095017B" w:rsidRPr="005C31D3">
        <w:rPr>
          <w:i/>
        </w:rPr>
        <w:t>DailyMirror</w:t>
      </w:r>
      <w:r w:rsidR="0095017B">
        <w:t xml:space="preserve"> (published on 03 June 2021) &lt;</w:t>
      </w:r>
      <w:hyperlink r:id="rId7" w:history="1">
        <w:r w:rsidR="007E6814" w:rsidRPr="00795C9F">
          <w:rPr>
            <w:rStyle w:val="Hyperlink"/>
          </w:rPr>
          <w:t>http://www.dailymirror.lk/print/business__main/Virus-related-restrictions-push-over-half-a-million-Sri-Lankans-into-poverty/245-213313</w:t>
        </w:r>
      </w:hyperlink>
      <w:r w:rsidR="0095017B">
        <w:t>&gt;</w:t>
      </w:r>
      <w:r w:rsidR="007E6814">
        <w:t xml:space="preserve"> [accessed on 09 June 2020] </w:t>
      </w:r>
    </w:p>
  </w:footnote>
  <w:footnote w:id="8">
    <w:p w14:paraId="2AFC7702" w14:textId="7ED9AD0F" w:rsidR="005C31D3" w:rsidRPr="00EB7AAA" w:rsidRDefault="005C31D3" w:rsidP="00EB7AAA">
      <w:pPr>
        <w:pStyle w:val="FootnoteText"/>
      </w:pPr>
      <w:r>
        <w:rPr>
          <w:rStyle w:val="FootnoteReference"/>
        </w:rPr>
        <w:footnoteRef/>
      </w:r>
      <w:r>
        <w:t xml:space="preserve"> Table 6.1</w:t>
      </w:r>
      <w:r w:rsidR="00221E6B">
        <w:t>.</w:t>
      </w:r>
      <w:r>
        <w:t xml:space="preserve">, ‘Prison Statistics of Sri Lanka 2021’, Department of Prisons Sri Lanka  </w:t>
      </w:r>
      <w:r w:rsidR="00EB7AAA" w:rsidRPr="00EB7AAA">
        <w:t>&lt;</w:t>
      </w:r>
      <w:hyperlink r:id="rId8" w:history="1">
        <w:r w:rsidR="00EB7AAA" w:rsidRPr="00EB7AAA">
          <w:rPr>
            <w:rStyle w:val="Hyperlink"/>
          </w:rPr>
          <w:t>http://prisons.gov.lk/web/wp-content/uploads/2021/05/prison-statistics-2021.pdf</w:t>
        </w:r>
      </w:hyperlink>
      <w:r w:rsidR="00EB7AAA" w:rsidRPr="00EB7AAA">
        <w:t>&gt;</w:t>
      </w:r>
      <w:r w:rsidR="00EB7AAA">
        <w:t xml:space="preserve"> </w:t>
      </w:r>
      <w:r w:rsidR="00EB7AAA" w:rsidRPr="00EB7AAA">
        <w:t>[accessed on 09 June 2021] page</w:t>
      </w:r>
      <w:r w:rsidR="00EB7AAA">
        <w:t xml:space="preserve"> 54 </w:t>
      </w:r>
    </w:p>
  </w:footnote>
  <w:footnote w:id="9">
    <w:p w14:paraId="15E715F3" w14:textId="69764CAA" w:rsidR="00EB7AAA" w:rsidRPr="00EB7AAA" w:rsidRDefault="00EB7AAA" w:rsidP="00EB7AAA">
      <w:pPr>
        <w:pStyle w:val="FootnoteText"/>
      </w:pPr>
      <w:r>
        <w:rPr>
          <w:rStyle w:val="FootnoteReference"/>
        </w:rPr>
        <w:footnoteRef/>
      </w:r>
      <w:r>
        <w:t xml:space="preserve"> Table </w:t>
      </w:r>
      <w:r w:rsidR="00221E6B">
        <w:t>6.11.</w:t>
      </w:r>
      <w:r>
        <w:t xml:space="preserve">, </w:t>
      </w:r>
      <w:r w:rsidRPr="00EB7AAA">
        <w:t>‘Prison Statistics of Sri Lanka 2021’, Department of Prisons Sri Lanka  &lt;</w:t>
      </w:r>
      <w:hyperlink r:id="rId9" w:history="1">
        <w:r w:rsidRPr="00EB7AAA">
          <w:rPr>
            <w:rStyle w:val="Hyperlink"/>
          </w:rPr>
          <w:t>http://prisons.gov.lk/web/wp-content/uploads/2021/05/prison-statistics-2021.pdf</w:t>
        </w:r>
      </w:hyperlink>
      <w:r w:rsidRPr="00EB7AAA">
        <w:t>&gt; [accessed on 09 June 2021] page 5</w:t>
      </w:r>
      <w:r>
        <w:t>7</w:t>
      </w:r>
    </w:p>
  </w:footnote>
  <w:footnote w:id="10">
    <w:p w14:paraId="0C7F47FD" w14:textId="3A357011" w:rsidR="002D43E1" w:rsidRDefault="002D43E1">
      <w:pPr>
        <w:pStyle w:val="FootnoteText"/>
      </w:pPr>
      <w:r>
        <w:rPr>
          <w:rStyle w:val="FootnoteReference"/>
        </w:rPr>
        <w:footnoteRef/>
      </w:r>
      <w:r>
        <w:t xml:space="preserve"> </w:t>
      </w:r>
      <w:r w:rsidR="0095017B">
        <w:t xml:space="preserve">Buddhika Imbulana, ‘Covid-19 prisoners to be sent to one prison’, </w:t>
      </w:r>
      <w:r w:rsidR="0095017B" w:rsidRPr="005C31D3">
        <w:rPr>
          <w:i/>
        </w:rPr>
        <w:t>Daily News</w:t>
      </w:r>
      <w:r w:rsidR="0095017B">
        <w:t xml:space="preserve"> (published on 05 December 2020) &lt;</w:t>
      </w:r>
      <w:hyperlink r:id="rId10" w:history="1">
        <w:r w:rsidRPr="00DC7EF9">
          <w:rPr>
            <w:rStyle w:val="Hyperlink"/>
          </w:rPr>
          <w:t>http://www.dailynews.lk/2020/12/05/local/235316/covid-19-prisoners-be-sent-one-prison</w:t>
        </w:r>
      </w:hyperlink>
      <w:r w:rsidR="0095017B">
        <w:rPr>
          <w:rStyle w:val="Hyperlink"/>
        </w:rPr>
        <w:t>&gt;</w:t>
      </w:r>
      <w:r>
        <w:t xml:space="preserve"> [accessed on 08 June 2021]</w:t>
      </w:r>
    </w:p>
  </w:footnote>
  <w:footnote w:id="11">
    <w:p w14:paraId="200E652F" w14:textId="509F2F21" w:rsidR="00C50612" w:rsidRDefault="00C50612" w:rsidP="00C50612">
      <w:pPr>
        <w:pStyle w:val="FootnoteText"/>
      </w:pPr>
      <w:r>
        <w:rPr>
          <w:rStyle w:val="FootnoteReference"/>
        </w:rPr>
        <w:footnoteRef/>
      </w:r>
      <w:r>
        <w:t xml:space="preserve"> </w:t>
      </w:r>
      <w:r w:rsidR="001379DE">
        <w:t xml:space="preserve">Kshama Ranawana, ‘Addressing Period Poverty in Prisons’, </w:t>
      </w:r>
      <w:r w:rsidR="001379DE" w:rsidRPr="005C31D3">
        <w:rPr>
          <w:i/>
        </w:rPr>
        <w:t>Counterpoint</w:t>
      </w:r>
      <w:r w:rsidR="001379DE">
        <w:t xml:space="preserve"> (published on 01 January 2021) &lt;</w:t>
      </w:r>
      <w:hyperlink r:id="rId11" w:history="1">
        <w:r w:rsidRPr="004F68BF">
          <w:rPr>
            <w:rStyle w:val="Hyperlink"/>
          </w:rPr>
          <w:t>http://counterpoint.lk/addressing-period-poverty-in-prisons/</w:t>
        </w:r>
      </w:hyperlink>
      <w:r w:rsidR="001379DE">
        <w:rPr>
          <w:rStyle w:val="Hyperlink"/>
        </w:rPr>
        <w:t>&gt;</w:t>
      </w:r>
      <w:r>
        <w:t xml:space="preserve"> [accessed on 04 June 2021] </w:t>
      </w:r>
    </w:p>
  </w:footnote>
  <w:footnote w:id="12">
    <w:p w14:paraId="13E63758" w14:textId="77777777" w:rsidR="007E3C44" w:rsidRDefault="007E3C44" w:rsidP="007E3C44">
      <w:pPr>
        <w:pStyle w:val="FootnoteText"/>
      </w:pPr>
      <w:r>
        <w:rPr>
          <w:rStyle w:val="FootnoteReference"/>
        </w:rPr>
        <w:footnoteRef/>
      </w:r>
      <w:r>
        <w:t xml:space="preserve"> Chapter 23 on Women; Prison Study by the Human Rights Commission of Sri Lanka, 2020, &lt;</w:t>
      </w:r>
      <w:hyperlink r:id="rId12" w:history="1">
        <w:r w:rsidRPr="004F68BF">
          <w:rPr>
            <w:rStyle w:val="Hyperlink"/>
          </w:rPr>
          <w:t>https://www.hrcsl.lk/wp-content/uploads/2020/01/Prison-Report-Final-2.pdf</w:t>
        </w:r>
      </w:hyperlink>
      <w:r>
        <w:rPr>
          <w:rStyle w:val="Hyperlink"/>
        </w:rPr>
        <w:t>&gt;</w:t>
      </w:r>
      <w:r>
        <w:t xml:space="preserve"> [accessed on 04 June 2021] pages 577-580</w:t>
      </w:r>
    </w:p>
  </w:footnote>
  <w:footnote w:id="13">
    <w:p w14:paraId="7D83CCF5" w14:textId="290D1A3F" w:rsidR="00AF0A15" w:rsidRDefault="00AF0A15">
      <w:pPr>
        <w:pStyle w:val="FootnoteText"/>
      </w:pPr>
      <w:r>
        <w:rPr>
          <w:rStyle w:val="FootnoteReference"/>
        </w:rPr>
        <w:footnoteRef/>
      </w:r>
      <w:r>
        <w:t xml:space="preserve"> ibid page</w:t>
      </w:r>
      <w:r w:rsidR="00A548FD">
        <w:t>s</w:t>
      </w:r>
      <w:r>
        <w:t xml:space="preserve"> 584</w:t>
      </w:r>
      <w:r w:rsidR="00A548FD">
        <w:t>-585</w:t>
      </w:r>
    </w:p>
  </w:footnote>
  <w:footnote w:id="14">
    <w:p w14:paraId="13E09FBB" w14:textId="6990DA71" w:rsidR="00DB40FF" w:rsidRDefault="00DB40FF">
      <w:pPr>
        <w:pStyle w:val="FootnoteText"/>
      </w:pPr>
      <w:r>
        <w:rPr>
          <w:rStyle w:val="FootnoteReference"/>
        </w:rPr>
        <w:footnoteRef/>
      </w:r>
      <w:r>
        <w:t xml:space="preserve"> ibid page 585</w:t>
      </w:r>
    </w:p>
  </w:footnote>
  <w:footnote w:id="15">
    <w:p w14:paraId="04A156F4" w14:textId="7AC794A2" w:rsidR="00181460" w:rsidRDefault="00181460">
      <w:pPr>
        <w:pStyle w:val="FootnoteText"/>
      </w:pPr>
      <w:r>
        <w:rPr>
          <w:rStyle w:val="FootnoteReference"/>
        </w:rPr>
        <w:footnoteRef/>
      </w:r>
      <w:r>
        <w:t xml:space="preserve"> ibid page 594</w:t>
      </w:r>
    </w:p>
  </w:footnote>
  <w:footnote w:id="16">
    <w:p w14:paraId="1DCCD0BB" w14:textId="7EA78626" w:rsidR="00C662AD" w:rsidRDefault="00C662AD" w:rsidP="005C31D3">
      <w:pPr>
        <w:pStyle w:val="FootnoteText"/>
        <w:jc w:val="left"/>
      </w:pPr>
      <w:r>
        <w:rPr>
          <w:rStyle w:val="FootnoteReference"/>
        </w:rPr>
        <w:footnoteRef/>
      </w:r>
      <w:r w:rsidR="001379DE">
        <w:t xml:space="preserve">‘A part of Angunukolapelessa prison to be </w:t>
      </w:r>
      <w:r w:rsidR="00221E6B">
        <w:t xml:space="preserve">made a </w:t>
      </w:r>
      <w:r w:rsidR="001379DE">
        <w:t xml:space="preserve">Covid treatment centre’, </w:t>
      </w:r>
      <w:r w:rsidR="001379DE" w:rsidRPr="005C31D3">
        <w:rPr>
          <w:i/>
        </w:rPr>
        <w:t xml:space="preserve">Lankadeepa </w:t>
      </w:r>
      <w:r w:rsidR="001379DE">
        <w:t>(published on 23 May 2021)  &lt;</w:t>
      </w:r>
      <w:hyperlink r:id="rId13" w:history="1">
        <w:r w:rsidRPr="00795C9F">
          <w:rPr>
            <w:rStyle w:val="Hyperlink"/>
          </w:rPr>
          <w:t>https://www.lankadeepa.lk/latest_news/%E0%B6%85%E0%B6%9F%E0%B7%94%E0%B6%AB%E0%B6%9A%E0%B7%9C%E0%B7%85%E0%B7%9A-%E0%B6%B6%E0%B6%B1%E0%B7%8A%E0%B6%B0%E0%B6%B1%E0%B7%8F%E0%B6%9C%E0%B7%8F%E0%B6%BB%E0%B6%BA%E0%B7%9A-%E0%B6%9A%E0%B7%91%E0%B6%BD%E0%B7%8A%E0%B6%BD%E0%B6%9A%E0%B7%8A--%E2%80%98%E0%B6%9A%E0%B7%9C%E0%B7%80%E0%B7%92%E0%B6%9E%E0%B7%8A%E2%80%99-%E0%B6%B4%E2%80%8D%E0%B7%8A%E2%80%8D%E0%B6%BB%E0%B6%AD%E0%B7%92%E0%B6%9A%E0%B7%8F%E0%B6%BB-%E0%B6%B8%E0%B6%B0%E0%B7%8A%E2%80%8D%E0%B6%BA%E0%B7%83%E0%B7%8A%E0%B6%AE%E0%B7%8F%E0%B6%B1%E0%B6%BA%E0%B6%9A%E0%B6%A7/1-591101</w:t>
        </w:r>
      </w:hyperlink>
      <w:r w:rsidR="001379DE">
        <w:t>&gt;</w:t>
      </w:r>
      <w:r>
        <w:t xml:space="preserve"> [accessed on 08 June 2021]</w:t>
      </w:r>
    </w:p>
  </w:footnote>
  <w:footnote w:id="17">
    <w:p w14:paraId="56F7B8C5" w14:textId="3B50E995" w:rsidR="00803539" w:rsidRDefault="00803539" w:rsidP="00803539">
      <w:pPr>
        <w:pStyle w:val="FootnoteText"/>
      </w:pPr>
      <w:r>
        <w:rPr>
          <w:rStyle w:val="FootnoteReference"/>
        </w:rPr>
        <w:footnoteRef/>
      </w:r>
      <w:r>
        <w:t xml:space="preserve"> Prison Study by the Human Rights Commission of Sri Lanka 2020, Recommendation 1.3.3, </w:t>
      </w:r>
      <w:r w:rsidR="00B47DA8">
        <w:t>&lt;</w:t>
      </w:r>
      <w:hyperlink r:id="rId14" w:history="1">
        <w:r w:rsidRPr="00E04EE3">
          <w:rPr>
            <w:rStyle w:val="Hyperlink"/>
          </w:rPr>
          <w:t>https://www.hrcsl.lk/wp-content/uploads/2020/01/Prison-Report-Final-2.pdf</w:t>
        </w:r>
      </w:hyperlink>
      <w:r w:rsidR="00B47DA8">
        <w:rPr>
          <w:rStyle w:val="Hyperlink"/>
        </w:rPr>
        <w:t>&gt;</w:t>
      </w:r>
      <w:r>
        <w:t xml:space="preserve"> [accessed on 04 June 2021] page 753</w:t>
      </w:r>
    </w:p>
  </w:footnote>
  <w:footnote w:id="18">
    <w:p w14:paraId="78783F92" w14:textId="08AD1D0C" w:rsidR="00803539" w:rsidRDefault="00803539" w:rsidP="00803539">
      <w:pPr>
        <w:pStyle w:val="FootnoteText"/>
      </w:pPr>
      <w:r>
        <w:rPr>
          <w:rStyle w:val="FootnoteReference"/>
        </w:rPr>
        <w:footnoteRef/>
      </w:r>
      <w:r>
        <w:t xml:space="preserve"> </w:t>
      </w:r>
      <w:r w:rsidR="00B47DA8">
        <w:t>I</w:t>
      </w:r>
      <w:r>
        <w:t>bid</w:t>
      </w:r>
      <w:r w:rsidR="00B47DA8">
        <w:t>,</w:t>
      </w:r>
      <w:r>
        <w:t xml:space="preserve"> Recommendation 2.8.1, page 785</w:t>
      </w:r>
    </w:p>
  </w:footnote>
  <w:footnote w:id="19">
    <w:p w14:paraId="46BF1EBE" w14:textId="299384BE" w:rsidR="00B47DA8" w:rsidRDefault="00B47DA8">
      <w:pPr>
        <w:pStyle w:val="FootnoteText"/>
      </w:pPr>
      <w:r>
        <w:rPr>
          <w:rStyle w:val="FootnoteReference"/>
        </w:rPr>
        <w:footnoteRef/>
      </w:r>
      <w:r>
        <w:t xml:space="preserve"> ibid, Recommendation 2.8.1, page 786</w:t>
      </w:r>
    </w:p>
  </w:footnote>
  <w:footnote w:id="20">
    <w:p w14:paraId="3D159C47" w14:textId="72309605" w:rsidR="00B47DA8" w:rsidRDefault="00B47DA8">
      <w:pPr>
        <w:pStyle w:val="FootnoteText"/>
      </w:pPr>
      <w:r>
        <w:rPr>
          <w:rStyle w:val="FootnoteReference"/>
        </w:rPr>
        <w:footnoteRef/>
      </w:r>
      <w:r>
        <w:t xml:space="preserve"> ibid, Recommendation 2.8.1, page 786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B8F"/>
    <w:multiLevelType w:val="hybridMultilevel"/>
    <w:tmpl w:val="874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44753"/>
    <w:multiLevelType w:val="multilevel"/>
    <w:tmpl w:val="B6E89924"/>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6"/>
    <w:rsid w:val="00032B58"/>
    <w:rsid w:val="00073440"/>
    <w:rsid w:val="00127C78"/>
    <w:rsid w:val="001379DE"/>
    <w:rsid w:val="00156008"/>
    <w:rsid w:val="00175EF0"/>
    <w:rsid w:val="00181460"/>
    <w:rsid w:val="001B0059"/>
    <w:rsid w:val="00221E6B"/>
    <w:rsid w:val="00223793"/>
    <w:rsid w:val="00256BE6"/>
    <w:rsid w:val="00297FB1"/>
    <w:rsid w:val="002D43E1"/>
    <w:rsid w:val="002F7DA8"/>
    <w:rsid w:val="0030479D"/>
    <w:rsid w:val="00377007"/>
    <w:rsid w:val="00416B5F"/>
    <w:rsid w:val="0042732B"/>
    <w:rsid w:val="0043563B"/>
    <w:rsid w:val="00462A74"/>
    <w:rsid w:val="004E05DD"/>
    <w:rsid w:val="0059440E"/>
    <w:rsid w:val="00596D86"/>
    <w:rsid w:val="0059730A"/>
    <w:rsid w:val="005C31D3"/>
    <w:rsid w:val="005D07F8"/>
    <w:rsid w:val="005F1BFB"/>
    <w:rsid w:val="005F29B7"/>
    <w:rsid w:val="00617A6A"/>
    <w:rsid w:val="006A59E7"/>
    <w:rsid w:val="006D6349"/>
    <w:rsid w:val="007011B0"/>
    <w:rsid w:val="007525C1"/>
    <w:rsid w:val="00775195"/>
    <w:rsid w:val="00787BDB"/>
    <w:rsid w:val="007A00A3"/>
    <w:rsid w:val="007A4CB5"/>
    <w:rsid w:val="007E3C44"/>
    <w:rsid w:val="007E6814"/>
    <w:rsid w:val="00803539"/>
    <w:rsid w:val="00840A36"/>
    <w:rsid w:val="008633D7"/>
    <w:rsid w:val="008A7BE6"/>
    <w:rsid w:val="00934022"/>
    <w:rsid w:val="00942E04"/>
    <w:rsid w:val="00947520"/>
    <w:rsid w:val="0095017B"/>
    <w:rsid w:val="00964436"/>
    <w:rsid w:val="00975365"/>
    <w:rsid w:val="009D12D5"/>
    <w:rsid w:val="009F0306"/>
    <w:rsid w:val="009F2770"/>
    <w:rsid w:val="00A27C2B"/>
    <w:rsid w:val="00A548FD"/>
    <w:rsid w:val="00A64510"/>
    <w:rsid w:val="00A84B5E"/>
    <w:rsid w:val="00AF0A15"/>
    <w:rsid w:val="00AF7043"/>
    <w:rsid w:val="00B31096"/>
    <w:rsid w:val="00B47DA8"/>
    <w:rsid w:val="00B6229D"/>
    <w:rsid w:val="00B664D5"/>
    <w:rsid w:val="00BA1967"/>
    <w:rsid w:val="00BA6CA6"/>
    <w:rsid w:val="00BE0E21"/>
    <w:rsid w:val="00C14110"/>
    <w:rsid w:val="00C50612"/>
    <w:rsid w:val="00C662AD"/>
    <w:rsid w:val="00C76E24"/>
    <w:rsid w:val="00C819CD"/>
    <w:rsid w:val="00C82EE5"/>
    <w:rsid w:val="00CE1F61"/>
    <w:rsid w:val="00D935B7"/>
    <w:rsid w:val="00D94259"/>
    <w:rsid w:val="00DB40FF"/>
    <w:rsid w:val="00DE12A1"/>
    <w:rsid w:val="00DF3C3A"/>
    <w:rsid w:val="00E72736"/>
    <w:rsid w:val="00EB7AAA"/>
    <w:rsid w:val="00F50FD5"/>
    <w:rsid w:val="00F932C0"/>
    <w:rsid w:val="00FC60E5"/>
    <w:rsid w:val="00FF764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7FDD"/>
  <w15:docId w15:val="{9910CA6E-F83E-45F9-85E8-98AD1342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4436"/>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64436"/>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64436"/>
    <w:pPr>
      <w:tabs>
        <w:tab w:val="center" w:pos="4153"/>
        <w:tab w:val="right" w:pos="8306"/>
      </w:tabs>
    </w:pPr>
  </w:style>
  <w:style w:type="character" w:customStyle="1" w:styleId="FooterChar">
    <w:name w:val="Footer Char"/>
    <w:basedOn w:val="DefaultParagraphFont"/>
    <w:link w:val="Footer"/>
    <w:uiPriority w:val="99"/>
    <w:rsid w:val="0096443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64436"/>
    <w:pPr>
      <w:ind w:left="720"/>
      <w:contextualSpacing/>
    </w:pPr>
  </w:style>
  <w:style w:type="character" w:customStyle="1" w:styleId="None">
    <w:name w:val="None"/>
    <w:rsid w:val="00964436"/>
  </w:style>
  <w:style w:type="paragraph" w:styleId="NormalWeb">
    <w:name w:val="Normal (Web)"/>
    <w:basedOn w:val="Normal"/>
    <w:uiPriority w:val="99"/>
    <w:unhideWhenUsed/>
    <w:rsid w:val="00964436"/>
    <w:pPr>
      <w:spacing w:before="120"/>
    </w:pPr>
    <w:rPr>
      <w:rFonts w:ascii="Verdana" w:eastAsia="Helvetica Neue" w:hAnsi="Verdana"/>
      <w:szCs w:val="24"/>
    </w:rPr>
  </w:style>
  <w:style w:type="paragraph" w:styleId="FootnoteText">
    <w:name w:val="footnote text"/>
    <w:basedOn w:val="Normal"/>
    <w:link w:val="FootnoteTextChar"/>
    <w:uiPriority w:val="99"/>
    <w:semiHidden/>
    <w:unhideWhenUsed/>
    <w:rsid w:val="00964436"/>
    <w:pPr>
      <w:jc w:val="both"/>
    </w:pPr>
    <w:rPr>
      <w:rFonts w:ascii="Book Antiqua" w:eastAsiaTheme="minorHAnsi" w:hAnsi="Book Antiqua" w:cstheme="minorBidi"/>
      <w:lang w:val="en-US"/>
    </w:rPr>
  </w:style>
  <w:style w:type="character" w:customStyle="1" w:styleId="FootnoteTextChar">
    <w:name w:val="Footnote Text Char"/>
    <w:basedOn w:val="DefaultParagraphFont"/>
    <w:link w:val="FootnoteText"/>
    <w:uiPriority w:val="99"/>
    <w:semiHidden/>
    <w:rsid w:val="00964436"/>
    <w:rPr>
      <w:rFonts w:ascii="Book Antiqua" w:hAnsi="Book Antiqua"/>
      <w:sz w:val="20"/>
      <w:szCs w:val="20"/>
    </w:rPr>
  </w:style>
  <w:style w:type="character" w:styleId="FootnoteReference">
    <w:name w:val="footnote reference"/>
    <w:basedOn w:val="DefaultParagraphFont"/>
    <w:uiPriority w:val="99"/>
    <w:semiHidden/>
    <w:unhideWhenUsed/>
    <w:rsid w:val="00964436"/>
    <w:rPr>
      <w:vertAlign w:val="superscript"/>
    </w:rPr>
  </w:style>
  <w:style w:type="character" w:styleId="Hyperlink">
    <w:name w:val="Hyperlink"/>
    <w:basedOn w:val="DefaultParagraphFont"/>
    <w:uiPriority w:val="99"/>
    <w:unhideWhenUsed/>
    <w:rsid w:val="00964436"/>
    <w:rPr>
      <w:color w:val="0563C1" w:themeColor="hyperlink"/>
      <w:u w:val="single"/>
    </w:rPr>
  </w:style>
  <w:style w:type="character" w:styleId="CommentReference">
    <w:name w:val="annotation reference"/>
    <w:basedOn w:val="DefaultParagraphFont"/>
    <w:uiPriority w:val="99"/>
    <w:semiHidden/>
    <w:unhideWhenUsed/>
    <w:rsid w:val="00CE1F61"/>
    <w:rPr>
      <w:sz w:val="16"/>
      <w:szCs w:val="16"/>
    </w:rPr>
  </w:style>
  <w:style w:type="paragraph" w:styleId="CommentText">
    <w:name w:val="annotation text"/>
    <w:basedOn w:val="Normal"/>
    <w:link w:val="CommentTextChar"/>
    <w:uiPriority w:val="99"/>
    <w:semiHidden/>
    <w:unhideWhenUsed/>
    <w:rsid w:val="00CE1F61"/>
  </w:style>
  <w:style w:type="character" w:customStyle="1" w:styleId="CommentTextChar">
    <w:name w:val="Comment Text Char"/>
    <w:basedOn w:val="DefaultParagraphFont"/>
    <w:link w:val="CommentText"/>
    <w:uiPriority w:val="99"/>
    <w:semiHidden/>
    <w:rsid w:val="00CE1F6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E1F61"/>
    <w:rPr>
      <w:b/>
      <w:bCs/>
    </w:rPr>
  </w:style>
  <w:style w:type="character" w:customStyle="1" w:styleId="CommentSubjectChar">
    <w:name w:val="Comment Subject Char"/>
    <w:basedOn w:val="CommentTextChar"/>
    <w:link w:val="CommentSubject"/>
    <w:uiPriority w:val="99"/>
    <w:semiHidden/>
    <w:rsid w:val="00CE1F6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E0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DD"/>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C50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prisons.gov.lk/web/wp-content/uploads/2021/05/prison-statistics-2021.pdf" TargetMode="External"/><Relationship Id="rId13" Type="http://schemas.openxmlformats.org/officeDocument/2006/relationships/hyperlink" Target="https://www.lankadeepa.lk/latest_news/%E0%B6%85%E0%B6%9F%E0%B7%94%E0%B6%AB%E0%B6%9A%E0%B7%9C%E0%B7%85%E0%B7%9A-%E0%B6%B6%E0%B6%B1%E0%B7%8A%E0%B6%B0%E0%B6%B1%E0%B7%8F%E0%B6%9C%E0%B7%8F%E0%B6%BB%E0%B6%BA%E0%B7%9A-%E0%B6%9A%E0%B7%91%E0%B6%BD%E0%B7%8A%E0%B6%BD%E0%B6%9A%E0%B7%8A--%E2%80%98%E0%B6%9A%E0%B7%9C%E0%B7%80%E0%B7%92%E0%B6%9E%E0%B7%8A%E2%80%99-%E0%B6%B4%E2%80%8D%E0%B7%8A%E2%80%8D%E0%B6%BB%E0%B6%AD%E0%B7%92%E0%B6%9A%E0%B7%8F%E0%B6%BB-%E0%B6%B8%E0%B6%B0%E0%B7%8A%E2%80%8D%E0%B6%BA%E0%B7%83%E0%B7%8A%E0%B6%AE%E0%B7%8F%E0%B6%B1%E0%B6%BA%E0%B6%9A%E0%B6%A7/1-591101" TargetMode="External"/><Relationship Id="rId3" Type="http://schemas.openxmlformats.org/officeDocument/2006/relationships/hyperlink" Target="https://english.srilankamirror.com/news/19860-visits-to-all-prisons-prohibited" TargetMode="External"/><Relationship Id="rId7" Type="http://schemas.openxmlformats.org/officeDocument/2006/relationships/hyperlink" Target="http://www.dailymirror.lk/print/business__main/Virus-related-restrictions-push-over-half-a-million-Sri-Lankans-into-poverty/245-213313" TargetMode="External"/><Relationship Id="rId12" Type="http://schemas.openxmlformats.org/officeDocument/2006/relationships/hyperlink" Target="https://www.hrcsl.lk/wp-content/uploads/2020/01/Prison-Report-Final-2.pdf" TargetMode="External"/><Relationship Id="rId2" Type="http://schemas.openxmlformats.org/officeDocument/2006/relationships/hyperlink" Target="https://lankasara.com/news/prison-visits-to-be-allowed-from-august-15/" TargetMode="External"/><Relationship Id="rId1" Type="http://schemas.openxmlformats.org/officeDocument/2006/relationships/hyperlink" Target="https://www.himalmag.com/prisoners-in-a-pandemic-2020/" TargetMode="External"/><Relationship Id="rId6" Type="http://schemas.openxmlformats.org/officeDocument/2006/relationships/hyperlink" Target="http://prisons.gov.lk/web/wp-content/uploads/2021/05/prison-statistics-2021.pdf" TargetMode="External"/><Relationship Id="rId11" Type="http://schemas.openxmlformats.org/officeDocument/2006/relationships/hyperlink" Target="http://counterpoint.lk/addressing-period-poverty-in-prisons/" TargetMode="External"/><Relationship Id="rId5" Type="http://schemas.openxmlformats.org/officeDocument/2006/relationships/hyperlink" Target="https://www.hrcsl.lk/wp-content/uploads/2020/01/Prison-Report-Final-2.pdf" TargetMode="External"/><Relationship Id="rId10" Type="http://schemas.openxmlformats.org/officeDocument/2006/relationships/hyperlink" Target="http://www.dailynews.lk/2020/12/05/local/235316/covid-19-prisoners-be-sent-one-prison" TargetMode="External"/><Relationship Id="rId4" Type="http://schemas.openxmlformats.org/officeDocument/2006/relationships/hyperlink" Target="http://www.dailynews.lk/2021/04/24/local/247411/prison-visits-suspended-two-weeks" TargetMode="External"/><Relationship Id="rId9" Type="http://schemas.openxmlformats.org/officeDocument/2006/relationships/hyperlink" Target="http://prisons.gov.lk/web/wp-content/uploads/2021/05/prison-statistics-2021.pdf" TargetMode="External"/><Relationship Id="rId14" Type="http://schemas.openxmlformats.org/officeDocument/2006/relationships/hyperlink" Target="https://www.hrcsl.lk/wp-content/uploads/2020/01/Prison-Report-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A9AAEA-F3A9-4746-8EFD-07AE6534C851}">
  <ds:schemaRefs>
    <ds:schemaRef ds:uri="http://schemas.openxmlformats.org/officeDocument/2006/bibliography"/>
  </ds:schemaRefs>
</ds:datastoreItem>
</file>

<file path=customXml/itemProps2.xml><?xml version="1.0" encoding="utf-8"?>
<ds:datastoreItem xmlns:ds="http://schemas.openxmlformats.org/officeDocument/2006/customXml" ds:itemID="{A30714CC-96A5-4B3F-A5AE-A280C81A00A6}"/>
</file>

<file path=customXml/itemProps3.xml><?xml version="1.0" encoding="utf-8"?>
<ds:datastoreItem xmlns:ds="http://schemas.openxmlformats.org/officeDocument/2006/customXml" ds:itemID="{12125E1E-E0D7-48F2-8999-8BD32DED7BA0}"/>
</file>

<file path=customXml/itemProps4.xml><?xml version="1.0" encoding="utf-8"?>
<ds:datastoreItem xmlns:ds="http://schemas.openxmlformats.org/officeDocument/2006/customXml" ds:itemID="{63DD069E-6F2A-4441-991F-A131DCF03BBA}"/>
</file>

<file path=docProps/app.xml><?xml version="1.0" encoding="utf-8"?>
<Properties xmlns="http://schemas.openxmlformats.org/officeDocument/2006/extended-properties" xmlns:vt="http://schemas.openxmlformats.org/officeDocument/2006/docPropsVTypes">
  <Template>Normal.dotm</Template>
  <TotalTime>0</TotalTime>
  <Pages>7</Pages>
  <Words>1795</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dc:creator>
  <cp:keywords/>
  <dc:description/>
  <cp:lastModifiedBy>ZARRALUQUI Adriana</cp:lastModifiedBy>
  <cp:revision>2</cp:revision>
  <dcterms:created xsi:type="dcterms:W3CDTF">2021-06-22T16:58:00Z</dcterms:created>
  <dcterms:modified xsi:type="dcterms:W3CDTF">2021-06-22T16:58:00Z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