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861" w14:textId="77777777" w:rsidR="00E01F67" w:rsidRPr="00964994" w:rsidRDefault="00E01F67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9649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freedom of expression and the telecommunications and internet access sector </w:t>
      </w:r>
    </w:p>
    <w:p w14:paraId="13109348" w14:textId="0354A3DA" w:rsidR="00E01F67" w:rsidRPr="00964994" w:rsidRDefault="00211E00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i/>
          <w:smallCaps/>
          <w:sz w:val="28"/>
          <w:szCs w:val="28"/>
        </w:rPr>
      </w:pPr>
      <w:r w:rsidRPr="00964994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QUESTIONNAIRE FOR STATES</w:t>
      </w:r>
      <w:r w:rsidR="00E01F67" w:rsidRPr="00964994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 xml:space="preserve"> </w:t>
      </w:r>
    </w:p>
    <w:p w14:paraId="536C4E00" w14:textId="721C3504" w:rsidR="00E01F67" w:rsidRDefault="00E01F67" w:rsidP="0096499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94">
        <w:rPr>
          <w:rFonts w:ascii="Times New Roman" w:hAnsi="Times New Roman" w:cs="Times New Roman"/>
          <w:b/>
          <w:bCs/>
          <w:sz w:val="28"/>
          <w:szCs w:val="28"/>
        </w:rPr>
        <w:t>August 2016</w:t>
      </w:r>
    </w:p>
    <w:p w14:paraId="3F2AC5AD" w14:textId="4A99E443" w:rsidR="0057276D" w:rsidRPr="00964994" w:rsidRDefault="0057276D" w:rsidP="0096499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6D">
        <w:rPr>
          <w:rFonts w:ascii="Times New Roman" w:hAnsi="Times New Roman" w:cs="Times New Roman"/>
          <w:b/>
          <w:bCs/>
          <w:sz w:val="28"/>
          <w:szCs w:val="28"/>
        </w:rPr>
        <w:t>Submission to study on freedom of expression and the telecommunications and Internet access sector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Estonia</w:t>
      </w:r>
    </w:p>
    <w:p w14:paraId="7CF94869" w14:textId="77777777" w:rsidR="00E01F67" w:rsidRDefault="00BE4E78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9D2">
        <w:rPr>
          <w:rFonts w:ascii="Times New Roman" w:eastAsia="Times New Roman" w:hAnsi="Times New Roman" w:cs="Times New Roman"/>
          <w:color w:val="000000"/>
          <w:sz w:val="24"/>
          <w:szCs w:val="24"/>
        </w:rPr>
        <w:t>The UN Special Rapporteur on the protection of the right to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eedom of opinion and expression is conducting a study on freedom of expression in the telecommunications and </w:t>
      </w:r>
      <w:r w:rsidR="000264A5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access sector.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will examine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regulation and action that affect access to telecommunications and Internet networks and services, particularly those provided by 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>Telecommunications and Internet Service Providers (“</w:t>
      </w:r>
      <w:proofErr w:type="spellStart"/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>Telcos</w:t>
      </w:r>
      <w:proofErr w:type="spellEnd"/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ISPs”). He will also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>analyze the relevant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policies and practices of </w:t>
      </w:r>
      <w:proofErr w:type="spellStart"/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>Telcos</w:t>
      </w:r>
      <w:proofErr w:type="spellEnd"/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ISPs and associated businesses. </w:t>
      </w:r>
    </w:p>
    <w:p w14:paraId="025BF25D" w14:textId="77777777" w:rsidR="001F41C6" w:rsidRDefault="001F41C6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D83F9" w14:textId="77777777" w:rsidR="00006747" w:rsidRDefault="00006747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findings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recommendations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published in the June 2017 report to the Human Rights Council. 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Special Rapporteur’s study, please see the concept note attached. </w:t>
      </w:r>
    </w:p>
    <w:p w14:paraId="306CA50D" w14:textId="77777777" w:rsidR="00BE4E78" w:rsidRDefault="00BE4E78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79831F" w14:textId="68A832DF" w:rsidR="00AD47FA" w:rsidRDefault="00AD47FA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7FA">
        <w:rPr>
          <w:rFonts w:ascii="Times New Roman" w:eastAsia="Times New Roman" w:hAnsi="Times New Roman" w:cs="Times New Roman"/>
          <w:color w:val="0070C0"/>
          <w:sz w:val="24"/>
          <w:szCs w:val="24"/>
        </w:rPr>
        <w:t>ESTONIA</w:t>
      </w:r>
    </w:p>
    <w:p w14:paraId="0F2E2621" w14:textId="77777777" w:rsidR="00AD47FA" w:rsidRDefault="00AD47FA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E2892" w14:textId="690D2AFE" w:rsidR="009E165D" w:rsidRDefault="003D2BC5" w:rsidP="009E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Special Rapporteur </w:t>
      </w:r>
      <w:r w:rsidR="009E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calls on States to share information concerning: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716159" w14:textId="77777777" w:rsidR="00506CA5" w:rsidRDefault="00506CA5" w:rsidP="009E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F2F2A" w14:textId="13D9679E" w:rsidR="00506CA5" w:rsidRPr="00506CA5" w:rsidRDefault="00506CA5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Laws,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>regulations and other measures (including, where applicable, contractual arrangements and extralegal measures) that may permit authorities to require Telecommunications and Internet Service Providers to:</w:t>
      </w:r>
      <w:r w:rsidR="00E75851" w:rsidRPr="0050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A29A5" w14:textId="277F68B7" w:rsidR="00E75851" w:rsidRPr="00DF7463" w:rsidRDefault="00E75851" w:rsidP="00506C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suspend or restrict access to websites or Internet </w:t>
      </w:r>
      <w:r w:rsidR="005F64D6">
        <w:rPr>
          <w:rFonts w:ascii="Times New Roman" w:hAnsi="Times New Roman" w:cs="Times New Roman"/>
          <w:bCs/>
          <w:sz w:val="24"/>
          <w:szCs w:val="24"/>
        </w:rPr>
        <w:t>and telecommunications networks;</w:t>
      </w:r>
      <w:r w:rsidRPr="00506CA5">
        <w:rPr>
          <w:rFonts w:ascii="Times New Roman" w:hAnsi="Times New Roman" w:cs="Times New Roman"/>
          <w:bCs/>
          <w:sz w:val="24"/>
          <w:szCs w:val="24"/>
        </w:rPr>
        <w:t xml:space="preserve"> and </w:t>
      </w:r>
    </w:p>
    <w:p w14:paraId="472B4065" w14:textId="77777777" w:rsidR="00DF7463" w:rsidRPr="00DF7463" w:rsidRDefault="00DF7463" w:rsidP="00DF746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F746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Answer: </w:t>
      </w:r>
    </w:p>
    <w:p w14:paraId="0FFF6A85" w14:textId="1C76B6CC" w:rsidR="00DF7463" w:rsidRPr="00DF7463" w:rsidRDefault="00DF7463" w:rsidP="00DF74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Gambling</w:t>
      </w:r>
      <w:r w:rsidRPr="00DF746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81193">
        <w:rPr>
          <w:rFonts w:ascii="Times New Roman" w:hAnsi="Times New Roman" w:cs="Times New Roman"/>
          <w:bCs/>
          <w:color w:val="0070C0"/>
          <w:sz w:val="24"/>
          <w:szCs w:val="24"/>
        </w:rPr>
        <w:t>Act - I</w:t>
      </w:r>
      <w:r w:rsidRPr="00DF746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SP should block access to online casinos which do not pay gambling </w:t>
      </w:r>
      <w:r w:rsidR="00D81193">
        <w:rPr>
          <w:rFonts w:ascii="Times New Roman" w:hAnsi="Times New Roman" w:cs="Times New Roman"/>
          <w:bCs/>
          <w:color w:val="0070C0"/>
          <w:sz w:val="24"/>
          <w:szCs w:val="24"/>
        </w:rPr>
        <w:t>taxes to Estonia</w:t>
      </w:r>
    </w:p>
    <w:p w14:paraId="16ABFA86" w14:textId="6D8C9C78" w:rsidR="00DF7463" w:rsidRPr="00D81193" w:rsidRDefault="00D81193" w:rsidP="00DF74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8119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State </w:t>
      </w:r>
      <w:proofErr w:type="spellStart"/>
      <w:r w:rsidRPr="00D81193">
        <w:rPr>
          <w:rFonts w:ascii="Times New Roman" w:hAnsi="Times New Roman" w:cs="Times New Roman"/>
          <w:bCs/>
          <w:color w:val="0070C0"/>
          <w:sz w:val="24"/>
          <w:szCs w:val="24"/>
        </w:rPr>
        <w:t>Defence</w:t>
      </w:r>
      <w:proofErr w:type="spellEnd"/>
      <w:r w:rsidRPr="00D8119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Act – in wartime</w:t>
      </w:r>
    </w:p>
    <w:p w14:paraId="446CA7E9" w14:textId="0105FE6D" w:rsidR="00E75851" w:rsidRPr="00D81193" w:rsidRDefault="00E75851" w:rsidP="00506C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>provide or facil</w:t>
      </w:r>
      <w:r w:rsidR="00D81193">
        <w:rPr>
          <w:rFonts w:ascii="Times New Roman" w:hAnsi="Times New Roman" w:cs="Times New Roman"/>
          <w:bCs/>
          <w:sz w:val="24"/>
          <w:szCs w:val="24"/>
        </w:rPr>
        <w:t>itate access to customer data;</w:t>
      </w:r>
    </w:p>
    <w:p w14:paraId="0FB72B54" w14:textId="01AE2382" w:rsidR="00D81193" w:rsidRPr="00D81193" w:rsidRDefault="00D81193" w:rsidP="00D811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8119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Electronic Communications Act 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–</w:t>
      </w:r>
      <w:r w:rsidRPr="00D8119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for court, security </w:t>
      </w:r>
      <w:r w:rsidR="009C5B1F">
        <w:rPr>
          <w:rFonts w:ascii="Times New Roman" w:hAnsi="Times New Roman" w:cs="Times New Roman"/>
          <w:bCs/>
          <w:color w:val="0070C0"/>
          <w:sz w:val="24"/>
          <w:szCs w:val="24"/>
        </w:rPr>
        <w:t>organs and finance inspectorate.</w:t>
      </w:r>
    </w:p>
    <w:p w14:paraId="79223992" w14:textId="77777777" w:rsidR="00506CA5" w:rsidRDefault="00506CA5" w:rsidP="0050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53722" w14:textId="579E48D1" w:rsidR="00E75851" w:rsidRPr="009C5B1F" w:rsidRDefault="00E75851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Laws, regulations and other measures (including, where applicable, contractual arrangements and extralegal measures) governing/regulating the activities of private entities that provide network components or related technical support, such as network equipment providers, submarine cable providers, and Internet exchange points; </w:t>
      </w:r>
    </w:p>
    <w:p w14:paraId="1094E3D5" w14:textId="70E4FB57" w:rsidR="009C5B1F" w:rsidRPr="009C5B1F" w:rsidRDefault="009C5B1F" w:rsidP="009C5B1F">
      <w:pPr>
        <w:pStyle w:val="ListParagraph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C5B1F">
        <w:rPr>
          <w:rFonts w:ascii="Times New Roman" w:hAnsi="Times New Roman" w:cs="Times New Roman"/>
          <w:bCs/>
          <w:color w:val="0070C0"/>
          <w:sz w:val="24"/>
          <w:szCs w:val="24"/>
        </w:rPr>
        <w:t>Answer: no special regulation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14:paraId="3FB2BB59" w14:textId="77777777" w:rsidR="00506CA5" w:rsidRPr="00506CA5" w:rsidRDefault="00506CA5" w:rsidP="00506C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C8D14" w14:textId="3E725990" w:rsidR="00E75851" w:rsidRDefault="00870B02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Laws, regulations and other measures (including, where applicable, contractual arrangements and extralegal measures)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 xml:space="preserve">on public disclosure of requests made or actions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taken </w:t>
      </w:r>
      <w:r w:rsidR="005F64D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>a) suspend or restrict access to websites or Internet and te</w:t>
      </w:r>
      <w:r w:rsidR="005F64D6">
        <w:rPr>
          <w:rFonts w:ascii="Times New Roman" w:hAnsi="Times New Roman" w:cs="Times New Roman"/>
          <w:bCs/>
          <w:sz w:val="24"/>
          <w:szCs w:val="24"/>
        </w:rPr>
        <w:t xml:space="preserve">lecommunications networks; and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>b) to provide or facilitate access to customer data;</w:t>
      </w:r>
      <w:r w:rsidR="00E75851" w:rsidRPr="0050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ED3E" w14:textId="77777777" w:rsidR="009C5B1F" w:rsidRPr="009C5B1F" w:rsidRDefault="009C5B1F" w:rsidP="009C5B1F">
      <w:pPr>
        <w:pStyle w:val="ListParagraph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C5B1F">
        <w:rPr>
          <w:rFonts w:ascii="Times New Roman" w:hAnsi="Times New Roman" w:cs="Times New Roman"/>
          <w:bCs/>
          <w:color w:val="0070C0"/>
          <w:sz w:val="24"/>
          <w:szCs w:val="24"/>
        </w:rPr>
        <w:t>Answer: no special regulation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14:paraId="4AC03DA8" w14:textId="77777777" w:rsidR="00506CA5" w:rsidRPr="00506CA5" w:rsidRDefault="00506CA5" w:rsidP="0050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174EF" w14:textId="2491325D" w:rsidR="00E75851" w:rsidRDefault="00E75851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>Remedies available in the event of undue restrictions on Internet and telecommunications access or undue access to customer data</w:t>
      </w:r>
      <w:r w:rsidR="009567A0" w:rsidRPr="00506CA5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02D37D2" w14:textId="0326CF2D" w:rsidR="009C5B1F" w:rsidRPr="00A62D2F" w:rsidRDefault="009C5B1F" w:rsidP="009C5B1F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62D2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Answer: </w:t>
      </w:r>
      <w:r w:rsidR="00A62D2F" w:rsidRPr="00A62D2F">
        <w:rPr>
          <w:rFonts w:ascii="Times New Roman" w:hAnsi="Times New Roman" w:cs="Times New Roman"/>
          <w:bCs/>
          <w:color w:val="0070C0"/>
          <w:sz w:val="24"/>
          <w:szCs w:val="24"/>
        </w:rPr>
        <w:t>In the event of undue restrictions on internet access National Regulatory Authority may impose penalty to ISP (net neutrality principle). When providing undue access to personal data a person is responsible according Data Protection Act or Penal Code.</w:t>
      </w:r>
    </w:p>
    <w:p w14:paraId="450811C5" w14:textId="77777777" w:rsidR="00506CA5" w:rsidRPr="00506CA5" w:rsidRDefault="00506CA5" w:rsidP="0050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68867" w14:textId="2E234347" w:rsidR="00006747" w:rsidRDefault="00E75851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Other relevant laws, policies or initiatives to promote or enhance Internet accessibility and connectivity, including measures to promote network neutrality. </w:t>
      </w:r>
      <w:r w:rsidRPr="00506CA5">
        <w:rPr>
          <w:rFonts w:ascii="Times New Roman" w:hAnsi="Times New Roman" w:cs="Times New Roman"/>
          <w:sz w:val="24"/>
          <w:szCs w:val="24"/>
        </w:rPr>
        <w:t> </w:t>
      </w:r>
    </w:p>
    <w:p w14:paraId="6D919D61" w14:textId="70E4CD83" w:rsidR="00A62D2F" w:rsidRPr="00A62D2F" w:rsidRDefault="00A62D2F" w:rsidP="00A62D2F">
      <w:pPr>
        <w:pStyle w:val="ListParagraph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62D2F">
        <w:rPr>
          <w:rFonts w:ascii="Times New Roman" w:hAnsi="Times New Roman" w:cs="Times New Roman"/>
          <w:color w:val="0070C0"/>
          <w:sz w:val="24"/>
          <w:szCs w:val="24"/>
        </w:rPr>
        <w:t>Answer: Network neutr</w:t>
      </w:r>
      <w:r w:rsidR="00AD47FA">
        <w:rPr>
          <w:rFonts w:ascii="Times New Roman" w:hAnsi="Times New Roman" w:cs="Times New Roman"/>
          <w:color w:val="0070C0"/>
          <w:sz w:val="24"/>
          <w:szCs w:val="24"/>
        </w:rPr>
        <w:t>ality regulation is based on EU regulation 2015/2120</w:t>
      </w:r>
      <w:r w:rsidRPr="00A62D2F">
        <w:rPr>
          <w:rFonts w:ascii="Times New Roman" w:hAnsi="Times New Roman" w:cs="Times New Roman"/>
          <w:color w:val="0070C0"/>
          <w:sz w:val="24"/>
          <w:szCs w:val="24"/>
        </w:rPr>
        <w:t>. Promotion and development of connectivity is mainly based on national “Information Society development plan”</w:t>
      </w:r>
    </w:p>
    <w:p w14:paraId="58B561E5" w14:textId="77777777" w:rsidR="00E75851" w:rsidRPr="00E75851" w:rsidRDefault="00E75851" w:rsidP="00E75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7F66" w14:textId="666B6AAD" w:rsidR="00E01F67" w:rsidRPr="00DE3426" w:rsidRDefault="00006747" w:rsidP="00DE3426">
      <w:pPr>
        <w:spacing w:after="0" w:line="240" w:lineRule="auto"/>
        <w:rPr>
          <w:rFonts w:ascii="Times New Roman" w:hAnsi="Times New Roman" w:cs="Times New Roman"/>
        </w:rPr>
      </w:pPr>
      <w:r w:rsidRPr="00006747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Submissions will be posted on the OHCHR website at the time of the report’s publication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0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submissions no later than 1 November 2016 to freedex@ohchr.org using the email title: “Submission to study on freedom of expression and the telecommunications and Internet access sector.” </w:t>
      </w:r>
    </w:p>
    <w:sectPr w:rsidR="00E01F67" w:rsidRPr="00DE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2E"/>
    <w:multiLevelType w:val="multilevel"/>
    <w:tmpl w:val="CB422CF4"/>
    <w:lvl w:ilvl="0">
      <w:start w:val="1"/>
      <w:numFmt w:val="decimal"/>
      <w:lvlText w:val="%1."/>
      <w:lvlJc w:val="left"/>
      <w:pPr>
        <w:ind w:left="1040" w:hanging="6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43FC"/>
    <w:multiLevelType w:val="hybridMultilevel"/>
    <w:tmpl w:val="2DCC37AA"/>
    <w:lvl w:ilvl="0" w:tplc="5A026E70">
      <w:start w:val="1"/>
      <w:numFmt w:val="decimal"/>
      <w:lvlText w:val="%1."/>
      <w:lvlJc w:val="left"/>
      <w:pPr>
        <w:ind w:left="1040" w:hanging="6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EDE"/>
    <w:multiLevelType w:val="hybridMultilevel"/>
    <w:tmpl w:val="057CA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AD6"/>
    <w:multiLevelType w:val="hybridMultilevel"/>
    <w:tmpl w:val="A668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41687"/>
    <w:multiLevelType w:val="hybridMultilevel"/>
    <w:tmpl w:val="DE7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B482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C6B13CA"/>
    <w:multiLevelType w:val="multilevel"/>
    <w:tmpl w:val="14009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F7472C"/>
    <w:multiLevelType w:val="hybridMultilevel"/>
    <w:tmpl w:val="3FEE1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97290"/>
    <w:multiLevelType w:val="hybridMultilevel"/>
    <w:tmpl w:val="C244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E4666"/>
    <w:multiLevelType w:val="hybridMultilevel"/>
    <w:tmpl w:val="005078BC"/>
    <w:lvl w:ilvl="0" w:tplc="042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4F082B4B"/>
    <w:multiLevelType w:val="hybridMultilevel"/>
    <w:tmpl w:val="08CE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28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DFD7EA7"/>
    <w:multiLevelType w:val="hybridMultilevel"/>
    <w:tmpl w:val="33D85E1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11625A"/>
    <w:multiLevelType w:val="hybridMultilevel"/>
    <w:tmpl w:val="F378C3B8"/>
    <w:lvl w:ilvl="0" w:tplc="CBC49942">
      <w:start w:val="1"/>
      <w:numFmt w:val="decimal"/>
      <w:lvlText w:val="%1)"/>
      <w:lvlJc w:val="left"/>
      <w:pPr>
        <w:ind w:left="1040" w:hanging="680"/>
      </w:pPr>
      <w:rPr>
        <w:rFonts w:hint="default"/>
      </w:rPr>
    </w:lvl>
    <w:lvl w:ilvl="1" w:tplc="EFA63CCE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4C20"/>
    <w:multiLevelType w:val="hybridMultilevel"/>
    <w:tmpl w:val="F7D0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78"/>
    <w:rsid w:val="00006747"/>
    <w:rsid w:val="000264A5"/>
    <w:rsid w:val="00052FAC"/>
    <w:rsid w:val="000902D8"/>
    <w:rsid w:val="0009259F"/>
    <w:rsid w:val="00094862"/>
    <w:rsid w:val="001F41C6"/>
    <w:rsid w:val="00211E00"/>
    <w:rsid w:val="003D2BC5"/>
    <w:rsid w:val="003F4325"/>
    <w:rsid w:val="00506CA5"/>
    <w:rsid w:val="0057276D"/>
    <w:rsid w:val="005D258E"/>
    <w:rsid w:val="005F64D6"/>
    <w:rsid w:val="00825EBE"/>
    <w:rsid w:val="00870B02"/>
    <w:rsid w:val="008D547B"/>
    <w:rsid w:val="0090107C"/>
    <w:rsid w:val="00932A06"/>
    <w:rsid w:val="009567A0"/>
    <w:rsid w:val="00964994"/>
    <w:rsid w:val="009C5B1F"/>
    <w:rsid w:val="009E165D"/>
    <w:rsid w:val="00A62D2F"/>
    <w:rsid w:val="00AD47FA"/>
    <w:rsid w:val="00B12CF9"/>
    <w:rsid w:val="00BB666F"/>
    <w:rsid w:val="00BE4E78"/>
    <w:rsid w:val="00CD387A"/>
    <w:rsid w:val="00D81193"/>
    <w:rsid w:val="00DE3426"/>
    <w:rsid w:val="00DF7463"/>
    <w:rsid w:val="00E01F67"/>
    <w:rsid w:val="00E60154"/>
    <w:rsid w:val="00E75851"/>
    <w:rsid w:val="00E84912"/>
    <w:rsid w:val="00F01786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3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792CF-40D9-4CDF-89E4-4D69EA1046DF}"/>
</file>

<file path=customXml/itemProps2.xml><?xml version="1.0" encoding="utf-8"?>
<ds:datastoreItem xmlns:ds="http://schemas.openxmlformats.org/officeDocument/2006/customXml" ds:itemID="{3E1B97EE-778C-4BE8-92AC-AABDE56BD0B9}"/>
</file>

<file path=customXml/itemProps3.xml><?xml version="1.0" encoding="utf-8"?>
<ds:datastoreItem xmlns:ds="http://schemas.openxmlformats.org/officeDocument/2006/customXml" ds:itemID="{42D6A4EE-8364-44BE-9D54-9A28A449C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Toh</dc:creator>
  <cp:lastModifiedBy>Azin Tadjdini</cp:lastModifiedBy>
  <cp:revision>2</cp:revision>
  <dcterms:created xsi:type="dcterms:W3CDTF">2016-12-20T16:03:00Z</dcterms:created>
  <dcterms:modified xsi:type="dcterms:W3CDTF">2016-12-20T16:03:00Z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