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B1" w:rsidRPr="00D644B1" w:rsidRDefault="00E9721C" w:rsidP="00D644B1">
      <w:pPr>
        <w:rPr>
          <w:rFonts w:ascii="Times New Roman" w:eastAsiaTheme="majorEastAsia" w:hAnsi="Times New Roman"/>
          <w:b/>
          <w:bCs/>
          <w:smallCaps/>
          <w:color w:val="000000" w:themeColor="text1"/>
          <w:sz w:val="24"/>
          <w:szCs w:val="24"/>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A4448D" w:rsidRPr="00A4448D">
        <w:rPr>
          <w:rStyle w:val="Heading2Char"/>
          <w:rFonts w:ascii="Times New Roman" w:hAnsi="Times New Roman" w:cs="Times New Roman"/>
          <w:szCs w:val="24"/>
        </w:rPr>
        <w:t>Obligation</w:t>
      </w:r>
      <w:r w:rsidR="00122A2F">
        <w:rPr>
          <w:rStyle w:val="Heading2Char"/>
          <w:rFonts w:ascii="Times New Roman" w:hAnsi="Times New Roman" w:cs="Times New Roman"/>
          <w:szCs w:val="24"/>
        </w:rPr>
        <w:t xml:space="preserve"> to Provide Access to Legal Remedies; Obligations</w:t>
      </w:r>
      <w:r w:rsidR="00A4448D" w:rsidRPr="00A4448D">
        <w:rPr>
          <w:rStyle w:val="Heading2Char"/>
          <w:rFonts w:ascii="Times New Roman" w:hAnsi="Times New Roman" w:cs="Times New Roman"/>
          <w:szCs w:val="24"/>
        </w:rPr>
        <w:t xml:space="preserve"> Relating to Transboundary Environmental Harm</w:t>
      </w:r>
      <w:r w:rsidR="00A4448D" w:rsidRPr="00A4448D">
        <w:t xml:space="preserve"> </w:t>
      </w:r>
    </w:p>
    <w:p w:rsidR="00E9721C" w:rsidRPr="00176228" w:rsidRDefault="00E9721C" w:rsidP="00E9721C">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sidR="00176228">
        <w:rPr>
          <w:rStyle w:val="Heading2Char"/>
          <w:rFonts w:ascii="Times New Roman" w:hAnsi="Times New Roman" w:cs="Times New Roman"/>
          <w:b w:val="0"/>
          <w:szCs w:val="24"/>
        </w:rPr>
        <w:t xml:space="preserve">: </w:t>
      </w:r>
      <w:r w:rsidR="00122A2F">
        <w:rPr>
          <w:rStyle w:val="Heading2Char"/>
          <w:rFonts w:ascii="Times New Roman" w:hAnsi="Times New Roman" w:cs="Times New Roman"/>
          <w:szCs w:val="24"/>
        </w:rPr>
        <w:t>Treaties and Instruments; I</w:t>
      </w:r>
      <w:r w:rsidR="00A3431D">
        <w:rPr>
          <w:rStyle w:val="Heading2Char"/>
          <w:rFonts w:ascii="Times New Roman" w:hAnsi="Times New Roman" w:cs="Times New Roman"/>
          <w:szCs w:val="24"/>
        </w:rPr>
        <w:t>nternational Cooperation</w:t>
      </w:r>
    </w:p>
    <w:p w:rsidR="00174E72" w:rsidRDefault="00E9721C" w:rsidP="002F6330">
      <w:pPr>
        <w:rPr>
          <w:rFonts w:ascii="Times New Roman" w:eastAsiaTheme="majorEastAsia" w:hAnsi="Times New Roman"/>
          <w:b/>
          <w:bCs/>
          <w:smallCaps/>
          <w:color w:val="000000" w:themeColor="text1"/>
          <w:sz w:val="24"/>
          <w:szCs w:val="24"/>
        </w:rPr>
      </w:pPr>
      <w:r w:rsidRPr="00DA5FA4">
        <w:rPr>
          <w:rStyle w:val="Heading2Char"/>
          <w:rFonts w:ascii="Times New Roman" w:hAnsi="Times New Roman" w:cs="Times New Roman"/>
          <w:szCs w:val="24"/>
          <w:u w:val="single"/>
        </w:rPr>
        <w:t>Name of Good Practice</w:t>
      </w:r>
      <w:r w:rsidRPr="00DA5FA4">
        <w:rPr>
          <w:rStyle w:val="Heading2Char"/>
          <w:rFonts w:ascii="Times New Roman" w:hAnsi="Times New Roman" w:cs="Times New Roman"/>
          <w:szCs w:val="24"/>
        </w:rPr>
        <w:t xml:space="preserve">: </w:t>
      </w:r>
      <w:r w:rsidR="00122A2F">
        <w:rPr>
          <w:rStyle w:val="Heading2Char"/>
          <w:rFonts w:ascii="Times New Roman" w:hAnsi="Times New Roman" w:cs="Times New Roman"/>
          <w:szCs w:val="24"/>
        </w:rPr>
        <w:t xml:space="preserve">Canada-U.S. Uniform </w:t>
      </w:r>
      <w:r w:rsidR="00174E72" w:rsidRPr="00174E72">
        <w:rPr>
          <w:rFonts w:ascii="Times New Roman" w:eastAsiaTheme="majorEastAsia" w:hAnsi="Times New Roman"/>
          <w:b/>
          <w:bCs/>
          <w:smallCaps/>
          <w:color w:val="000000" w:themeColor="text1"/>
          <w:sz w:val="24"/>
          <w:szCs w:val="24"/>
        </w:rPr>
        <w:t>Transboundary Pollution Reciprocal Access Act</w:t>
      </w:r>
      <w:r w:rsidR="00146BCD">
        <w:rPr>
          <w:rFonts w:ascii="Times New Roman" w:eastAsiaTheme="majorEastAsia" w:hAnsi="Times New Roman"/>
          <w:b/>
          <w:bCs/>
          <w:smallCaps/>
          <w:color w:val="000000" w:themeColor="text1"/>
          <w:sz w:val="24"/>
          <w:szCs w:val="24"/>
        </w:rPr>
        <w:t xml:space="preserve"> (Model Law)</w:t>
      </w:r>
    </w:p>
    <w:p w:rsidR="00E9721C" w:rsidRPr="002F6330" w:rsidRDefault="00E9721C" w:rsidP="002F6330">
      <w:pPr>
        <w:rPr>
          <w:rStyle w:val="Heading2Char"/>
          <w:rFonts w:ascii="Times New Roman" w:hAnsi="Times New Roman" w:cs="Times New Roman"/>
          <w:b w:val="0"/>
          <w:szCs w:val="24"/>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ords:</w:t>
      </w:r>
      <w:r w:rsidR="00FE0E05" w:rsidRPr="00FE0E05">
        <w:rPr>
          <w:rStyle w:val="Heading2Char"/>
          <w:rFonts w:ascii="Times New Roman" w:hAnsi="Times New Roman" w:cs="Times New Roman"/>
          <w:b w:val="0"/>
          <w:smallCaps w:val="0"/>
          <w:szCs w:val="24"/>
        </w:rPr>
        <w:t xml:space="preserve"> </w:t>
      </w:r>
      <w:r w:rsidR="00A3431D">
        <w:rPr>
          <w:rStyle w:val="Heading2Char"/>
          <w:rFonts w:ascii="Times New Roman" w:hAnsi="Times New Roman" w:cs="Times New Roman"/>
          <w:b w:val="0"/>
          <w:smallCaps w:val="0"/>
          <w:szCs w:val="24"/>
        </w:rPr>
        <w:t xml:space="preserve">Access to Justice, International Cooperation, Regional, Transboundary </w:t>
      </w:r>
      <w:r w:rsidR="00D644B1">
        <w:rPr>
          <w:rFonts w:ascii="Times New Roman" w:hAnsi="Times New Roman"/>
          <w:sz w:val="24"/>
          <w:szCs w:val="24"/>
        </w:rPr>
        <w:t xml:space="preserve"> </w:t>
      </w:r>
    </w:p>
    <w:p w:rsidR="001435A8" w:rsidRDefault="00E9721C" w:rsidP="00E9721C">
      <w:pPr>
        <w:rPr>
          <w:rFonts w:ascii="Times New Roman" w:hAnsi="Times New Roman"/>
          <w:b/>
          <w:bCs/>
          <w:sz w:val="24"/>
          <w:szCs w:val="24"/>
        </w:rPr>
      </w:pPr>
      <w:r w:rsidRPr="00DA5FA4">
        <w:rPr>
          <w:rStyle w:val="Heading2Char"/>
          <w:rFonts w:ascii="Times New Roman" w:hAnsi="Times New Roman" w:cs="Times New Roman"/>
          <w:szCs w:val="24"/>
        </w:rPr>
        <w:t>Implementing Actors:</w:t>
      </w:r>
      <w:r w:rsidR="00D5067F">
        <w:rPr>
          <w:rStyle w:val="Heading2Char"/>
          <w:rFonts w:ascii="Times New Roman" w:hAnsi="Times New Roman" w:cs="Times New Roman"/>
          <w:szCs w:val="24"/>
        </w:rPr>
        <w:t xml:space="preserve"> </w:t>
      </w:r>
      <w:r w:rsidRPr="00DA5FA4">
        <w:rPr>
          <w:rFonts w:ascii="Times New Roman" w:hAnsi="Times New Roman"/>
          <w:sz w:val="24"/>
          <w:szCs w:val="24"/>
        </w:rPr>
        <w:t xml:space="preserve"> </w:t>
      </w:r>
      <w:r w:rsidR="00BF21BC">
        <w:rPr>
          <w:rFonts w:ascii="Times New Roman" w:hAnsi="Times New Roman"/>
          <w:sz w:val="24"/>
          <w:szCs w:val="24"/>
        </w:rPr>
        <w:t>Civil Society Organisations: t</w:t>
      </w:r>
      <w:r w:rsidR="00BF21BC" w:rsidRPr="00BF21BC">
        <w:rPr>
          <w:rFonts w:ascii="Times New Roman" w:hAnsi="Times New Roman"/>
          <w:sz w:val="24"/>
          <w:szCs w:val="24"/>
          <w:lang w:val="en-US"/>
        </w:rPr>
        <w:t>he U.S. National Conference of Commissioners on Uniform State Laws and the Canadian Uniform Law Conference</w:t>
      </w:r>
      <w:r w:rsidR="00BF21BC">
        <w:rPr>
          <w:rFonts w:ascii="Times New Roman" w:hAnsi="Times New Roman"/>
          <w:sz w:val="24"/>
          <w:szCs w:val="24"/>
          <w:lang w:val="en-US"/>
        </w:rPr>
        <w:t xml:space="preserve">; Sub-National Governments: </w:t>
      </w:r>
      <w:r w:rsidR="00BF21BC" w:rsidRPr="00BF21BC">
        <w:rPr>
          <w:rFonts w:ascii="Times New Roman" w:hAnsi="Times New Roman"/>
          <w:sz w:val="24"/>
          <w:szCs w:val="24"/>
        </w:rPr>
        <w:t xml:space="preserve">Colorado, Connecticut, </w:t>
      </w:r>
      <w:r w:rsidR="00BF21BC">
        <w:rPr>
          <w:rFonts w:ascii="Times New Roman" w:hAnsi="Times New Roman"/>
          <w:sz w:val="24"/>
          <w:szCs w:val="24"/>
        </w:rPr>
        <w:t xml:space="preserve">Michigan, </w:t>
      </w:r>
      <w:r w:rsidR="00BF21BC" w:rsidRPr="00BF21BC">
        <w:rPr>
          <w:rFonts w:ascii="Times New Roman" w:hAnsi="Times New Roman"/>
          <w:sz w:val="24"/>
          <w:szCs w:val="24"/>
        </w:rPr>
        <w:t>Montana, New Jersey, Oregon, Wisconsin</w:t>
      </w:r>
      <w:r w:rsidR="00BF21BC">
        <w:rPr>
          <w:rFonts w:ascii="Times New Roman" w:hAnsi="Times New Roman"/>
          <w:sz w:val="24"/>
          <w:szCs w:val="24"/>
        </w:rPr>
        <w:t xml:space="preserve">, </w:t>
      </w:r>
      <w:r w:rsidR="00BF21BC" w:rsidRPr="00BF21BC">
        <w:rPr>
          <w:rFonts w:ascii="Times New Roman" w:hAnsi="Times New Roman"/>
          <w:sz w:val="24"/>
          <w:szCs w:val="24"/>
          <w:lang w:val="en-US"/>
        </w:rPr>
        <w:t xml:space="preserve">Manitoba, Nova Scotia, Ontario, </w:t>
      </w:r>
      <w:r w:rsidR="00BF21BC">
        <w:rPr>
          <w:rFonts w:ascii="Times New Roman" w:hAnsi="Times New Roman"/>
          <w:sz w:val="24"/>
          <w:szCs w:val="24"/>
          <w:lang w:val="en-US"/>
        </w:rPr>
        <w:t>and Prince Edward Island</w:t>
      </w:r>
      <w:r w:rsidR="00BF21BC" w:rsidRPr="00BF21BC">
        <w:rPr>
          <w:rFonts w:ascii="Times New Roman" w:hAnsi="Times New Roman"/>
          <w:sz w:val="24"/>
          <w:szCs w:val="24"/>
          <w:lang w:val="en-US"/>
        </w:rPr>
        <w:t xml:space="preserve">. </w:t>
      </w:r>
      <w:r w:rsidR="00BF21BC">
        <w:rPr>
          <w:rFonts w:ascii="Times New Roman" w:hAnsi="Times New Roman"/>
          <w:sz w:val="24"/>
          <w:szCs w:val="24"/>
          <w:lang w:val="en-US"/>
        </w:rPr>
        <w:t xml:space="preserve"> </w:t>
      </w:r>
    </w:p>
    <w:p w:rsidR="00E9721C" w:rsidRPr="00DA5FA4" w:rsidRDefault="00E9721C" w:rsidP="00E9721C">
      <w:pPr>
        <w:rPr>
          <w:rFonts w:ascii="Times New Roman" w:hAnsi="Times New Roman"/>
          <w:sz w:val="24"/>
          <w:szCs w:val="24"/>
        </w:rPr>
      </w:pPr>
      <w:r w:rsidRPr="00DA5FA4">
        <w:rPr>
          <w:rStyle w:val="Heading2Char"/>
          <w:rFonts w:ascii="Times New Roman" w:hAnsi="Times New Roman" w:cs="Times New Roman"/>
          <w:szCs w:val="24"/>
        </w:rPr>
        <w:t>Location:</w:t>
      </w:r>
      <w:r w:rsidRPr="00DA5FA4">
        <w:rPr>
          <w:rFonts w:ascii="Times New Roman" w:hAnsi="Times New Roman"/>
          <w:sz w:val="24"/>
          <w:szCs w:val="24"/>
        </w:rPr>
        <w:t xml:space="preserve"> </w:t>
      </w:r>
      <w:r w:rsidR="00BF21BC">
        <w:rPr>
          <w:rFonts w:ascii="Times New Roman" w:hAnsi="Times New Roman"/>
          <w:sz w:val="24"/>
          <w:szCs w:val="24"/>
        </w:rPr>
        <w:t>Canada and the United States</w:t>
      </w:r>
    </w:p>
    <w:p w:rsidR="00BC0FCC" w:rsidRDefault="00E9721C" w:rsidP="00174E72">
      <w:pPr>
        <w:rPr>
          <w:rFonts w:ascii="Times New Roman" w:eastAsia="Cambria" w:hAnsi="Times New Roman"/>
          <w:sz w:val="24"/>
          <w:szCs w:val="24"/>
          <w:lang w:val="en-ZA"/>
        </w:rPr>
      </w:pPr>
      <w:r w:rsidRPr="00DA5FA4">
        <w:rPr>
          <w:rStyle w:val="Heading2Char"/>
          <w:rFonts w:ascii="Times New Roman" w:hAnsi="Times New Roman" w:cs="Times New Roman"/>
          <w:szCs w:val="24"/>
        </w:rPr>
        <w:t>Description:</w:t>
      </w:r>
      <w:r w:rsidR="00D644B1">
        <w:rPr>
          <w:rStyle w:val="Heading2Char"/>
          <w:rFonts w:ascii="Times New Roman" w:hAnsi="Times New Roman" w:cs="Times New Roman"/>
          <w:szCs w:val="24"/>
        </w:rPr>
        <w:t xml:space="preserve"> </w:t>
      </w:r>
      <w:r w:rsidR="00D644B1">
        <w:rPr>
          <w:rFonts w:ascii="Times New Roman" w:eastAsia="Cambria" w:hAnsi="Times New Roman"/>
          <w:sz w:val="24"/>
          <w:szCs w:val="24"/>
          <w:lang w:val="en-US"/>
        </w:rPr>
        <w:t xml:space="preserve"> </w:t>
      </w:r>
      <w:r w:rsidR="00174E72" w:rsidRPr="00174E72">
        <w:rPr>
          <w:rFonts w:ascii="Times New Roman" w:eastAsia="Cambria" w:hAnsi="Times New Roman"/>
          <w:sz w:val="24"/>
          <w:szCs w:val="24"/>
          <w:lang w:val="en-US"/>
        </w:rPr>
        <w:t xml:space="preserve">In </w:t>
      </w:r>
      <w:r w:rsidR="002C138F">
        <w:rPr>
          <w:rFonts w:ascii="Times New Roman" w:eastAsia="Cambria" w:hAnsi="Times New Roman"/>
          <w:sz w:val="24"/>
          <w:szCs w:val="24"/>
          <w:lang w:val="en-US"/>
        </w:rPr>
        <w:t xml:space="preserve">1982, a </w:t>
      </w:r>
      <w:r w:rsidR="00174E72" w:rsidRPr="00174E72">
        <w:rPr>
          <w:rFonts w:ascii="Times New Roman" w:eastAsia="Cambria" w:hAnsi="Times New Roman"/>
          <w:sz w:val="24"/>
          <w:szCs w:val="24"/>
          <w:lang w:val="en-US"/>
        </w:rPr>
        <w:t xml:space="preserve">liaison committee of the U.S. National Conference of Commissioners on Uniform State Laws and the Canadian Uniform Law Conference drafted a </w:t>
      </w:r>
      <w:r w:rsidR="00122A2F">
        <w:rPr>
          <w:rFonts w:ascii="Times New Roman" w:eastAsia="Cambria" w:hAnsi="Times New Roman"/>
          <w:sz w:val="24"/>
          <w:szCs w:val="24"/>
          <w:lang w:val="en-US"/>
        </w:rPr>
        <w:t xml:space="preserve">model law entitled the </w:t>
      </w:r>
      <w:r w:rsidR="00174E72" w:rsidRPr="00174E72">
        <w:rPr>
          <w:rFonts w:ascii="Times New Roman" w:eastAsia="Cambria" w:hAnsi="Times New Roman"/>
          <w:sz w:val="24"/>
          <w:szCs w:val="24"/>
          <w:lang w:val="en-US"/>
        </w:rPr>
        <w:t>Uniform Transboundary Pollution Reciprocal Access Act</w:t>
      </w:r>
      <w:r w:rsidR="00174E72">
        <w:rPr>
          <w:rFonts w:ascii="Times New Roman" w:eastAsia="Cambria" w:hAnsi="Times New Roman"/>
          <w:sz w:val="24"/>
          <w:szCs w:val="24"/>
          <w:lang w:val="en-US"/>
        </w:rPr>
        <w:t>.  Its key provision states that “[a]</w:t>
      </w:r>
      <w:r w:rsidR="00174E72" w:rsidRPr="00174E72">
        <w:rPr>
          <w:rFonts w:ascii="Times New Roman" w:eastAsia="Cambria" w:hAnsi="Times New Roman"/>
          <w:sz w:val="24"/>
          <w:szCs w:val="24"/>
          <w:lang w:val="en-US"/>
        </w:rPr>
        <w:t xml:space="preserve"> person who suffers, or is threatened with, injury to his person or property in a reciprocating jurisdiction caused by pollution originating, or that may originate, in this jurisdiction has the same rights to relief with respect to the injury or threatened injury, and may enforce those rights in this jurisdiction as if the injury or threatened injury occurred in this jurisdiction.</w:t>
      </w:r>
      <w:r w:rsidR="00BC0FCC" w:rsidRPr="00F61FD7">
        <w:rPr>
          <w:rFonts w:ascii="Times New Roman" w:eastAsia="Cambria" w:hAnsi="Times New Roman"/>
          <w:sz w:val="24"/>
          <w:szCs w:val="24"/>
          <w:lang w:val="en-ZA"/>
        </w:rPr>
        <w:t>”</w:t>
      </w:r>
      <w:r w:rsidR="002C138F">
        <w:rPr>
          <w:rFonts w:ascii="Times New Roman" w:eastAsia="Cambria" w:hAnsi="Times New Roman"/>
          <w:sz w:val="24"/>
          <w:szCs w:val="24"/>
          <w:lang w:val="en-ZA"/>
        </w:rPr>
        <w:t xml:space="preserve"> Accordi</w:t>
      </w:r>
      <w:r w:rsidR="00146BCD">
        <w:rPr>
          <w:rFonts w:ascii="Times New Roman" w:eastAsia="Cambria" w:hAnsi="Times New Roman"/>
          <w:sz w:val="24"/>
          <w:szCs w:val="24"/>
          <w:lang w:val="en-ZA"/>
        </w:rPr>
        <w:t>ng to the commentary on the model law</w:t>
      </w:r>
      <w:r w:rsidR="002C138F">
        <w:rPr>
          <w:rFonts w:ascii="Times New Roman" w:eastAsia="Cambria" w:hAnsi="Times New Roman"/>
          <w:sz w:val="24"/>
          <w:szCs w:val="24"/>
          <w:lang w:val="en-ZA"/>
        </w:rPr>
        <w:t xml:space="preserve">, the principle of reciprocity </w:t>
      </w:r>
      <w:r w:rsidR="002C138F" w:rsidRPr="002C138F">
        <w:rPr>
          <w:rFonts w:ascii="Times New Roman" w:eastAsia="Cambria" w:hAnsi="Times New Roman"/>
          <w:sz w:val="24"/>
          <w:szCs w:val="24"/>
        </w:rPr>
        <w:t xml:space="preserve">is </w:t>
      </w:r>
      <w:r w:rsidR="002C138F">
        <w:rPr>
          <w:rFonts w:ascii="Times New Roman" w:eastAsia="Cambria" w:hAnsi="Times New Roman"/>
          <w:sz w:val="24"/>
          <w:szCs w:val="24"/>
        </w:rPr>
        <w:t>“</w:t>
      </w:r>
      <w:r w:rsidR="002C138F" w:rsidRPr="002C138F">
        <w:rPr>
          <w:rFonts w:ascii="Times New Roman" w:eastAsia="Cambria" w:hAnsi="Times New Roman"/>
          <w:sz w:val="24"/>
          <w:szCs w:val="24"/>
        </w:rPr>
        <w:t xml:space="preserve">designed to ensure that the actual or potential victim of </w:t>
      </w:r>
      <w:proofErr w:type="spellStart"/>
      <w:r w:rsidR="002C138F" w:rsidRPr="002C138F">
        <w:rPr>
          <w:rFonts w:ascii="Times New Roman" w:eastAsia="Cambria" w:hAnsi="Times New Roman"/>
          <w:sz w:val="24"/>
          <w:szCs w:val="24"/>
        </w:rPr>
        <w:t>transfrontier</w:t>
      </w:r>
      <w:proofErr w:type="spellEnd"/>
      <w:r w:rsidR="002C138F" w:rsidRPr="002C138F">
        <w:rPr>
          <w:rFonts w:ascii="Times New Roman" w:eastAsia="Cambria" w:hAnsi="Times New Roman"/>
          <w:sz w:val="24"/>
          <w:szCs w:val="24"/>
        </w:rPr>
        <w:t xml:space="preserve"> pollution will have a remedy in the courts of the jurisdiction where the pollution originated, if a victim residing in that jurisdiction would have had a remedy for injury or threatened injury in the case of pollution caused locally. Whether or not particular pollution did originate in jurisdiction is </w:t>
      </w:r>
      <w:r w:rsidR="00122A2F">
        <w:rPr>
          <w:rFonts w:ascii="Times New Roman" w:eastAsia="Cambria" w:hAnsi="Times New Roman"/>
          <w:sz w:val="24"/>
          <w:szCs w:val="24"/>
        </w:rPr>
        <w:t xml:space="preserve">a </w:t>
      </w:r>
      <w:r w:rsidR="002C138F" w:rsidRPr="002C138F">
        <w:rPr>
          <w:rFonts w:ascii="Times New Roman" w:eastAsia="Cambria" w:hAnsi="Times New Roman"/>
          <w:sz w:val="24"/>
          <w:szCs w:val="24"/>
        </w:rPr>
        <w:t>question of fact for the court to decide.</w:t>
      </w:r>
      <w:r w:rsidR="002C138F">
        <w:rPr>
          <w:rFonts w:ascii="Times New Roman" w:eastAsia="Cambria" w:hAnsi="Times New Roman"/>
          <w:sz w:val="24"/>
          <w:szCs w:val="24"/>
        </w:rPr>
        <w:t xml:space="preserve">” </w:t>
      </w:r>
      <w:r w:rsidR="00CD66F3">
        <w:rPr>
          <w:rFonts w:ascii="Times New Roman" w:eastAsia="Cambria" w:hAnsi="Times New Roman"/>
          <w:sz w:val="24"/>
          <w:szCs w:val="24"/>
        </w:rPr>
        <w:t xml:space="preserve"> The drafters avoided including a definiti</w:t>
      </w:r>
      <w:r w:rsidR="00146BCD">
        <w:rPr>
          <w:rFonts w:ascii="Times New Roman" w:eastAsia="Cambria" w:hAnsi="Times New Roman"/>
          <w:sz w:val="24"/>
          <w:szCs w:val="24"/>
        </w:rPr>
        <w:t>on of pollution in the model law</w:t>
      </w:r>
      <w:r w:rsidR="00CD66F3">
        <w:rPr>
          <w:rFonts w:ascii="Times New Roman" w:eastAsia="Cambria" w:hAnsi="Times New Roman"/>
          <w:sz w:val="24"/>
          <w:szCs w:val="24"/>
        </w:rPr>
        <w:t xml:space="preserve"> because of their concern</w:t>
      </w:r>
      <w:r w:rsidR="00146BCD">
        <w:rPr>
          <w:rFonts w:ascii="Times New Roman" w:eastAsia="Cambria" w:hAnsi="Times New Roman"/>
          <w:sz w:val="24"/>
          <w:szCs w:val="24"/>
        </w:rPr>
        <w:t xml:space="preserve"> that it would</w:t>
      </w:r>
      <w:r w:rsidR="00146BCD" w:rsidRPr="00146BCD">
        <w:rPr>
          <w:rFonts w:ascii="Times New Roman" w:eastAsia="Cambria" w:hAnsi="Times New Roman"/>
          <w:sz w:val="24"/>
          <w:szCs w:val="24"/>
        </w:rPr>
        <w:t xml:space="preserve"> </w:t>
      </w:r>
      <w:r w:rsidR="00146BCD">
        <w:rPr>
          <w:rFonts w:ascii="Times New Roman" w:eastAsia="Cambria" w:hAnsi="Times New Roman"/>
          <w:sz w:val="24"/>
          <w:szCs w:val="24"/>
        </w:rPr>
        <w:t>“</w:t>
      </w:r>
      <w:r w:rsidR="00146BCD" w:rsidRPr="00146BCD">
        <w:rPr>
          <w:rFonts w:ascii="Times New Roman" w:eastAsia="Cambria" w:hAnsi="Times New Roman"/>
          <w:sz w:val="24"/>
          <w:szCs w:val="24"/>
        </w:rPr>
        <w:t xml:space="preserve">be exceptionally difficult to draft such a definition without it degenerating into an unmanageable </w:t>
      </w:r>
      <w:r w:rsidR="00146BCD">
        <w:rPr>
          <w:rFonts w:ascii="Times New Roman" w:eastAsia="Cambria" w:hAnsi="Times New Roman"/>
          <w:sz w:val="24"/>
          <w:szCs w:val="24"/>
        </w:rPr>
        <w:t>‘shopping list’</w:t>
      </w:r>
      <w:r w:rsidR="00146BCD" w:rsidRPr="00146BCD">
        <w:rPr>
          <w:rFonts w:ascii="Times New Roman" w:eastAsia="Cambria" w:hAnsi="Times New Roman"/>
          <w:sz w:val="24"/>
          <w:szCs w:val="24"/>
        </w:rPr>
        <w:t xml:space="preserve"> and difficult to har</w:t>
      </w:r>
      <w:bookmarkStart w:id="0" w:name="_GoBack"/>
      <w:bookmarkEnd w:id="0"/>
      <w:r w:rsidR="00146BCD" w:rsidRPr="00146BCD">
        <w:rPr>
          <w:rFonts w:ascii="Times New Roman" w:eastAsia="Cambria" w:hAnsi="Times New Roman"/>
          <w:sz w:val="24"/>
          <w:szCs w:val="24"/>
        </w:rPr>
        <w:t>monize such a list in practice with the definitions provided in the substantive law of a particular jurisdiction.</w:t>
      </w:r>
      <w:r w:rsidR="00146BCD">
        <w:rPr>
          <w:rFonts w:ascii="Times New Roman" w:eastAsia="Cambria" w:hAnsi="Times New Roman"/>
          <w:sz w:val="24"/>
          <w:szCs w:val="24"/>
        </w:rPr>
        <w:t>” It was instead decided that what</w:t>
      </w:r>
      <w:r w:rsidR="00CD66F3" w:rsidRPr="00CD66F3">
        <w:rPr>
          <w:rFonts w:ascii="Times New Roman" w:eastAsia="Cambria" w:hAnsi="Times New Roman"/>
          <w:sz w:val="24"/>
          <w:szCs w:val="24"/>
        </w:rPr>
        <w:t xml:space="preserve"> constitutes pollution</w:t>
      </w:r>
      <w:r w:rsidR="00146BCD">
        <w:rPr>
          <w:rFonts w:ascii="Times New Roman" w:eastAsia="Cambria" w:hAnsi="Times New Roman"/>
          <w:sz w:val="24"/>
          <w:szCs w:val="24"/>
        </w:rPr>
        <w:t xml:space="preserve"> under the model law “</w:t>
      </w:r>
      <w:r w:rsidR="00CD66F3" w:rsidRPr="00CD66F3">
        <w:rPr>
          <w:rFonts w:ascii="Times New Roman" w:eastAsia="Cambria" w:hAnsi="Times New Roman"/>
          <w:sz w:val="24"/>
          <w:szCs w:val="24"/>
        </w:rPr>
        <w:t xml:space="preserve">would be decided by reference to the law of </w:t>
      </w:r>
      <w:r w:rsidR="00122A2F">
        <w:rPr>
          <w:rFonts w:ascii="Times New Roman" w:eastAsia="Cambria" w:hAnsi="Times New Roman"/>
          <w:sz w:val="24"/>
          <w:szCs w:val="24"/>
        </w:rPr>
        <w:t xml:space="preserve">the </w:t>
      </w:r>
      <w:r w:rsidR="00CD66F3" w:rsidRPr="00CD66F3">
        <w:rPr>
          <w:rFonts w:ascii="Times New Roman" w:eastAsia="Cambria" w:hAnsi="Times New Roman"/>
          <w:sz w:val="24"/>
          <w:szCs w:val="24"/>
        </w:rPr>
        <w:t xml:space="preserve">enacting </w:t>
      </w:r>
      <w:r w:rsidR="00122A2F">
        <w:rPr>
          <w:rFonts w:ascii="Times New Roman" w:eastAsia="Cambria" w:hAnsi="Times New Roman"/>
          <w:sz w:val="24"/>
          <w:szCs w:val="24"/>
        </w:rPr>
        <w:t xml:space="preserve">[jurisdiction] </w:t>
      </w:r>
      <w:r w:rsidR="00CD66F3" w:rsidRPr="00CD66F3">
        <w:rPr>
          <w:rFonts w:ascii="Times New Roman" w:eastAsia="Cambria" w:hAnsi="Times New Roman"/>
          <w:sz w:val="24"/>
          <w:szCs w:val="24"/>
        </w:rPr>
        <w:t>as well as any applicable judicial decisions under the common law. It is contemplated that it would include but not be limited to discharges and emissions into land, air or water.</w:t>
      </w:r>
      <w:r w:rsidR="00146BCD">
        <w:rPr>
          <w:rFonts w:ascii="Times New Roman" w:eastAsia="Cambria" w:hAnsi="Times New Roman"/>
          <w:sz w:val="24"/>
          <w:szCs w:val="24"/>
        </w:rPr>
        <w:t>”</w:t>
      </w:r>
    </w:p>
    <w:p w:rsidR="00174E72" w:rsidRPr="00F61FD7" w:rsidRDefault="00174E72" w:rsidP="00174E72">
      <w:pPr>
        <w:rPr>
          <w:rFonts w:ascii="Times New Roman" w:eastAsia="Cambria" w:hAnsi="Times New Roman"/>
          <w:sz w:val="24"/>
          <w:szCs w:val="24"/>
          <w:lang w:val="en-ZA"/>
        </w:rPr>
      </w:pPr>
      <w:r>
        <w:rPr>
          <w:rFonts w:ascii="Times New Roman" w:eastAsia="Cambria" w:hAnsi="Times New Roman"/>
          <w:sz w:val="24"/>
          <w:szCs w:val="24"/>
          <w:lang w:val="en-US"/>
        </w:rPr>
        <w:t xml:space="preserve">Although neither the United States nor Canadian national governments have adopted the model </w:t>
      </w:r>
      <w:r w:rsidR="00146BCD">
        <w:rPr>
          <w:rFonts w:ascii="Times New Roman" w:eastAsia="Cambria" w:hAnsi="Times New Roman"/>
          <w:sz w:val="24"/>
          <w:szCs w:val="24"/>
          <w:lang w:val="en-US"/>
        </w:rPr>
        <w:t>law</w:t>
      </w:r>
      <w:r>
        <w:rPr>
          <w:rFonts w:ascii="Times New Roman" w:eastAsia="Cambria" w:hAnsi="Times New Roman"/>
          <w:sz w:val="24"/>
          <w:szCs w:val="24"/>
          <w:lang w:val="en-US"/>
        </w:rPr>
        <w:t>, se</w:t>
      </w:r>
      <w:r w:rsidRPr="00174E72">
        <w:rPr>
          <w:rFonts w:ascii="Times New Roman" w:eastAsia="Cambria" w:hAnsi="Times New Roman"/>
          <w:sz w:val="24"/>
          <w:szCs w:val="24"/>
          <w:lang w:val="en-US"/>
        </w:rPr>
        <w:t xml:space="preserve">ven </w:t>
      </w:r>
      <w:r w:rsidR="00C818F5">
        <w:rPr>
          <w:rFonts w:ascii="Times New Roman" w:eastAsia="Cambria" w:hAnsi="Times New Roman"/>
          <w:sz w:val="24"/>
          <w:szCs w:val="24"/>
          <w:lang w:val="en-US"/>
        </w:rPr>
        <w:t xml:space="preserve">U.S. </w:t>
      </w:r>
      <w:r w:rsidRPr="00174E72">
        <w:rPr>
          <w:rFonts w:ascii="Times New Roman" w:eastAsia="Cambria" w:hAnsi="Times New Roman"/>
          <w:sz w:val="24"/>
          <w:szCs w:val="24"/>
          <w:lang w:val="en-US"/>
        </w:rPr>
        <w:t xml:space="preserve">states and four </w:t>
      </w:r>
      <w:r w:rsidR="00C818F5">
        <w:rPr>
          <w:rFonts w:ascii="Times New Roman" w:eastAsia="Cambria" w:hAnsi="Times New Roman"/>
          <w:sz w:val="24"/>
          <w:szCs w:val="24"/>
          <w:lang w:val="en-US"/>
        </w:rPr>
        <w:t xml:space="preserve">Canadian </w:t>
      </w:r>
      <w:r w:rsidRPr="00174E72">
        <w:rPr>
          <w:rFonts w:ascii="Times New Roman" w:eastAsia="Cambria" w:hAnsi="Times New Roman"/>
          <w:sz w:val="24"/>
          <w:szCs w:val="24"/>
          <w:lang w:val="en-US"/>
        </w:rPr>
        <w:t xml:space="preserve">provinces </w:t>
      </w:r>
      <w:r w:rsidR="003110A8">
        <w:rPr>
          <w:rFonts w:ascii="Times New Roman" w:eastAsia="Cambria" w:hAnsi="Times New Roman"/>
          <w:sz w:val="24"/>
          <w:szCs w:val="24"/>
          <w:lang w:val="en-US"/>
        </w:rPr>
        <w:t>have enacted it.</w:t>
      </w:r>
    </w:p>
    <w:p w:rsidR="002C71E3" w:rsidRPr="00F61FD7" w:rsidRDefault="00E9721C" w:rsidP="005329C6">
      <w:pPr>
        <w:rPr>
          <w:rFonts w:ascii="Times New Roman" w:hAnsi="Times New Roman"/>
          <w:sz w:val="24"/>
          <w:szCs w:val="24"/>
        </w:rPr>
      </w:pPr>
      <w:r w:rsidRPr="00F61FD7">
        <w:rPr>
          <w:rStyle w:val="Heading2Char"/>
          <w:rFonts w:ascii="Times New Roman" w:hAnsi="Times New Roman" w:cs="Times New Roman"/>
          <w:szCs w:val="24"/>
        </w:rPr>
        <w:t>Further Information</w:t>
      </w:r>
      <w:r w:rsidRPr="00F61FD7">
        <w:rPr>
          <w:rFonts w:ascii="Times New Roman" w:hAnsi="Times New Roman"/>
          <w:sz w:val="24"/>
          <w:szCs w:val="24"/>
        </w:rPr>
        <w:t xml:space="preserve">: </w:t>
      </w:r>
      <w:r w:rsidR="00B95517" w:rsidRPr="00F61FD7">
        <w:rPr>
          <w:rFonts w:ascii="Times New Roman" w:hAnsi="Times New Roman"/>
          <w:iCs/>
          <w:sz w:val="24"/>
          <w:szCs w:val="24"/>
          <w:lang w:val="en-ZA"/>
        </w:rPr>
        <w:t xml:space="preserve"> </w:t>
      </w:r>
      <w:r w:rsidR="00D42CE0" w:rsidRPr="00F61FD7">
        <w:rPr>
          <w:rFonts w:ascii="Times New Roman" w:hAnsi="Times New Roman"/>
          <w:iCs/>
          <w:sz w:val="24"/>
          <w:szCs w:val="24"/>
          <w:lang w:val="en-ZA"/>
        </w:rPr>
        <w:t xml:space="preserve">The </w:t>
      </w:r>
      <w:r w:rsidR="00146BCD">
        <w:rPr>
          <w:rFonts w:ascii="Times New Roman" w:hAnsi="Times New Roman"/>
          <w:iCs/>
          <w:sz w:val="24"/>
          <w:szCs w:val="24"/>
          <w:lang w:val="en-ZA"/>
        </w:rPr>
        <w:t xml:space="preserve">model law can be found on the Uniform Law Conference of Canada’s website: </w:t>
      </w:r>
      <w:hyperlink r:id="rId8" w:history="1">
        <w:r w:rsidR="00146BCD" w:rsidRPr="00EF5F22">
          <w:rPr>
            <w:rStyle w:val="Hyperlink"/>
            <w:rFonts w:ascii="Times New Roman" w:hAnsi="Times New Roman"/>
            <w:iCs/>
            <w:sz w:val="24"/>
            <w:szCs w:val="24"/>
            <w:lang w:val="en-ZA"/>
          </w:rPr>
          <w:t>http://ulcc.ca/en/home-en-gb-1/539-josetta-1-en-gb/uniform-actsa/transboundary-pollution-reciprocal-access-act/732-transboundary-pollution-reciprocal-access-act</w:t>
        </w:r>
      </w:hyperlink>
      <w:r w:rsidR="00146BCD">
        <w:rPr>
          <w:rFonts w:ascii="Times New Roman" w:hAnsi="Times New Roman"/>
          <w:iCs/>
          <w:sz w:val="24"/>
          <w:szCs w:val="24"/>
          <w:lang w:val="en-ZA"/>
        </w:rPr>
        <w:t xml:space="preserve">. </w:t>
      </w:r>
    </w:p>
    <w:sectPr w:rsidR="002C71E3" w:rsidRPr="00F61FD7"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3D" w:rsidRDefault="00FA733D" w:rsidP="00174E72">
      <w:pPr>
        <w:spacing w:after="0" w:line="240" w:lineRule="auto"/>
      </w:pPr>
      <w:r>
        <w:separator/>
      </w:r>
    </w:p>
  </w:endnote>
  <w:endnote w:type="continuationSeparator" w:id="0">
    <w:p w:rsidR="00FA733D" w:rsidRDefault="00FA733D" w:rsidP="0017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3D" w:rsidRDefault="00FA733D" w:rsidP="00174E72">
      <w:pPr>
        <w:spacing w:after="0" w:line="240" w:lineRule="auto"/>
      </w:pPr>
      <w:r>
        <w:separator/>
      </w:r>
    </w:p>
  </w:footnote>
  <w:footnote w:type="continuationSeparator" w:id="0">
    <w:p w:rsidR="00FA733D" w:rsidRDefault="00FA733D" w:rsidP="00174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1012A"/>
    <w:rsid w:val="000133AF"/>
    <w:rsid w:val="0001497C"/>
    <w:rsid w:val="00023F34"/>
    <w:rsid w:val="000328EB"/>
    <w:rsid w:val="0005510F"/>
    <w:rsid w:val="0005518C"/>
    <w:rsid w:val="00070F57"/>
    <w:rsid w:val="00085E63"/>
    <w:rsid w:val="000A10F4"/>
    <w:rsid w:val="000A2B55"/>
    <w:rsid w:val="000F1000"/>
    <w:rsid w:val="000F3EAB"/>
    <w:rsid w:val="001008A6"/>
    <w:rsid w:val="00101A5F"/>
    <w:rsid w:val="00122A2F"/>
    <w:rsid w:val="00131648"/>
    <w:rsid w:val="001370DD"/>
    <w:rsid w:val="001435A8"/>
    <w:rsid w:val="00146BCD"/>
    <w:rsid w:val="00174E72"/>
    <w:rsid w:val="00176228"/>
    <w:rsid w:val="00192F0F"/>
    <w:rsid w:val="00193A20"/>
    <w:rsid w:val="001A6928"/>
    <w:rsid w:val="001B5732"/>
    <w:rsid w:val="001F495E"/>
    <w:rsid w:val="002239CC"/>
    <w:rsid w:val="00275567"/>
    <w:rsid w:val="00287B5F"/>
    <w:rsid w:val="002958FB"/>
    <w:rsid w:val="002A1597"/>
    <w:rsid w:val="002B6050"/>
    <w:rsid w:val="002C138F"/>
    <w:rsid w:val="002C376C"/>
    <w:rsid w:val="002D3ACA"/>
    <w:rsid w:val="002D6D4F"/>
    <w:rsid w:val="002F19CB"/>
    <w:rsid w:val="002F4FDE"/>
    <w:rsid w:val="002F6330"/>
    <w:rsid w:val="003110A8"/>
    <w:rsid w:val="0031187C"/>
    <w:rsid w:val="003205D5"/>
    <w:rsid w:val="00344D75"/>
    <w:rsid w:val="003A256A"/>
    <w:rsid w:val="003B283B"/>
    <w:rsid w:val="003D01AF"/>
    <w:rsid w:val="003E08BF"/>
    <w:rsid w:val="003E1225"/>
    <w:rsid w:val="003F714E"/>
    <w:rsid w:val="00423B27"/>
    <w:rsid w:val="00482CE8"/>
    <w:rsid w:val="004A0E92"/>
    <w:rsid w:val="004E0469"/>
    <w:rsid w:val="004E7A32"/>
    <w:rsid w:val="005164CF"/>
    <w:rsid w:val="00522BC1"/>
    <w:rsid w:val="00523D98"/>
    <w:rsid w:val="005329C6"/>
    <w:rsid w:val="00535F76"/>
    <w:rsid w:val="005719F6"/>
    <w:rsid w:val="005878C6"/>
    <w:rsid w:val="005D6D7E"/>
    <w:rsid w:val="005E5160"/>
    <w:rsid w:val="005F4E11"/>
    <w:rsid w:val="00612720"/>
    <w:rsid w:val="0061731D"/>
    <w:rsid w:val="00631B29"/>
    <w:rsid w:val="0066769C"/>
    <w:rsid w:val="00691B6C"/>
    <w:rsid w:val="006A4089"/>
    <w:rsid w:val="006A5BFE"/>
    <w:rsid w:val="006B601C"/>
    <w:rsid w:val="006C17C5"/>
    <w:rsid w:val="006D075B"/>
    <w:rsid w:val="006E17CB"/>
    <w:rsid w:val="006F52B8"/>
    <w:rsid w:val="00704909"/>
    <w:rsid w:val="007732A0"/>
    <w:rsid w:val="00797BD0"/>
    <w:rsid w:val="007C7382"/>
    <w:rsid w:val="00804EA0"/>
    <w:rsid w:val="00850595"/>
    <w:rsid w:val="00856507"/>
    <w:rsid w:val="008613AE"/>
    <w:rsid w:val="0086562B"/>
    <w:rsid w:val="008D11E3"/>
    <w:rsid w:val="008D5259"/>
    <w:rsid w:val="00922139"/>
    <w:rsid w:val="009244F2"/>
    <w:rsid w:val="00931262"/>
    <w:rsid w:val="0093723C"/>
    <w:rsid w:val="00947203"/>
    <w:rsid w:val="0096756F"/>
    <w:rsid w:val="009928E0"/>
    <w:rsid w:val="009C3841"/>
    <w:rsid w:val="009D156B"/>
    <w:rsid w:val="009D51DD"/>
    <w:rsid w:val="009E1245"/>
    <w:rsid w:val="009F548B"/>
    <w:rsid w:val="00A05D62"/>
    <w:rsid w:val="00A206E4"/>
    <w:rsid w:val="00A3431D"/>
    <w:rsid w:val="00A4448D"/>
    <w:rsid w:val="00A92E13"/>
    <w:rsid w:val="00AA298F"/>
    <w:rsid w:val="00AA5C2C"/>
    <w:rsid w:val="00AD3758"/>
    <w:rsid w:val="00B0558A"/>
    <w:rsid w:val="00B2173C"/>
    <w:rsid w:val="00B56C9C"/>
    <w:rsid w:val="00B61B00"/>
    <w:rsid w:val="00B64247"/>
    <w:rsid w:val="00B64A9C"/>
    <w:rsid w:val="00B65748"/>
    <w:rsid w:val="00B66BAE"/>
    <w:rsid w:val="00B71263"/>
    <w:rsid w:val="00B95517"/>
    <w:rsid w:val="00BC0FCC"/>
    <w:rsid w:val="00BF21BC"/>
    <w:rsid w:val="00C163B6"/>
    <w:rsid w:val="00C33C55"/>
    <w:rsid w:val="00C40EB6"/>
    <w:rsid w:val="00C5587E"/>
    <w:rsid w:val="00C80A07"/>
    <w:rsid w:val="00C818F5"/>
    <w:rsid w:val="00C86931"/>
    <w:rsid w:val="00C87BD3"/>
    <w:rsid w:val="00C90593"/>
    <w:rsid w:val="00CC79B1"/>
    <w:rsid w:val="00CD66F3"/>
    <w:rsid w:val="00CE28DB"/>
    <w:rsid w:val="00CF1C6A"/>
    <w:rsid w:val="00D04745"/>
    <w:rsid w:val="00D05B78"/>
    <w:rsid w:val="00D10F1D"/>
    <w:rsid w:val="00D16E0B"/>
    <w:rsid w:val="00D42CE0"/>
    <w:rsid w:val="00D4744C"/>
    <w:rsid w:val="00D5067F"/>
    <w:rsid w:val="00D50E6E"/>
    <w:rsid w:val="00D56732"/>
    <w:rsid w:val="00D6225E"/>
    <w:rsid w:val="00D644B1"/>
    <w:rsid w:val="00D745C4"/>
    <w:rsid w:val="00DA4A93"/>
    <w:rsid w:val="00E42161"/>
    <w:rsid w:val="00E5015D"/>
    <w:rsid w:val="00E509D2"/>
    <w:rsid w:val="00E60DE2"/>
    <w:rsid w:val="00E70522"/>
    <w:rsid w:val="00E90741"/>
    <w:rsid w:val="00E9721C"/>
    <w:rsid w:val="00EE628A"/>
    <w:rsid w:val="00EF4E08"/>
    <w:rsid w:val="00F32A7B"/>
    <w:rsid w:val="00F61FD7"/>
    <w:rsid w:val="00F81351"/>
    <w:rsid w:val="00FA733D"/>
    <w:rsid w:val="00FD1F0B"/>
    <w:rsid w:val="00FD436A"/>
    <w:rsid w:val="00FD5B0B"/>
    <w:rsid w:val="00FE0E05"/>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8D5259"/>
    <w:rPr>
      <w:color w:val="800080" w:themeColor="followedHyperlink"/>
      <w:u w:val="single"/>
    </w:rPr>
  </w:style>
  <w:style w:type="paragraph" w:styleId="BalloonText">
    <w:name w:val="Balloon Text"/>
    <w:basedOn w:val="Normal"/>
    <w:link w:val="BalloonTextChar"/>
    <w:uiPriority w:val="99"/>
    <w:semiHidden/>
    <w:unhideWhenUsed/>
    <w:rsid w:val="00704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09"/>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4E0469"/>
    <w:rPr>
      <w:sz w:val="16"/>
      <w:szCs w:val="16"/>
    </w:rPr>
  </w:style>
  <w:style w:type="paragraph" w:styleId="CommentText">
    <w:name w:val="annotation text"/>
    <w:basedOn w:val="Normal"/>
    <w:link w:val="CommentTextChar"/>
    <w:uiPriority w:val="99"/>
    <w:semiHidden/>
    <w:unhideWhenUsed/>
    <w:rsid w:val="004E0469"/>
    <w:pPr>
      <w:spacing w:line="240" w:lineRule="auto"/>
    </w:pPr>
    <w:rPr>
      <w:sz w:val="20"/>
      <w:szCs w:val="20"/>
    </w:rPr>
  </w:style>
  <w:style w:type="character" w:customStyle="1" w:styleId="CommentTextChar">
    <w:name w:val="Comment Text Char"/>
    <w:basedOn w:val="DefaultParagraphFont"/>
    <w:link w:val="CommentText"/>
    <w:uiPriority w:val="99"/>
    <w:semiHidden/>
    <w:rsid w:val="004E046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E0469"/>
    <w:rPr>
      <w:b/>
      <w:bCs/>
    </w:rPr>
  </w:style>
  <w:style w:type="character" w:customStyle="1" w:styleId="CommentSubjectChar">
    <w:name w:val="Comment Subject Char"/>
    <w:basedOn w:val="CommentTextChar"/>
    <w:link w:val="CommentSubject"/>
    <w:uiPriority w:val="99"/>
    <w:semiHidden/>
    <w:rsid w:val="004E0469"/>
    <w:rPr>
      <w:rFonts w:ascii="Calibri" w:eastAsia="Calibri" w:hAnsi="Calibri" w:cs="Times New Roman"/>
      <w:b/>
      <w:bCs/>
      <w:sz w:val="20"/>
      <w:szCs w:val="20"/>
      <w:lang w:val="en-GB"/>
    </w:rPr>
  </w:style>
  <w:style w:type="paragraph" w:styleId="HTMLPreformatted">
    <w:name w:val="HTML Preformatted"/>
    <w:basedOn w:val="Normal"/>
    <w:link w:val="HTMLPreformattedChar"/>
    <w:uiPriority w:val="99"/>
    <w:semiHidden/>
    <w:unhideWhenUsed/>
    <w:rsid w:val="00D16E0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16E0B"/>
    <w:rPr>
      <w:rFonts w:ascii="Consolas" w:eastAsia="Calibri" w:hAnsi="Consolas" w:cs="Consola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8D5259"/>
    <w:rPr>
      <w:color w:val="800080" w:themeColor="followedHyperlink"/>
      <w:u w:val="single"/>
    </w:rPr>
  </w:style>
  <w:style w:type="paragraph" w:styleId="BalloonText">
    <w:name w:val="Balloon Text"/>
    <w:basedOn w:val="Normal"/>
    <w:link w:val="BalloonTextChar"/>
    <w:uiPriority w:val="99"/>
    <w:semiHidden/>
    <w:unhideWhenUsed/>
    <w:rsid w:val="00704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09"/>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4E0469"/>
    <w:rPr>
      <w:sz w:val="16"/>
      <w:szCs w:val="16"/>
    </w:rPr>
  </w:style>
  <w:style w:type="paragraph" w:styleId="CommentText">
    <w:name w:val="annotation text"/>
    <w:basedOn w:val="Normal"/>
    <w:link w:val="CommentTextChar"/>
    <w:uiPriority w:val="99"/>
    <w:semiHidden/>
    <w:unhideWhenUsed/>
    <w:rsid w:val="004E0469"/>
    <w:pPr>
      <w:spacing w:line="240" w:lineRule="auto"/>
    </w:pPr>
    <w:rPr>
      <w:sz w:val="20"/>
      <w:szCs w:val="20"/>
    </w:rPr>
  </w:style>
  <w:style w:type="character" w:customStyle="1" w:styleId="CommentTextChar">
    <w:name w:val="Comment Text Char"/>
    <w:basedOn w:val="DefaultParagraphFont"/>
    <w:link w:val="CommentText"/>
    <w:uiPriority w:val="99"/>
    <w:semiHidden/>
    <w:rsid w:val="004E046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E0469"/>
    <w:rPr>
      <w:b/>
      <w:bCs/>
    </w:rPr>
  </w:style>
  <w:style w:type="character" w:customStyle="1" w:styleId="CommentSubjectChar">
    <w:name w:val="Comment Subject Char"/>
    <w:basedOn w:val="CommentTextChar"/>
    <w:link w:val="CommentSubject"/>
    <w:uiPriority w:val="99"/>
    <w:semiHidden/>
    <w:rsid w:val="004E0469"/>
    <w:rPr>
      <w:rFonts w:ascii="Calibri" w:eastAsia="Calibri" w:hAnsi="Calibri" w:cs="Times New Roman"/>
      <w:b/>
      <w:bCs/>
      <w:sz w:val="20"/>
      <w:szCs w:val="20"/>
      <w:lang w:val="en-GB"/>
    </w:rPr>
  </w:style>
  <w:style w:type="paragraph" w:styleId="HTMLPreformatted">
    <w:name w:val="HTML Preformatted"/>
    <w:basedOn w:val="Normal"/>
    <w:link w:val="HTMLPreformattedChar"/>
    <w:uiPriority w:val="99"/>
    <w:semiHidden/>
    <w:unhideWhenUsed/>
    <w:rsid w:val="00D16E0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16E0B"/>
    <w:rPr>
      <w:rFonts w:ascii="Consolas" w:eastAsia="Calibri" w:hAnsi="Consolas" w:cs="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4226">
      <w:bodyDiv w:val="1"/>
      <w:marLeft w:val="0"/>
      <w:marRight w:val="0"/>
      <w:marTop w:val="0"/>
      <w:marBottom w:val="0"/>
      <w:divBdr>
        <w:top w:val="none" w:sz="0" w:space="0" w:color="auto"/>
        <w:left w:val="none" w:sz="0" w:space="0" w:color="auto"/>
        <w:bottom w:val="none" w:sz="0" w:space="0" w:color="auto"/>
        <w:right w:val="none" w:sz="0" w:space="0" w:color="auto"/>
      </w:divBdr>
    </w:div>
    <w:div w:id="981227478">
      <w:bodyDiv w:val="1"/>
      <w:marLeft w:val="0"/>
      <w:marRight w:val="0"/>
      <w:marTop w:val="0"/>
      <w:marBottom w:val="0"/>
      <w:divBdr>
        <w:top w:val="none" w:sz="0" w:space="0" w:color="auto"/>
        <w:left w:val="none" w:sz="0" w:space="0" w:color="auto"/>
        <w:bottom w:val="none" w:sz="0" w:space="0" w:color="auto"/>
        <w:right w:val="none" w:sz="0" w:space="0" w:color="auto"/>
      </w:divBdr>
    </w:div>
    <w:div w:id="1260411830">
      <w:bodyDiv w:val="1"/>
      <w:marLeft w:val="0"/>
      <w:marRight w:val="0"/>
      <w:marTop w:val="0"/>
      <w:marBottom w:val="0"/>
      <w:divBdr>
        <w:top w:val="none" w:sz="0" w:space="0" w:color="auto"/>
        <w:left w:val="none" w:sz="0" w:space="0" w:color="auto"/>
        <w:bottom w:val="none" w:sz="0" w:space="0" w:color="auto"/>
        <w:right w:val="none" w:sz="0" w:space="0" w:color="auto"/>
      </w:divBdr>
    </w:div>
    <w:div w:id="1319193138">
      <w:bodyDiv w:val="1"/>
      <w:marLeft w:val="0"/>
      <w:marRight w:val="0"/>
      <w:marTop w:val="0"/>
      <w:marBottom w:val="0"/>
      <w:divBdr>
        <w:top w:val="none" w:sz="0" w:space="0" w:color="auto"/>
        <w:left w:val="none" w:sz="0" w:space="0" w:color="auto"/>
        <w:bottom w:val="none" w:sz="0" w:space="0" w:color="auto"/>
        <w:right w:val="none" w:sz="0" w:space="0" w:color="auto"/>
      </w:divBdr>
    </w:div>
    <w:div w:id="1398015954">
      <w:bodyDiv w:val="1"/>
      <w:marLeft w:val="0"/>
      <w:marRight w:val="0"/>
      <w:marTop w:val="0"/>
      <w:marBottom w:val="0"/>
      <w:divBdr>
        <w:top w:val="none" w:sz="0" w:space="0" w:color="auto"/>
        <w:left w:val="none" w:sz="0" w:space="0" w:color="auto"/>
        <w:bottom w:val="none" w:sz="0" w:space="0" w:color="auto"/>
        <w:right w:val="none" w:sz="0" w:space="0" w:color="auto"/>
      </w:divBdr>
    </w:div>
    <w:div w:id="1619606797">
      <w:bodyDiv w:val="1"/>
      <w:marLeft w:val="0"/>
      <w:marRight w:val="0"/>
      <w:marTop w:val="0"/>
      <w:marBottom w:val="0"/>
      <w:divBdr>
        <w:top w:val="none" w:sz="0" w:space="0" w:color="auto"/>
        <w:left w:val="none" w:sz="0" w:space="0" w:color="auto"/>
        <w:bottom w:val="none" w:sz="0" w:space="0" w:color="auto"/>
        <w:right w:val="none" w:sz="0" w:space="0" w:color="auto"/>
      </w:divBdr>
    </w:div>
    <w:div w:id="1704672718">
      <w:bodyDiv w:val="1"/>
      <w:marLeft w:val="0"/>
      <w:marRight w:val="0"/>
      <w:marTop w:val="0"/>
      <w:marBottom w:val="0"/>
      <w:divBdr>
        <w:top w:val="none" w:sz="0" w:space="0" w:color="auto"/>
        <w:left w:val="none" w:sz="0" w:space="0" w:color="auto"/>
        <w:bottom w:val="none" w:sz="0" w:space="0" w:color="auto"/>
        <w:right w:val="none" w:sz="0" w:space="0" w:color="auto"/>
      </w:divBdr>
    </w:div>
    <w:div w:id="19139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lcc.ca/en/home-en-gb-1/539-josetta-1-en-gb/uniform-actsa/transboundary-pollution-reciprocal-access-act/732-transboundary-pollution-reciprocal-access-act"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1ADFBB-9BC6-49D8-AADB-5859DA776A4A}"/>
</file>

<file path=customXml/itemProps2.xml><?xml version="1.0" encoding="utf-8"?>
<ds:datastoreItem xmlns:ds="http://schemas.openxmlformats.org/officeDocument/2006/customXml" ds:itemID="{D9E3E85E-8877-4207-A46D-600AE4D9A8EB}"/>
</file>

<file path=customXml/itemProps3.xml><?xml version="1.0" encoding="utf-8"?>
<ds:datastoreItem xmlns:ds="http://schemas.openxmlformats.org/officeDocument/2006/customXml" ds:itemID="{4DD88204-763A-441D-99A6-C26492310E15}"/>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3</cp:revision>
  <dcterms:created xsi:type="dcterms:W3CDTF">2015-01-07T16:54:00Z</dcterms:created>
  <dcterms:modified xsi:type="dcterms:W3CDTF">2015-01-07T16:54:00Z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