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282025">
        <w:rPr>
          <w:rStyle w:val="Heading2Char"/>
          <w:rFonts w:ascii="Times New Roman" w:hAnsi="Times New Roman" w:cs="Times New Roman"/>
          <w:szCs w:val="24"/>
        </w:rPr>
        <w:t xml:space="preserve">Obligations Relating to </w:t>
      </w:r>
      <w:r w:rsidR="00520703">
        <w:rPr>
          <w:rStyle w:val="Heading2Char"/>
          <w:rFonts w:ascii="Times New Roman" w:hAnsi="Times New Roman" w:cs="Times New Roman"/>
          <w:szCs w:val="24"/>
        </w:rPr>
        <w:t>Non-State Actors</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xml:space="preserve">: </w:t>
      </w:r>
      <w:r w:rsidR="00757A54" w:rsidRPr="00757A54">
        <w:rPr>
          <w:rStyle w:val="Heading2Char"/>
          <w:rFonts w:ascii="Times New Roman" w:hAnsi="Times New Roman" w:cs="Times New Roman"/>
          <w:szCs w:val="24"/>
        </w:rPr>
        <w:t>Implementation of the Guiding Principles on Business and Human Rights</w:t>
      </w:r>
      <w:r w:rsidR="00CF56ED">
        <w:rPr>
          <w:rStyle w:val="Heading2Char"/>
          <w:rFonts w:ascii="Times New Roman" w:hAnsi="Times New Roman" w:cs="Times New Roman"/>
          <w:szCs w:val="24"/>
        </w:rPr>
        <w:tab/>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757A54">
        <w:rPr>
          <w:rStyle w:val="Heading2Char"/>
          <w:rFonts w:ascii="Times New Roman" w:hAnsi="Times New Roman" w:cs="Times New Roman"/>
          <w:szCs w:val="24"/>
        </w:rPr>
        <w:t>European Union’s Implement</w:t>
      </w:r>
      <w:r w:rsidR="001B178D">
        <w:rPr>
          <w:rStyle w:val="Heading2Char"/>
          <w:rFonts w:ascii="Times New Roman" w:hAnsi="Times New Roman" w:cs="Times New Roman"/>
          <w:szCs w:val="24"/>
        </w:rPr>
        <w:t>ation of</w:t>
      </w:r>
      <w:r w:rsidR="00757A54">
        <w:rPr>
          <w:rStyle w:val="Heading2Char"/>
          <w:rFonts w:ascii="Times New Roman" w:hAnsi="Times New Roman" w:cs="Times New Roman"/>
          <w:szCs w:val="24"/>
        </w:rPr>
        <w:t xml:space="preserve"> </w:t>
      </w:r>
      <w:r w:rsidR="00757A54" w:rsidRPr="00757A54">
        <w:rPr>
          <w:rStyle w:val="Heading2Char"/>
          <w:rFonts w:ascii="Times New Roman" w:hAnsi="Times New Roman" w:cs="Times New Roman"/>
          <w:szCs w:val="24"/>
        </w:rPr>
        <w:t>the Guiding Principles on Business and Human Rights</w:t>
      </w:r>
      <w:r w:rsidR="00B96B34">
        <w:rPr>
          <w:rStyle w:val="Heading2Char"/>
          <w:rFonts w:ascii="Times New Roman" w:hAnsi="Times New Roman" w:cs="Times New Roman"/>
          <w:szCs w:val="24"/>
        </w:rPr>
        <w:t xml:space="preserve"> </w:t>
      </w:r>
      <w:r w:rsidR="00EE671E">
        <w:rPr>
          <w:rStyle w:val="Heading2Char"/>
          <w:rFonts w:ascii="Times New Roman" w:hAnsi="Times New Roman" w:cs="Times New Roman"/>
          <w:szCs w:val="24"/>
        </w:rPr>
        <w:t>to Protect the Environment</w:t>
      </w:r>
    </w:p>
    <w:p w:rsidR="0040306A" w:rsidRPr="00D575BA" w:rsidRDefault="0040306A" w:rsidP="00CB5B03">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Key Words: </w:t>
      </w:r>
      <w:r w:rsidR="00D575BA">
        <w:rPr>
          <w:rStyle w:val="Heading2Char"/>
          <w:rFonts w:ascii="Times New Roman" w:hAnsi="Times New Roman" w:cs="Times New Roman"/>
          <w:b w:val="0"/>
          <w:smallCaps w:val="0"/>
          <w:szCs w:val="24"/>
        </w:rPr>
        <w:t xml:space="preserve">Corporations, </w:t>
      </w:r>
      <w:r w:rsidR="001B178D">
        <w:rPr>
          <w:rStyle w:val="Heading2Char"/>
          <w:rFonts w:ascii="Times New Roman" w:hAnsi="Times New Roman" w:cs="Times New Roman"/>
          <w:b w:val="0"/>
          <w:smallCaps w:val="0"/>
          <w:szCs w:val="24"/>
        </w:rPr>
        <w:t xml:space="preserve">Guidelines, </w:t>
      </w:r>
      <w:r w:rsidR="00757A54">
        <w:rPr>
          <w:rStyle w:val="Heading2Char"/>
          <w:rFonts w:ascii="Times New Roman" w:hAnsi="Times New Roman" w:cs="Times New Roman"/>
          <w:b w:val="0"/>
          <w:smallCaps w:val="0"/>
          <w:szCs w:val="24"/>
        </w:rPr>
        <w:t>Guiding Principles</w:t>
      </w:r>
      <w:r w:rsidR="0059082D">
        <w:rPr>
          <w:rStyle w:val="Heading2Char"/>
          <w:rFonts w:ascii="Times New Roman" w:hAnsi="Times New Roman" w:cs="Times New Roman"/>
          <w:b w:val="0"/>
          <w:smallCaps w:val="0"/>
          <w:szCs w:val="24"/>
        </w:rPr>
        <w:t xml:space="preserve">, </w:t>
      </w:r>
      <w:r w:rsidR="001B178D">
        <w:rPr>
          <w:rStyle w:val="Heading2Char"/>
          <w:rFonts w:ascii="Times New Roman" w:hAnsi="Times New Roman" w:cs="Times New Roman"/>
          <w:b w:val="0"/>
          <w:smallCaps w:val="0"/>
          <w:szCs w:val="24"/>
        </w:rPr>
        <w:t xml:space="preserve">Human Rights-Based Assessments, </w:t>
      </w:r>
      <w:r w:rsidR="0059082D">
        <w:rPr>
          <w:rStyle w:val="Heading2Char"/>
          <w:rFonts w:ascii="Times New Roman" w:hAnsi="Times New Roman" w:cs="Times New Roman"/>
          <w:b w:val="0"/>
          <w:smallCaps w:val="0"/>
          <w:szCs w:val="24"/>
        </w:rPr>
        <w:t>Impact Assessment</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59082D">
        <w:rPr>
          <w:rFonts w:ascii="Times New Roman" w:hAnsi="Times New Roman"/>
          <w:sz w:val="24"/>
          <w:szCs w:val="24"/>
        </w:rPr>
        <w:t>International Organisation</w:t>
      </w:r>
      <w:r w:rsidR="00E551A7">
        <w:rPr>
          <w:rFonts w:ascii="Times New Roman" w:hAnsi="Times New Roman"/>
          <w:sz w:val="24"/>
          <w:szCs w:val="24"/>
        </w:rPr>
        <w:t xml:space="preserve">: </w:t>
      </w:r>
      <w:r w:rsidR="00757A54">
        <w:rPr>
          <w:rFonts w:ascii="Times New Roman" w:hAnsi="Times New Roman"/>
          <w:sz w:val="24"/>
          <w:szCs w:val="24"/>
        </w:rPr>
        <w:t>European Union</w:t>
      </w:r>
      <w:r w:rsidR="00B96B34">
        <w:rPr>
          <w:rFonts w:ascii="Times New Roman" w:hAnsi="Times New Roman"/>
          <w:sz w:val="24"/>
          <w:szCs w:val="24"/>
        </w:rPr>
        <w:t xml:space="preserve"> (EU)</w:t>
      </w:r>
      <w:r w:rsidR="00E551A7">
        <w:rPr>
          <w:rFonts w:ascii="Times New Roman" w:hAnsi="Times New Roman"/>
          <w:sz w:val="24"/>
          <w:szCs w:val="24"/>
        </w:rPr>
        <w:t xml:space="preserve">; Nation States: EU </w:t>
      </w:r>
      <w:r w:rsidR="00757A54">
        <w:rPr>
          <w:rFonts w:ascii="Times New Roman" w:hAnsi="Times New Roman"/>
          <w:sz w:val="24"/>
          <w:szCs w:val="24"/>
        </w:rPr>
        <w:t>Member States</w:t>
      </w:r>
    </w:p>
    <w:p w:rsidR="00FF4ED4" w:rsidRPr="00282025" w:rsidRDefault="00FF4ED4" w:rsidP="00FF4ED4">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Location: </w:t>
      </w:r>
      <w:r w:rsidR="00B96B34">
        <w:rPr>
          <w:rStyle w:val="Heading2Char"/>
          <w:rFonts w:ascii="Times New Roman" w:hAnsi="Times New Roman" w:cs="Times New Roman"/>
          <w:b w:val="0"/>
          <w:smallCaps w:val="0"/>
          <w:szCs w:val="24"/>
        </w:rPr>
        <w:t>E</w:t>
      </w:r>
      <w:r w:rsidR="001B178D">
        <w:rPr>
          <w:rStyle w:val="Heading2Char"/>
          <w:rFonts w:ascii="Times New Roman" w:hAnsi="Times New Roman" w:cs="Times New Roman"/>
          <w:b w:val="0"/>
          <w:smallCaps w:val="0"/>
          <w:szCs w:val="24"/>
        </w:rPr>
        <w:t>urope</w:t>
      </w:r>
    </w:p>
    <w:p w:rsidR="00F34613" w:rsidRDefault="00FF4ED4" w:rsidP="00A47D40">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EB6326" w:rsidRPr="00EB6326">
        <w:rPr>
          <w:rFonts w:ascii="Times New Roman" w:eastAsiaTheme="majorEastAsia" w:hAnsi="Times New Roman"/>
          <w:b/>
          <w:bCs/>
          <w:smallCaps/>
          <w:color w:val="000000" w:themeColor="text1"/>
          <w:sz w:val="24"/>
          <w:szCs w:val="24"/>
        </w:rPr>
        <w:t>​</w:t>
      </w:r>
      <w:r w:rsidR="00EB6326" w:rsidRPr="00EB6326">
        <w:rPr>
          <w:rFonts w:ascii="Times New Roman" w:eastAsiaTheme="majorEastAsia" w:hAnsi="Times New Roman"/>
          <w:bCs/>
          <w:color w:val="000000" w:themeColor="text1"/>
          <w:sz w:val="24"/>
          <w:szCs w:val="24"/>
        </w:rPr>
        <w:t xml:space="preserve"> </w:t>
      </w:r>
      <w:r w:rsidR="00B96B34">
        <w:rPr>
          <w:rFonts w:ascii="Times New Roman" w:eastAsiaTheme="majorEastAsia" w:hAnsi="Times New Roman"/>
          <w:bCs/>
          <w:color w:val="000000" w:themeColor="text1"/>
          <w:sz w:val="24"/>
          <w:szCs w:val="24"/>
        </w:rPr>
        <w:t xml:space="preserve">The </w:t>
      </w:r>
      <w:r w:rsidR="00B96B34" w:rsidRPr="00B96B34">
        <w:rPr>
          <w:rFonts w:ascii="Times New Roman" w:eastAsiaTheme="majorEastAsia" w:hAnsi="Times New Roman"/>
          <w:bCs/>
          <w:color w:val="000000" w:themeColor="text1"/>
          <w:sz w:val="24"/>
          <w:szCs w:val="24"/>
        </w:rPr>
        <w:t xml:space="preserve">EU 2011 </w:t>
      </w:r>
      <w:r w:rsidR="0059082D">
        <w:rPr>
          <w:rFonts w:ascii="Times New Roman" w:eastAsiaTheme="majorEastAsia" w:hAnsi="Times New Roman"/>
          <w:bCs/>
          <w:color w:val="000000" w:themeColor="text1"/>
          <w:sz w:val="24"/>
          <w:szCs w:val="24"/>
        </w:rPr>
        <w:t>Corporate Social Responsibility S</w:t>
      </w:r>
      <w:r w:rsidR="00B96B34">
        <w:rPr>
          <w:rFonts w:ascii="Times New Roman" w:eastAsiaTheme="majorEastAsia" w:hAnsi="Times New Roman"/>
          <w:bCs/>
          <w:color w:val="000000" w:themeColor="text1"/>
          <w:sz w:val="24"/>
          <w:szCs w:val="24"/>
        </w:rPr>
        <w:t>trategy</w:t>
      </w:r>
      <w:r w:rsidR="00FA11FE">
        <w:rPr>
          <w:rFonts w:ascii="Times New Roman" w:eastAsiaTheme="majorEastAsia" w:hAnsi="Times New Roman"/>
          <w:bCs/>
          <w:color w:val="000000" w:themeColor="text1"/>
          <w:sz w:val="24"/>
          <w:szCs w:val="24"/>
        </w:rPr>
        <w:t xml:space="preserve"> </w:t>
      </w:r>
      <w:r w:rsidR="00FA11FE" w:rsidRPr="00FA11FE">
        <w:rPr>
          <w:rFonts w:ascii="Times New Roman" w:eastAsiaTheme="majorEastAsia" w:hAnsi="Times New Roman"/>
          <w:bCs/>
          <w:color w:val="000000" w:themeColor="text1"/>
          <w:sz w:val="24"/>
          <w:szCs w:val="24"/>
        </w:rPr>
        <w:t>endorsed the Guiding Principles</w:t>
      </w:r>
      <w:r w:rsidR="001B178D">
        <w:rPr>
          <w:rFonts w:ascii="Times New Roman" w:eastAsiaTheme="majorEastAsia" w:hAnsi="Times New Roman"/>
          <w:bCs/>
          <w:color w:val="000000" w:themeColor="text1"/>
          <w:sz w:val="24"/>
          <w:szCs w:val="24"/>
        </w:rPr>
        <w:t xml:space="preserve">.  </w:t>
      </w:r>
      <w:r w:rsidR="00FA11FE">
        <w:rPr>
          <w:rFonts w:ascii="Times New Roman" w:eastAsiaTheme="majorEastAsia" w:hAnsi="Times New Roman"/>
          <w:bCs/>
          <w:color w:val="000000" w:themeColor="text1"/>
          <w:sz w:val="24"/>
          <w:szCs w:val="24"/>
        </w:rPr>
        <w:t xml:space="preserve">EU institutions and </w:t>
      </w:r>
      <w:r w:rsidR="001B178D">
        <w:rPr>
          <w:rFonts w:ascii="Times New Roman" w:eastAsiaTheme="majorEastAsia" w:hAnsi="Times New Roman"/>
          <w:bCs/>
          <w:color w:val="000000" w:themeColor="text1"/>
          <w:sz w:val="24"/>
          <w:szCs w:val="24"/>
        </w:rPr>
        <w:t xml:space="preserve">EU </w:t>
      </w:r>
      <w:r w:rsidR="00FA11FE">
        <w:rPr>
          <w:rFonts w:ascii="Times New Roman" w:eastAsiaTheme="majorEastAsia" w:hAnsi="Times New Roman"/>
          <w:bCs/>
          <w:color w:val="000000" w:themeColor="text1"/>
          <w:sz w:val="24"/>
          <w:szCs w:val="24"/>
        </w:rPr>
        <w:t>member States have</w:t>
      </w:r>
      <w:r w:rsidR="00B96B34">
        <w:rPr>
          <w:rFonts w:ascii="Times New Roman" w:eastAsiaTheme="majorEastAsia" w:hAnsi="Times New Roman"/>
          <w:bCs/>
          <w:color w:val="000000" w:themeColor="text1"/>
          <w:sz w:val="24"/>
          <w:szCs w:val="24"/>
        </w:rPr>
        <w:t xml:space="preserve"> made </w:t>
      </w:r>
      <w:r w:rsidR="00B96B34" w:rsidRPr="00B96B34">
        <w:rPr>
          <w:rFonts w:ascii="Times New Roman" w:eastAsiaTheme="majorEastAsia" w:hAnsi="Times New Roman"/>
          <w:bCs/>
          <w:color w:val="000000" w:themeColor="text1"/>
          <w:sz w:val="24"/>
          <w:szCs w:val="24"/>
        </w:rPr>
        <w:t>commitment</w:t>
      </w:r>
      <w:r w:rsidR="00B96B34">
        <w:rPr>
          <w:rFonts w:ascii="Times New Roman" w:eastAsiaTheme="majorEastAsia" w:hAnsi="Times New Roman"/>
          <w:bCs/>
          <w:color w:val="000000" w:themeColor="text1"/>
          <w:sz w:val="24"/>
          <w:szCs w:val="24"/>
        </w:rPr>
        <w:t>s and efforts</w:t>
      </w:r>
      <w:r w:rsidR="00B96B34" w:rsidRPr="00B96B34">
        <w:rPr>
          <w:rFonts w:ascii="Times New Roman" w:eastAsiaTheme="majorEastAsia" w:hAnsi="Times New Roman"/>
          <w:bCs/>
          <w:color w:val="000000" w:themeColor="text1"/>
          <w:sz w:val="24"/>
          <w:szCs w:val="24"/>
        </w:rPr>
        <w:t xml:space="preserve"> to support their implementation</w:t>
      </w:r>
      <w:r w:rsidR="0059082D">
        <w:rPr>
          <w:rFonts w:ascii="Times New Roman" w:eastAsiaTheme="majorEastAsia" w:hAnsi="Times New Roman"/>
          <w:bCs/>
          <w:color w:val="000000" w:themeColor="text1"/>
          <w:sz w:val="24"/>
          <w:szCs w:val="24"/>
        </w:rPr>
        <w:t xml:space="preserve"> relating to activities that may impact on the environment. </w:t>
      </w:r>
      <w:r w:rsidR="000372CF">
        <w:rPr>
          <w:rFonts w:ascii="Times New Roman" w:eastAsiaTheme="majorEastAsia" w:hAnsi="Times New Roman"/>
          <w:bCs/>
          <w:color w:val="000000" w:themeColor="text1"/>
          <w:sz w:val="24"/>
          <w:szCs w:val="24"/>
        </w:rPr>
        <w:t>For example, the Eur</w:t>
      </w:r>
      <w:bookmarkStart w:id="0" w:name="_GoBack"/>
      <w:bookmarkEnd w:id="0"/>
      <w:r w:rsidR="000372CF">
        <w:rPr>
          <w:rFonts w:ascii="Times New Roman" w:eastAsiaTheme="majorEastAsia" w:hAnsi="Times New Roman"/>
          <w:bCs/>
          <w:color w:val="000000" w:themeColor="text1"/>
          <w:sz w:val="24"/>
          <w:szCs w:val="24"/>
        </w:rPr>
        <w:t xml:space="preserve">opean Commission </w:t>
      </w:r>
      <w:r w:rsidR="00D608BA">
        <w:rPr>
          <w:rFonts w:ascii="Times New Roman" w:eastAsiaTheme="majorEastAsia" w:hAnsi="Times New Roman"/>
          <w:bCs/>
          <w:color w:val="000000" w:themeColor="text1"/>
          <w:sz w:val="24"/>
          <w:szCs w:val="24"/>
        </w:rPr>
        <w:t xml:space="preserve">(EC) </w:t>
      </w:r>
      <w:r w:rsidR="000372CF">
        <w:rPr>
          <w:rFonts w:ascii="Times New Roman" w:eastAsiaTheme="majorEastAsia" w:hAnsi="Times New Roman"/>
          <w:bCs/>
          <w:color w:val="000000" w:themeColor="text1"/>
          <w:sz w:val="24"/>
          <w:szCs w:val="24"/>
        </w:rPr>
        <w:t>has prepared sector guidelines on implementing the Guiding Principles, including for the oil and gas industry. The</w:t>
      </w:r>
      <w:r w:rsidR="001B178D">
        <w:rPr>
          <w:rFonts w:ascii="Times New Roman" w:eastAsiaTheme="majorEastAsia" w:hAnsi="Times New Roman"/>
          <w:bCs/>
          <w:color w:val="000000" w:themeColor="text1"/>
          <w:sz w:val="24"/>
          <w:szCs w:val="24"/>
        </w:rPr>
        <w:t xml:space="preserve"> guidelines for the </w:t>
      </w:r>
      <w:r w:rsidR="000372CF">
        <w:rPr>
          <w:rFonts w:ascii="Times New Roman" w:eastAsiaTheme="majorEastAsia" w:hAnsi="Times New Roman"/>
          <w:bCs/>
          <w:color w:val="000000" w:themeColor="text1"/>
          <w:sz w:val="24"/>
          <w:szCs w:val="24"/>
        </w:rPr>
        <w:t xml:space="preserve">oil and gas </w:t>
      </w:r>
      <w:r w:rsidR="001B178D">
        <w:rPr>
          <w:rFonts w:ascii="Times New Roman" w:eastAsiaTheme="majorEastAsia" w:hAnsi="Times New Roman"/>
          <w:bCs/>
          <w:color w:val="000000" w:themeColor="text1"/>
          <w:sz w:val="24"/>
          <w:szCs w:val="24"/>
        </w:rPr>
        <w:t xml:space="preserve">industry </w:t>
      </w:r>
      <w:r w:rsidR="0059082D">
        <w:rPr>
          <w:rFonts w:ascii="Times New Roman" w:eastAsiaTheme="majorEastAsia" w:hAnsi="Times New Roman"/>
          <w:bCs/>
          <w:color w:val="000000" w:themeColor="text1"/>
          <w:sz w:val="24"/>
          <w:szCs w:val="24"/>
        </w:rPr>
        <w:t>set</w:t>
      </w:r>
      <w:r w:rsidR="000372CF">
        <w:rPr>
          <w:rFonts w:ascii="Times New Roman" w:eastAsiaTheme="majorEastAsia" w:hAnsi="Times New Roman"/>
          <w:bCs/>
          <w:color w:val="000000" w:themeColor="text1"/>
          <w:sz w:val="24"/>
          <w:szCs w:val="24"/>
        </w:rPr>
        <w:t xml:space="preserve"> out what the Guiding Principles expect </w:t>
      </w:r>
      <w:r w:rsidR="00F34613">
        <w:rPr>
          <w:rFonts w:ascii="Times New Roman" w:eastAsiaTheme="majorEastAsia" w:hAnsi="Times New Roman"/>
          <w:bCs/>
          <w:color w:val="000000" w:themeColor="text1"/>
          <w:sz w:val="24"/>
          <w:szCs w:val="24"/>
        </w:rPr>
        <w:t>from companies</w:t>
      </w:r>
      <w:r w:rsidR="0059082D">
        <w:rPr>
          <w:rFonts w:ascii="Times New Roman" w:eastAsiaTheme="majorEastAsia" w:hAnsi="Times New Roman"/>
          <w:bCs/>
          <w:color w:val="000000" w:themeColor="text1"/>
          <w:sz w:val="24"/>
          <w:szCs w:val="24"/>
        </w:rPr>
        <w:t xml:space="preserve"> operating</w:t>
      </w:r>
      <w:r w:rsidR="00F34613">
        <w:rPr>
          <w:rFonts w:ascii="Times New Roman" w:eastAsiaTheme="majorEastAsia" w:hAnsi="Times New Roman"/>
          <w:bCs/>
          <w:color w:val="000000" w:themeColor="text1"/>
          <w:sz w:val="24"/>
          <w:szCs w:val="24"/>
        </w:rPr>
        <w:t xml:space="preserve"> internationally</w:t>
      </w:r>
      <w:r w:rsidR="000372CF">
        <w:rPr>
          <w:rFonts w:ascii="Times New Roman" w:eastAsiaTheme="majorEastAsia" w:hAnsi="Times New Roman"/>
          <w:bCs/>
          <w:color w:val="000000" w:themeColor="text1"/>
          <w:sz w:val="24"/>
          <w:szCs w:val="24"/>
        </w:rPr>
        <w:t xml:space="preserve">, including in </w:t>
      </w:r>
      <w:r w:rsidR="001B178D">
        <w:rPr>
          <w:rFonts w:ascii="Times New Roman" w:eastAsiaTheme="majorEastAsia" w:hAnsi="Times New Roman"/>
          <w:bCs/>
          <w:color w:val="000000" w:themeColor="text1"/>
          <w:sz w:val="24"/>
          <w:szCs w:val="24"/>
        </w:rPr>
        <w:t xml:space="preserve">the assessment of </w:t>
      </w:r>
      <w:r w:rsidR="000372CF">
        <w:rPr>
          <w:rFonts w:ascii="Times New Roman" w:eastAsiaTheme="majorEastAsia" w:hAnsi="Times New Roman"/>
          <w:bCs/>
          <w:color w:val="000000" w:themeColor="text1"/>
          <w:sz w:val="24"/>
          <w:szCs w:val="24"/>
        </w:rPr>
        <w:t xml:space="preserve">human rights impacts, </w:t>
      </w:r>
      <w:r w:rsidR="001B178D">
        <w:rPr>
          <w:rFonts w:ascii="Times New Roman" w:eastAsiaTheme="majorEastAsia" w:hAnsi="Times New Roman"/>
          <w:bCs/>
          <w:color w:val="000000" w:themeColor="text1"/>
          <w:sz w:val="24"/>
          <w:szCs w:val="24"/>
        </w:rPr>
        <w:t xml:space="preserve">the </w:t>
      </w:r>
      <w:r w:rsidR="000372CF">
        <w:rPr>
          <w:rFonts w:ascii="Times New Roman" w:eastAsiaTheme="majorEastAsia" w:hAnsi="Times New Roman"/>
          <w:bCs/>
          <w:color w:val="000000" w:themeColor="text1"/>
          <w:sz w:val="24"/>
          <w:szCs w:val="24"/>
        </w:rPr>
        <w:t xml:space="preserve">monitoring and tracking </w:t>
      </w:r>
      <w:r w:rsidR="001B178D">
        <w:rPr>
          <w:rFonts w:ascii="Times New Roman" w:eastAsiaTheme="majorEastAsia" w:hAnsi="Times New Roman"/>
          <w:bCs/>
          <w:color w:val="000000" w:themeColor="text1"/>
          <w:sz w:val="24"/>
          <w:szCs w:val="24"/>
        </w:rPr>
        <w:t xml:space="preserve">of </w:t>
      </w:r>
      <w:r w:rsidR="000372CF">
        <w:rPr>
          <w:rFonts w:ascii="Times New Roman" w:eastAsiaTheme="majorEastAsia" w:hAnsi="Times New Roman"/>
          <w:bCs/>
          <w:color w:val="000000" w:themeColor="text1"/>
          <w:sz w:val="24"/>
          <w:szCs w:val="24"/>
        </w:rPr>
        <w:t xml:space="preserve">performance, and remediation and grievance mechanisms. Under </w:t>
      </w:r>
      <w:r w:rsidR="0059082D">
        <w:rPr>
          <w:rFonts w:ascii="Times New Roman" w:eastAsiaTheme="majorEastAsia" w:hAnsi="Times New Roman"/>
          <w:bCs/>
          <w:color w:val="000000" w:themeColor="text1"/>
          <w:sz w:val="24"/>
          <w:szCs w:val="24"/>
        </w:rPr>
        <w:t>the category of assessing human rights impacts</w:t>
      </w:r>
      <w:r w:rsidR="000372CF">
        <w:rPr>
          <w:rFonts w:ascii="Times New Roman" w:eastAsiaTheme="majorEastAsia" w:hAnsi="Times New Roman"/>
          <w:bCs/>
          <w:color w:val="000000" w:themeColor="text1"/>
          <w:sz w:val="24"/>
          <w:szCs w:val="24"/>
        </w:rPr>
        <w:t xml:space="preserve">, the </w:t>
      </w:r>
      <w:r w:rsidR="001B178D">
        <w:rPr>
          <w:rFonts w:ascii="Times New Roman" w:eastAsiaTheme="majorEastAsia" w:hAnsi="Times New Roman"/>
          <w:bCs/>
          <w:color w:val="000000" w:themeColor="text1"/>
          <w:sz w:val="24"/>
          <w:szCs w:val="24"/>
        </w:rPr>
        <w:t xml:space="preserve">EC </w:t>
      </w:r>
      <w:r w:rsidR="000372CF">
        <w:rPr>
          <w:rFonts w:ascii="Times New Roman" w:eastAsiaTheme="majorEastAsia" w:hAnsi="Times New Roman"/>
          <w:bCs/>
          <w:color w:val="000000" w:themeColor="text1"/>
          <w:sz w:val="24"/>
          <w:szCs w:val="24"/>
        </w:rPr>
        <w:t>guide</w:t>
      </w:r>
      <w:r w:rsidR="001B178D">
        <w:rPr>
          <w:rFonts w:ascii="Times New Roman" w:eastAsiaTheme="majorEastAsia" w:hAnsi="Times New Roman"/>
          <w:bCs/>
          <w:color w:val="000000" w:themeColor="text1"/>
          <w:sz w:val="24"/>
          <w:szCs w:val="24"/>
        </w:rPr>
        <w:t>lines</w:t>
      </w:r>
      <w:r w:rsidR="000372CF">
        <w:rPr>
          <w:rFonts w:ascii="Times New Roman" w:eastAsiaTheme="majorEastAsia" w:hAnsi="Times New Roman"/>
          <w:bCs/>
          <w:color w:val="000000" w:themeColor="text1"/>
          <w:sz w:val="24"/>
          <w:szCs w:val="24"/>
        </w:rPr>
        <w:t xml:space="preserve"> provide details on the content of an assessment, </w:t>
      </w:r>
      <w:r w:rsidR="00F34613">
        <w:rPr>
          <w:rFonts w:ascii="Times New Roman" w:eastAsiaTheme="majorEastAsia" w:hAnsi="Times New Roman"/>
          <w:bCs/>
          <w:color w:val="000000" w:themeColor="text1"/>
          <w:sz w:val="24"/>
          <w:szCs w:val="24"/>
        </w:rPr>
        <w:t>stakeholder consultation, and impacts on groups in vulnerable positions, such as indigenous peoples and women.</w:t>
      </w:r>
      <w:r w:rsidR="0059082D">
        <w:rPr>
          <w:rFonts w:ascii="Times New Roman" w:eastAsiaTheme="majorEastAsia" w:hAnsi="Times New Roman"/>
          <w:bCs/>
          <w:color w:val="000000" w:themeColor="text1"/>
          <w:sz w:val="24"/>
          <w:szCs w:val="24"/>
        </w:rPr>
        <w:t xml:space="preserve"> </w:t>
      </w:r>
    </w:p>
    <w:p w:rsidR="009A1EE5" w:rsidRDefault="00F34613" w:rsidP="00F34613">
      <w:pPr>
        <w:rPr>
          <w:rFonts w:ascii="Times New Roman" w:eastAsiaTheme="majorEastAsia" w:hAnsi="Times New Roman"/>
          <w:bCs/>
          <w:color w:val="000000" w:themeColor="text1"/>
          <w:sz w:val="24"/>
          <w:szCs w:val="24"/>
          <w:lang w:val="en-ZA"/>
        </w:rPr>
      </w:pPr>
      <w:r>
        <w:rPr>
          <w:rFonts w:ascii="Times New Roman" w:eastAsiaTheme="majorEastAsia" w:hAnsi="Times New Roman"/>
          <w:bCs/>
          <w:color w:val="000000" w:themeColor="text1"/>
          <w:sz w:val="24"/>
          <w:szCs w:val="24"/>
          <w:lang w:val="en-ZA"/>
        </w:rPr>
        <w:t>I</w:t>
      </w:r>
      <w:r w:rsidR="009A1EE5" w:rsidRPr="009A1EE5">
        <w:rPr>
          <w:rFonts w:ascii="Times New Roman" w:eastAsiaTheme="majorEastAsia" w:hAnsi="Times New Roman"/>
          <w:bCs/>
          <w:color w:val="000000" w:themeColor="text1"/>
          <w:sz w:val="24"/>
          <w:szCs w:val="24"/>
          <w:lang w:val="en-ZA"/>
        </w:rPr>
        <w:t>n its</w:t>
      </w:r>
      <w:r w:rsidR="009A1EE5">
        <w:rPr>
          <w:rFonts w:ascii="Times New Roman" w:eastAsiaTheme="majorEastAsia" w:hAnsi="Times New Roman"/>
          <w:bCs/>
          <w:color w:val="000000" w:themeColor="text1"/>
          <w:sz w:val="24"/>
          <w:szCs w:val="24"/>
          <w:lang w:val="en-ZA"/>
        </w:rPr>
        <w:t xml:space="preserve"> </w:t>
      </w:r>
      <w:r w:rsidR="0095453F">
        <w:rPr>
          <w:rFonts w:ascii="Times New Roman" w:eastAsiaTheme="majorEastAsia" w:hAnsi="Times New Roman"/>
          <w:bCs/>
          <w:color w:val="000000" w:themeColor="text1"/>
          <w:sz w:val="24"/>
          <w:szCs w:val="24"/>
          <w:lang w:val="en-ZA"/>
        </w:rPr>
        <w:t>2011-2014 strategy for</w:t>
      </w:r>
      <w:r w:rsidR="009A1EE5" w:rsidRPr="009A1EE5">
        <w:rPr>
          <w:rFonts w:ascii="Times New Roman" w:eastAsiaTheme="majorEastAsia" w:hAnsi="Times New Roman"/>
          <w:bCs/>
          <w:color w:val="000000" w:themeColor="text1"/>
          <w:sz w:val="24"/>
          <w:szCs w:val="24"/>
          <w:lang w:val="en-ZA"/>
        </w:rPr>
        <w:t xml:space="preserve"> Corporate Social Responsibility (CSR), the </w:t>
      </w:r>
      <w:r w:rsidR="00D608BA">
        <w:rPr>
          <w:rFonts w:ascii="Times New Roman" w:eastAsiaTheme="majorEastAsia" w:hAnsi="Times New Roman"/>
          <w:bCs/>
          <w:color w:val="000000" w:themeColor="text1"/>
          <w:sz w:val="24"/>
          <w:szCs w:val="24"/>
          <w:lang w:val="en-ZA"/>
        </w:rPr>
        <w:t>EC</w:t>
      </w:r>
      <w:r w:rsidR="009A1EE5" w:rsidRPr="009A1EE5">
        <w:rPr>
          <w:rFonts w:ascii="Times New Roman" w:eastAsiaTheme="majorEastAsia" w:hAnsi="Times New Roman"/>
          <w:bCs/>
          <w:color w:val="000000" w:themeColor="text1"/>
          <w:sz w:val="24"/>
          <w:szCs w:val="24"/>
          <w:lang w:val="en-ZA"/>
        </w:rPr>
        <w:t xml:space="preserve"> invited</w:t>
      </w:r>
      <w:r w:rsidR="0095453F">
        <w:rPr>
          <w:rFonts w:ascii="Times New Roman" w:eastAsiaTheme="majorEastAsia" w:hAnsi="Times New Roman"/>
          <w:bCs/>
          <w:color w:val="000000" w:themeColor="text1"/>
          <w:sz w:val="24"/>
          <w:szCs w:val="24"/>
          <w:lang w:val="en-ZA"/>
        </w:rPr>
        <w:t xml:space="preserve"> each of the </w:t>
      </w:r>
      <w:r w:rsidR="009A1EE5" w:rsidRPr="009A1EE5">
        <w:rPr>
          <w:rFonts w:ascii="Times New Roman" w:eastAsiaTheme="majorEastAsia" w:hAnsi="Times New Roman"/>
          <w:bCs/>
          <w:color w:val="000000" w:themeColor="text1"/>
          <w:sz w:val="24"/>
          <w:szCs w:val="24"/>
          <w:lang w:val="en-ZA"/>
        </w:rPr>
        <w:t xml:space="preserve">member </w:t>
      </w:r>
      <w:r w:rsidR="001B178D">
        <w:rPr>
          <w:rFonts w:ascii="Times New Roman" w:eastAsiaTheme="majorEastAsia" w:hAnsi="Times New Roman"/>
          <w:bCs/>
          <w:color w:val="000000" w:themeColor="text1"/>
          <w:sz w:val="24"/>
          <w:szCs w:val="24"/>
          <w:lang w:val="en-ZA"/>
        </w:rPr>
        <w:t>S</w:t>
      </w:r>
      <w:r w:rsidR="009A1EE5" w:rsidRPr="009A1EE5">
        <w:rPr>
          <w:rFonts w:ascii="Times New Roman" w:eastAsiaTheme="majorEastAsia" w:hAnsi="Times New Roman"/>
          <w:bCs/>
          <w:color w:val="000000" w:themeColor="text1"/>
          <w:sz w:val="24"/>
          <w:szCs w:val="24"/>
          <w:lang w:val="en-ZA"/>
        </w:rPr>
        <w:t>tates of the European Union to develop a plan for national implementation of the UN</w:t>
      </w:r>
      <w:r w:rsidR="009A1EE5">
        <w:rPr>
          <w:rFonts w:ascii="Times New Roman" w:eastAsiaTheme="majorEastAsia" w:hAnsi="Times New Roman"/>
          <w:bCs/>
          <w:color w:val="000000" w:themeColor="text1"/>
          <w:sz w:val="24"/>
          <w:szCs w:val="24"/>
          <w:lang w:val="en-ZA"/>
        </w:rPr>
        <w:t xml:space="preserve"> </w:t>
      </w:r>
      <w:r w:rsidR="009A1EE5" w:rsidRPr="009A1EE5">
        <w:rPr>
          <w:rFonts w:ascii="Times New Roman" w:eastAsiaTheme="majorEastAsia" w:hAnsi="Times New Roman"/>
          <w:bCs/>
          <w:color w:val="000000" w:themeColor="text1"/>
          <w:sz w:val="24"/>
          <w:szCs w:val="24"/>
          <w:lang w:val="en-ZA"/>
        </w:rPr>
        <w:t>Guiding Principles.</w:t>
      </w:r>
      <w:r w:rsidR="009A1EE5">
        <w:rPr>
          <w:rFonts w:ascii="Times New Roman" w:eastAsiaTheme="majorEastAsia" w:hAnsi="Times New Roman"/>
          <w:bCs/>
          <w:color w:val="000000" w:themeColor="text1"/>
          <w:sz w:val="24"/>
          <w:szCs w:val="24"/>
          <w:lang w:val="en-ZA"/>
        </w:rPr>
        <w:t xml:space="preserve"> </w:t>
      </w:r>
      <w:r w:rsidR="002254EC">
        <w:rPr>
          <w:rFonts w:ascii="Times New Roman" w:eastAsiaTheme="majorEastAsia" w:hAnsi="Times New Roman"/>
          <w:bCs/>
          <w:color w:val="000000" w:themeColor="text1"/>
          <w:sz w:val="24"/>
          <w:szCs w:val="24"/>
          <w:lang w:val="en-ZA"/>
        </w:rPr>
        <w:t xml:space="preserve">Some </w:t>
      </w:r>
      <w:r w:rsidR="001B178D">
        <w:rPr>
          <w:rFonts w:ascii="Times New Roman" w:eastAsiaTheme="majorEastAsia" w:hAnsi="Times New Roman"/>
          <w:bCs/>
          <w:color w:val="000000" w:themeColor="text1"/>
          <w:sz w:val="24"/>
          <w:szCs w:val="24"/>
          <w:lang w:val="en-ZA"/>
        </w:rPr>
        <w:t xml:space="preserve">of these plans address environmental impacts on human rights.  For example, </w:t>
      </w:r>
      <w:r w:rsidR="005F033E">
        <w:rPr>
          <w:rFonts w:ascii="Times New Roman" w:eastAsiaTheme="majorEastAsia" w:hAnsi="Times New Roman"/>
          <w:bCs/>
          <w:color w:val="000000" w:themeColor="text1"/>
          <w:sz w:val="24"/>
          <w:szCs w:val="24"/>
          <w:lang w:val="en-ZA"/>
        </w:rPr>
        <w:t>the Danish plan, submitted in September 2013, describes guidelines published by the Danish Council on CSR</w:t>
      </w:r>
      <w:r w:rsidR="00E551A7">
        <w:rPr>
          <w:rFonts w:ascii="Times New Roman" w:eastAsiaTheme="majorEastAsia" w:hAnsi="Times New Roman"/>
          <w:bCs/>
          <w:color w:val="000000" w:themeColor="text1"/>
          <w:sz w:val="24"/>
          <w:szCs w:val="24"/>
          <w:lang w:val="en-ZA"/>
        </w:rPr>
        <w:t xml:space="preserve"> (an </w:t>
      </w:r>
      <w:r w:rsidR="005F033E" w:rsidRPr="005F033E">
        <w:rPr>
          <w:rFonts w:ascii="Times New Roman" w:eastAsiaTheme="majorEastAsia" w:hAnsi="Times New Roman"/>
          <w:bCs/>
          <w:color w:val="000000" w:themeColor="text1"/>
          <w:sz w:val="24"/>
          <w:szCs w:val="24"/>
        </w:rPr>
        <w:t>advisory body created by the Danish government</w:t>
      </w:r>
      <w:r w:rsidR="00E551A7">
        <w:rPr>
          <w:rFonts w:ascii="Times New Roman" w:eastAsiaTheme="majorEastAsia" w:hAnsi="Times New Roman"/>
          <w:bCs/>
          <w:color w:val="000000" w:themeColor="text1"/>
          <w:sz w:val="24"/>
          <w:szCs w:val="24"/>
        </w:rPr>
        <w:t>)</w:t>
      </w:r>
      <w:r w:rsidR="005F033E" w:rsidRPr="005F033E">
        <w:rPr>
          <w:rFonts w:ascii="Times New Roman" w:eastAsiaTheme="majorEastAsia" w:hAnsi="Times New Roman"/>
          <w:bCs/>
          <w:color w:val="000000" w:themeColor="text1"/>
          <w:sz w:val="24"/>
          <w:szCs w:val="24"/>
        </w:rPr>
        <w:t xml:space="preserve"> for sustainable supply chain management to ensure that suppliers meet social and environmental requirements and expectations</w:t>
      </w:r>
      <w:r w:rsidR="005F033E">
        <w:rPr>
          <w:rFonts w:ascii="Times New Roman" w:eastAsiaTheme="majorEastAsia" w:hAnsi="Times New Roman"/>
          <w:bCs/>
          <w:color w:val="000000" w:themeColor="text1"/>
          <w:sz w:val="24"/>
          <w:szCs w:val="24"/>
        </w:rPr>
        <w:t xml:space="preserve">. </w:t>
      </w:r>
      <w:r>
        <w:rPr>
          <w:rFonts w:ascii="Times New Roman" w:eastAsiaTheme="majorEastAsia" w:hAnsi="Times New Roman"/>
          <w:bCs/>
          <w:color w:val="000000" w:themeColor="text1"/>
          <w:sz w:val="24"/>
          <w:szCs w:val="24"/>
          <w:lang w:val="en-ZA"/>
        </w:rPr>
        <w:t xml:space="preserve">The </w:t>
      </w:r>
      <w:r w:rsidR="001B178D">
        <w:rPr>
          <w:rFonts w:ascii="Times New Roman" w:eastAsiaTheme="majorEastAsia" w:hAnsi="Times New Roman"/>
          <w:bCs/>
          <w:color w:val="000000" w:themeColor="text1"/>
          <w:sz w:val="24"/>
          <w:szCs w:val="24"/>
          <w:lang w:val="en-ZA"/>
        </w:rPr>
        <w:t>U</w:t>
      </w:r>
      <w:r w:rsidR="005F033E">
        <w:rPr>
          <w:rFonts w:ascii="Times New Roman" w:eastAsiaTheme="majorEastAsia" w:hAnsi="Times New Roman"/>
          <w:bCs/>
          <w:color w:val="000000" w:themeColor="text1"/>
          <w:sz w:val="24"/>
          <w:szCs w:val="24"/>
          <w:lang w:val="en-ZA"/>
        </w:rPr>
        <w:t xml:space="preserve">nited Kingdom plan, also submitted in September 2013, sets out the government’s commitment </w:t>
      </w:r>
      <w:r>
        <w:rPr>
          <w:rFonts w:ascii="Times New Roman" w:eastAsiaTheme="majorEastAsia" w:hAnsi="Times New Roman"/>
          <w:bCs/>
          <w:color w:val="000000" w:themeColor="text1"/>
          <w:sz w:val="24"/>
          <w:szCs w:val="24"/>
          <w:lang w:val="en-ZA"/>
        </w:rPr>
        <w:t>to implement the Guiding Principles by ensuring</w:t>
      </w:r>
      <w:r w:rsidRPr="00F34613">
        <w:rPr>
          <w:rFonts w:ascii="Times New Roman" w:eastAsiaTheme="majorEastAsia" w:hAnsi="Times New Roman"/>
          <w:bCs/>
          <w:color w:val="000000" w:themeColor="text1"/>
          <w:sz w:val="24"/>
          <w:szCs w:val="24"/>
          <w:lang w:val="en-US"/>
        </w:rPr>
        <w:t xml:space="preserve"> </w:t>
      </w:r>
      <w:r>
        <w:rPr>
          <w:rFonts w:ascii="Times New Roman" w:eastAsiaTheme="majorEastAsia" w:hAnsi="Times New Roman"/>
          <w:bCs/>
          <w:color w:val="000000" w:themeColor="text1"/>
          <w:sz w:val="24"/>
          <w:szCs w:val="24"/>
          <w:lang w:val="en-US"/>
        </w:rPr>
        <w:t>“</w:t>
      </w:r>
      <w:r w:rsidRPr="00F34613">
        <w:rPr>
          <w:rFonts w:ascii="Times New Roman" w:eastAsiaTheme="majorEastAsia" w:hAnsi="Times New Roman"/>
          <w:bCs/>
          <w:color w:val="000000" w:themeColor="text1"/>
          <w:sz w:val="24"/>
          <w:szCs w:val="24"/>
          <w:lang w:val="en-US"/>
        </w:rPr>
        <w:t>that agreements facilitating investment overseas by UK or EU companies incorporate the business responsibility to respect human rights, and do not undermine the host country’s ability to either meet its international human rights obligations or to impose the same environmental and social regulation on foreign investors as it does on domestic firms.</w:t>
      </w:r>
      <w:r>
        <w:rPr>
          <w:rFonts w:ascii="Times New Roman" w:eastAsiaTheme="majorEastAsia" w:hAnsi="Times New Roman"/>
          <w:bCs/>
          <w:color w:val="000000" w:themeColor="text1"/>
          <w:sz w:val="24"/>
          <w:szCs w:val="24"/>
          <w:lang w:val="en-US"/>
        </w:rPr>
        <w:t>”</w:t>
      </w:r>
    </w:p>
    <w:p w:rsidR="00B94EEF"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w:t>
      </w:r>
      <w:r w:rsidR="00A47D40">
        <w:rPr>
          <w:rFonts w:ascii="Times New Roman" w:hAnsi="Times New Roman"/>
          <w:sz w:val="24"/>
          <w:szCs w:val="24"/>
        </w:rPr>
        <w:t xml:space="preserve"> </w:t>
      </w:r>
      <w:r w:rsidR="0059082D">
        <w:rPr>
          <w:rFonts w:ascii="Times New Roman" w:hAnsi="Times New Roman"/>
          <w:sz w:val="24"/>
          <w:szCs w:val="24"/>
        </w:rPr>
        <w:t>More information is available on the EC webpage on business and human rights:</w:t>
      </w:r>
      <w:r w:rsidR="0059082D" w:rsidRPr="0059082D">
        <w:t xml:space="preserve"> </w:t>
      </w:r>
      <w:hyperlink r:id="rId9" w:history="1">
        <w:r w:rsidR="0059082D" w:rsidRPr="0036214D">
          <w:rPr>
            <w:rStyle w:val="Hyperlink"/>
            <w:rFonts w:ascii="Times New Roman" w:hAnsi="Times New Roman"/>
            <w:sz w:val="24"/>
            <w:szCs w:val="24"/>
          </w:rPr>
          <w:t>http://ec.europa.eu/enterprise/policies/sustainable-business/corporate-social-responsibility/human-rights/</w:t>
        </w:r>
      </w:hyperlink>
      <w:r w:rsidR="0059082D">
        <w:rPr>
          <w:rFonts w:ascii="Times New Roman" w:hAnsi="Times New Roman"/>
          <w:sz w:val="24"/>
          <w:szCs w:val="24"/>
        </w:rPr>
        <w:t>; t</w:t>
      </w:r>
      <w:r w:rsidR="00B94EEF">
        <w:rPr>
          <w:rFonts w:ascii="Times New Roman" w:hAnsi="Times New Roman"/>
          <w:sz w:val="24"/>
          <w:szCs w:val="24"/>
        </w:rPr>
        <w:t>h</w:t>
      </w:r>
      <w:r w:rsidR="0059082D">
        <w:rPr>
          <w:rFonts w:ascii="Times New Roman" w:hAnsi="Times New Roman"/>
          <w:sz w:val="24"/>
          <w:szCs w:val="24"/>
        </w:rPr>
        <w:t xml:space="preserve">e UK National Implementation Plan is available at: </w:t>
      </w:r>
      <w:hyperlink r:id="rId10" w:history="1">
        <w:r w:rsidR="0059082D" w:rsidRPr="0036214D">
          <w:rPr>
            <w:rStyle w:val="Hyperlink"/>
            <w:rFonts w:ascii="Times New Roman" w:hAnsi="Times New Roman"/>
            <w:sz w:val="24"/>
            <w:szCs w:val="24"/>
          </w:rPr>
          <w:t>https://www.gov.uk/government/uploads/system/uploads/attachment_data/file/236901/BHR_Action_Plan_-_final_online_version_1_.pdf</w:t>
        </w:r>
      </w:hyperlink>
      <w:r w:rsidR="001B178D">
        <w:rPr>
          <w:rFonts w:ascii="Times New Roman" w:hAnsi="Times New Roman"/>
          <w:sz w:val="24"/>
          <w:szCs w:val="24"/>
        </w:rPr>
        <w:t>.</w:t>
      </w:r>
    </w:p>
    <w:sectPr w:rsidR="00B94EEF"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3C" w:rsidRDefault="0062753C" w:rsidP="00752822">
      <w:pPr>
        <w:spacing w:after="0" w:line="240" w:lineRule="auto"/>
      </w:pPr>
      <w:r>
        <w:separator/>
      </w:r>
    </w:p>
  </w:endnote>
  <w:endnote w:type="continuationSeparator" w:id="0">
    <w:p w:rsidR="0062753C" w:rsidRDefault="0062753C"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3C" w:rsidRDefault="0062753C" w:rsidP="00752822">
      <w:pPr>
        <w:spacing w:after="0" w:line="240" w:lineRule="auto"/>
      </w:pPr>
      <w:r>
        <w:separator/>
      </w:r>
    </w:p>
  </w:footnote>
  <w:footnote w:type="continuationSeparator" w:id="0">
    <w:p w:rsidR="0062753C" w:rsidRDefault="0062753C"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72CF"/>
    <w:rsid w:val="000611E3"/>
    <w:rsid w:val="00061B7E"/>
    <w:rsid w:val="000A10F4"/>
    <w:rsid w:val="000A1C9F"/>
    <w:rsid w:val="000A2B55"/>
    <w:rsid w:val="000B0B31"/>
    <w:rsid w:val="000F3EAB"/>
    <w:rsid w:val="000F5038"/>
    <w:rsid w:val="00101A5F"/>
    <w:rsid w:val="001370DD"/>
    <w:rsid w:val="0016516D"/>
    <w:rsid w:val="00176228"/>
    <w:rsid w:val="00194BE9"/>
    <w:rsid w:val="001979CA"/>
    <w:rsid w:val="001A7C9B"/>
    <w:rsid w:val="001B178D"/>
    <w:rsid w:val="001E7D41"/>
    <w:rsid w:val="002114D9"/>
    <w:rsid w:val="00215CE3"/>
    <w:rsid w:val="002213AA"/>
    <w:rsid w:val="002254EC"/>
    <w:rsid w:val="00231C1F"/>
    <w:rsid w:val="002351C1"/>
    <w:rsid w:val="0025693F"/>
    <w:rsid w:val="00282025"/>
    <w:rsid w:val="002958FB"/>
    <w:rsid w:val="002A1597"/>
    <w:rsid w:val="002B22C2"/>
    <w:rsid w:val="002B38A0"/>
    <w:rsid w:val="002C376C"/>
    <w:rsid w:val="002F4FDE"/>
    <w:rsid w:val="002F6330"/>
    <w:rsid w:val="00317290"/>
    <w:rsid w:val="003205D5"/>
    <w:rsid w:val="00327A05"/>
    <w:rsid w:val="003366D8"/>
    <w:rsid w:val="003B283B"/>
    <w:rsid w:val="003C554F"/>
    <w:rsid w:val="003D01AF"/>
    <w:rsid w:val="003D47D7"/>
    <w:rsid w:val="003F5950"/>
    <w:rsid w:val="004024CA"/>
    <w:rsid w:val="0040306A"/>
    <w:rsid w:val="00473522"/>
    <w:rsid w:val="00481AF0"/>
    <w:rsid w:val="004A0FD6"/>
    <w:rsid w:val="004D048A"/>
    <w:rsid w:val="004F7FD4"/>
    <w:rsid w:val="005127E0"/>
    <w:rsid w:val="00520703"/>
    <w:rsid w:val="00524A29"/>
    <w:rsid w:val="00527A9E"/>
    <w:rsid w:val="00535A69"/>
    <w:rsid w:val="00550B24"/>
    <w:rsid w:val="00567EB2"/>
    <w:rsid w:val="0059082D"/>
    <w:rsid w:val="00596D85"/>
    <w:rsid w:val="005C108F"/>
    <w:rsid w:val="005F033E"/>
    <w:rsid w:val="00610F4F"/>
    <w:rsid w:val="006147F8"/>
    <w:rsid w:val="0062753C"/>
    <w:rsid w:val="00630229"/>
    <w:rsid w:val="00650231"/>
    <w:rsid w:val="0066769C"/>
    <w:rsid w:val="00691B6C"/>
    <w:rsid w:val="006A4089"/>
    <w:rsid w:val="006D052B"/>
    <w:rsid w:val="006F33F4"/>
    <w:rsid w:val="006F52B8"/>
    <w:rsid w:val="00752822"/>
    <w:rsid w:val="00757A54"/>
    <w:rsid w:val="0076772B"/>
    <w:rsid w:val="00785A69"/>
    <w:rsid w:val="00787A83"/>
    <w:rsid w:val="00797BD0"/>
    <w:rsid w:val="007E451E"/>
    <w:rsid w:val="008011A8"/>
    <w:rsid w:val="008B027D"/>
    <w:rsid w:val="008C4A2D"/>
    <w:rsid w:val="0091567C"/>
    <w:rsid w:val="00917D69"/>
    <w:rsid w:val="00922794"/>
    <w:rsid w:val="00931262"/>
    <w:rsid w:val="009363A4"/>
    <w:rsid w:val="0093723C"/>
    <w:rsid w:val="00947203"/>
    <w:rsid w:val="0095453F"/>
    <w:rsid w:val="0095635E"/>
    <w:rsid w:val="00986738"/>
    <w:rsid w:val="00996DD5"/>
    <w:rsid w:val="009A1EE5"/>
    <w:rsid w:val="009C7360"/>
    <w:rsid w:val="009F1037"/>
    <w:rsid w:val="00A4684A"/>
    <w:rsid w:val="00A47D40"/>
    <w:rsid w:val="00A86C2B"/>
    <w:rsid w:val="00AC0051"/>
    <w:rsid w:val="00AC1AB0"/>
    <w:rsid w:val="00B0283D"/>
    <w:rsid w:val="00B0394D"/>
    <w:rsid w:val="00B2173C"/>
    <w:rsid w:val="00B44F63"/>
    <w:rsid w:val="00B56C9C"/>
    <w:rsid w:val="00B61B00"/>
    <w:rsid w:val="00B64247"/>
    <w:rsid w:val="00B653C9"/>
    <w:rsid w:val="00B65748"/>
    <w:rsid w:val="00B66BAE"/>
    <w:rsid w:val="00B70EE0"/>
    <w:rsid w:val="00B94EEF"/>
    <w:rsid w:val="00B96B34"/>
    <w:rsid w:val="00B96B59"/>
    <w:rsid w:val="00BE5A4A"/>
    <w:rsid w:val="00C11EE1"/>
    <w:rsid w:val="00C33C55"/>
    <w:rsid w:val="00C467F9"/>
    <w:rsid w:val="00C5108A"/>
    <w:rsid w:val="00CB5B03"/>
    <w:rsid w:val="00CF56ED"/>
    <w:rsid w:val="00CF7B31"/>
    <w:rsid w:val="00D04745"/>
    <w:rsid w:val="00D16887"/>
    <w:rsid w:val="00D17B1A"/>
    <w:rsid w:val="00D33421"/>
    <w:rsid w:val="00D3351E"/>
    <w:rsid w:val="00D51E6B"/>
    <w:rsid w:val="00D575BA"/>
    <w:rsid w:val="00D608BA"/>
    <w:rsid w:val="00D6225E"/>
    <w:rsid w:val="00D745C4"/>
    <w:rsid w:val="00DA4A93"/>
    <w:rsid w:val="00DB25D6"/>
    <w:rsid w:val="00DB4487"/>
    <w:rsid w:val="00DE02C6"/>
    <w:rsid w:val="00DF01B5"/>
    <w:rsid w:val="00DF2246"/>
    <w:rsid w:val="00DF35DD"/>
    <w:rsid w:val="00DF411E"/>
    <w:rsid w:val="00E07D91"/>
    <w:rsid w:val="00E2212A"/>
    <w:rsid w:val="00E551A7"/>
    <w:rsid w:val="00E759FF"/>
    <w:rsid w:val="00E9047B"/>
    <w:rsid w:val="00E96FA0"/>
    <w:rsid w:val="00E9721C"/>
    <w:rsid w:val="00EA1652"/>
    <w:rsid w:val="00EB6326"/>
    <w:rsid w:val="00EC007E"/>
    <w:rsid w:val="00EC2261"/>
    <w:rsid w:val="00EE671E"/>
    <w:rsid w:val="00F0646D"/>
    <w:rsid w:val="00F064FF"/>
    <w:rsid w:val="00F226A7"/>
    <w:rsid w:val="00F34613"/>
    <w:rsid w:val="00F3500F"/>
    <w:rsid w:val="00F430AB"/>
    <w:rsid w:val="00F56235"/>
    <w:rsid w:val="00F73028"/>
    <w:rsid w:val="00F81351"/>
    <w:rsid w:val="00F91DDF"/>
    <w:rsid w:val="00FA11FE"/>
    <w:rsid w:val="00FB4175"/>
    <w:rsid w:val="00FD1F0B"/>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879">
      <w:bodyDiv w:val="1"/>
      <w:marLeft w:val="0"/>
      <w:marRight w:val="0"/>
      <w:marTop w:val="0"/>
      <w:marBottom w:val="0"/>
      <w:divBdr>
        <w:top w:val="none" w:sz="0" w:space="0" w:color="auto"/>
        <w:left w:val="none" w:sz="0" w:space="0" w:color="auto"/>
        <w:bottom w:val="none" w:sz="0" w:space="0" w:color="auto"/>
        <w:right w:val="none" w:sz="0" w:space="0" w:color="auto"/>
      </w:divBdr>
    </w:div>
    <w:div w:id="383217426">
      <w:bodyDiv w:val="1"/>
      <w:marLeft w:val="0"/>
      <w:marRight w:val="0"/>
      <w:marTop w:val="0"/>
      <w:marBottom w:val="0"/>
      <w:divBdr>
        <w:top w:val="none" w:sz="0" w:space="0" w:color="auto"/>
        <w:left w:val="none" w:sz="0" w:space="0" w:color="auto"/>
        <w:bottom w:val="none" w:sz="0" w:space="0" w:color="auto"/>
        <w:right w:val="none" w:sz="0" w:space="0" w:color="auto"/>
      </w:divBdr>
    </w:div>
    <w:div w:id="694888973">
      <w:bodyDiv w:val="1"/>
      <w:marLeft w:val="0"/>
      <w:marRight w:val="0"/>
      <w:marTop w:val="0"/>
      <w:marBottom w:val="0"/>
      <w:divBdr>
        <w:top w:val="none" w:sz="0" w:space="0" w:color="auto"/>
        <w:left w:val="none" w:sz="0" w:space="0" w:color="auto"/>
        <w:bottom w:val="none" w:sz="0" w:space="0" w:color="auto"/>
        <w:right w:val="none" w:sz="0" w:space="0" w:color="auto"/>
      </w:divBdr>
    </w:div>
    <w:div w:id="1145850971">
      <w:bodyDiv w:val="1"/>
      <w:marLeft w:val="0"/>
      <w:marRight w:val="0"/>
      <w:marTop w:val="0"/>
      <w:marBottom w:val="0"/>
      <w:divBdr>
        <w:top w:val="none" w:sz="0" w:space="0" w:color="auto"/>
        <w:left w:val="none" w:sz="0" w:space="0" w:color="auto"/>
        <w:bottom w:val="none" w:sz="0" w:space="0" w:color="auto"/>
        <w:right w:val="none" w:sz="0" w:space="0" w:color="auto"/>
      </w:divBdr>
    </w:div>
    <w:div w:id="1198349460">
      <w:bodyDiv w:val="1"/>
      <w:marLeft w:val="0"/>
      <w:marRight w:val="0"/>
      <w:marTop w:val="0"/>
      <w:marBottom w:val="0"/>
      <w:divBdr>
        <w:top w:val="none" w:sz="0" w:space="0" w:color="auto"/>
        <w:left w:val="none" w:sz="0" w:space="0" w:color="auto"/>
        <w:bottom w:val="none" w:sz="0" w:space="0" w:color="auto"/>
        <w:right w:val="none" w:sz="0" w:space="0" w:color="auto"/>
      </w:divBdr>
    </w:div>
    <w:div w:id="1214344126">
      <w:bodyDiv w:val="1"/>
      <w:marLeft w:val="0"/>
      <w:marRight w:val="0"/>
      <w:marTop w:val="0"/>
      <w:marBottom w:val="0"/>
      <w:divBdr>
        <w:top w:val="none" w:sz="0" w:space="0" w:color="auto"/>
        <w:left w:val="none" w:sz="0" w:space="0" w:color="auto"/>
        <w:bottom w:val="none" w:sz="0" w:space="0" w:color="auto"/>
        <w:right w:val="none" w:sz="0" w:space="0" w:color="auto"/>
      </w:divBdr>
    </w:div>
    <w:div w:id="16934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www.gov.uk/government/uploads/system/uploads/attachment_data/file/236901/BHR_Action_Plan_-_final_online_version_1_.pdf" TargetMode="External"/><Relationship Id="rId4" Type="http://schemas.microsoft.com/office/2007/relationships/stylesWithEffects" Target="stylesWithEffects.xml"/><Relationship Id="rId9" Type="http://schemas.openxmlformats.org/officeDocument/2006/relationships/hyperlink" Target="http://ec.europa.eu/enterprise/policies/sustainable-business/corporate-social-responsibility/human-righ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3875B-E502-4BE9-BB6A-E74074B627EC}"/>
</file>

<file path=customXml/itemProps2.xml><?xml version="1.0" encoding="utf-8"?>
<ds:datastoreItem xmlns:ds="http://schemas.openxmlformats.org/officeDocument/2006/customXml" ds:itemID="{313031EE-E71E-4B13-B8F5-A236B8BEF067}"/>
</file>

<file path=customXml/itemProps3.xml><?xml version="1.0" encoding="utf-8"?>
<ds:datastoreItem xmlns:ds="http://schemas.openxmlformats.org/officeDocument/2006/customXml" ds:itemID="{0FD800E5-1872-4464-AFBF-FBBBB99BDEBD}"/>
</file>

<file path=customXml/itemProps4.xml><?xml version="1.0" encoding="utf-8"?>
<ds:datastoreItem xmlns:ds="http://schemas.openxmlformats.org/officeDocument/2006/customXml" ds:itemID="{910B0D70-5463-4803-9845-93B7232E607F}"/>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2014-12-20T16:40:00Z</dcterms:created>
  <dcterms:modified xsi:type="dcterms:W3CDTF">2014-12-20T16:40:00Z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