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D" w:rsidRPr="00190D37" w:rsidRDefault="0087299D" w:rsidP="00AD20E2">
      <w:pPr>
        <w:rPr>
          <w:rFonts w:ascii="Times New Roman" w:hAnsi="Times New Roman"/>
          <w:smallCaps/>
          <w:sz w:val="24"/>
          <w:szCs w:val="24"/>
        </w:rPr>
      </w:pPr>
      <w:r w:rsidRPr="00190D37"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Pr="00190D37">
        <w:rPr>
          <w:rFonts w:ascii="Times New Roman" w:hAnsi="Times New Roman"/>
          <w:smallCaps/>
          <w:sz w:val="24"/>
          <w:szCs w:val="24"/>
        </w:rPr>
        <w:t xml:space="preserve">: </w:t>
      </w:r>
      <w:r w:rsidR="002F3C36">
        <w:rPr>
          <w:rFonts w:ascii="Times New Roman" w:hAnsi="Times New Roman"/>
          <w:b/>
          <w:smallCaps/>
          <w:sz w:val="24"/>
          <w:szCs w:val="24"/>
        </w:rPr>
        <w:t xml:space="preserve">Obligation </w:t>
      </w:r>
      <w:r w:rsidR="00190D37" w:rsidRPr="00190D37">
        <w:rPr>
          <w:rFonts w:ascii="Times New Roman" w:hAnsi="Times New Roman"/>
          <w:b/>
          <w:smallCaps/>
          <w:sz w:val="24"/>
          <w:szCs w:val="24"/>
        </w:rPr>
        <w:t>to Provide Access to Legal Remedies</w:t>
      </w:r>
    </w:p>
    <w:p w:rsidR="0087299D" w:rsidRPr="00190D37" w:rsidRDefault="0087299D" w:rsidP="00AD20E2">
      <w:pPr>
        <w:rPr>
          <w:rFonts w:ascii="Times New Roman" w:hAnsi="Times New Roman"/>
          <w:b/>
          <w:smallCaps/>
          <w:sz w:val="24"/>
          <w:szCs w:val="24"/>
        </w:rPr>
      </w:pPr>
      <w:r w:rsidRPr="00190D37"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Pr="00190D37">
        <w:rPr>
          <w:rFonts w:ascii="Times New Roman" w:hAnsi="Times New Roman"/>
          <w:smallCaps/>
          <w:sz w:val="24"/>
          <w:szCs w:val="24"/>
        </w:rPr>
        <w:t xml:space="preserve">: </w:t>
      </w:r>
      <w:r w:rsidR="007E28E3" w:rsidRPr="007E28E3">
        <w:rPr>
          <w:rFonts w:ascii="Times New Roman" w:hAnsi="Times New Roman"/>
          <w:b/>
          <w:smallCaps/>
          <w:sz w:val="24"/>
          <w:szCs w:val="24"/>
        </w:rPr>
        <w:t>Civil Society Monitoring Mechanisms</w:t>
      </w:r>
    </w:p>
    <w:p w:rsidR="00AD20E2" w:rsidRPr="00190D37" w:rsidRDefault="00AD20E2" w:rsidP="00AD20E2">
      <w:pPr>
        <w:rPr>
          <w:rFonts w:ascii="Times New Roman" w:hAnsi="Times New Roman"/>
          <w:b/>
          <w:caps/>
          <w:sz w:val="24"/>
          <w:szCs w:val="24"/>
        </w:rPr>
      </w:pPr>
      <w:r w:rsidRPr="00190D37">
        <w:rPr>
          <w:rFonts w:ascii="Times New Roman" w:hAnsi="Times New Roman"/>
          <w:b/>
          <w:smallCaps/>
          <w:sz w:val="24"/>
          <w:szCs w:val="24"/>
          <w:u w:val="single"/>
        </w:rPr>
        <w:t>Name of Good Practice</w:t>
      </w:r>
      <w:r w:rsidRPr="00190D37">
        <w:rPr>
          <w:rFonts w:ascii="Times New Roman" w:hAnsi="Times New Roman"/>
          <w:b/>
          <w:sz w:val="24"/>
          <w:szCs w:val="24"/>
        </w:rPr>
        <w:t xml:space="preserve">: </w:t>
      </w:r>
      <w:r w:rsidR="00190D37" w:rsidRPr="00190D37">
        <w:rPr>
          <w:rFonts w:ascii="Times New Roman" w:hAnsi="Times New Roman"/>
          <w:b/>
          <w:smallCaps/>
          <w:sz w:val="24"/>
          <w:szCs w:val="24"/>
        </w:rPr>
        <w:t>Advocacy and Ecology: Monitoring of “Hot Spots</w:t>
      </w:r>
      <w:r w:rsidR="007A380E">
        <w:rPr>
          <w:rFonts w:ascii="Times New Roman" w:hAnsi="Times New Roman"/>
          <w:b/>
          <w:smallCaps/>
          <w:sz w:val="24"/>
          <w:szCs w:val="24"/>
        </w:rPr>
        <w:t>”</w:t>
      </w:r>
      <w:r w:rsidR="00190D37" w:rsidRPr="00190D37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AD20E2" w:rsidRPr="00190D37" w:rsidRDefault="00AD20E2" w:rsidP="00AD20E2">
      <w:pPr>
        <w:rPr>
          <w:rStyle w:val="Heading2Char"/>
          <w:rFonts w:ascii="Times New Roman" w:hAnsi="Times New Roman" w:cs="Times New Roman"/>
          <w:sz w:val="24"/>
          <w:szCs w:val="24"/>
        </w:rPr>
      </w:pPr>
      <w:r w:rsidRPr="00190D37">
        <w:rPr>
          <w:rStyle w:val="Heading2Char"/>
          <w:rFonts w:ascii="Times New Roman" w:hAnsi="Times New Roman" w:cs="Times New Roman"/>
          <w:sz w:val="24"/>
          <w:szCs w:val="24"/>
        </w:rPr>
        <w:t xml:space="preserve">Key Words: </w:t>
      </w:r>
      <w:r w:rsidR="00377113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Monitoring, Hot Spots, Accountability, </w:t>
      </w:r>
      <w:r w:rsidR="00DD1FCA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Corporations, </w:t>
      </w:r>
      <w:r w:rsidR="00377113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Mining</w:t>
      </w:r>
      <w:r w:rsidR="00DD1FCA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 w:rsidR="00C96E23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Advocacy</w:t>
      </w:r>
      <w:r w:rsidR="00377113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</w:p>
    <w:p w:rsidR="00AD20E2" w:rsidRPr="00190D37" w:rsidRDefault="00AD20E2" w:rsidP="00AD20E2">
      <w:pPr>
        <w:rPr>
          <w:rFonts w:ascii="Times New Roman" w:hAnsi="Times New Roman"/>
          <w:sz w:val="24"/>
          <w:szCs w:val="24"/>
        </w:rPr>
      </w:pPr>
      <w:r w:rsidRPr="00190D37">
        <w:rPr>
          <w:rStyle w:val="Heading2Char"/>
          <w:rFonts w:ascii="Times New Roman" w:hAnsi="Times New Roman" w:cs="Times New Roman"/>
          <w:sz w:val="24"/>
          <w:szCs w:val="24"/>
        </w:rPr>
        <w:t>Implementing Actors:</w:t>
      </w:r>
      <w:r w:rsidRPr="00190D37">
        <w:rPr>
          <w:rFonts w:ascii="Times New Roman" w:hAnsi="Times New Roman"/>
          <w:sz w:val="24"/>
          <w:szCs w:val="24"/>
        </w:rPr>
        <w:t xml:space="preserve"> </w:t>
      </w:r>
      <w:r w:rsidR="00DD1FCA">
        <w:rPr>
          <w:rFonts w:ascii="Times New Roman" w:hAnsi="Times New Roman"/>
          <w:sz w:val="24"/>
          <w:szCs w:val="24"/>
        </w:rPr>
        <w:t>Civil Society</w:t>
      </w:r>
      <w:r w:rsidR="00C33CE8">
        <w:rPr>
          <w:rFonts w:ascii="Times New Roman" w:hAnsi="Times New Roman"/>
          <w:sz w:val="24"/>
          <w:szCs w:val="24"/>
        </w:rPr>
        <w:t xml:space="preserve"> Organisation: </w:t>
      </w:r>
      <w:proofErr w:type="spellStart"/>
      <w:r w:rsidR="00994DEE" w:rsidRPr="00190D37">
        <w:rPr>
          <w:rFonts w:ascii="Times New Roman" w:hAnsi="Times New Roman"/>
          <w:sz w:val="24"/>
          <w:szCs w:val="24"/>
        </w:rPr>
        <w:t>EcoLur</w:t>
      </w:r>
      <w:proofErr w:type="spellEnd"/>
    </w:p>
    <w:p w:rsidR="00AD20E2" w:rsidRPr="00190D37" w:rsidRDefault="00AD20E2" w:rsidP="00AD20E2">
      <w:pPr>
        <w:rPr>
          <w:rFonts w:ascii="Times New Roman" w:hAnsi="Times New Roman"/>
          <w:sz w:val="24"/>
          <w:szCs w:val="24"/>
        </w:rPr>
      </w:pPr>
      <w:r w:rsidRPr="00190D37">
        <w:rPr>
          <w:rStyle w:val="Heading2Char"/>
          <w:rFonts w:ascii="Times New Roman" w:hAnsi="Times New Roman" w:cs="Times New Roman"/>
          <w:sz w:val="24"/>
          <w:szCs w:val="24"/>
        </w:rPr>
        <w:t>Location:</w:t>
      </w:r>
      <w:r w:rsidRPr="00190D37">
        <w:rPr>
          <w:rFonts w:ascii="Times New Roman" w:hAnsi="Times New Roman"/>
          <w:sz w:val="24"/>
          <w:szCs w:val="24"/>
        </w:rPr>
        <w:t xml:space="preserve"> </w:t>
      </w:r>
      <w:r w:rsidR="00994DEE" w:rsidRPr="00190D37">
        <w:rPr>
          <w:rFonts w:ascii="Times New Roman" w:hAnsi="Times New Roman"/>
          <w:sz w:val="24"/>
          <w:szCs w:val="24"/>
        </w:rPr>
        <w:t>Armenia</w:t>
      </w:r>
    </w:p>
    <w:p w:rsidR="00AD20E2" w:rsidRDefault="00AD20E2" w:rsidP="008F485F">
      <w:pPr>
        <w:rPr>
          <w:rFonts w:ascii="Times New Roman" w:hAnsi="Times New Roman"/>
          <w:sz w:val="24"/>
          <w:szCs w:val="24"/>
        </w:rPr>
      </w:pPr>
      <w:r w:rsidRPr="00190D37">
        <w:rPr>
          <w:rStyle w:val="Heading2Char"/>
          <w:rFonts w:ascii="Times New Roman" w:hAnsi="Times New Roman" w:cs="Times New Roman"/>
          <w:sz w:val="24"/>
          <w:szCs w:val="24"/>
        </w:rPr>
        <w:t>Description:</w:t>
      </w:r>
      <w:r w:rsidRPr="00190D37">
        <w:rPr>
          <w:rFonts w:ascii="Times New Roman" w:hAnsi="Times New Roman"/>
          <w:sz w:val="24"/>
          <w:szCs w:val="24"/>
        </w:rPr>
        <w:t xml:space="preserve"> </w:t>
      </w:r>
      <w:r w:rsidR="002F3C36">
        <w:rPr>
          <w:rFonts w:ascii="Times New Roman" w:hAnsi="Times New Roman"/>
          <w:sz w:val="24"/>
          <w:szCs w:val="24"/>
        </w:rPr>
        <w:t xml:space="preserve">Since 2005, </w:t>
      </w:r>
      <w:proofErr w:type="spellStart"/>
      <w:r w:rsidR="00DD1FCA">
        <w:rPr>
          <w:rFonts w:ascii="Times New Roman" w:hAnsi="Times New Roman"/>
          <w:sz w:val="24"/>
          <w:szCs w:val="24"/>
        </w:rPr>
        <w:t>EcoLur</w:t>
      </w:r>
      <w:proofErr w:type="spellEnd"/>
      <w:r w:rsidR="002F3C36">
        <w:rPr>
          <w:rFonts w:ascii="Times New Roman" w:hAnsi="Times New Roman"/>
          <w:sz w:val="24"/>
          <w:szCs w:val="24"/>
        </w:rPr>
        <w:t xml:space="preserve"> </w:t>
      </w:r>
      <w:r w:rsidR="008F485F">
        <w:rPr>
          <w:rFonts w:ascii="Times New Roman" w:hAnsi="Times New Roman"/>
          <w:sz w:val="24"/>
          <w:szCs w:val="24"/>
        </w:rPr>
        <w:t xml:space="preserve">has undertaken </w:t>
      </w:r>
      <w:r w:rsidR="00C96E23">
        <w:rPr>
          <w:rFonts w:ascii="Times New Roman" w:hAnsi="Times New Roman"/>
          <w:sz w:val="24"/>
          <w:szCs w:val="24"/>
        </w:rPr>
        <w:t xml:space="preserve"> public information</w:t>
      </w:r>
      <w:r w:rsidR="00F041FC">
        <w:rPr>
          <w:rFonts w:ascii="Times New Roman" w:hAnsi="Times New Roman"/>
          <w:sz w:val="24"/>
          <w:szCs w:val="24"/>
        </w:rPr>
        <w:t xml:space="preserve"> </w:t>
      </w:r>
      <w:r w:rsidR="00C96E23">
        <w:rPr>
          <w:rFonts w:ascii="Times New Roman" w:hAnsi="Times New Roman"/>
          <w:sz w:val="24"/>
          <w:szCs w:val="24"/>
        </w:rPr>
        <w:t>campaigns through</w:t>
      </w:r>
      <w:r w:rsidR="008F485F">
        <w:rPr>
          <w:rFonts w:ascii="Times New Roman" w:hAnsi="Times New Roman"/>
          <w:sz w:val="24"/>
          <w:szCs w:val="24"/>
        </w:rPr>
        <w:t xml:space="preserve"> the monitoring of </w:t>
      </w:r>
      <w:r w:rsidR="007A380E">
        <w:rPr>
          <w:rFonts w:ascii="Times New Roman" w:hAnsi="Times New Roman"/>
          <w:sz w:val="24"/>
          <w:szCs w:val="24"/>
        </w:rPr>
        <w:t>ecolo</w:t>
      </w:r>
      <w:bookmarkStart w:id="0" w:name="_GoBack"/>
      <w:bookmarkEnd w:id="0"/>
      <w:r w:rsidR="007A380E">
        <w:rPr>
          <w:rFonts w:ascii="Times New Roman" w:hAnsi="Times New Roman"/>
          <w:sz w:val="24"/>
          <w:szCs w:val="24"/>
        </w:rPr>
        <w:t xml:space="preserve">gical </w:t>
      </w:r>
      <w:r w:rsidR="008F485F">
        <w:rPr>
          <w:rFonts w:ascii="Times New Roman" w:hAnsi="Times New Roman"/>
          <w:sz w:val="24"/>
          <w:szCs w:val="24"/>
        </w:rPr>
        <w:t>“hot spots</w:t>
      </w:r>
      <w:r w:rsidR="002F3C36">
        <w:rPr>
          <w:rFonts w:ascii="Times New Roman" w:hAnsi="Times New Roman"/>
          <w:sz w:val="24"/>
          <w:szCs w:val="24"/>
        </w:rPr>
        <w:t>.</w:t>
      </w:r>
      <w:r w:rsidR="007A380E">
        <w:rPr>
          <w:rFonts w:ascii="Times New Roman" w:hAnsi="Times New Roman"/>
          <w:sz w:val="24"/>
          <w:szCs w:val="24"/>
        </w:rPr>
        <w:t>”</w:t>
      </w:r>
      <w:r w:rsidR="002F3C36">
        <w:rPr>
          <w:rFonts w:ascii="Times New Roman" w:hAnsi="Times New Roman"/>
          <w:sz w:val="24"/>
          <w:szCs w:val="24"/>
        </w:rPr>
        <w:t xml:space="preserve"> The monitoring </w:t>
      </w:r>
      <w:r w:rsidR="00994DEE" w:rsidRPr="00190D37">
        <w:rPr>
          <w:rFonts w:ascii="Times New Roman" w:hAnsi="Times New Roman"/>
          <w:sz w:val="24"/>
          <w:szCs w:val="24"/>
        </w:rPr>
        <w:t>analy</w:t>
      </w:r>
      <w:r w:rsidR="002F3C36">
        <w:rPr>
          <w:rFonts w:ascii="Times New Roman" w:hAnsi="Times New Roman"/>
          <w:sz w:val="24"/>
          <w:szCs w:val="24"/>
        </w:rPr>
        <w:t>ses</w:t>
      </w:r>
      <w:r w:rsidR="00994DEE" w:rsidRPr="00190D37">
        <w:rPr>
          <w:rFonts w:ascii="Times New Roman" w:hAnsi="Times New Roman"/>
          <w:sz w:val="24"/>
          <w:szCs w:val="24"/>
        </w:rPr>
        <w:t xml:space="preserve"> the compliance of government authorities</w:t>
      </w:r>
      <w:r w:rsidR="008F485F">
        <w:rPr>
          <w:rFonts w:ascii="Times New Roman" w:hAnsi="Times New Roman"/>
          <w:sz w:val="24"/>
          <w:szCs w:val="24"/>
        </w:rPr>
        <w:t>’ decisions</w:t>
      </w:r>
      <w:r w:rsidR="00994DEE" w:rsidRPr="00190D37">
        <w:rPr>
          <w:rFonts w:ascii="Times New Roman" w:hAnsi="Times New Roman"/>
          <w:sz w:val="24"/>
          <w:szCs w:val="24"/>
        </w:rPr>
        <w:t xml:space="preserve"> with</w:t>
      </w:r>
      <w:r w:rsidR="00000EDD">
        <w:rPr>
          <w:rFonts w:ascii="Times New Roman" w:hAnsi="Times New Roman"/>
          <w:sz w:val="24"/>
          <w:szCs w:val="24"/>
        </w:rPr>
        <w:t>, among other things</w:t>
      </w:r>
      <w:r w:rsidR="002F3C36">
        <w:rPr>
          <w:rFonts w:ascii="Times New Roman" w:hAnsi="Times New Roman"/>
          <w:sz w:val="24"/>
          <w:szCs w:val="24"/>
        </w:rPr>
        <w:t xml:space="preserve">: </w:t>
      </w:r>
      <w:r w:rsidR="00000EDD">
        <w:rPr>
          <w:rFonts w:ascii="Times New Roman" w:hAnsi="Times New Roman"/>
          <w:sz w:val="24"/>
          <w:szCs w:val="24"/>
        </w:rPr>
        <w:t>Article 33.2 of the Armenian Constitution</w:t>
      </w:r>
      <w:r w:rsidR="002F3C36">
        <w:rPr>
          <w:rFonts w:ascii="Times New Roman" w:hAnsi="Times New Roman"/>
          <w:sz w:val="24"/>
          <w:szCs w:val="24"/>
        </w:rPr>
        <w:t>,</w:t>
      </w:r>
      <w:r w:rsidR="00000EDD">
        <w:rPr>
          <w:rFonts w:ascii="Times New Roman" w:hAnsi="Times New Roman"/>
          <w:sz w:val="24"/>
          <w:szCs w:val="24"/>
        </w:rPr>
        <w:t xml:space="preserve"> which provides that e</w:t>
      </w:r>
      <w:r w:rsidR="00000EDD" w:rsidRPr="00000EDD">
        <w:rPr>
          <w:rFonts w:ascii="Times New Roman" w:hAnsi="Times New Roman"/>
          <w:sz w:val="24"/>
          <w:szCs w:val="24"/>
        </w:rPr>
        <w:t xml:space="preserve">veryone shall have the right to live in </w:t>
      </w:r>
      <w:r w:rsidR="00000EDD">
        <w:rPr>
          <w:rFonts w:ascii="Times New Roman" w:hAnsi="Times New Roman"/>
          <w:sz w:val="24"/>
          <w:szCs w:val="24"/>
        </w:rPr>
        <w:t xml:space="preserve">an environment </w:t>
      </w:r>
      <w:proofErr w:type="spellStart"/>
      <w:r w:rsidR="00000EDD">
        <w:rPr>
          <w:rFonts w:ascii="Times New Roman" w:hAnsi="Times New Roman"/>
          <w:sz w:val="24"/>
          <w:szCs w:val="24"/>
        </w:rPr>
        <w:t>favorable</w:t>
      </w:r>
      <w:proofErr w:type="spellEnd"/>
      <w:r w:rsidR="00000EDD">
        <w:rPr>
          <w:rFonts w:ascii="Times New Roman" w:hAnsi="Times New Roman"/>
          <w:sz w:val="24"/>
          <w:szCs w:val="24"/>
        </w:rPr>
        <w:t xml:space="preserve"> to his or </w:t>
      </w:r>
      <w:r w:rsidR="00000EDD" w:rsidRPr="00000EDD">
        <w:rPr>
          <w:rFonts w:ascii="Times New Roman" w:hAnsi="Times New Roman"/>
          <w:sz w:val="24"/>
          <w:szCs w:val="24"/>
        </w:rPr>
        <w:t>her health and well-being</w:t>
      </w:r>
      <w:r w:rsidR="00000EDD">
        <w:rPr>
          <w:rFonts w:ascii="Times New Roman" w:hAnsi="Times New Roman"/>
          <w:sz w:val="24"/>
          <w:szCs w:val="24"/>
        </w:rPr>
        <w:t xml:space="preserve">; </w:t>
      </w:r>
      <w:r w:rsidR="00B304FF">
        <w:rPr>
          <w:rFonts w:ascii="Times New Roman" w:hAnsi="Times New Roman"/>
          <w:sz w:val="24"/>
          <w:szCs w:val="24"/>
        </w:rPr>
        <w:t>Article 10</w:t>
      </w:r>
      <w:r w:rsidR="002F3C36">
        <w:rPr>
          <w:rFonts w:ascii="Times New Roman" w:hAnsi="Times New Roman"/>
          <w:sz w:val="24"/>
          <w:szCs w:val="24"/>
        </w:rPr>
        <w:t>,</w:t>
      </w:r>
      <w:r w:rsidR="00B304FF">
        <w:rPr>
          <w:rFonts w:ascii="Times New Roman" w:hAnsi="Times New Roman"/>
          <w:sz w:val="24"/>
          <w:szCs w:val="24"/>
        </w:rPr>
        <w:t xml:space="preserve"> which provides that the</w:t>
      </w:r>
      <w:r w:rsidR="00B304FF" w:rsidRPr="00B304FF">
        <w:rPr>
          <w:rFonts w:ascii="Times New Roman" w:hAnsi="Times New Roman"/>
          <w:sz w:val="24"/>
          <w:szCs w:val="24"/>
        </w:rPr>
        <w:t xml:space="preserve"> state shall ensure the protection </w:t>
      </w:r>
      <w:r w:rsidR="00B304FF">
        <w:rPr>
          <w:rFonts w:ascii="Times New Roman" w:hAnsi="Times New Roman"/>
          <w:sz w:val="24"/>
          <w:szCs w:val="24"/>
        </w:rPr>
        <w:t>of</w:t>
      </w:r>
      <w:r w:rsidR="00AD69A9">
        <w:rPr>
          <w:rFonts w:ascii="Times New Roman" w:hAnsi="Times New Roman"/>
          <w:sz w:val="24"/>
          <w:szCs w:val="24"/>
        </w:rPr>
        <w:t xml:space="preserve"> </w:t>
      </w:r>
      <w:r w:rsidR="00B304FF">
        <w:rPr>
          <w:rFonts w:ascii="Times New Roman" w:hAnsi="Times New Roman"/>
          <w:sz w:val="24"/>
          <w:szCs w:val="24"/>
        </w:rPr>
        <w:t xml:space="preserve">the </w:t>
      </w:r>
      <w:r w:rsidR="00B304FF" w:rsidRPr="00B304FF">
        <w:rPr>
          <w:rFonts w:ascii="Times New Roman" w:hAnsi="Times New Roman"/>
          <w:sz w:val="24"/>
          <w:szCs w:val="24"/>
        </w:rPr>
        <w:t xml:space="preserve"> environment and the reasonable u</w:t>
      </w:r>
      <w:r w:rsidR="00B304FF">
        <w:rPr>
          <w:rFonts w:ascii="Times New Roman" w:hAnsi="Times New Roman"/>
          <w:sz w:val="24"/>
          <w:szCs w:val="24"/>
        </w:rPr>
        <w:t xml:space="preserve">tilization of natural resources; </w:t>
      </w:r>
      <w:r w:rsidR="00000EDD">
        <w:rPr>
          <w:rFonts w:ascii="Times New Roman" w:hAnsi="Times New Roman"/>
          <w:sz w:val="24"/>
          <w:szCs w:val="24"/>
        </w:rPr>
        <w:t xml:space="preserve">national </w:t>
      </w:r>
      <w:r w:rsidR="00C33CE8">
        <w:rPr>
          <w:rFonts w:ascii="Times New Roman" w:hAnsi="Times New Roman"/>
          <w:sz w:val="24"/>
          <w:szCs w:val="24"/>
        </w:rPr>
        <w:t>legislation and regulations relating to environmental protection</w:t>
      </w:r>
      <w:r w:rsidR="00AD69A9">
        <w:rPr>
          <w:rFonts w:ascii="Times New Roman" w:hAnsi="Times New Roman"/>
          <w:sz w:val="24"/>
          <w:szCs w:val="24"/>
        </w:rPr>
        <w:t>, such</w:t>
      </w:r>
      <w:r w:rsidR="00C33CE8">
        <w:rPr>
          <w:rFonts w:ascii="Times New Roman" w:hAnsi="Times New Roman"/>
          <w:sz w:val="24"/>
          <w:szCs w:val="24"/>
        </w:rPr>
        <w:t xml:space="preserve"> as</w:t>
      </w:r>
      <w:r w:rsidR="00AD69A9">
        <w:rPr>
          <w:rFonts w:ascii="Times New Roman" w:hAnsi="Times New Roman"/>
          <w:sz w:val="24"/>
          <w:szCs w:val="24"/>
        </w:rPr>
        <w:t xml:space="preserve"> those requiring environmental impact assessment</w:t>
      </w:r>
      <w:r w:rsidR="00000EDD">
        <w:rPr>
          <w:rFonts w:ascii="Times New Roman" w:hAnsi="Times New Roman"/>
          <w:sz w:val="24"/>
          <w:szCs w:val="24"/>
        </w:rPr>
        <w:t>; and international</w:t>
      </w:r>
      <w:r w:rsidR="00AD69A9">
        <w:rPr>
          <w:rFonts w:ascii="Times New Roman" w:hAnsi="Times New Roman"/>
          <w:sz w:val="24"/>
          <w:szCs w:val="24"/>
        </w:rPr>
        <w:t xml:space="preserve"> and regional</w:t>
      </w:r>
      <w:r w:rsidR="00000EDD">
        <w:rPr>
          <w:rFonts w:ascii="Times New Roman" w:hAnsi="Times New Roman"/>
          <w:sz w:val="24"/>
          <w:szCs w:val="24"/>
        </w:rPr>
        <w:t xml:space="preserve"> treaties that Armenia has ratified, </w:t>
      </w:r>
      <w:r w:rsidR="00C33CE8">
        <w:rPr>
          <w:rFonts w:ascii="Times New Roman" w:hAnsi="Times New Roman"/>
          <w:sz w:val="24"/>
          <w:szCs w:val="24"/>
        </w:rPr>
        <w:t>like</w:t>
      </w:r>
      <w:r w:rsidR="00000EDD">
        <w:rPr>
          <w:rFonts w:ascii="Times New Roman" w:hAnsi="Times New Roman"/>
          <w:sz w:val="24"/>
          <w:szCs w:val="24"/>
        </w:rPr>
        <w:t xml:space="preserve"> the Aarhus Convention.</w:t>
      </w:r>
      <w:r w:rsidR="00C33CE8">
        <w:rPr>
          <w:rFonts w:ascii="Times New Roman" w:hAnsi="Times New Roman"/>
          <w:sz w:val="24"/>
          <w:szCs w:val="24"/>
        </w:rPr>
        <w:t xml:space="preserve"> </w:t>
      </w:r>
      <w:r w:rsidR="00000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EDD">
        <w:rPr>
          <w:rFonts w:ascii="Times New Roman" w:hAnsi="Times New Roman"/>
          <w:sz w:val="24"/>
          <w:szCs w:val="24"/>
        </w:rPr>
        <w:t>EcoLur</w:t>
      </w:r>
      <w:proofErr w:type="spellEnd"/>
      <w:r w:rsidR="00000EDD">
        <w:rPr>
          <w:rFonts w:ascii="Times New Roman" w:hAnsi="Times New Roman"/>
          <w:sz w:val="24"/>
          <w:szCs w:val="24"/>
        </w:rPr>
        <w:t xml:space="preserve"> considers h</w:t>
      </w:r>
      <w:r w:rsidR="00544FA8" w:rsidRPr="00544FA8">
        <w:rPr>
          <w:rFonts w:ascii="Times New Roman" w:hAnsi="Times New Roman"/>
          <w:sz w:val="24"/>
          <w:szCs w:val="24"/>
        </w:rPr>
        <w:t xml:space="preserve">ot spots </w:t>
      </w:r>
      <w:r w:rsidR="00000EDD">
        <w:rPr>
          <w:rFonts w:ascii="Times New Roman" w:hAnsi="Times New Roman"/>
          <w:sz w:val="24"/>
          <w:szCs w:val="24"/>
        </w:rPr>
        <w:t>to be both</w:t>
      </w:r>
      <w:r w:rsidR="00C33CE8">
        <w:rPr>
          <w:rFonts w:ascii="Times New Roman" w:hAnsi="Times New Roman"/>
          <w:sz w:val="24"/>
          <w:szCs w:val="24"/>
        </w:rPr>
        <w:t xml:space="preserve"> specific regions and</w:t>
      </w:r>
      <w:r w:rsidR="00544FA8" w:rsidRPr="00544FA8">
        <w:rPr>
          <w:rFonts w:ascii="Times New Roman" w:hAnsi="Times New Roman"/>
          <w:sz w:val="24"/>
          <w:szCs w:val="24"/>
        </w:rPr>
        <w:t xml:space="preserve"> themes, such as mining, water, air and climate change.  </w:t>
      </w:r>
      <w:r w:rsidR="00994DEE" w:rsidRPr="00190D37">
        <w:rPr>
          <w:rFonts w:ascii="Times New Roman" w:hAnsi="Times New Roman"/>
          <w:sz w:val="24"/>
          <w:szCs w:val="24"/>
        </w:rPr>
        <w:t>Overall</w:t>
      </w:r>
      <w:r w:rsidR="00740478">
        <w:rPr>
          <w:rFonts w:ascii="Times New Roman" w:hAnsi="Times New Roman"/>
          <w:sz w:val="24"/>
          <w:szCs w:val="24"/>
        </w:rPr>
        <w:t>,</w:t>
      </w:r>
      <w:r w:rsidR="00994DEE" w:rsidRPr="00190D37">
        <w:rPr>
          <w:rFonts w:ascii="Times New Roman" w:hAnsi="Times New Roman"/>
          <w:sz w:val="24"/>
          <w:szCs w:val="24"/>
        </w:rPr>
        <w:t xml:space="preserve"> the methodology </w:t>
      </w:r>
      <w:r w:rsidR="008F485F">
        <w:rPr>
          <w:rFonts w:ascii="Times New Roman" w:hAnsi="Times New Roman"/>
          <w:sz w:val="24"/>
          <w:szCs w:val="24"/>
        </w:rPr>
        <w:t xml:space="preserve">for </w:t>
      </w:r>
      <w:r w:rsidR="00F041FC">
        <w:rPr>
          <w:rFonts w:ascii="Times New Roman" w:hAnsi="Times New Roman"/>
          <w:sz w:val="24"/>
          <w:szCs w:val="24"/>
        </w:rPr>
        <w:t>campaigns</w:t>
      </w:r>
      <w:r w:rsidR="008F485F">
        <w:rPr>
          <w:rFonts w:ascii="Times New Roman" w:hAnsi="Times New Roman"/>
          <w:sz w:val="24"/>
          <w:szCs w:val="24"/>
        </w:rPr>
        <w:t xml:space="preserve"> </w:t>
      </w:r>
      <w:r w:rsidR="00994DEE" w:rsidRPr="00190D37">
        <w:rPr>
          <w:rFonts w:ascii="Times New Roman" w:hAnsi="Times New Roman"/>
          <w:sz w:val="24"/>
          <w:szCs w:val="24"/>
        </w:rPr>
        <w:t xml:space="preserve">includes collection of </w:t>
      </w:r>
      <w:r w:rsidR="00F041FC">
        <w:rPr>
          <w:rFonts w:ascii="Times New Roman" w:hAnsi="Times New Roman"/>
          <w:sz w:val="24"/>
          <w:szCs w:val="24"/>
        </w:rPr>
        <w:t>documents</w:t>
      </w:r>
      <w:r w:rsidR="00544FA8">
        <w:rPr>
          <w:rFonts w:ascii="Times New Roman" w:hAnsi="Times New Roman"/>
          <w:sz w:val="24"/>
          <w:szCs w:val="24"/>
        </w:rPr>
        <w:t>, field trips</w:t>
      </w:r>
      <w:r w:rsidR="00994DEE" w:rsidRPr="00190D37">
        <w:rPr>
          <w:rFonts w:ascii="Times New Roman" w:hAnsi="Times New Roman"/>
          <w:sz w:val="24"/>
          <w:szCs w:val="24"/>
        </w:rPr>
        <w:t>, meetings with the local population to learn their perspectives, involvement of experts, dissemination of information</w:t>
      </w:r>
      <w:r w:rsidR="00340192" w:rsidRPr="00190D37">
        <w:rPr>
          <w:rFonts w:ascii="Times New Roman" w:hAnsi="Times New Roman"/>
          <w:sz w:val="24"/>
          <w:szCs w:val="24"/>
        </w:rPr>
        <w:t xml:space="preserve"> (including over social media sites</w:t>
      </w:r>
      <w:r w:rsidR="00544FA8">
        <w:rPr>
          <w:rFonts w:ascii="Times New Roman" w:hAnsi="Times New Roman"/>
          <w:sz w:val="24"/>
          <w:szCs w:val="24"/>
        </w:rPr>
        <w:t xml:space="preserve"> and through their own website</w:t>
      </w:r>
      <w:r w:rsidR="00340192" w:rsidRPr="00190D37">
        <w:rPr>
          <w:rFonts w:ascii="Times New Roman" w:hAnsi="Times New Roman"/>
          <w:sz w:val="24"/>
          <w:szCs w:val="24"/>
        </w:rPr>
        <w:t>)</w:t>
      </w:r>
      <w:r w:rsidR="008F485F">
        <w:rPr>
          <w:rFonts w:ascii="Times New Roman" w:hAnsi="Times New Roman"/>
          <w:sz w:val="24"/>
          <w:szCs w:val="24"/>
        </w:rPr>
        <w:t>, holding demonstrations,</w:t>
      </w:r>
      <w:r w:rsidR="00994DEE" w:rsidRPr="00190D37">
        <w:rPr>
          <w:rFonts w:ascii="Times New Roman" w:hAnsi="Times New Roman"/>
          <w:sz w:val="24"/>
          <w:szCs w:val="24"/>
        </w:rPr>
        <w:t xml:space="preserve"> issuing press releases</w:t>
      </w:r>
      <w:r w:rsidR="00544FA8">
        <w:rPr>
          <w:rFonts w:ascii="Times New Roman" w:hAnsi="Times New Roman"/>
          <w:sz w:val="24"/>
          <w:szCs w:val="24"/>
        </w:rPr>
        <w:t>, maintaining a blog,</w:t>
      </w:r>
      <w:r w:rsidR="00994DEE" w:rsidRPr="00190D37">
        <w:rPr>
          <w:rFonts w:ascii="Times New Roman" w:hAnsi="Times New Roman"/>
          <w:sz w:val="24"/>
          <w:szCs w:val="24"/>
        </w:rPr>
        <w:t xml:space="preserve"> and convening round table discussions.</w:t>
      </w:r>
      <w:r w:rsidR="00C96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F16">
        <w:rPr>
          <w:rFonts w:ascii="Times New Roman" w:hAnsi="Times New Roman"/>
          <w:bCs/>
          <w:sz w:val="24"/>
          <w:szCs w:val="24"/>
        </w:rPr>
        <w:t>EcoLur’s</w:t>
      </w:r>
      <w:proofErr w:type="spellEnd"/>
      <w:r w:rsidR="00611F16" w:rsidRPr="00611F16">
        <w:rPr>
          <w:rFonts w:ascii="Times New Roman" w:hAnsi="Times New Roman"/>
          <w:bCs/>
          <w:sz w:val="24"/>
          <w:szCs w:val="24"/>
        </w:rPr>
        <w:t xml:space="preserve"> website also displays a map</w:t>
      </w:r>
      <w:r w:rsidR="00740478">
        <w:rPr>
          <w:rFonts w:ascii="Times New Roman" w:hAnsi="Times New Roman"/>
          <w:bCs/>
          <w:sz w:val="24"/>
          <w:szCs w:val="24"/>
        </w:rPr>
        <w:t xml:space="preserve"> that</w:t>
      </w:r>
      <w:r w:rsidR="00611F16" w:rsidRPr="00611F16">
        <w:rPr>
          <w:rFonts w:ascii="Times New Roman" w:hAnsi="Times New Roman"/>
          <w:bCs/>
          <w:sz w:val="24"/>
          <w:szCs w:val="24"/>
        </w:rPr>
        <w:t xml:space="preserve"> shows environmentally vulnerable place</w:t>
      </w:r>
      <w:r w:rsidR="00611F16">
        <w:rPr>
          <w:rFonts w:ascii="Times New Roman" w:hAnsi="Times New Roman"/>
          <w:bCs/>
          <w:sz w:val="24"/>
          <w:szCs w:val="24"/>
        </w:rPr>
        <w:t>s.</w:t>
      </w:r>
      <w:r w:rsidR="00372996">
        <w:rPr>
          <w:rFonts w:ascii="Times New Roman" w:hAnsi="Times New Roman"/>
          <w:bCs/>
          <w:sz w:val="24"/>
          <w:szCs w:val="24"/>
        </w:rPr>
        <w:t xml:space="preserve"> </w:t>
      </w:r>
    </w:p>
    <w:p w:rsidR="003F4674" w:rsidRPr="003F4674" w:rsidRDefault="00C96E23" w:rsidP="003F46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example, since 2008, </w:t>
      </w:r>
      <w:proofErr w:type="spellStart"/>
      <w:r>
        <w:rPr>
          <w:rFonts w:ascii="Times New Roman" w:hAnsi="Times New Roman"/>
          <w:sz w:val="24"/>
          <w:szCs w:val="24"/>
        </w:rPr>
        <w:t>EcoLur</w:t>
      </w:r>
      <w:proofErr w:type="spellEnd"/>
      <w:r>
        <w:rPr>
          <w:rFonts w:ascii="Times New Roman" w:hAnsi="Times New Roman"/>
          <w:sz w:val="24"/>
          <w:szCs w:val="24"/>
        </w:rPr>
        <w:t xml:space="preserve"> has undertaken hot spot informational campaigns for the region</w:t>
      </w:r>
      <w:r w:rsidR="000A15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Sevan</w:t>
      </w:r>
      <w:proofErr w:type="spellEnd"/>
      <w:r w:rsidR="007404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aimed at the preservation </w:t>
      </w:r>
      <w:r w:rsidR="000A1526">
        <w:rPr>
          <w:rFonts w:ascii="Times New Roman" w:hAnsi="Times New Roman"/>
          <w:sz w:val="24"/>
          <w:szCs w:val="24"/>
        </w:rPr>
        <w:t xml:space="preserve">of </w:t>
      </w:r>
      <w:r w:rsidR="002F3C36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0A1526">
        <w:rPr>
          <w:rFonts w:ascii="Times New Roman" w:hAnsi="Times New Roman"/>
          <w:sz w:val="24"/>
          <w:szCs w:val="24"/>
        </w:rPr>
        <w:t>Sevan</w:t>
      </w:r>
      <w:proofErr w:type="spellEnd"/>
      <w:r w:rsidR="000A1526">
        <w:rPr>
          <w:rFonts w:ascii="Times New Roman" w:hAnsi="Times New Roman"/>
          <w:sz w:val="24"/>
          <w:szCs w:val="24"/>
        </w:rPr>
        <w:t xml:space="preserve"> Lake ecosystem; Yerevan</w:t>
      </w:r>
      <w:r w:rsidR="00740478">
        <w:rPr>
          <w:rFonts w:ascii="Times New Roman" w:hAnsi="Times New Roman"/>
          <w:sz w:val="24"/>
          <w:szCs w:val="24"/>
        </w:rPr>
        <w:t>,</w:t>
      </w:r>
      <w:r w:rsidR="000A1526">
        <w:rPr>
          <w:rFonts w:ascii="Times New Roman" w:hAnsi="Times New Roman"/>
          <w:sz w:val="24"/>
          <w:szCs w:val="24"/>
        </w:rPr>
        <w:t xml:space="preserve"> aimed</w:t>
      </w:r>
      <w:r w:rsidRPr="00C96E23">
        <w:rPr>
          <w:rFonts w:ascii="Times New Roman" w:hAnsi="Times New Roman"/>
          <w:sz w:val="24"/>
          <w:szCs w:val="24"/>
        </w:rPr>
        <w:t xml:space="preserve"> at pro</w:t>
      </w:r>
      <w:r w:rsidR="00611F16">
        <w:rPr>
          <w:rFonts w:ascii="Times New Roman" w:hAnsi="Times New Roman"/>
          <w:sz w:val="24"/>
          <w:szCs w:val="24"/>
        </w:rPr>
        <w:t xml:space="preserve">tecting green zones in Yerevan; and </w:t>
      </w:r>
      <w:proofErr w:type="spellStart"/>
      <w:r w:rsidRPr="00C96E23">
        <w:rPr>
          <w:rFonts w:ascii="Times New Roman" w:hAnsi="Times New Roman"/>
          <w:sz w:val="24"/>
          <w:szCs w:val="24"/>
        </w:rPr>
        <w:t>Teghout</w:t>
      </w:r>
      <w:proofErr w:type="spellEnd"/>
      <w:r w:rsidR="00740478">
        <w:rPr>
          <w:rFonts w:ascii="Times New Roman" w:hAnsi="Times New Roman"/>
          <w:sz w:val="24"/>
          <w:szCs w:val="24"/>
        </w:rPr>
        <w:t>,</w:t>
      </w:r>
      <w:r w:rsidRPr="00C96E23">
        <w:rPr>
          <w:rFonts w:ascii="Times New Roman" w:hAnsi="Times New Roman"/>
          <w:sz w:val="24"/>
          <w:szCs w:val="24"/>
        </w:rPr>
        <w:t xml:space="preserve"> </w:t>
      </w:r>
      <w:r w:rsidR="002F3C36">
        <w:rPr>
          <w:rFonts w:ascii="Times New Roman" w:hAnsi="Times New Roman"/>
          <w:sz w:val="24"/>
          <w:szCs w:val="24"/>
        </w:rPr>
        <w:t xml:space="preserve">concerning </w:t>
      </w:r>
      <w:r w:rsidRPr="00C96E23">
        <w:rPr>
          <w:rFonts w:ascii="Times New Roman" w:hAnsi="Times New Roman"/>
          <w:sz w:val="24"/>
          <w:szCs w:val="24"/>
        </w:rPr>
        <w:t>copper and molybdenum mine development in</w:t>
      </w:r>
      <w:r w:rsidR="002F3C36">
        <w:rPr>
          <w:rFonts w:ascii="Times New Roman" w:hAnsi="Times New Roman"/>
          <w:sz w:val="24"/>
          <w:szCs w:val="24"/>
        </w:rPr>
        <w:t xml:space="preserve"> the</w:t>
      </w:r>
      <w:r w:rsidRPr="00C96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E23">
        <w:rPr>
          <w:rFonts w:ascii="Times New Roman" w:hAnsi="Times New Roman"/>
          <w:sz w:val="24"/>
          <w:szCs w:val="24"/>
        </w:rPr>
        <w:t>Teghout</w:t>
      </w:r>
      <w:proofErr w:type="spellEnd"/>
      <w:r w:rsidRPr="00C96E23">
        <w:rPr>
          <w:rFonts w:ascii="Times New Roman" w:hAnsi="Times New Roman"/>
          <w:sz w:val="24"/>
          <w:szCs w:val="24"/>
        </w:rPr>
        <w:t xml:space="preserve"> forest</w:t>
      </w:r>
      <w:r w:rsidR="00611F16">
        <w:rPr>
          <w:rFonts w:ascii="Times New Roman" w:hAnsi="Times New Roman"/>
          <w:sz w:val="24"/>
          <w:szCs w:val="24"/>
        </w:rPr>
        <w:t xml:space="preserve">. </w:t>
      </w:r>
      <w:r w:rsidR="00544FA8">
        <w:rPr>
          <w:rFonts w:ascii="Times New Roman" w:hAnsi="Times New Roman"/>
          <w:sz w:val="24"/>
          <w:szCs w:val="24"/>
        </w:rPr>
        <w:t xml:space="preserve">Since 2011, it has undertaken the </w:t>
      </w:r>
      <w:proofErr w:type="spellStart"/>
      <w:r w:rsidR="003F4674" w:rsidRPr="003F4674">
        <w:rPr>
          <w:rFonts w:ascii="Times New Roman" w:hAnsi="Times New Roman"/>
          <w:sz w:val="24"/>
          <w:szCs w:val="24"/>
        </w:rPr>
        <w:t>Kapan</w:t>
      </w:r>
      <w:proofErr w:type="spellEnd"/>
      <w:r w:rsidR="003F4674" w:rsidRPr="003F4674">
        <w:rPr>
          <w:rFonts w:ascii="Times New Roman" w:hAnsi="Times New Roman"/>
          <w:sz w:val="24"/>
          <w:szCs w:val="24"/>
        </w:rPr>
        <w:t xml:space="preserve"> informational campaign</w:t>
      </w:r>
      <w:r w:rsidR="002F3C36">
        <w:rPr>
          <w:rFonts w:ascii="Times New Roman" w:hAnsi="Times New Roman"/>
          <w:sz w:val="24"/>
          <w:szCs w:val="24"/>
        </w:rPr>
        <w:t xml:space="preserve">, which aims at </w:t>
      </w:r>
      <w:r w:rsidR="003F4674" w:rsidRPr="003F4674">
        <w:rPr>
          <w:rFonts w:ascii="Times New Roman" w:hAnsi="Times New Roman"/>
          <w:sz w:val="24"/>
          <w:szCs w:val="24"/>
        </w:rPr>
        <w:t>protect</w:t>
      </w:r>
      <w:r w:rsidR="002F3C36">
        <w:rPr>
          <w:rFonts w:ascii="Times New Roman" w:hAnsi="Times New Roman"/>
          <w:sz w:val="24"/>
          <w:szCs w:val="24"/>
        </w:rPr>
        <w:t>ing</w:t>
      </w:r>
      <w:r w:rsidR="003F4674" w:rsidRPr="003F4674">
        <w:rPr>
          <w:rFonts w:ascii="Times New Roman" w:hAnsi="Times New Roman"/>
          <w:sz w:val="24"/>
          <w:szCs w:val="24"/>
        </w:rPr>
        <w:t xml:space="preserve"> the rights to health and </w:t>
      </w:r>
      <w:r w:rsidR="002F3C36">
        <w:rPr>
          <w:rFonts w:ascii="Times New Roman" w:hAnsi="Times New Roman"/>
          <w:sz w:val="24"/>
          <w:szCs w:val="24"/>
        </w:rPr>
        <w:t xml:space="preserve">a </w:t>
      </w:r>
      <w:r w:rsidR="003F4674" w:rsidRPr="003F4674">
        <w:rPr>
          <w:rFonts w:ascii="Times New Roman" w:hAnsi="Times New Roman"/>
          <w:sz w:val="24"/>
          <w:szCs w:val="24"/>
        </w:rPr>
        <w:t xml:space="preserve">healthy environment from pollution by heavy and toxic metals caused by opencast development of </w:t>
      </w:r>
      <w:r w:rsidR="002F3C36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3F4674" w:rsidRPr="003F4674">
        <w:rPr>
          <w:rFonts w:ascii="Times New Roman" w:hAnsi="Times New Roman"/>
          <w:sz w:val="24"/>
          <w:szCs w:val="24"/>
        </w:rPr>
        <w:t>Shahumyan</w:t>
      </w:r>
      <w:proofErr w:type="spellEnd"/>
      <w:r w:rsidR="003F4674" w:rsidRPr="003F4674">
        <w:rPr>
          <w:rFonts w:ascii="Times New Roman" w:hAnsi="Times New Roman"/>
          <w:sz w:val="24"/>
          <w:szCs w:val="24"/>
        </w:rPr>
        <w:t xml:space="preserve"> Gold-</w:t>
      </w:r>
      <w:proofErr w:type="spellStart"/>
      <w:r w:rsidR="003F4674" w:rsidRPr="003F4674">
        <w:rPr>
          <w:rFonts w:ascii="Times New Roman" w:hAnsi="Times New Roman"/>
          <w:sz w:val="24"/>
          <w:szCs w:val="24"/>
        </w:rPr>
        <w:t>polymetallic</w:t>
      </w:r>
      <w:proofErr w:type="spellEnd"/>
      <w:r w:rsidR="003F4674" w:rsidRPr="003F4674">
        <w:rPr>
          <w:rFonts w:ascii="Times New Roman" w:hAnsi="Times New Roman"/>
          <w:sz w:val="24"/>
          <w:szCs w:val="24"/>
        </w:rPr>
        <w:t xml:space="preserve"> Mine</w:t>
      </w:r>
      <w:r w:rsidR="00544FA8">
        <w:rPr>
          <w:rFonts w:ascii="Times New Roman" w:hAnsi="Times New Roman"/>
          <w:sz w:val="24"/>
          <w:szCs w:val="24"/>
        </w:rPr>
        <w:t>.</w:t>
      </w:r>
      <w:r w:rsidR="003F4674" w:rsidRPr="003F4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FC" w:rsidRPr="00F041FC">
        <w:rPr>
          <w:rFonts w:ascii="Times New Roman" w:hAnsi="Times New Roman"/>
          <w:bCs/>
          <w:sz w:val="24"/>
          <w:szCs w:val="24"/>
        </w:rPr>
        <w:t>EcoLur</w:t>
      </w:r>
      <w:proofErr w:type="spellEnd"/>
      <w:r w:rsidR="00F041FC" w:rsidRPr="00F041FC">
        <w:rPr>
          <w:rFonts w:ascii="Times New Roman" w:hAnsi="Times New Roman"/>
          <w:bCs/>
          <w:sz w:val="24"/>
          <w:szCs w:val="24"/>
        </w:rPr>
        <w:t xml:space="preserve"> has been able to disseminate information from </w:t>
      </w:r>
      <w:r w:rsidR="00740478">
        <w:rPr>
          <w:rFonts w:ascii="Times New Roman" w:hAnsi="Times New Roman"/>
          <w:bCs/>
          <w:sz w:val="24"/>
          <w:szCs w:val="24"/>
        </w:rPr>
        <w:t>its</w:t>
      </w:r>
      <w:r w:rsidR="00F041FC" w:rsidRPr="00F041FC">
        <w:rPr>
          <w:rFonts w:ascii="Times New Roman" w:hAnsi="Times New Roman"/>
          <w:bCs/>
          <w:sz w:val="24"/>
          <w:szCs w:val="24"/>
        </w:rPr>
        <w:t xml:space="preserve"> website</w:t>
      </w:r>
      <w:r w:rsidR="002F3C36">
        <w:rPr>
          <w:rFonts w:ascii="Times New Roman" w:hAnsi="Times New Roman"/>
          <w:bCs/>
          <w:sz w:val="24"/>
          <w:szCs w:val="24"/>
        </w:rPr>
        <w:t>,</w:t>
      </w:r>
      <w:r w:rsidR="00F041FC" w:rsidRPr="00F041FC">
        <w:rPr>
          <w:rFonts w:ascii="Times New Roman" w:hAnsi="Times New Roman"/>
          <w:bCs/>
          <w:sz w:val="24"/>
          <w:szCs w:val="24"/>
        </w:rPr>
        <w:t xml:space="preserve"> www.ecolur.org</w:t>
      </w:r>
      <w:r w:rsidR="002F3C36">
        <w:rPr>
          <w:rFonts w:ascii="Times New Roman" w:hAnsi="Times New Roman"/>
          <w:bCs/>
          <w:sz w:val="24"/>
          <w:szCs w:val="24"/>
        </w:rPr>
        <w:t>,</w:t>
      </w:r>
      <w:r w:rsidR="00F041FC" w:rsidRPr="00F041FC">
        <w:rPr>
          <w:rFonts w:ascii="Times New Roman" w:hAnsi="Times New Roman"/>
          <w:bCs/>
          <w:sz w:val="24"/>
          <w:szCs w:val="24"/>
        </w:rPr>
        <w:t xml:space="preserve"> in three languages, including English.</w:t>
      </w:r>
    </w:p>
    <w:p w:rsidR="00AD20E2" w:rsidRPr="00190D37" w:rsidRDefault="00AD20E2" w:rsidP="00AD20E2">
      <w:pPr>
        <w:rPr>
          <w:rFonts w:ascii="Times New Roman" w:hAnsi="Times New Roman"/>
          <w:sz w:val="24"/>
          <w:szCs w:val="24"/>
        </w:rPr>
      </w:pPr>
      <w:r w:rsidRPr="00190D37">
        <w:rPr>
          <w:rStyle w:val="Heading2Char"/>
          <w:rFonts w:ascii="Times New Roman" w:hAnsi="Times New Roman" w:cs="Times New Roman"/>
          <w:sz w:val="24"/>
          <w:szCs w:val="24"/>
        </w:rPr>
        <w:t>Further Information</w:t>
      </w:r>
      <w:r w:rsidRPr="00190D37">
        <w:rPr>
          <w:rFonts w:ascii="Times New Roman" w:hAnsi="Times New Roman"/>
          <w:sz w:val="24"/>
          <w:szCs w:val="24"/>
        </w:rPr>
        <w:t xml:space="preserve">: </w:t>
      </w:r>
      <w:r w:rsidR="00B304FF" w:rsidRPr="00DD1FCA">
        <w:rPr>
          <w:rFonts w:ascii="Times New Roman" w:hAnsi="Times New Roman"/>
          <w:sz w:val="24"/>
          <w:szCs w:val="24"/>
        </w:rPr>
        <w:t>See</w:t>
      </w:r>
      <w:r w:rsidR="00B304FF">
        <w:rPr>
          <w:rFonts w:ascii="Times New Roman" w:hAnsi="Times New Roman"/>
          <w:i/>
          <w:sz w:val="24"/>
          <w:szCs w:val="24"/>
        </w:rPr>
        <w:t xml:space="preserve"> </w:t>
      </w:r>
      <w:r w:rsidR="00B304F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B304FF">
        <w:rPr>
          <w:rFonts w:ascii="Times New Roman" w:hAnsi="Times New Roman"/>
          <w:sz w:val="24"/>
          <w:szCs w:val="24"/>
        </w:rPr>
        <w:t>EcoLur</w:t>
      </w:r>
      <w:proofErr w:type="spellEnd"/>
      <w:r w:rsidR="00B304FF">
        <w:rPr>
          <w:rFonts w:ascii="Times New Roman" w:hAnsi="Times New Roman"/>
          <w:sz w:val="24"/>
          <w:szCs w:val="24"/>
        </w:rPr>
        <w:t xml:space="preserve"> website: </w:t>
      </w:r>
      <w:hyperlink r:id="rId6" w:history="1">
        <w:r w:rsidR="002F3C36" w:rsidRPr="001721A6">
          <w:rPr>
            <w:rStyle w:val="Hyperlink"/>
            <w:rFonts w:ascii="Times New Roman" w:hAnsi="Times New Roman"/>
            <w:sz w:val="24"/>
            <w:szCs w:val="24"/>
          </w:rPr>
          <w:t>www.ecolur.org</w:t>
        </w:r>
      </w:hyperlink>
      <w:r w:rsidR="002F3C36">
        <w:rPr>
          <w:rFonts w:ascii="Times New Roman" w:hAnsi="Times New Roman"/>
          <w:sz w:val="24"/>
          <w:szCs w:val="24"/>
        </w:rPr>
        <w:t>.</w:t>
      </w:r>
    </w:p>
    <w:p w:rsidR="006F2F14" w:rsidRPr="00190D37" w:rsidRDefault="006F2F14">
      <w:pPr>
        <w:rPr>
          <w:rFonts w:ascii="Times New Roman" w:hAnsi="Times New Roman"/>
          <w:sz w:val="24"/>
          <w:szCs w:val="24"/>
        </w:rPr>
      </w:pPr>
    </w:p>
    <w:sectPr w:rsidR="006F2F14" w:rsidRPr="00190D37" w:rsidSect="002B31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0"/>
    <w:rsid w:val="00000EDD"/>
    <w:rsid w:val="000A1526"/>
    <w:rsid w:val="000A1EB9"/>
    <w:rsid w:val="00190D37"/>
    <w:rsid w:val="002B3132"/>
    <w:rsid w:val="002D316B"/>
    <w:rsid w:val="002F3C36"/>
    <w:rsid w:val="00340192"/>
    <w:rsid w:val="00372996"/>
    <w:rsid w:val="00377113"/>
    <w:rsid w:val="003F4674"/>
    <w:rsid w:val="004F760B"/>
    <w:rsid w:val="00544FA8"/>
    <w:rsid w:val="005D7A05"/>
    <w:rsid w:val="00611F16"/>
    <w:rsid w:val="006466B9"/>
    <w:rsid w:val="006F2F14"/>
    <w:rsid w:val="007011AE"/>
    <w:rsid w:val="00740478"/>
    <w:rsid w:val="00792ED8"/>
    <w:rsid w:val="007A380E"/>
    <w:rsid w:val="007E28E3"/>
    <w:rsid w:val="007F6BCE"/>
    <w:rsid w:val="0087299D"/>
    <w:rsid w:val="008F485F"/>
    <w:rsid w:val="00994DEE"/>
    <w:rsid w:val="009C282D"/>
    <w:rsid w:val="00A42C03"/>
    <w:rsid w:val="00AD20E2"/>
    <w:rsid w:val="00AD69A9"/>
    <w:rsid w:val="00B304FF"/>
    <w:rsid w:val="00BB7CEB"/>
    <w:rsid w:val="00C248AC"/>
    <w:rsid w:val="00C33CE8"/>
    <w:rsid w:val="00C74A06"/>
    <w:rsid w:val="00C95645"/>
    <w:rsid w:val="00C96E23"/>
    <w:rsid w:val="00DD1FCA"/>
    <w:rsid w:val="00DD3D07"/>
    <w:rsid w:val="00E34DCB"/>
    <w:rsid w:val="00F041FC"/>
    <w:rsid w:val="00F60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7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7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78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7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7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7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ur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1843D-7F67-4352-A9CA-018FB289911B}"/>
</file>

<file path=customXml/itemProps2.xml><?xml version="1.0" encoding="utf-8"?>
<ds:datastoreItem xmlns:ds="http://schemas.openxmlformats.org/officeDocument/2006/customXml" ds:itemID="{7752CC77-D81D-4280-90B8-92C53A31C096}"/>
</file>

<file path=customXml/itemProps3.xml><?xml version="1.0" encoding="utf-8"?>
<ds:datastoreItem xmlns:ds="http://schemas.openxmlformats.org/officeDocument/2006/customXml" ds:itemID="{07A3F9B5-A4A8-4BEE-9690-30492FB48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Verez</dc:creator>
  <cp:lastModifiedBy>Knox, John H.</cp:lastModifiedBy>
  <cp:revision>2</cp:revision>
  <dcterms:created xsi:type="dcterms:W3CDTF">2014-11-27T14:32:00Z</dcterms:created>
  <dcterms:modified xsi:type="dcterms:W3CDTF">2014-11-27T14:32:00Z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