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53" w:rsidRDefault="00411253" w:rsidP="00751211">
      <w:pPr>
        <w:jc w:val="center"/>
        <w:rPr>
          <w:rFonts w:ascii="Corbel" w:hAnsi="Corbel"/>
          <w:b/>
          <w:bCs/>
          <w:noProof/>
          <w:color w:val="000000" w:themeColor="text1"/>
          <w:sz w:val="28"/>
          <w:szCs w:val="28"/>
        </w:rPr>
      </w:pPr>
    </w:p>
    <w:p w:rsidR="00411253" w:rsidRDefault="00411253" w:rsidP="00751211">
      <w:pPr>
        <w:jc w:val="center"/>
        <w:rPr>
          <w:rFonts w:ascii="Corbel" w:hAnsi="Corbel"/>
          <w:b/>
          <w:bCs/>
          <w:noProof/>
          <w:color w:val="000000" w:themeColor="text1"/>
          <w:sz w:val="28"/>
          <w:szCs w:val="28"/>
        </w:rPr>
      </w:pPr>
    </w:p>
    <w:p w:rsidR="00411253" w:rsidRDefault="00411253" w:rsidP="00751211">
      <w:pPr>
        <w:jc w:val="center"/>
        <w:rPr>
          <w:rFonts w:ascii="Corbel" w:hAnsi="Corbel"/>
          <w:b/>
          <w:bCs/>
          <w:noProof/>
          <w:color w:val="000000" w:themeColor="text1"/>
          <w:sz w:val="28"/>
          <w:szCs w:val="28"/>
        </w:rPr>
      </w:pPr>
    </w:p>
    <w:p w:rsidR="00751211" w:rsidRPr="00F966B8" w:rsidRDefault="000757B2" w:rsidP="00751211">
      <w:pPr>
        <w:jc w:val="center"/>
        <w:rPr>
          <w:rFonts w:ascii="Corbel" w:hAnsi="Corbel"/>
          <w:b/>
          <w:bCs/>
          <w:noProof/>
          <w:color w:val="000000" w:themeColor="text1"/>
          <w:sz w:val="28"/>
          <w:szCs w:val="28"/>
        </w:rPr>
      </w:pPr>
      <w:r w:rsidRPr="00F966B8">
        <w:rPr>
          <w:rFonts w:ascii="Corbel" w:hAnsi="Corbel"/>
          <w:b/>
          <w:bCs/>
          <w:noProof/>
          <w:color w:val="000000" w:themeColor="text1"/>
          <w:sz w:val="28"/>
          <w:szCs w:val="28"/>
        </w:rPr>
        <w:t xml:space="preserve">Simavi response to the questionnaire of the UN Special Rapporteur on </w:t>
      </w:r>
      <w:bookmarkStart w:id="0" w:name="_Hlk55380603"/>
      <w:r w:rsidRPr="00F966B8">
        <w:rPr>
          <w:rFonts w:ascii="Corbel" w:hAnsi="Corbel"/>
          <w:b/>
          <w:bCs/>
          <w:noProof/>
          <w:color w:val="000000" w:themeColor="text1"/>
          <w:sz w:val="28"/>
          <w:szCs w:val="28"/>
        </w:rPr>
        <w:t>the issue of human rights obligations relating to the enjoyment of a safe, clean, healthy and sustainable environment</w:t>
      </w:r>
      <w:r w:rsidR="00B4711A" w:rsidRPr="00F966B8">
        <w:rPr>
          <w:rFonts w:ascii="Corbel" w:hAnsi="Corbel"/>
          <w:b/>
          <w:bCs/>
          <w:noProof/>
          <w:color w:val="000000" w:themeColor="text1"/>
          <w:sz w:val="28"/>
          <w:szCs w:val="28"/>
        </w:rPr>
        <w:t xml:space="preserve"> </w:t>
      </w:r>
      <w:bookmarkEnd w:id="0"/>
      <w:r w:rsidR="00B4711A" w:rsidRPr="00F966B8">
        <w:rPr>
          <w:rFonts w:ascii="Corbel" w:hAnsi="Corbel"/>
          <w:b/>
          <w:bCs/>
          <w:noProof/>
          <w:color w:val="000000" w:themeColor="text1"/>
          <w:sz w:val="28"/>
          <w:szCs w:val="28"/>
        </w:rPr>
        <w:t xml:space="preserve">in view of his forthcoming </w:t>
      </w:r>
      <w:r w:rsidR="009851C6" w:rsidRPr="00F966B8">
        <w:rPr>
          <w:rFonts w:ascii="Corbel" w:hAnsi="Corbel"/>
          <w:b/>
          <w:bCs/>
          <w:noProof/>
          <w:color w:val="000000" w:themeColor="text1"/>
          <w:sz w:val="28"/>
          <w:szCs w:val="28"/>
        </w:rPr>
        <w:t xml:space="preserve">March 2021 </w:t>
      </w:r>
      <w:r w:rsidR="00B4711A" w:rsidRPr="00F966B8">
        <w:rPr>
          <w:rFonts w:ascii="Corbel" w:hAnsi="Corbel"/>
          <w:b/>
          <w:bCs/>
          <w:noProof/>
          <w:color w:val="000000" w:themeColor="text1"/>
          <w:sz w:val="28"/>
          <w:szCs w:val="28"/>
        </w:rPr>
        <w:t xml:space="preserve">report to the Human Rights Council on </w:t>
      </w:r>
      <w:r w:rsidR="009851C6" w:rsidRPr="00F966B8">
        <w:rPr>
          <w:rFonts w:ascii="Corbel" w:hAnsi="Corbel"/>
          <w:b/>
          <w:bCs/>
          <w:noProof/>
          <w:color w:val="000000" w:themeColor="text1"/>
          <w:sz w:val="28"/>
          <w:szCs w:val="28"/>
        </w:rPr>
        <w:t>human rights and associated obligations related to water pollution, water scarcity and floods.</w:t>
      </w:r>
    </w:p>
    <w:p w:rsidR="008D4C3B" w:rsidRPr="00F966B8" w:rsidRDefault="008D4C3B" w:rsidP="00751211">
      <w:pPr>
        <w:jc w:val="center"/>
        <w:rPr>
          <w:rFonts w:ascii="Corbel" w:hAnsi="Corbel"/>
          <w:b/>
          <w:bCs/>
          <w:noProof/>
          <w:color w:val="000000" w:themeColor="text1"/>
          <w:sz w:val="28"/>
          <w:szCs w:val="28"/>
        </w:rPr>
      </w:pPr>
    </w:p>
    <w:p w:rsidR="008D4C3B" w:rsidRPr="00F966B8" w:rsidRDefault="008D4C3B" w:rsidP="00751211">
      <w:pPr>
        <w:jc w:val="center"/>
        <w:rPr>
          <w:rFonts w:ascii="Corbel" w:hAnsi="Corbel"/>
          <w:b/>
          <w:bCs/>
          <w:noProof/>
          <w:color w:val="000000" w:themeColor="text1"/>
          <w:sz w:val="28"/>
          <w:szCs w:val="28"/>
        </w:rPr>
      </w:pPr>
      <w:r w:rsidRPr="00F966B8">
        <w:rPr>
          <w:rFonts w:ascii="Corbel" w:hAnsi="Corbel"/>
          <w:b/>
          <w:bCs/>
          <w:noProof/>
          <w:color w:val="000000" w:themeColor="text1"/>
          <w:sz w:val="28"/>
          <w:szCs w:val="28"/>
        </w:rPr>
        <w:t>Submitted by Simavi on</w:t>
      </w:r>
      <w:r w:rsidR="00097E54" w:rsidRPr="00F966B8">
        <w:rPr>
          <w:rFonts w:ascii="Corbel" w:hAnsi="Corbel"/>
          <w:b/>
          <w:bCs/>
          <w:noProof/>
          <w:color w:val="000000" w:themeColor="text1"/>
          <w:sz w:val="28"/>
          <w:szCs w:val="28"/>
        </w:rPr>
        <w:t xml:space="preserve"> </w:t>
      </w:r>
      <w:r w:rsidR="009118BF">
        <w:rPr>
          <w:rFonts w:ascii="Corbel" w:hAnsi="Corbel"/>
          <w:b/>
          <w:bCs/>
          <w:noProof/>
          <w:color w:val="000000" w:themeColor="text1"/>
          <w:sz w:val="28"/>
          <w:szCs w:val="28"/>
        </w:rPr>
        <w:t>9</w:t>
      </w:r>
      <w:r w:rsidR="00097E54" w:rsidRPr="00F966B8">
        <w:rPr>
          <w:rFonts w:ascii="Corbel" w:hAnsi="Corbel"/>
          <w:b/>
          <w:bCs/>
          <w:noProof/>
          <w:color w:val="000000" w:themeColor="text1"/>
          <w:sz w:val="28"/>
          <w:szCs w:val="28"/>
        </w:rPr>
        <w:t xml:space="preserve"> </w:t>
      </w:r>
      <w:r w:rsidRPr="00F966B8">
        <w:rPr>
          <w:rFonts w:ascii="Corbel" w:hAnsi="Corbel"/>
          <w:b/>
          <w:bCs/>
          <w:noProof/>
          <w:color w:val="000000" w:themeColor="text1"/>
          <w:sz w:val="28"/>
          <w:szCs w:val="28"/>
        </w:rPr>
        <w:t>November 2020</w:t>
      </w:r>
    </w:p>
    <w:p w:rsidR="00BD4979" w:rsidRPr="00F966B8" w:rsidRDefault="00BD4979" w:rsidP="00751211">
      <w:pPr>
        <w:jc w:val="center"/>
        <w:rPr>
          <w:rFonts w:ascii="Corbel" w:hAnsi="Corbel"/>
          <w:b/>
          <w:bCs/>
          <w:noProof/>
          <w:color w:val="000000" w:themeColor="text1"/>
          <w:sz w:val="28"/>
          <w:szCs w:val="28"/>
        </w:rPr>
      </w:pPr>
    </w:p>
    <w:p w:rsidR="00BD4979" w:rsidRPr="00F966B8" w:rsidRDefault="00BD4979" w:rsidP="00751211">
      <w:pPr>
        <w:jc w:val="center"/>
        <w:rPr>
          <w:rFonts w:ascii="Corbel" w:hAnsi="Corbel"/>
          <w:b/>
          <w:bCs/>
          <w:noProof/>
          <w:color w:val="000000" w:themeColor="text1"/>
          <w:sz w:val="28"/>
          <w:szCs w:val="28"/>
        </w:rPr>
      </w:pPr>
    </w:p>
    <w:p w:rsidR="00F966B8" w:rsidRPr="00F966B8" w:rsidRDefault="00F966B8" w:rsidP="00F966B8">
      <w:pPr>
        <w:jc w:val="both"/>
        <w:rPr>
          <w:rFonts w:ascii="Corbel" w:hAnsi="Corbel"/>
          <w:noProof/>
          <w:sz w:val="22"/>
          <w:szCs w:val="22"/>
        </w:rPr>
      </w:pPr>
      <w:r w:rsidRPr="00F966B8">
        <w:rPr>
          <w:rFonts w:ascii="Corbel" w:hAnsi="Corbel"/>
          <w:noProof/>
          <w:sz w:val="22"/>
          <w:szCs w:val="22"/>
        </w:rPr>
        <w:t>Simavi is a non-governmental organisation, based in Amsterdam, the Netherlands. The organisation strives for a world in which all women and girls are socially and economically empowered to live a healthy life free from discrimination, coercion and violence. To do so, it implements programmes in 10 countries</w:t>
      </w:r>
      <w:r w:rsidRPr="00F966B8">
        <w:rPr>
          <w:rStyle w:val="FootnoteReference"/>
          <w:rFonts w:ascii="Corbel" w:hAnsi="Corbel"/>
          <w:noProof/>
          <w:sz w:val="22"/>
          <w:szCs w:val="22"/>
        </w:rPr>
        <w:footnoteReference w:id="2"/>
      </w:r>
      <w:r w:rsidRPr="00F966B8">
        <w:rPr>
          <w:rFonts w:ascii="Corbel" w:hAnsi="Corbel"/>
          <w:noProof/>
          <w:sz w:val="22"/>
          <w:szCs w:val="22"/>
        </w:rPr>
        <w:t xml:space="preserve"> together with Non-Governmental and Civil Society Organisations (NGOs and CSOs), on Water, Sanitation, Hygiene, Menstrual Health, Maternal Health and Bodily Integrity.</w:t>
      </w:r>
    </w:p>
    <w:p w:rsidR="000D6AFE" w:rsidRPr="00F966B8" w:rsidRDefault="000D6AFE" w:rsidP="00751211">
      <w:pPr>
        <w:jc w:val="center"/>
        <w:rPr>
          <w:rFonts w:ascii="Corbel" w:hAnsi="Corbel"/>
          <w:b/>
          <w:bCs/>
          <w:noProof/>
          <w:color w:val="000000" w:themeColor="text1"/>
          <w:sz w:val="28"/>
          <w:szCs w:val="28"/>
        </w:rPr>
      </w:pPr>
    </w:p>
    <w:p w:rsidR="000D6AFE" w:rsidRPr="00F966B8" w:rsidRDefault="000D6AFE" w:rsidP="00751211">
      <w:pPr>
        <w:jc w:val="center"/>
        <w:rPr>
          <w:rFonts w:ascii="Corbel" w:hAnsi="Corbel"/>
          <w:b/>
          <w:bCs/>
          <w:noProof/>
          <w:color w:val="000000" w:themeColor="text1"/>
          <w:sz w:val="28"/>
          <w:szCs w:val="28"/>
        </w:rPr>
      </w:pPr>
    </w:p>
    <w:p w:rsidR="000D6AFE" w:rsidRPr="00F966B8" w:rsidRDefault="000D6AFE" w:rsidP="00751211">
      <w:pPr>
        <w:jc w:val="center"/>
        <w:rPr>
          <w:rFonts w:ascii="Corbel" w:hAnsi="Corbel"/>
          <w:b/>
          <w:bCs/>
          <w:noProof/>
          <w:color w:val="000000" w:themeColor="text1"/>
          <w:sz w:val="28"/>
          <w:szCs w:val="28"/>
        </w:rPr>
      </w:pPr>
    </w:p>
    <w:p w:rsidR="000D6AFE" w:rsidRPr="00F966B8" w:rsidRDefault="000D6AFE" w:rsidP="00751211">
      <w:pPr>
        <w:jc w:val="center"/>
        <w:rPr>
          <w:rFonts w:ascii="Corbel" w:hAnsi="Corbel"/>
          <w:b/>
          <w:bCs/>
          <w:noProof/>
          <w:color w:val="000000" w:themeColor="text1"/>
          <w:sz w:val="28"/>
          <w:szCs w:val="28"/>
        </w:rPr>
      </w:pPr>
    </w:p>
    <w:p w:rsidR="00097E54" w:rsidRPr="00F966B8" w:rsidRDefault="00097E54" w:rsidP="00751211">
      <w:pPr>
        <w:jc w:val="center"/>
        <w:rPr>
          <w:rFonts w:ascii="Corbel" w:hAnsi="Corbel"/>
          <w:b/>
          <w:bCs/>
          <w:noProof/>
          <w:color w:val="000000" w:themeColor="text1"/>
          <w:sz w:val="28"/>
          <w:szCs w:val="28"/>
        </w:rPr>
      </w:pPr>
    </w:p>
    <w:p w:rsidR="00097E54" w:rsidRPr="00F966B8" w:rsidRDefault="00097E54" w:rsidP="00751211">
      <w:pPr>
        <w:jc w:val="center"/>
        <w:rPr>
          <w:rFonts w:ascii="Corbel" w:hAnsi="Corbel"/>
          <w:b/>
          <w:bCs/>
          <w:noProof/>
          <w:color w:val="000000" w:themeColor="text1"/>
          <w:sz w:val="28"/>
          <w:szCs w:val="28"/>
        </w:rPr>
      </w:pPr>
    </w:p>
    <w:p w:rsidR="00097E54" w:rsidRPr="00F966B8" w:rsidRDefault="00097E54" w:rsidP="00751211">
      <w:pPr>
        <w:jc w:val="center"/>
        <w:rPr>
          <w:rFonts w:ascii="Corbel" w:hAnsi="Corbel"/>
          <w:b/>
          <w:bCs/>
          <w:noProof/>
          <w:color w:val="000000" w:themeColor="text1"/>
          <w:sz w:val="28"/>
          <w:szCs w:val="28"/>
        </w:rPr>
      </w:pPr>
    </w:p>
    <w:p w:rsidR="00097E54" w:rsidRPr="00F966B8" w:rsidRDefault="00097E54" w:rsidP="00751211">
      <w:pPr>
        <w:jc w:val="center"/>
        <w:rPr>
          <w:rFonts w:ascii="Corbel" w:hAnsi="Corbel"/>
          <w:b/>
          <w:bCs/>
          <w:noProof/>
          <w:color w:val="000000" w:themeColor="text1"/>
          <w:sz w:val="28"/>
          <w:szCs w:val="28"/>
        </w:rPr>
      </w:pPr>
    </w:p>
    <w:p w:rsidR="00097E54" w:rsidRPr="00F966B8" w:rsidRDefault="00097E54" w:rsidP="00751211">
      <w:pPr>
        <w:jc w:val="center"/>
        <w:rPr>
          <w:rFonts w:ascii="Corbel" w:hAnsi="Corbel"/>
          <w:b/>
          <w:bCs/>
          <w:noProof/>
          <w:color w:val="000000" w:themeColor="text1"/>
          <w:sz w:val="28"/>
          <w:szCs w:val="28"/>
        </w:rPr>
      </w:pPr>
    </w:p>
    <w:p w:rsidR="000D6AFE" w:rsidRPr="00F966B8" w:rsidRDefault="000D6AFE" w:rsidP="00751211">
      <w:pPr>
        <w:jc w:val="center"/>
        <w:rPr>
          <w:rFonts w:ascii="Corbel" w:hAnsi="Corbel"/>
          <w:b/>
          <w:bCs/>
          <w:noProof/>
          <w:color w:val="000000" w:themeColor="text1"/>
          <w:sz w:val="28"/>
          <w:szCs w:val="28"/>
        </w:rPr>
      </w:pPr>
    </w:p>
    <w:p w:rsidR="000D6AFE" w:rsidRPr="00F966B8" w:rsidRDefault="000D6AFE" w:rsidP="00751211">
      <w:pPr>
        <w:jc w:val="center"/>
        <w:rPr>
          <w:rFonts w:ascii="Corbel" w:hAnsi="Corbel"/>
          <w:b/>
          <w:bCs/>
          <w:noProof/>
          <w:color w:val="000000" w:themeColor="text1"/>
          <w:sz w:val="28"/>
          <w:szCs w:val="28"/>
        </w:rPr>
      </w:pPr>
    </w:p>
    <w:p w:rsidR="00BD4979" w:rsidRPr="00F966B8" w:rsidRDefault="00BD4979" w:rsidP="00751211">
      <w:pPr>
        <w:jc w:val="center"/>
        <w:rPr>
          <w:rFonts w:ascii="Corbel" w:hAnsi="Corbel"/>
          <w:b/>
          <w:bCs/>
          <w:noProof/>
          <w:color w:val="000000" w:themeColor="text1"/>
          <w:sz w:val="28"/>
          <w:szCs w:val="28"/>
        </w:rPr>
      </w:pPr>
    </w:p>
    <w:p w:rsidR="00BD4979" w:rsidRPr="00F966B8" w:rsidRDefault="009031BC">
      <w:pPr>
        <w:jc w:val="center"/>
        <w:rPr>
          <w:rFonts w:ascii="Corbel" w:hAnsi="Corbel"/>
          <w:b/>
          <w:bCs/>
          <w:noProof/>
          <w:color w:val="000000" w:themeColor="text1"/>
          <w:sz w:val="24"/>
          <w:szCs w:val="24"/>
        </w:rPr>
      </w:pPr>
      <w:r w:rsidRPr="00F966B8">
        <w:rPr>
          <w:rFonts w:ascii="Corbel" w:hAnsi="Corbel"/>
          <w:b/>
          <w:bCs/>
          <w:noProof/>
          <w:color w:val="000000" w:themeColor="text1"/>
          <w:sz w:val="24"/>
          <w:szCs w:val="24"/>
        </w:rPr>
        <w:t>Naritaweg 135, 1043 BS Amsterdam, The Netherlands</w:t>
      </w:r>
      <w:r w:rsidR="007C0B9E" w:rsidRPr="00F966B8">
        <w:rPr>
          <w:rFonts w:ascii="Corbel" w:hAnsi="Corbel"/>
          <w:b/>
          <w:bCs/>
          <w:noProof/>
          <w:color w:val="000000" w:themeColor="text1"/>
          <w:sz w:val="24"/>
          <w:szCs w:val="24"/>
        </w:rPr>
        <w:t xml:space="preserve">  |  </w:t>
      </w:r>
      <w:hyperlink r:id="rId11" w:history="1">
        <w:r w:rsidR="007C0B9E" w:rsidRPr="00F966B8">
          <w:rPr>
            <w:rStyle w:val="Hyperlink"/>
            <w:rFonts w:ascii="Corbel" w:hAnsi="Corbel"/>
            <w:b/>
            <w:bCs/>
            <w:noProof/>
            <w:color w:val="000000" w:themeColor="text1"/>
            <w:sz w:val="24"/>
            <w:szCs w:val="24"/>
          </w:rPr>
          <w:t>https://simavi.org/</w:t>
        </w:r>
      </w:hyperlink>
      <w:r w:rsidR="007C0B9E" w:rsidRPr="00F966B8">
        <w:rPr>
          <w:rFonts w:ascii="Corbel" w:hAnsi="Corbel"/>
          <w:b/>
          <w:bCs/>
          <w:noProof/>
          <w:color w:val="000000" w:themeColor="text1"/>
          <w:sz w:val="24"/>
          <w:szCs w:val="24"/>
        </w:rPr>
        <w:t xml:space="preserve">  |  </w:t>
      </w:r>
      <w:hyperlink r:id="rId12" w:history="1">
        <w:r w:rsidR="007C0B9E" w:rsidRPr="00F966B8">
          <w:rPr>
            <w:rStyle w:val="Hyperlink"/>
            <w:rFonts w:ascii="Corbel" w:hAnsi="Corbel"/>
            <w:color w:val="000000" w:themeColor="text1"/>
            <w:shd w:val="clear" w:color="auto" w:fill="FFFFFF"/>
          </w:rPr>
          <w:t>info@simavi.nl</w:t>
        </w:r>
      </w:hyperlink>
    </w:p>
    <w:p w:rsidR="00B26B05" w:rsidRPr="00F966B8" w:rsidRDefault="00B26B05" w:rsidP="00751211">
      <w:pPr>
        <w:jc w:val="center"/>
        <w:rPr>
          <w:rFonts w:ascii="Corbel" w:hAnsi="Corbel"/>
          <w:b/>
          <w:bCs/>
          <w:noProof/>
          <w:color w:val="000000" w:themeColor="text1"/>
          <w:sz w:val="28"/>
          <w:szCs w:val="28"/>
        </w:rPr>
      </w:pPr>
    </w:p>
    <w:p w:rsidR="006478AB" w:rsidRPr="00F966B8" w:rsidRDefault="006478AB">
      <w:pPr>
        <w:spacing w:after="160" w:line="259" w:lineRule="auto"/>
        <w:rPr>
          <w:rFonts w:ascii="Corbel" w:hAnsi="Corbel"/>
          <w:b/>
          <w:bCs/>
          <w:noProof/>
          <w:color w:val="000000" w:themeColor="text1"/>
          <w:sz w:val="28"/>
          <w:szCs w:val="28"/>
        </w:rPr>
      </w:pPr>
      <w:r w:rsidRPr="00F966B8">
        <w:rPr>
          <w:rFonts w:ascii="Corbel" w:hAnsi="Corbel"/>
          <w:b/>
          <w:bCs/>
          <w:noProof/>
          <w:color w:val="000000" w:themeColor="text1"/>
          <w:sz w:val="28"/>
          <w:szCs w:val="28"/>
        </w:rPr>
        <w:br w:type="page"/>
      </w:r>
    </w:p>
    <w:p w:rsidR="00B26B05" w:rsidRPr="00F966B8" w:rsidRDefault="00B26B05" w:rsidP="00751211">
      <w:pPr>
        <w:jc w:val="center"/>
        <w:rPr>
          <w:b/>
          <w:bCs/>
          <w:noProof/>
          <w:sz w:val="28"/>
          <w:szCs w:val="28"/>
        </w:rPr>
      </w:pPr>
    </w:p>
    <w:p w:rsidR="00B26B05" w:rsidRPr="00F966B8" w:rsidRDefault="00B26B05" w:rsidP="00CF74CA">
      <w:pPr>
        <w:jc w:val="both"/>
        <w:rPr>
          <w:rFonts w:ascii="Corbel" w:hAnsi="Corbel"/>
          <w:noProof/>
          <w:sz w:val="22"/>
          <w:szCs w:val="22"/>
        </w:rPr>
      </w:pPr>
      <w:r w:rsidRPr="00F966B8">
        <w:rPr>
          <w:rFonts w:ascii="Corbel" w:hAnsi="Corbel"/>
          <w:noProof/>
          <w:sz w:val="22"/>
          <w:szCs w:val="22"/>
        </w:rPr>
        <w:t xml:space="preserve">Simavi welcomes the opportunity to respond to the questionnaire </w:t>
      </w:r>
      <w:r w:rsidR="00E93890" w:rsidRPr="00F966B8">
        <w:rPr>
          <w:rFonts w:ascii="Corbel" w:hAnsi="Corbel"/>
          <w:noProof/>
          <w:sz w:val="22"/>
          <w:szCs w:val="22"/>
        </w:rPr>
        <w:t>on human rights and associated obligations related to water pollution, water scarcity and floods</w:t>
      </w:r>
      <w:r w:rsidR="00ED5E65" w:rsidRPr="00F966B8">
        <w:rPr>
          <w:rFonts w:ascii="Corbel" w:hAnsi="Corbel"/>
          <w:noProof/>
          <w:sz w:val="22"/>
          <w:szCs w:val="22"/>
        </w:rPr>
        <w:t>, prepared by the UN Special Rapporteur on</w:t>
      </w:r>
      <w:r w:rsidR="00ED5E65" w:rsidRPr="00F966B8">
        <w:rPr>
          <w:rFonts w:ascii="Corbel" w:hAnsi="Corbel"/>
          <w:sz w:val="18"/>
          <w:szCs w:val="18"/>
        </w:rPr>
        <w:t xml:space="preserve"> </w:t>
      </w:r>
      <w:r w:rsidR="00ED5E65" w:rsidRPr="00F966B8">
        <w:rPr>
          <w:rFonts w:ascii="Corbel" w:hAnsi="Corbel"/>
          <w:noProof/>
          <w:sz w:val="22"/>
          <w:szCs w:val="22"/>
        </w:rPr>
        <w:t xml:space="preserve">the issue of human rights obligations relating to the enjoyment of a safe, clean, healthy and sustainable environment. </w:t>
      </w:r>
      <w:r w:rsidR="007F3F40" w:rsidRPr="00F966B8">
        <w:rPr>
          <w:rFonts w:ascii="Corbel" w:hAnsi="Corbel"/>
          <w:noProof/>
          <w:sz w:val="22"/>
          <w:szCs w:val="22"/>
        </w:rPr>
        <w:t>Simavi’s submission draws on Simavi’s programme</w:t>
      </w:r>
      <w:r w:rsidR="00CB09E0" w:rsidRPr="00F966B8">
        <w:rPr>
          <w:rFonts w:ascii="Corbel" w:hAnsi="Corbel"/>
          <w:noProof/>
          <w:sz w:val="22"/>
          <w:szCs w:val="22"/>
        </w:rPr>
        <w:t xml:space="preserve">s, but </w:t>
      </w:r>
      <w:r w:rsidR="00F05C87" w:rsidRPr="00F966B8">
        <w:rPr>
          <w:rFonts w:ascii="Corbel" w:hAnsi="Corbel"/>
          <w:noProof/>
          <w:sz w:val="22"/>
          <w:szCs w:val="22"/>
        </w:rPr>
        <w:t xml:space="preserve">a selection of examples has been </w:t>
      </w:r>
      <w:r w:rsidR="0026180F">
        <w:rPr>
          <w:rFonts w:ascii="Corbel" w:hAnsi="Corbel"/>
          <w:noProof/>
          <w:sz w:val="22"/>
          <w:szCs w:val="22"/>
        </w:rPr>
        <w:t xml:space="preserve">made </w:t>
      </w:r>
      <w:r w:rsidR="00F05C87" w:rsidRPr="00F966B8">
        <w:rPr>
          <w:rFonts w:ascii="Corbel" w:hAnsi="Corbel"/>
          <w:noProof/>
          <w:sz w:val="22"/>
          <w:szCs w:val="22"/>
        </w:rPr>
        <w:t>to comply with the word limit and easily link the different questions to the examples selected.</w:t>
      </w:r>
    </w:p>
    <w:p w:rsidR="00751211" w:rsidRPr="00F966B8" w:rsidRDefault="00751211" w:rsidP="00751211">
      <w:pPr>
        <w:jc w:val="center"/>
        <w:rPr>
          <w:b/>
          <w:bCs/>
          <w:noProof/>
          <w:sz w:val="28"/>
          <w:szCs w:val="28"/>
        </w:rPr>
      </w:pPr>
    </w:p>
    <w:p w:rsidR="00751211" w:rsidRPr="00F966B8" w:rsidRDefault="00C73BEB" w:rsidP="00097E54">
      <w:pPr>
        <w:spacing w:after="120"/>
        <w:rPr>
          <w:b/>
          <w:bCs/>
          <w:color w:val="000000" w:themeColor="text1"/>
          <w:sz w:val="24"/>
          <w:szCs w:val="24"/>
        </w:rPr>
      </w:pPr>
      <w:r w:rsidRPr="00F966B8">
        <w:rPr>
          <w:b/>
          <w:bCs/>
          <w:noProof/>
          <w:sz w:val="24"/>
          <w:szCs w:val="24"/>
        </w:rPr>
        <w:t xml:space="preserve">1. </w:t>
      </w:r>
      <w:r w:rsidR="00751211" w:rsidRPr="00F966B8">
        <w:rPr>
          <w:b/>
          <w:bCs/>
          <w:sz w:val="24"/>
          <w:szCs w:val="24"/>
        </w:rPr>
        <w:t xml:space="preserve">Please provide examples of ways in which water pollution, water scarcity and floods are having adverse impacts on human rights. Adversely affected rights could include, among others, the rights to life, health, water and sanitation, food, culture, livelihoods, </w:t>
      </w:r>
      <w:r w:rsidR="00751211" w:rsidRPr="00F966B8">
        <w:rPr>
          <w:b/>
          <w:bCs/>
          <w:color w:val="000000" w:themeColor="text1"/>
          <w:sz w:val="24"/>
          <w:szCs w:val="24"/>
        </w:rPr>
        <w:t xml:space="preserve">non-discrimination, a safe, clean, healthy and sustainable environment, and indigenous peoples’ rights. </w:t>
      </w:r>
    </w:p>
    <w:p w:rsidR="00420666" w:rsidRPr="00F966B8" w:rsidRDefault="0077589F" w:rsidP="00411253">
      <w:pPr>
        <w:pStyle w:val="ListParagraph"/>
        <w:numPr>
          <w:ilvl w:val="0"/>
          <w:numId w:val="1"/>
        </w:numPr>
        <w:spacing w:after="120"/>
        <w:ind w:left="426"/>
        <w:jc w:val="both"/>
        <w:rPr>
          <w:rFonts w:ascii="Corbel" w:hAnsi="Corbel"/>
          <w:bCs/>
          <w:noProof/>
          <w:color w:val="FF0000"/>
          <w:sz w:val="22"/>
          <w:szCs w:val="22"/>
        </w:rPr>
      </w:pPr>
      <w:r w:rsidRPr="00F966B8">
        <w:rPr>
          <w:rFonts w:ascii="Corbel" w:hAnsi="Corbel"/>
          <w:bCs/>
          <w:noProof/>
          <w:color w:val="000000" w:themeColor="text1"/>
          <w:sz w:val="22"/>
          <w:szCs w:val="22"/>
        </w:rPr>
        <w:t>Simavi has b</w:t>
      </w:r>
      <w:r w:rsidR="00173457" w:rsidRPr="00F966B8">
        <w:rPr>
          <w:rFonts w:ascii="Corbel" w:hAnsi="Corbel"/>
          <w:bCs/>
          <w:noProof/>
          <w:color w:val="000000" w:themeColor="text1"/>
          <w:sz w:val="22"/>
          <w:szCs w:val="22"/>
        </w:rPr>
        <w:t>een working in Bhola, Bangladesh, with local partners Development Organisation of the Rural Poor (DORP), Wateraid Bangladesh (WAB), Gender Water Alliance (GWA)</w:t>
      </w:r>
      <w:r w:rsidR="00A17B88" w:rsidRPr="00F966B8">
        <w:rPr>
          <w:rFonts w:ascii="Corbel" w:hAnsi="Corbel"/>
          <w:bCs/>
          <w:noProof/>
          <w:color w:val="000000" w:themeColor="text1"/>
          <w:sz w:val="22"/>
          <w:szCs w:val="22"/>
        </w:rPr>
        <w:t xml:space="preserve">, on the </w:t>
      </w:r>
      <w:hyperlink r:id="rId13" w:history="1">
        <w:r w:rsidR="00A17B88" w:rsidRPr="00E37EB8">
          <w:rPr>
            <w:rStyle w:val="Hyperlink"/>
            <w:rFonts w:ascii="Corbel" w:hAnsi="Corbel"/>
            <w:bCs/>
            <w:noProof/>
            <w:sz w:val="22"/>
            <w:szCs w:val="22"/>
          </w:rPr>
          <w:t>Watershed – Empowering Citizens programme</w:t>
        </w:r>
      </w:hyperlink>
      <w:r w:rsidR="00A17B88" w:rsidRPr="00F966B8">
        <w:rPr>
          <w:rFonts w:ascii="Corbel" w:hAnsi="Corbel"/>
          <w:bCs/>
          <w:noProof/>
          <w:color w:val="000000" w:themeColor="text1"/>
          <w:sz w:val="22"/>
          <w:szCs w:val="22"/>
        </w:rPr>
        <w:t>.</w:t>
      </w:r>
      <w:r w:rsidR="00A17B88" w:rsidRPr="00F966B8">
        <w:rPr>
          <w:rStyle w:val="FootnoteReference"/>
          <w:rFonts w:ascii="Corbel" w:hAnsi="Corbel"/>
          <w:bCs/>
          <w:noProof/>
          <w:color w:val="000000" w:themeColor="text1"/>
          <w:sz w:val="22"/>
          <w:szCs w:val="22"/>
        </w:rPr>
        <w:footnoteReference w:id="3"/>
      </w:r>
      <w:r w:rsidR="00B304BD" w:rsidRPr="00F966B8">
        <w:rPr>
          <w:rFonts w:ascii="Corbel" w:hAnsi="Corbel"/>
          <w:bCs/>
          <w:noProof/>
          <w:color w:val="000000" w:themeColor="text1"/>
          <w:sz w:val="22"/>
          <w:szCs w:val="22"/>
        </w:rPr>
        <w:t xml:space="preserve"> </w:t>
      </w:r>
      <w:r w:rsidR="00AD576A">
        <w:rPr>
          <w:rFonts w:ascii="Corbel" w:hAnsi="Corbel"/>
          <w:bCs/>
          <w:noProof/>
          <w:color w:val="000000" w:themeColor="text1"/>
          <w:sz w:val="22"/>
          <w:szCs w:val="22"/>
        </w:rPr>
        <w:t>T</w:t>
      </w:r>
      <w:r w:rsidR="00924215" w:rsidRPr="00F966B8">
        <w:rPr>
          <w:rFonts w:ascii="Corbel" w:hAnsi="Corbel"/>
          <w:bCs/>
          <w:noProof/>
          <w:color w:val="000000" w:themeColor="text1"/>
          <w:sz w:val="22"/>
          <w:szCs w:val="22"/>
        </w:rPr>
        <w:t xml:space="preserve">he partners undertook an analysis of the status </w:t>
      </w:r>
      <w:r w:rsidR="001D2206" w:rsidRPr="00F966B8">
        <w:rPr>
          <w:rFonts w:ascii="Corbel" w:hAnsi="Corbel"/>
          <w:bCs/>
          <w:noProof/>
          <w:color w:val="000000" w:themeColor="text1"/>
          <w:sz w:val="22"/>
          <w:szCs w:val="22"/>
        </w:rPr>
        <w:t xml:space="preserve">of the water, sanitation and hygiene infrastructure in </w:t>
      </w:r>
      <w:r w:rsidR="00B14EAC" w:rsidRPr="00F966B8">
        <w:rPr>
          <w:rFonts w:ascii="Corbel" w:hAnsi="Corbel"/>
          <w:bCs/>
          <w:noProof/>
          <w:color w:val="000000" w:themeColor="text1"/>
          <w:sz w:val="22"/>
          <w:szCs w:val="22"/>
        </w:rPr>
        <w:t>Veduria,</w:t>
      </w:r>
      <w:r w:rsidR="001D2206" w:rsidRPr="00F966B8">
        <w:rPr>
          <w:rFonts w:ascii="Corbel" w:hAnsi="Corbel"/>
          <w:bCs/>
          <w:noProof/>
          <w:color w:val="000000" w:themeColor="text1"/>
          <w:sz w:val="22"/>
          <w:szCs w:val="22"/>
        </w:rPr>
        <w:t xml:space="preserve"> a union in Bhola. </w:t>
      </w:r>
      <w:r w:rsidR="00FA46D3" w:rsidRPr="00F966B8">
        <w:rPr>
          <w:rFonts w:ascii="Corbel" w:hAnsi="Corbel"/>
          <w:bCs/>
          <w:noProof/>
          <w:color w:val="000000" w:themeColor="text1"/>
          <w:sz w:val="22"/>
          <w:szCs w:val="22"/>
        </w:rPr>
        <w:t xml:space="preserve">Most of the total </w:t>
      </w:r>
      <w:r w:rsidR="001D2206" w:rsidRPr="00F966B8">
        <w:rPr>
          <w:rFonts w:ascii="Corbel" w:hAnsi="Corbel"/>
          <w:bCs/>
          <w:noProof/>
          <w:color w:val="000000" w:themeColor="text1"/>
          <w:sz w:val="22"/>
          <w:szCs w:val="22"/>
        </w:rPr>
        <w:t>water demands are met by the groundwater sourced from deep aquifers</w:t>
      </w:r>
      <w:r w:rsidR="00F84A7E" w:rsidRPr="00F966B8">
        <w:rPr>
          <w:rFonts w:ascii="Corbel" w:hAnsi="Corbel"/>
          <w:bCs/>
          <w:noProof/>
          <w:color w:val="000000" w:themeColor="text1"/>
          <w:sz w:val="22"/>
          <w:szCs w:val="22"/>
        </w:rPr>
        <w:t xml:space="preserve"> due to polluted surface water</w:t>
      </w:r>
      <w:r w:rsidR="00CC3D1B">
        <w:rPr>
          <w:rFonts w:ascii="Corbel" w:hAnsi="Corbel"/>
          <w:bCs/>
          <w:noProof/>
          <w:color w:val="000000" w:themeColor="text1"/>
          <w:sz w:val="22"/>
          <w:szCs w:val="22"/>
        </w:rPr>
        <w:t>, and t</w:t>
      </w:r>
      <w:r w:rsidR="001D2206" w:rsidRPr="00F966B8">
        <w:rPr>
          <w:rFonts w:ascii="Corbel" w:hAnsi="Corbel"/>
          <w:bCs/>
          <w:noProof/>
          <w:color w:val="000000" w:themeColor="text1"/>
          <w:sz w:val="22"/>
          <w:szCs w:val="22"/>
        </w:rPr>
        <w:t>he poor conditions of the WASH infrastructure. The ponds have become the ultimate receptacles of household sewage and wastewater. Many toilets discharging waste and contaminating surface water are built right on top of the natural channels or near to the ponds</w:t>
      </w:r>
      <w:r w:rsidR="009F78BF" w:rsidRPr="00F966B8">
        <w:rPr>
          <w:rFonts w:ascii="Corbel" w:hAnsi="Corbel"/>
          <w:bCs/>
          <w:noProof/>
          <w:color w:val="000000" w:themeColor="text1"/>
          <w:sz w:val="22"/>
          <w:szCs w:val="22"/>
        </w:rPr>
        <w:t>.</w:t>
      </w:r>
      <w:r w:rsidR="001D2206" w:rsidRPr="00F966B8">
        <w:rPr>
          <w:rFonts w:ascii="Corbel" w:hAnsi="Corbel"/>
          <w:bCs/>
          <w:noProof/>
          <w:color w:val="000000" w:themeColor="text1"/>
          <w:sz w:val="22"/>
          <w:szCs w:val="22"/>
        </w:rPr>
        <w:t xml:space="preserve"> Most of the natural channels are choked with garbage and hyacinth. Poor wastewater management and improper waste disposal practices have forced the communities to rely completely rely on groundwater to be used for domestic purposes</w:t>
      </w:r>
      <w:r w:rsidR="009F78BF" w:rsidRPr="00F966B8">
        <w:rPr>
          <w:rFonts w:ascii="Corbel" w:hAnsi="Corbel"/>
          <w:bCs/>
          <w:noProof/>
          <w:color w:val="000000" w:themeColor="text1"/>
          <w:sz w:val="22"/>
          <w:szCs w:val="22"/>
        </w:rPr>
        <w:t xml:space="preserve">, </w:t>
      </w:r>
      <w:r w:rsidR="00D96130" w:rsidRPr="00F966B8">
        <w:rPr>
          <w:rFonts w:ascii="Corbel" w:hAnsi="Corbel"/>
          <w:bCs/>
          <w:noProof/>
          <w:color w:val="000000" w:themeColor="text1"/>
          <w:sz w:val="22"/>
          <w:szCs w:val="22"/>
        </w:rPr>
        <w:t>creating an over reliance on groundwater which if not properly monitored will lead to depletion.</w:t>
      </w:r>
      <w:r w:rsidR="00F84A7E" w:rsidRPr="00F966B8">
        <w:rPr>
          <w:rStyle w:val="FootnoteReference"/>
          <w:rFonts w:ascii="Corbel" w:hAnsi="Corbel"/>
          <w:bCs/>
          <w:noProof/>
          <w:color w:val="000000" w:themeColor="text1"/>
          <w:sz w:val="22"/>
          <w:szCs w:val="22"/>
        </w:rPr>
        <w:footnoteReference w:id="4"/>
      </w:r>
      <w:r w:rsidR="00F300D9" w:rsidRPr="00F966B8">
        <w:rPr>
          <w:rFonts w:ascii="Corbel" w:hAnsi="Corbel"/>
          <w:bCs/>
          <w:noProof/>
          <w:color w:val="000000" w:themeColor="text1"/>
          <w:sz w:val="22"/>
          <w:szCs w:val="22"/>
        </w:rPr>
        <w:t xml:space="preserve"> This situation is affecting peoples’ livelihoods, right to health and rights to water and sanitation.</w:t>
      </w:r>
    </w:p>
    <w:p w:rsidR="00833081" w:rsidRPr="00F966B8" w:rsidRDefault="006909F0" w:rsidP="00411253">
      <w:pPr>
        <w:pStyle w:val="ListParagraph"/>
        <w:numPr>
          <w:ilvl w:val="0"/>
          <w:numId w:val="1"/>
        </w:numPr>
        <w:ind w:left="426"/>
        <w:jc w:val="both"/>
        <w:rPr>
          <w:noProof/>
        </w:rPr>
      </w:pPr>
      <w:r w:rsidRPr="00F966B8">
        <w:rPr>
          <w:rFonts w:ascii="Corbel" w:hAnsi="Corbel"/>
          <w:bCs/>
          <w:noProof/>
          <w:color w:val="000000" w:themeColor="text1"/>
          <w:sz w:val="22"/>
          <w:szCs w:val="22"/>
        </w:rPr>
        <w:t xml:space="preserve">Under another programme, the WASH SDG </w:t>
      </w:r>
      <w:r w:rsidR="00CC3D1B">
        <w:rPr>
          <w:rFonts w:ascii="Corbel" w:hAnsi="Corbel"/>
          <w:bCs/>
          <w:noProof/>
          <w:color w:val="000000" w:themeColor="text1"/>
          <w:sz w:val="22"/>
          <w:szCs w:val="22"/>
        </w:rPr>
        <w:t>Bangladesh WAI sub-</w:t>
      </w:r>
      <w:r w:rsidRPr="00F966B8">
        <w:rPr>
          <w:rFonts w:ascii="Corbel" w:hAnsi="Corbel"/>
          <w:bCs/>
          <w:noProof/>
          <w:color w:val="000000" w:themeColor="text1"/>
          <w:sz w:val="22"/>
          <w:szCs w:val="22"/>
        </w:rPr>
        <w:t>programme</w:t>
      </w:r>
      <w:r w:rsidR="00992656" w:rsidRPr="00F966B8">
        <w:rPr>
          <w:rStyle w:val="FootnoteReference"/>
          <w:rFonts w:ascii="Corbel" w:hAnsi="Corbel"/>
          <w:bCs/>
          <w:noProof/>
          <w:color w:val="000000" w:themeColor="text1"/>
          <w:sz w:val="22"/>
          <w:szCs w:val="22"/>
        </w:rPr>
        <w:footnoteReference w:id="5"/>
      </w:r>
      <w:r w:rsidRPr="00F966B8">
        <w:rPr>
          <w:rFonts w:ascii="Corbel" w:hAnsi="Corbel"/>
          <w:bCs/>
          <w:noProof/>
          <w:color w:val="000000" w:themeColor="text1"/>
          <w:sz w:val="22"/>
          <w:szCs w:val="22"/>
        </w:rPr>
        <w:t xml:space="preserve">, </w:t>
      </w:r>
      <w:r w:rsidR="00E67689" w:rsidRPr="00F966B8">
        <w:rPr>
          <w:rFonts w:ascii="Corbel" w:hAnsi="Corbel"/>
          <w:bCs/>
          <w:noProof/>
          <w:color w:val="000000" w:themeColor="text1"/>
          <w:sz w:val="22"/>
          <w:szCs w:val="22"/>
        </w:rPr>
        <w:t>the baseline</w:t>
      </w:r>
      <w:r w:rsidR="00CA2B61">
        <w:rPr>
          <w:rStyle w:val="FootnoteReference"/>
          <w:rFonts w:ascii="Corbel" w:hAnsi="Corbel"/>
          <w:bCs/>
          <w:noProof/>
          <w:color w:val="000000" w:themeColor="text1"/>
          <w:sz w:val="22"/>
          <w:szCs w:val="22"/>
        </w:rPr>
        <w:footnoteReference w:id="6"/>
      </w:r>
      <w:r w:rsidR="00E67689" w:rsidRPr="00F966B8">
        <w:rPr>
          <w:rFonts w:ascii="Corbel" w:hAnsi="Corbel"/>
          <w:bCs/>
          <w:noProof/>
          <w:color w:val="000000" w:themeColor="text1"/>
          <w:sz w:val="22"/>
          <w:szCs w:val="22"/>
        </w:rPr>
        <w:t xml:space="preserve"> </w:t>
      </w:r>
      <w:r w:rsidR="00097E54" w:rsidRPr="00F966B8">
        <w:rPr>
          <w:rFonts w:ascii="Corbel" w:hAnsi="Corbel"/>
          <w:bCs/>
          <w:noProof/>
          <w:color w:val="000000" w:themeColor="text1"/>
          <w:sz w:val="22"/>
          <w:szCs w:val="22"/>
        </w:rPr>
        <w:t>informed that</w:t>
      </w:r>
      <w:r w:rsidR="00E67689" w:rsidRPr="00F966B8">
        <w:rPr>
          <w:rFonts w:ascii="Corbel" w:hAnsi="Corbel"/>
          <w:bCs/>
          <w:noProof/>
          <w:color w:val="000000" w:themeColor="text1"/>
          <w:sz w:val="22"/>
          <w:szCs w:val="22"/>
        </w:rPr>
        <w:t xml:space="preserve"> water logging </w:t>
      </w:r>
      <w:r w:rsidR="009E7A9D" w:rsidRPr="00F966B8">
        <w:rPr>
          <w:rFonts w:ascii="Corbel" w:hAnsi="Corbel"/>
          <w:bCs/>
          <w:noProof/>
          <w:color w:val="000000" w:themeColor="text1"/>
          <w:sz w:val="22"/>
          <w:szCs w:val="22"/>
        </w:rPr>
        <w:t>is impacting peoples’ human rights in the im</w:t>
      </w:r>
      <w:r w:rsidR="00F11FBC" w:rsidRPr="00F966B8">
        <w:rPr>
          <w:rFonts w:ascii="Corbel" w:hAnsi="Corbel"/>
          <w:bCs/>
          <w:noProof/>
          <w:color w:val="000000" w:themeColor="text1"/>
          <w:sz w:val="22"/>
          <w:szCs w:val="22"/>
        </w:rPr>
        <w:t xml:space="preserve">plementation </w:t>
      </w:r>
      <w:r w:rsidR="009E7A9D" w:rsidRPr="00F966B8">
        <w:rPr>
          <w:rFonts w:ascii="Corbel" w:hAnsi="Corbel"/>
          <w:bCs/>
          <w:noProof/>
          <w:color w:val="000000" w:themeColor="text1"/>
          <w:sz w:val="22"/>
          <w:szCs w:val="22"/>
        </w:rPr>
        <w:t>area of</w:t>
      </w:r>
      <w:r w:rsidR="00F11FBC" w:rsidRPr="00F966B8">
        <w:rPr>
          <w:rFonts w:ascii="Corbel" w:hAnsi="Corbel"/>
          <w:color w:val="000000" w:themeColor="text1"/>
          <w:sz w:val="22"/>
          <w:szCs w:val="22"/>
        </w:rPr>
        <w:t xml:space="preserve"> </w:t>
      </w:r>
      <w:proofErr w:type="spellStart"/>
      <w:r w:rsidR="00F11FBC" w:rsidRPr="00F966B8">
        <w:rPr>
          <w:rFonts w:ascii="Corbel" w:hAnsi="Corbel"/>
          <w:color w:val="000000" w:themeColor="text1"/>
          <w:sz w:val="22"/>
          <w:szCs w:val="22"/>
        </w:rPr>
        <w:t>Satkhira</w:t>
      </w:r>
      <w:proofErr w:type="spellEnd"/>
      <w:r w:rsidR="00F11FBC" w:rsidRPr="00F966B8">
        <w:rPr>
          <w:rFonts w:ascii="Corbel" w:hAnsi="Corbel"/>
          <w:color w:val="000000" w:themeColor="text1"/>
          <w:sz w:val="22"/>
          <w:szCs w:val="22"/>
        </w:rPr>
        <w:t xml:space="preserve"> and </w:t>
      </w:r>
      <w:proofErr w:type="spellStart"/>
      <w:r w:rsidR="00F11FBC" w:rsidRPr="00F966B8">
        <w:rPr>
          <w:rFonts w:ascii="Corbel" w:hAnsi="Corbel"/>
          <w:color w:val="000000" w:themeColor="text1"/>
          <w:sz w:val="22"/>
          <w:szCs w:val="22"/>
        </w:rPr>
        <w:t>Barguna</w:t>
      </w:r>
      <w:proofErr w:type="spellEnd"/>
      <w:r w:rsidR="00F11FBC" w:rsidRPr="00F966B8">
        <w:rPr>
          <w:rFonts w:ascii="Corbel" w:hAnsi="Corbel"/>
          <w:color w:val="000000" w:themeColor="text1"/>
          <w:sz w:val="22"/>
          <w:szCs w:val="22"/>
        </w:rPr>
        <w:t xml:space="preserve"> Districts. </w:t>
      </w:r>
      <w:r w:rsidRPr="00F966B8">
        <w:rPr>
          <w:rFonts w:ascii="Corbel" w:hAnsi="Corbel"/>
          <w:color w:val="000000" w:themeColor="text1"/>
          <w:sz w:val="22"/>
          <w:szCs w:val="22"/>
        </w:rPr>
        <w:t xml:space="preserve">During monsoon, </w:t>
      </w:r>
      <w:r w:rsidR="000B21CA" w:rsidRPr="00F966B8">
        <w:rPr>
          <w:rFonts w:ascii="Corbel" w:hAnsi="Corbel"/>
          <w:color w:val="000000" w:themeColor="text1"/>
          <w:sz w:val="22"/>
          <w:szCs w:val="22"/>
        </w:rPr>
        <w:t xml:space="preserve">water logging </w:t>
      </w:r>
      <w:r w:rsidR="006567CC" w:rsidRPr="00F966B8">
        <w:rPr>
          <w:rFonts w:ascii="Corbel" w:hAnsi="Corbel"/>
          <w:color w:val="000000" w:themeColor="text1"/>
          <w:sz w:val="22"/>
          <w:szCs w:val="22"/>
        </w:rPr>
        <w:t xml:space="preserve">occurs, </w:t>
      </w:r>
      <w:r w:rsidR="00F05EBE" w:rsidRPr="00F966B8">
        <w:rPr>
          <w:rFonts w:ascii="Corbel" w:hAnsi="Corbel"/>
          <w:color w:val="000000" w:themeColor="text1"/>
          <w:sz w:val="22"/>
          <w:szCs w:val="22"/>
        </w:rPr>
        <w:t>whereby poor</w:t>
      </w:r>
      <w:r w:rsidR="00873569" w:rsidRPr="00F966B8">
        <w:rPr>
          <w:rFonts w:ascii="Corbel" w:hAnsi="Corbel"/>
          <w:color w:val="000000" w:themeColor="text1"/>
          <w:sz w:val="22"/>
          <w:szCs w:val="22"/>
        </w:rPr>
        <w:t xml:space="preserve"> drainage of seasonal rain</w:t>
      </w:r>
      <w:r w:rsidR="00F05EBE" w:rsidRPr="00F966B8">
        <w:rPr>
          <w:rFonts w:ascii="Corbel" w:hAnsi="Corbel"/>
          <w:color w:val="000000" w:themeColor="text1"/>
          <w:sz w:val="22"/>
          <w:szCs w:val="22"/>
        </w:rPr>
        <w:t xml:space="preserve"> causes flooding. </w:t>
      </w:r>
      <w:r w:rsidR="00BF176C" w:rsidRPr="00F966B8">
        <w:rPr>
          <w:rFonts w:ascii="Corbel" w:hAnsi="Corbel"/>
          <w:color w:val="000000" w:themeColor="text1"/>
          <w:sz w:val="22"/>
          <w:szCs w:val="22"/>
        </w:rPr>
        <w:t xml:space="preserve">This situation occurs in both districts, but it </w:t>
      </w:r>
      <w:r w:rsidR="00BA3F91">
        <w:rPr>
          <w:rFonts w:ascii="Corbel" w:hAnsi="Corbel"/>
          <w:color w:val="000000" w:themeColor="text1"/>
          <w:sz w:val="22"/>
          <w:szCs w:val="22"/>
        </w:rPr>
        <w:t xml:space="preserve">is </w:t>
      </w:r>
      <w:r w:rsidR="00BF176C" w:rsidRPr="00F966B8">
        <w:rPr>
          <w:rFonts w:ascii="Corbel" w:hAnsi="Corbel"/>
          <w:color w:val="000000" w:themeColor="text1"/>
          <w:sz w:val="22"/>
          <w:szCs w:val="22"/>
        </w:rPr>
        <w:t xml:space="preserve">worse in </w:t>
      </w:r>
      <w:proofErr w:type="spellStart"/>
      <w:r w:rsidR="00BF176C" w:rsidRPr="00F966B8">
        <w:rPr>
          <w:rFonts w:ascii="Corbel" w:hAnsi="Corbel"/>
          <w:color w:val="000000" w:themeColor="text1"/>
          <w:sz w:val="22"/>
          <w:szCs w:val="22"/>
        </w:rPr>
        <w:t>Satkhira</w:t>
      </w:r>
      <w:proofErr w:type="spellEnd"/>
      <w:r w:rsidR="00BF176C" w:rsidRPr="00F966B8">
        <w:rPr>
          <w:rFonts w:ascii="Corbel" w:hAnsi="Corbel"/>
          <w:color w:val="000000" w:themeColor="text1"/>
          <w:sz w:val="22"/>
          <w:szCs w:val="22"/>
        </w:rPr>
        <w:t xml:space="preserve"> since </w:t>
      </w:r>
      <w:proofErr w:type="spellStart"/>
      <w:r w:rsidR="00BF176C" w:rsidRPr="00F966B8">
        <w:rPr>
          <w:rFonts w:ascii="Corbel" w:hAnsi="Corbel"/>
          <w:color w:val="000000" w:themeColor="text1"/>
          <w:sz w:val="22"/>
          <w:szCs w:val="22"/>
        </w:rPr>
        <w:t>Barguna</w:t>
      </w:r>
      <w:proofErr w:type="spellEnd"/>
      <w:r w:rsidR="00BF176C" w:rsidRPr="00F966B8">
        <w:rPr>
          <w:rFonts w:ascii="Corbel" w:hAnsi="Corbel"/>
          <w:color w:val="000000" w:themeColor="text1"/>
          <w:sz w:val="22"/>
          <w:szCs w:val="22"/>
        </w:rPr>
        <w:t xml:space="preserve"> has more open rivers and canals to pass the water after floods. Water logging</w:t>
      </w:r>
      <w:r w:rsidR="006567CC" w:rsidRPr="00F966B8">
        <w:rPr>
          <w:rFonts w:ascii="Corbel" w:hAnsi="Corbel"/>
          <w:color w:val="000000" w:themeColor="text1"/>
          <w:sz w:val="22"/>
          <w:szCs w:val="22"/>
        </w:rPr>
        <w:t xml:space="preserve"> </w:t>
      </w:r>
      <w:r w:rsidR="000B21CA" w:rsidRPr="00F966B8">
        <w:rPr>
          <w:rFonts w:ascii="Corbel" w:hAnsi="Corbel"/>
          <w:color w:val="000000" w:themeColor="text1"/>
          <w:sz w:val="22"/>
          <w:szCs w:val="22"/>
        </w:rPr>
        <w:t xml:space="preserve">affects </w:t>
      </w:r>
      <w:r w:rsidR="00F05EBE" w:rsidRPr="00F966B8">
        <w:rPr>
          <w:rFonts w:ascii="Corbel" w:hAnsi="Corbel"/>
          <w:color w:val="000000" w:themeColor="text1"/>
          <w:sz w:val="22"/>
          <w:szCs w:val="22"/>
        </w:rPr>
        <w:t>hundreds of people</w:t>
      </w:r>
      <w:r w:rsidR="0017519B" w:rsidRPr="00F966B8">
        <w:rPr>
          <w:rFonts w:ascii="Corbel" w:hAnsi="Corbel"/>
          <w:color w:val="000000" w:themeColor="text1"/>
          <w:sz w:val="22"/>
          <w:szCs w:val="22"/>
        </w:rPr>
        <w:t xml:space="preserve">’s </w:t>
      </w:r>
      <w:r w:rsidR="000B21CA" w:rsidRPr="00F966B8">
        <w:rPr>
          <w:rFonts w:ascii="Corbel" w:hAnsi="Corbel"/>
          <w:color w:val="000000" w:themeColor="text1"/>
          <w:sz w:val="22"/>
          <w:szCs w:val="22"/>
        </w:rPr>
        <w:t>livelihoods, in addition to impacting the</w:t>
      </w:r>
      <w:r w:rsidR="0017519B" w:rsidRPr="00F966B8">
        <w:rPr>
          <w:rFonts w:ascii="Corbel" w:hAnsi="Corbel"/>
          <w:color w:val="000000" w:themeColor="text1"/>
          <w:sz w:val="22"/>
          <w:szCs w:val="22"/>
        </w:rPr>
        <w:t>ir</w:t>
      </w:r>
      <w:r w:rsidR="000B21CA" w:rsidRPr="00F966B8">
        <w:rPr>
          <w:rFonts w:ascii="Corbel" w:hAnsi="Corbel"/>
          <w:color w:val="000000" w:themeColor="text1"/>
          <w:sz w:val="22"/>
          <w:szCs w:val="22"/>
        </w:rPr>
        <w:t xml:space="preserve"> right</w:t>
      </w:r>
      <w:r w:rsidR="0017519B" w:rsidRPr="00F966B8">
        <w:rPr>
          <w:rFonts w:ascii="Corbel" w:hAnsi="Corbel"/>
          <w:color w:val="000000" w:themeColor="text1"/>
          <w:sz w:val="22"/>
          <w:szCs w:val="22"/>
        </w:rPr>
        <w:t>s</w:t>
      </w:r>
      <w:r w:rsidR="000B21CA" w:rsidRPr="00F966B8">
        <w:rPr>
          <w:rFonts w:ascii="Corbel" w:hAnsi="Corbel"/>
          <w:color w:val="000000" w:themeColor="text1"/>
          <w:sz w:val="22"/>
          <w:szCs w:val="22"/>
        </w:rPr>
        <w:t xml:space="preserve"> to food and </w:t>
      </w:r>
      <w:r w:rsidR="0017519B" w:rsidRPr="00F966B8">
        <w:rPr>
          <w:rFonts w:ascii="Corbel" w:hAnsi="Corbel"/>
          <w:color w:val="000000" w:themeColor="text1"/>
          <w:sz w:val="22"/>
          <w:szCs w:val="22"/>
        </w:rPr>
        <w:t xml:space="preserve">to </w:t>
      </w:r>
      <w:r w:rsidR="000B21CA" w:rsidRPr="00F966B8">
        <w:rPr>
          <w:rFonts w:ascii="Corbel" w:hAnsi="Corbel"/>
          <w:color w:val="000000" w:themeColor="text1"/>
          <w:sz w:val="22"/>
          <w:szCs w:val="22"/>
        </w:rPr>
        <w:t>water</w:t>
      </w:r>
      <w:r w:rsidR="00E958E2" w:rsidRPr="00F966B8">
        <w:rPr>
          <w:rFonts w:ascii="Corbel" w:hAnsi="Corbel"/>
          <w:color w:val="000000" w:themeColor="text1"/>
          <w:sz w:val="22"/>
          <w:szCs w:val="22"/>
        </w:rPr>
        <w:t xml:space="preserve">. </w:t>
      </w:r>
      <w:r w:rsidR="000B21CA" w:rsidRPr="00F966B8">
        <w:rPr>
          <w:rFonts w:ascii="Corbel" w:hAnsi="Corbel"/>
          <w:color w:val="000000" w:themeColor="text1"/>
          <w:sz w:val="22"/>
          <w:szCs w:val="22"/>
        </w:rPr>
        <w:t xml:space="preserve">Drinking water becomes scare, as most of the water is either contaminated or saline. </w:t>
      </w:r>
      <w:r w:rsidR="00E958E2" w:rsidRPr="00F966B8">
        <w:rPr>
          <w:rFonts w:ascii="Corbel" w:hAnsi="Corbel"/>
          <w:color w:val="000000" w:themeColor="text1"/>
          <w:sz w:val="22"/>
          <w:szCs w:val="22"/>
        </w:rPr>
        <w:t>In addition, water sources like tube wells and freshwater ponds g</w:t>
      </w:r>
      <w:r w:rsidR="00BF176C" w:rsidRPr="00F966B8">
        <w:rPr>
          <w:rFonts w:ascii="Corbel" w:hAnsi="Corbel"/>
          <w:color w:val="000000" w:themeColor="text1"/>
          <w:sz w:val="22"/>
          <w:szCs w:val="22"/>
        </w:rPr>
        <w:t>e</w:t>
      </w:r>
      <w:r w:rsidR="00E958E2" w:rsidRPr="00F966B8">
        <w:rPr>
          <w:rFonts w:ascii="Corbel" w:hAnsi="Corbel"/>
          <w:color w:val="000000" w:themeColor="text1"/>
          <w:sz w:val="22"/>
          <w:szCs w:val="22"/>
        </w:rPr>
        <w:t>t damaged, and availability of and accessibility to fresh water reduce</w:t>
      </w:r>
      <w:r w:rsidR="00BF176C" w:rsidRPr="00F966B8">
        <w:rPr>
          <w:rFonts w:ascii="Corbel" w:hAnsi="Corbel"/>
          <w:color w:val="000000" w:themeColor="text1"/>
          <w:sz w:val="22"/>
          <w:szCs w:val="22"/>
        </w:rPr>
        <w:t>s</w:t>
      </w:r>
      <w:r w:rsidR="00493C9B" w:rsidRPr="00F966B8">
        <w:rPr>
          <w:rFonts w:ascii="Corbel" w:hAnsi="Corbel"/>
          <w:color w:val="000000" w:themeColor="text1"/>
          <w:sz w:val="22"/>
          <w:szCs w:val="22"/>
        </w:rPr>
        <w:t xml:space="preserve"> </w:t>
      </w:r>
      <w:r w:rsidR="00E958E2" w:rsidRPr="00F966B8">
        <w:rPr>
          <w:rFonts w:ascii="Corbel" w:hAnsi="Corbel"/>
          <w:color w:val="000000" w:themeColor="text1"/>
          <w:sz w:val="22"/>
          <w:szCs w:val="22"/>
        </w:rPr>
        <w:t>significantly</w:t>
      </w:r>
      <w:r w:rsidR="00493C9B" w:rsidRPr="00F966B8">
        <w:rPr>
          <w:rFonts w:ascii="Corbel" w:hAnsi="Corbel"/>
          <w:bCs/>
          <w:noProof/>
          <w:color w:val="000000" w:themeColor="text1"/>
          <w:sz w:val="22"/>
          <w:szCs w:val="22"/>
        </w:rPr>
        <w:t xml:space="preserve"> due to water logging.</w:t>
      </w:r>
      <w:r w:rsidR="00FA73EC" w:rsidRPr="00F966B8">
        <w:rPr>
          <w:rFonts w:ascii="Corbel" w:hAnsi="Corbel"/>
          <w:bCs/>
          <w:noProof/>
          <w:color w:val="000000" w:themeColor="text1"/>
          <w:sz w:val="22"/>
          <w:szCs w:val="22"/>
        </w:rPr>
        <w:t xml:space="preserve"> </w:t>
      </w:r>
      <w:r w:rsidR="00BF176C" w:rsidRPr="00F966B8">
        <w:rPr>
          <w:rFonts w:ascii="Corbel" w:hAnsi="Corbel"/>
          <w:bCs/>
          <w:noProof/>
          <w:color w:val="000000" w:themeColor="text1"/>
          <w:sz w:val="22"/>
          <w:szCs w:val="22"/>
        </w:rPr>
        <w:t xml:space="preserve">Therefore people are not only in a situation where facilities are damaged, but also subsequently contamined, making the population more prone to health problems, such as diahrrea. </w:t>
      </w:r>
      <w:r w:rsidR="00FA73EC" w:rsidRPr="00F966B8">
        <w:rPr>
          <w:rFonts w:ascii="Corbel" w:hAnsi="Corbel"/>
          <w:bCs/>
          <w:noProof/>
          <w:color w:val="000000" w:themeColor="text1"/>
          <w:sz w:val="22"/>
          <w:szCs w:val="22"/>
        </w:rPr>
        <w:t xml:space="preserve">The same report highlights that for female headed households the situation is more severe given the mix of responsibilities and reduced capacities to cope with the floods. Furthermore, in flood conditions women and girls are struggling with issues related to health care and feminine (including menstrual) health. </w:t>
      </w:r>
      <w:r w:rsidR="0060042E" w:rsidRPr="00F966B8">
        <w:rPr>
          <w:rFonts w:ascii="Corbel" w:hAnsi="Corbel"/>
          <w:bCs/>
          <w:noProof/>
          <w:color w:val="000000" w:themeColor="text1"/>
          <w:sz w:val="22"/>
          <w:szCs w:val="22"/>
        </w:rPr>
        <w:t xml:space="preserve">The measures taken furthermore put furth the challenges with public participation, as people, epecially those who are marginalised, are not part of </w:t>
      </w:r>
      <w:r w:rsidR="00D25CFA">
        <w:rPr>
          <w:rFonts w:ascii="Corbel" w:hAnsi="Corbel"/>
          <w:bCs/>
          <w:noProof/>
          <w:color w:val="000000" w:themeColor="text1"/>
          <w:sz w:val="22"/>
          <w:szCs w:val="22"/>
        </w:rPr>
        <w:t xml:space="preserve">the consultation and </w:t>
      </w:r>
      <w:r w:rsidR="006704B3" w:rsidRPr="00F966B8">
        <w:rPr>
          <w:rFonts w:ascii="Corbel" w:hAnsi="Corbel"/>
          <w:bCs/>
          <w:noProof/>
          <w:color w:val="000000" w:themeColor="text1"/>
          <w:sz w:val="22"/>
          <w:szCs w:val="22"/>
        </w:rPr>
        <w:t>decision-making processes to find a solution to water logging in these areas.</w:t>
      </w:r>
      <w:r w:rsidR="00D51C19" w:rsidRPr="00F966B8">
        <w:rPr>
          <w:rFonts w:ascii="Corbel" w:hAnsi="Corbel"/>
          <w:bCs/>
          <w:noProof/>
          <w:color w:val="000000" w:themeColor="text1"/>
          <w:sz w:val="22"/>
          <w:szCs w:val="22"/>
        </w:rPr>
        <w:t xml:space="preserve"> </w:t>
      </w:r>
    </w:p>
    <w:p w:rsidR="002D5904" w:rsidRPr="00F966B8" w:rsidRDefault="002D5904" w:rsidP="00097E54">
      <w:pPr>
        <w:rPr>
          <w:bCs/>
          <w:noProof/>
          <w:color w:val="FF0000"/>
          <w:sz w:val="24"/>
          <w:szCs w:val="24"/>
        </w:rPr>
      </w:pPr>
    </w:p>
    <w:p w:rsidR="00751211" w:rsidRPr="00F966B8" w:rsidRDefault="00955329" w:rsidP="00097E54">
      <w:pPr>
        <w:spacing w:after="120"/>
        <w:rPr>
          <w:b/>
          <w:noProof/>
          <w:sz w:val="24"/>
          <w:szCs w:val="24"/>
        </w:rPr>
      </w:pPr>
      <w:r w:rsidRPr="00F966B8">
        <w:rPr>
          <w:b/>
          <w:noProof/>
          <w:sz w:val="24"/>
          <w:szCs w:val="24"/>
        </w:rPr>
        <w:t xml:space="preserve">2. </w:t>
      </w:r>
      <w:r w:rsidR="00751211" w:rsidRPr="00F966B8">
        <w:rPr>
          <w:b/>
          <w:noProof/>
          <w:sz w:val="24"/>
          <w:szCs w:val="24"/>
        </w:rPr>
        <w:t xml:space="preserve">How has climate change exacerbated water-related problems? </w:t>
      </w:r>
    </w:p>
    <w:p w:rsidR="00B12D4A" w:rsidRPr="00F966B8" w:rsidRDefault="0059085C" w:rsidP="00411253">
      <w:pPr>
        <w:spacing w:after="120"/>
        <w:ind w:left="426"/>
        <w:jc w:val="both"/>
        <w:rPr>
          <w:rFonts w:ascii="Corbel" w:hAnsi="Corbel"/>
          <w:bCs/>
          <w:noProof/>
          <w:sz w:val="24"/>
          <w:szCs w:val="24"/>
        </w:rPr>
      </w:pPr>
      <w:r w:rsidRPr="00F966B8">
        <w:rPr>
          <w:rFonts w:ascii="Corbel" w:hAnsi="Corbel"/>
          <w:bCs/>
          <w:noProof/>
          <w:sz w:val="22"/>
          <w:szCs w:val="22"/>
        </w:rPr>
        <w:t>A</w:t>
      </w:r>
      <w:r w:rsidR="003A4198" w:rsidRPr="00F966B8">
        <w:rPr>
          <w:rFonts w:ascii="Corbel" w:hAnsi="Corbel"/>
          <w:bCs/>
          <w:noProof/>
          <w:sz w:val="22"/>
          <w:szCs w:val="22"/>
        </w:rPr>
        <w:t>ccording to the inception report of the WASH SDG sub-programme in Bangladesh, a</w:t>
      </w:r>
      <w:r w:rsidR="00B12D4A" w:rsidRPr="00F966B8">
        <w:rPr>
          <w:rFonts w:ascii="Corbel" w:hAnsi="Corbel"/>
          <w:bCs/>
          <w:noProof/>
          <w:sz w:val="22"/>
          <w:szCs w:val="22"/>
        </w:rPr>
        <w:t>mong the coastal districts, selected Satkhira and Barguna Districts are two of the worst affected</w:t>
      </w:r>
      <w:r w:rsidR="003A4198" w:rsidRPr="00F966B8">
        <w:rPr>
          <w:rFonts w:ascii="Corbel" w:hAnsi="Corbel"/>
          <w:bCs/>
          <w:noProof/>
          <w:sz w:val="22"/>
          <w:szCs w:val="22"/>
        </w:rPr>
        <w:t xml:space="preserve"> </w:t>
      </w:r>
      <w:r w:rsidR="00B12D4A" w:rsidRPr="00F966B8">
        <w:rPr>
          <w:rFonts w:ascii="Corbel" w:hAnsi="Corbel"/>
          <w:bCs/>
          <w:noProof/>
          <w:sz w:val="22"/>
          <w:szCs w:val="22"/>
        </w:rPr>
        <w:t>districts by climate change. A significant increase in cyclone frequency and flooding has been</w:t>
      </w:r>
      <w:r w:rsidR="003A4198" w:rsidRPr="00F966B8">
        <w:rPr>
          <w:rFonts w:ascii="Corbel" w:hAnsi="Corbel"/>
          <w:bCs/>
          <w:noProof/>
          <w:sz w:val="22"/>
          <w:szCs w:val="22"/>
        </w:rPr>
        <w:t xml:space="preserve"> </w:t>
      </w:r>
      <w:r w:rsidR="00B12D4A" w:rsidRPr="00F966B8">
        <w:rPr>
          <w:rFonts w:ascii="Corbel" w:hAnsi="Corbel"/>
          <w:bCs/>
          <w:noProof/>
          <w:sz w:val="22"/>
          <w:szCs w:val="22"/>
        </w:rPr>
        <w:t>observed</w:t>
      </w:r>
      <w:r w:rsidR="0024155B" w:rsidRPr="00F966B8">
        <w:rPr>
          <w:rFonts w:ascii="Corbel" w:hAnsi="Corbel"/>
          <w:bCs/>
          <w:noProof/>
          <w:sz w:val="22"/>
          <w:szCs w:val="22"/>
        </w:rPr>
        <w:t xml:space="preserve">. </w:t>
      </w:r>
      <w:r w:rsidR="00B12D4A" w:rsidRPr="00F966B8">
        <w:rPr>
          <w:rFonts w:ascii="Corbel" w:hAnsi="Corbel"/>
          <w:bCs/>
          <w:noProof/>
          <w:sz w:val="22"/>
          <w:szCs w:val="22"/>
        </w:rPr>
        <w:t xml:space="preserve">During and after cyclones, many people resort to </w:t>
      </w:r>
      <w:r w:rsidR="00DB2042" w:rsidRPr="00F966B8">
        <w:rPr>
          <w:rFonts w:ascii="Corbel" w:hAnsi="Corbel"/>
          <w:bCs/>
          <w:noProof/>
          <w:sz w:val="22"/>
          <w:szCs w:val="22"/>
        </w:rPr>
        <w:t xml:space="preserve">polluted </w:t>
      </w:r>
      <w:r w:rsidR="00B12D4A" w:rsidRPr="00F966B8">
        <w:rPr>
          <w:rFonts w:ascii="Corbel" w:hAnsi="Corbel"/>
          <w:bCs/>
          <w:noProof/>
          <w:sz w:val="22"/>
          <w:szCs w:val="22"/>
        </w:rPr>
        <w:t xml:space="preserve">water </w:t>
      </w:r>
      <w:r w:rsidR="00157361" w:rsidRPr="00F966B8">
        <w:rPr>
          <w:rFonts w:ascii="Corbel" w:hAnsi="Corbel"/>
          <w:bCs/>
          <w:noProof/>
          <w:sz w:val="22"/>
          <w:szCs w:val="22"/>
        </w:rPr>
        <w:t xml:space="preserve">for drinking </w:t>
      </w:r>
      <w:r w:rsidR="00B12D4A" w:rsidRPr="00F966B8">
        <w:rPr>
          <w:rFonts w:ascii="Corbel" w:hAnsi="Corbel"/>
          <w:bCs/>
          <w:noProof/>
          <w:sz w:val="22"/>
          <w:szCs w:val="22"/>
        </w:rPr>
        <w:t>for a long</w:t>
      </w:r>
      <w:r w:rsidR="0024155B" w:rsidRPr="00F966B8">
        <w:rPr>
          <w:rFonts w:ascii="Corbel" w:hAnsi="Corbel"/>
          <w:bCs/>
          <w:noProof/>
          <w:sz w:val="22"/>
          <w:szCs w:val="22"/>
        </w:rPr>
        <w:t xml:space="preserve"> </w:t>
      </w:r>
      <w:r w:rsidR="00B12D4A" w:rsidRPr="00F966B8">
        <w:rPr>
          <w:rFonts w:ascii="Corbel" w:hAnsi="Corbel"/>
          <w:bCs/>
          <w:noProof/>
          <w:sz w:val="22"/>
          <w:szCs w:val="22"/>
        </w:rPr>
        <w:t>time after the cyclone passes. In addition, there is impact on sanitation and bathing facilities in</w:t>
      </w:r>
      <w:r w:rsidR="0024155B" w:rsidRPr="00F966B8">
        <w:rPr>
          <w:rFonts w:ascii="Corbel" w:hAnsi="Corbel"/>
          <w:bCs/>
          <w:noProof/>
          <w:sz w:val="22"/>
          <w:szCs w:val="22"/>
        </w:rPr>
        <w:t xml:space="preserve"> </w:t>
      </w:r>
      <w:r w:rsidR="00B12D4A" w:rsidRPr="00F966B8">
        <w:rPr>
          <w:rFonts w:ascii="Corbel" w:hAnsi="Corbel"/>
          <w:bCs/>
          <w:noProof/>
          <w:sz w:val="22"/>
          <w:szCs w:val="22"/>
        </w:rPr>
        <w:t>terms of privacy (especially for women and adolescent girls) which could lead to social security</w:t>
      </w:r>
      <w:r w:rsidR="0024155B" w:rsidRPr="00F966B8">
        <w:rPr>
          <w:rFonts w:ascii="Corbel" w:hAnsi="Corbel"/>
          <w:bCs/>
          <w:noProof/>
          <w:sz w:val="22"/>
          <w:szCs w:val="22"/>
        </w:rPr>
        <w:t xml:space="preserve"> </w:t>
      </w:r>
      <w:r w:rsidR="00B12D4A" w:rsidRPr="00F966B8">
        <w:rPr>
          <w:rFonts w:ascii="Corbel" w:hAnsi="Corbel"/>
          <w:bCs/>
          <w:noProof/>
          <w:sz w:val="22"/>
          <w:szCs w:val="22"/>
        </w:rPr>
        <w:t>issues. Hygiene effects involve increased likelihood of diseases (e.g. cholera, dysentery, malaria</w:t>
      </w:r>
      <w:r w:rsidR="009733E2" w:rsidRPr="00F966B8">
        <w:rPr>
          <w:rFonts w:ascii="Corbel" w:hAnsi="Corbel"/>
          <w:bCs/>
          <w:noProof/>
          <w:sz w:val="22"/>
          <w:szCs w:val="22"/>
        </w:rPr>
        <w:t xml:space="preserve">, </w:t>
      </w:r>
      <w:r w:rsidR="00B12D4A" w:rsidRPr="00F966B8">
        <w:rPr>
          <w:rFonts w:ascii="Corbel" w:hAnsi="Corbel"/>
          <w:bCs/>
          <w:noProof/>
          <w:sz w:val="22"/>
          <w:szCs w:val="22"/>
        </w:rPr>
        <w:t>etc.) due to degraded water quality, especially if combined with standing water</w:t>
      </w:r>
      <w:r w:rsidR="00BE7E05" w:rsidRPr="00F966B8">
        <w:rPr>
          <w:rFonts w:ascii="Corbel" w:hAnsi="Corbel"/>
          <w:bCs/>
          <w:noProof/>
          <w:sz w:val="22"/>
          <w:szCs w:val="22"/>
        </w:rPr>
        <w:t>, thereby impact the people’s right to health</w:t>
      </w:r>
      <w:r w:rsidR="00B12D4A" w:rsidRPr="00F966B8">
        <w:rPr>
          <w:rFonts w:ascii="Corbel" w:hAnsi="Corbel"/>
          <w:bCs/>
          <w:noProof/>
          <w:sz w:val="22"/>
          <w:szCs w:val="22"/>
        </w:rPr>
        <w:t>. Decrease in seasonal</w:t>
      </w:r>
      <w:r w:rsidR="009733E2" w:rsidRPr="00F966B8">
        <w:rPr>
          <w:rFonts w:ascii="Corbel" w:hAnsi="Corbel"/>
          <w:bCs/>
          <w:noProof/>
          <w:sz w:val="22"/>
          <w:szCs w:val="22"/>
        </w:rPr>
        <w:t xml:space="preserve"> </w:t>
      </w:r>
      <w:r w:rsidR="00B12D4A" w:rsidRPr="00F966B8">
        <w:rPr>
          <w:rFonts w:ascii="Corbel" w:hAnsi="Corbel"/>
          <w:bCs/>
          <w:noProof/>
          <w:sz w:val="22"/>
          <w:szCs w:val="22"/>
        </w:rPr>
        <w:t xml:space="preserve">precipitation and increase in temperature lead to reduction of fresh water supplies (rivers/ponds), especially leading to a challenge for communities to use water for sanitation </w:t>
      </w:r>
      <w:r w:rsidR="00BE4944">
        <w:rPr>
          <w:rFonts w:ascii="Corbel" w:hAnsi="Corbel"/>
          <w:bCs/>
          <w:noProof/>
          <w:sz w:val="22"/>
          <w:szCs w:val="22"/>
        </w:rPr>
        <w:t>and</w:t>
      </w:r>
      <w:r w:rsidR="00B12D4A" w:rsidRPr="00F966B8">
        <w:rPr>
          <w:rFonts w:ascii="Corbel" w:hAnsi="Corbel"/>
          <w:bCs/>
          <w:noProof/>
          <w:sz w:val="22"/>
          <w:szCs w:val="22"/>
        </w:rPr>
        <w:t xml:space="preserve"> hygiene</w:t>
      </w:r>
      <w:r w:rsidR="009733E2" w:rsidRPr="00F966B8">
        <w:rPr>
          <w:rFonts w:ascii="Corbel" w:hAnsi="Corbel"/>
          <w:bCs/>
          <w:noProof/>
          <w:sz w:val="22"/>
          <w:szCs w:val="22"/>
        </w:rPr>
        <w:t xml:space="preserve"> </w:t>
      </w:r>
      <w:r w:rsidR="00B12D4A" w:rsidRPr="00F966B8">
        <w:rPr>
          <w:rFonts w:ascii="Corbel" w:hAnsi="Corbel"/>
          <w:bCs/>
          <w:noProof/>
          <w:sz w:val="22"/>
          <w:szCs w:val="22"/>
        </w:rPr>
        <w:t>practices. Sea level rise increases salinity of groundwater and surface water resources</w:t>
      </w:r>
      <w:r w:rsidR="005A68CC">
        <w:rPr>
          <w:rFonts w:ascii="Corbel" w:hAnsi="Corbel"/>
          <w:bCs/>
          <w:noProof/>
          <w:sz w:val="22"/>
          <w:szCs w:val="22"/>
        </w:rPr>
        <w:t>,</w:t>
      </w:r>
      <w:r w:rsidR="00B12D4A" w:rsidRPr="00F966B8">
        <w:rPr>
          <w:rFonts w:ascii="Corbel" w:hAnsi="Corbel"/>
          <w:bCs/>
          <w:noProof/>
          <w:sz w:val="22"/>
          <w:szCs w:val="22"/>
        </w:rPr>
        <w:t xml:space="preserve"> which reduces</w:t>
      </w:r>
      <w:r w:rsidR="009733E2" w:rsidRPr="00F966B8">
        <w:rPr>
          <w:rFonts w:ascii="Corbel" w:hAnsi="Corbel"/>
          <w:bCs/>
          <w:noProof/>
          <w:sz w:val="22"/>
          <w:szCs w:val="22"/>
        </w:rPr>
        <w:t xml:space="preserve"> </w:t>
      </w:r>
      <w:r w:rsidR="00B12D4A" w:rsidRPr="00F966B8">
        <w:rPr>
          <w:rFonts w:ascii="Corbel" w:hAnsi="Corbel"/>
          <w:bCs/>
          <w:noProof/>
          <w:sz w:val="22"/>
          <w:szCs w:val="22"/>
        </w:rPr>
        <w:t>availability of drinking water in Satkhira and few areas of Barguna.</w:t>
      </w:r>
    </w:p>
    <w:p w:rsidR="00751211" w:rsidRPr="00F966B8" w:rsidRDefault="00276F3F" w:rsidP="00097E54">
      <w:pPr>
        <w:spacing w:after="120"/>
        <w:rPr>
          <w:bCs/>
          <w:noProof/>
          <w:sz w:val="24"/>
          <w:szCs w:val="24"/>
        </w:rPr>
      </w:pPr>
      <w:r w:rsidRPr="00F966B8">
        <w:rPr>
          <w:b/>
          <w:noProof/>
          <w:sz w:val="24"/>
          <w:szCs w:val="24"/>
        </w:rPr>
        <w:t xml:space="preserve">5. </w:t>
      </w:r>
      <w:r w:rsidR="00751211" w:rsidRPr="00F966B8">
        <w:rPr>
          <w:b/>
          <w:noProof/>
          <w:sz w:val="24"/>
          <w:szCs w:val="24"/>
        </w:rPr>
        <w:t xml:space="preserve">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 </w:t>
      </w:r>
    </w:p>
    <w:p w:rsidR="00324D36" w:rsidRPr="00F966B8" w:rsidRDefault="00097E54" w:rsidP="00411253">
      <w:pPr>
        <w:pStyle w:val="ListParagraph"/>
        <w:numPr>
          <w:ilvl w:val="0"/>
          <w:numId w:val="6"/>
        </w:numPr>
        <w:spacing w:after="120"/>
        <w:ind w:left="426"/>
        <w:jc w:val="both"/>
        <w:rPr>
          <w:rFonts w:ascii="Corbel" w:hAnsi="Corbel"/>
          <w:bCs/>
          <w:noProof/>
          <w:color w:val="000000" w:themeColor="text1"/>
          <w:sz w:val="24"/>
          <w:szCs w:val="24"/>
        </w:rPr>
      </w:pPr>
      <w:r w:rsidRPr="00F966B8">
        <w:rPr>
          <w:rFonts w:ascii="Corbel" w:hAnsi="Corbel"/>
          <w:bCs/>
          <w:noProof/>
          <w:color w:val="000000" w:themeColor="text1"/>
          <w:sz w:val="22"/>
          <w:szCs w:val="22"/>
        </w:rPr>
        <w:t>A</w:t>
      </w:r>
      <w:r w:rsidR="00415F9E" w:rsidRPr="00F966B8">
        <w:rPr>
          <w:rFonts w:ascii="Corbel" w:hAnsi="Corbel"/>
          <w:bCs/>
          <w:noProof/>
          <w:color w:val="000000" w:themeColor="text1"/>
          <w:sz w:val="22"/>
          <w:szCs w:val="22"/>
        </w:rPr>
        <w:t>n example o</w:t>
      </w:r>
      <w:r w:rsidR="008F5DD8" w:rsidRPr="00F966B8">
        <w:rPr>
          <w:rFonts w:ascii="Corbel" w:hAnsi="Corbel"/>
          <w:bCs/>
          <w:noProof/>
          <w:color w:val="000000" w:themeColor="text1"/>
          <w:sz w:val="22"/>
          <w:szCs w:val="22"/>
        </w:rPr>
        <w:t>f</w:t>
      </w:r>
      <w:r w:rsidR="00415F9E" w:rsidRPr="00F966B8">
        <w:rPr>
          <w:rFonts w:ascii="Corbel" w:hAnsi="Corbel"/>
          <w:bCs/>
          <w:noProof/>
          <w:color w:val="000000" w:themeColor="text1"/>
          <w:sz w:val="22"/>
          <w:szCs w:val="22"/>
        </w:rPr>
        <w:t xml:space="preserve"> initiatives </w:t>
      </w:r>
      <w:r w:rsidR="00415F9E" w:rsidRPr="00F966B8">
        <w:rPr>
          <w:rFonts w:ascii="Corbel" w:hAnsi="Corbel"/>
          <w:bCs/>
          <w:noProof/>
          <w:sz w:val="22"/>
          <w:szCs w:val="22"/>
        </w:rPr>
        <w:t>to reduce water pollution from specific sectors</w:t>
      </w:r>
      <w:r w:rsidR="00C852D5" w:rsidRPr="00F966B8">
        <w:rPr>
          <w:rFonts w:ascii="Corbel" w:hAnsi="Corbel"/>
          <w:bCs/>
          <w:noProof/>
          <w:sz w:val="22"/>
          <w:szCs w:val="22"/>
        </w:rPr>
        <w:t xml:space="preserve"> comes from Simavi’s WASH SDG </w:t>
      </w:r>
      <w:r w:rsidR="00C852D5" w:rsidRPr="00F966B8">
        <w:rPr>
          <w:rFonts w:ascii="Corbel" w:hAnsi="Corbel"/>
          <w:bCs/>
          <w:noProof/>
          <w:color w:val="000000" w:themeColor="text1"/>
          <w:sz w:val="22"/>
          <w:szCs w:val="22"/>
        </w:rPr>
        <w:t>WAI sub-programme in Bangladesh</w:t>
      </w:r>
      <w:r w:rsidR="007F0CA2" w:rsidRPr="00F966B8">
        <w:rPr>
          <w:rFonts w:ascii="Corbel" w:hAnsi="Corbel"/>
          <w:bCs/>
          <w:noProof/>
          <w:color w:val="000000" w:themeColor="text1"/>
          <w:sz w:val="22"/>
          <w:szCs w:val="22"/>
        </w:rPr>
        <w:t>, where</w:t>
      </w:r>
      <w:r w:rsidR="000D586F" w:rsidRPr="00F966B8">
        <w:rPr>
          <w:rFonts w:ascii="Corbel" w:hAnsi="Corbel"/>
          <w:color w:val="000000" w:themeColor="text1"/>
          <w:sz w:val="22"/>
          <w:szCs w:val="22"/>
        </w:rPr>
        <w:t xml:space="preserve"> </w:t>
      </w:r>
      <w:r w:rsidR="001C288F" w:rsidRPr="00F966B8">
        <w:rPr>
          <w:rFonts w:ascii="Corbel" w:hAnsi="Corbel"/>
          <w:bCs/>
          <w:noProof/>
          <w:color w:val="000000" w:themeColor="text1"/>
          <w:sz w:val="22"/>
          <w:szCs w:val="22"/>
        </w:rPr>
        <w:t>open latrines over the canal have been removed in B</w:t>
      </w:r>
      <w:proofErr w:type="spellStart"/>
      <w:r w:rsidR="00231260" w:rsidRPr="00F966B8">
        <w:rPr>
          <w:rFonts w:ascii="Corbel" w:hAnsi="Corbel"/>
          <w:color w:val="000000" w:themeColor="text1"/>
          <w:sz w:val="22"/>
          <w:szCs w:val="22"/>
        </w:rPr>
        <w:t>arguna</w:t>
      </w:r>
      <w:proofErr w:type="spellEnd"/>
      <w:r w:rsidR="00231260" w:rsidRPr="00F966B8">
        <w:rPr>
          <w:rFonts w:ascii="Corbel" w:hAnsi="Corbel"/>
          <w:color w:val="000000" w:themeColor="text1"/>
          <w:sz w:val="22"/>
          <w:szCs w:val="22"/>
        </w:rPr>
        <w:t xml:space="preserve"> Municipality</w:t>
      </w:r>
      <w:r w:rsidR="000D586F" w:rsidRPr="00F966B8">
        <w:rPr>
          <w:rFonts w:ascii="Corbel" w:hAnsi="Corbel"/>
          <w:color w:val="000000" w:themeColor="text1"/>
          <w:sz w:val="22"/>
          <w:szCs w:val="22"/>
        </w:rPr>
        <w:t xml:space="preserve">. </w:t>
      </w:r>
      <w:r w:rsidR="00231260" w:rsidRPr="00F966B8">
        <w:rPr>
          <w:rFonts w:ascii="Corbel" w:hAnsi="Corbel"/>
          <w:bCs/>
          <w:noProof/>
          <w:color w:val="000000" w:themeColor="text1"/>
          <w:sz w:val="22"/>
          <w:szCs w:val="22"/>
        </w:rPr>
        <w:t xml:space="preserve">The ‘Varani Khal’ crosses the Barguna Municipality boundary and eventually merges with the Payra River. The perimeter of the ‘khal’ housed around 300 scattered infrastructures which mostly consisted of low-income settlements and small business shops. These infrastructures entailed 125 hanging latrines over the ‘Varani Khal’. The hanging latrines did not contain septic tanks for the storage of faecal sludge, as a result, the faecal sludge was dumped directly into the ‘khal’ </w:t>
      </w:r>
      <w:r w:rsidR="009768A0">
        <w:rPr>
          <w:rFonts w:ascii="Corbel" w:hAnsi="Corbel"/>
          <w:bCs/>
          <w:noProof/>
          <w:color w:val="000000" w:themeColor="text1"/>
          <w:sz w:val="22"/>
          <w:szCs w:val="22"/>
        </w:rPr>
        <w:t>that</w:t>
      </w:r>
      <w:r w:rsidR="009768A0" w:rsidRPr="00F966B8">
        <w:rPr>
          <w:rFonts w:ascii="Corbel" w:hAnsi="Corbel"/>
          <w:bCs/>
          <w:noProof/>
          <w:color w:val="000000" w:themeColor="text1"/>
          <w:sz w:val="22"/>
          <w:szCs w:val="22"/>
        </w:rPr>
        <w:t xml:space="preserve"> </w:t>
      </w:r>
      <w:r w:rsidR="00231260" w:rsidRPr="00F966B8">
        <w:rPr>
          <w:rFonts w:ascii="Corbel" w:hAnsi="Corbel"/>
          <w:bCs/>
          <w:noProof/>
          <w:color w:val="000000" w:themeColor="text1"/>
          <w:sz w:val="22"/>
          <w:szCs w:val="22"/>
        </w:rPr>
        <w:t>ultimately mixed with the river</w:t>
      </w:r>
      <w:r w:rsidR="00743E23" w:rsidRPr="00F966B8">
        <w:rPr>
          <w:rFonts w:ascii="Corbel" w:hAnsi="Corbel"/>
          <w:bCs/>
          <w:noProof/>
          <w:color w:val="000000" w:themeColor="text1"/>
          <w:sz w:val="22"/>
          <w:szCs w:val="22"/>
        </w:rPr>
        <w:t>, and polluted water</w:t>
      </w:r>
      <w:r w:rsidR="00231260" w:rsidRPr="00F966B8">
        <w:rPr>
          <w:rFonts w:ascii="Corbel" w:hAnsi="Corbel"/>
          <w:bCs/>
          <w:noProof/>
          <w:color w:val="000000" w:themeColor="text1"/>
          <w:sz w:val="22"/>
          <w:szCs w:val="22"/>
        </w:rPr>
        <w:t>. As the canal water is used by the nearby inhabitants for daily activities such as washing and bathing, the contaminated water had a severe effect on the human health. In 2019,</w:t>
      </w:r>
      <w:r w:rsidR="008B5955" w:rsidRPr="00F966B8">
        <w:rPr>
          <w:rFonts w:ascii="Corbel" w:hAnsi="Corbel"/>
          <w:bCs/>
          <w:noProof/>
          <w:color w:val="000000" w:themeColor="text1"/>
          <w:sz w:val="22"/>
          <w:szCs w:val="22"/>
        </w:rPr>
        <w:t xml:space="preserve"> </w:t>
      </w:r>
      <w:r w:rsidR="00885854" w:rsidRPr="00F966B8">
        <w:rPr>
          <w:rFonts w:ascii="Corbel" w:hAnsi="Corbel"/>
          <w:bCs/>
          <w:noProof/>
          <w:color w:val="000000" w:themeColor="text1"/>
          <w:sz w:val="22"/>
          <w:szCs w:val="22"/>
        </w:rPr>
        <w:t>the sub-programme partners began to</w:t>
      </w:r>
      <w:r w:rsidR="00231260" w:rsidRPr="00F966B8">
        <w:rPr>
          <w:rFonts w:ascii="Corbel" w:hAnsi="Corbel"/>
          <w:bCs/>
          <w:noProof/>
          <w:color w:val="000000" w:themeColor="text1"/>
          <w:sz w:val="22"/>
          <w:szCs w:val="22"/>
        </w:rPr>
        <w:t xml:space="preserve"> actively advocate for the end of the usage of hanging latrines over the ’Varani Khal’ on different platforms such as T</w:t>
      </w:r>
      <w:r w:rsidR="00FD1C7F" w:rsidRPr="00F966B8">
        <w:rPr>
          <w:rFonts w:ascii="Corbel" w:hAnsi="Corbel"/>
          <w:bCs/>
          <w:noProof/>
          <w:color w:val="000000" w:themeColor="text1"/>
          <w:sz w:val="22"/>
          <w:szCs w:val="22"/>
        </w:rPr>
        <w:t xml:space="preserve">own </w:t>
      </w:r>
      <w:r w:rsidR="00231260" w:rsidRPr="00F966B8">
        <w:rPr>
          <w:rFonts w:ascii="Corbel" w:hAnsi="Corbel"/>
          <w:bCs/>
          <w:noProof/>
          <w:color w:val="000000" w:themeColor="text1"/>
          <w:sz w:val="22"/>
          <w:szCs w:val="22"/>
        </w:rPr>
        <w:t>L</w:t>
      </w:r>
      <w:r w:rsidR="00FD1C7F" w:rsidRPr="00F966B8">
        <w:rPr>
          <w:rFonts w:ascii="Corbel" w:hAnsi="Corbel"/>
          <w:bCs/>
          <w:noProof/>
          <w:color w:val="000000" w:themeColor="text1"/>
          <w:sz w:val="22"/>
          <w:szCs w:val="22"/>
        </w:rPr>
        <w:t xml:space="preserve">evel </w:t>
      </w:r>
      <w:r w:rsidR="00231260" w:rsidRPr="00F966B8">
        <w:rPr>
          <w:rFonts w:ascii="Corbel" w:hAnsi="Corbel"/>
          <w:bCs/>
          <w:noProof/>
          <w:color w:val="000000" w:themeColor="text1"/>
          <w:sz w:val="22"/>
          <w:szCs w:val="22"/>
        </w:rPr>
        <w:t>C</w:t>
      </w:r>
      <w:r w:rsidR="00FD1C7F" w:rsidRPr="00F966B8">
        <w:rPr>
          <w:rFonts w:ascii="Corbel" w:hAnsi="Corbel"/>
          <w:bCs/>
          <w:noProof/>
          <w:color w:val="000000" w:themeColor="text1"/>
          <w:sz w:val="22"/>
          <w:szCs w:val="22"/>
        </w:rPr>
        <w:t xml:space="preserve">oordination </w:t>
      </w:r>
      <w:r w:rsidR="00231260" w:rsidRPr="00F966B8">
        <w:rPr>
          <w:rFonts w:ascii="Corbel" w:hAnsi="Corbel"/>
          <w:bCs/>
          <w:noProof/>
          <w:color w:val="000000" w:themeColor="text1"/>
          <w:sz w:val="22"/>
          <w:szCs w:val="22"/>
        </w:rPr>
        <w:t>C</w:t>
      </w:r>
      <w:r w:rsidR="00FD1C7F" w:rsidRPr="00F966B8">
        <w:rPr>
          <w:rFonts w:ascii="Corbel" w:hAnsi="Corbel"/>
          <w:bCs/>
          <w:noProof/>
          <w:color w:val="000000" w:themeColor="text1"/>
          <w:sz w:val="22"/>
          <w:szCs w:val="22"/>
        </w:rPr>
        <w:t>ommittee (TLCC)</w:t>
      </w:r>
      <w:r w:rsidR="00231260" w:rsidRPr="00F966B8">
        <w:rPr>
          <w:rFonts w:ascii="Corbel" w:hAnsi="Corbel"/>
          <w:bCs/>
          <w:noProof/>
          <w:color w:val="000000" w:themeColor="text1"/>
          <w:sz w:val="22"/>
          <w:szCs w:val="22"/>
        </w:rPr>
        <w:t xml:space="preserve">, </w:t>
      </w:r>
      <w:r w:rsidR="00847FDD" w:rsidRPr="00F966B8">
        <w:rPr>
          <w:rFonts w:ascii="Corbel" w:hAnsi="Corbel"/>
          <w:bCs/>
          <w:noProof/>
          <w:color w:val="000000" w:themeColor="text1"/>
          <w:sz w:val="22"/>
          <w:szCs w:val="22"/>
        </w:rPr>
        <w:t>Multi-stakeholder’ coordination committees (</w:t>
      </w:r>
      <w:r w:rsidR="00231260" w:rsidRPr="00F966B8">
        <w:rPr>
          <w:rFonts w:ascii="Corbel" w:hAnsi="Corbel"/>
          <w:bCs/>
          <w:noProof/>
          <w:color w:val="000000" w:themeColor="text1"/>
          <w:sz w:val="22"/>
          <w:szCs w:val="22"/>
        </w:rPr>
        <w:t>MSCC</w:t>
      </w:r>
      <w:r w:rsidR="00847FDD" w:rsidRPr="00F966B8">
        <w:rPr>
          <w:rFonts w:ascii="Corbel" w:hAnsi="Corbel"/>
          <w:bCs/>
          <w:noProof/>
          <w:color w:val="000000" w:themeColor="text1"/>
          <w:sz w:val="22"/>
          <w:szCs w:val="22"/>
        </w:rPr>
        <w:t>)</w:t>
      </w:r>
      <w:r w:rsidR="00231260" w:rsidRPr="00F966B8">
        <w:rPr>
          <w:rFonts w:ascii="Corbel" w:hAnsi="Corbel"/>
          <w:bCs/>
          <w:noProof/>
          <w:color w:val="000000" w:themeColor="text1"/>
          <w:sz w:val="22"/>
          <w:szCs w:val="22"/>
        </w:rPr>
        <w:t xml:space="preserve">, </w:t>
      </w:r>
      <w:r w:rsidR="0081396D" w:rsidRPr="00F966B8">
        <w:rPr>
          <w:rFonts w:ascii="Corbel" w:hAnsi="Corbel"/>
          <w:bCs/>
          <w:noProof/>
          <w:color w:val="000000" w:themeColor="text1"/>
          <w:sz w:val="22"/>
          <w:szCs w:val="22"/>
        </w:rPr>
        <w:t>Ward level coordination committee (</w:t>
      </w:r>
      <w:r w:rsidR="00231260" w:rsidRPr="00F966B8">
        <w:rPr>
          <w:rFonts w:ascii="Corbel" w:hAnsi="Corbel"/>
          <w:bCs/>
          <w:noProof/>
          <w:color w:val="000000" w:themeColor="text1"/>
          <w:sz w:val="22"/>
          <w:szCs w:val="22"/>
        </w:rPr>
        <w:t>WLCC</w:t>
      </w:r>
      <w:r w:rsidR="0081396D" w:rsidRPr="00F966B8">
        <w:rPr>
          <w:rFonts w:ascii="Corbel" w:hAnsi="Corbel"/>
          <w:bCs/>
          <w:noProof/>
          <w:color w:val="000000" w:themeColor="text1"/>
          <w:sz w:val="22"/>
          <w:szCs w:val="22"/>
        </w:rPr>
        <w:t>)</w:t>
      </w:r>
      <w:r w:rsidR="00231260" w:rsidRPr="00F966B8">
        <w:rPr>
          <w:rFonts w:ascii="Corbel" w:hAnsi="Corbel"/>
          <w:bCs/>
          <w:noProof/>
          <w:color w:val="000000" w:themeColor="text1"/>
          <w:sz w:val="22"/>
          <w:szCs w:val="22"/>
        </w:rPr>
        <w:t xml:space="preserve">, WatSan Committee, and NGO Coordination Meetings at the Deputy Commissioners office. </w:t>
      </w:r>
      <w:r w:rsidR="00C93AE3" w:rsidRPr="00F966B8">
        <w:rPr>
          <w:rFonts w:ascii="Corbel" w:hAnsi="Corbel"/>
          <w:bCs/>
          <w:noProof/>
          <w:color w:val="000000" w:themeColor="text1"/>
          <w:sz w:val="22"/>
          <w:szCs w:val="22"/>
        </w:rPr>
        <w:t>A</w:t>
      </w:r>
      <w:r w:rsidR="00CA2B61">
        <w:rPr>
          <w:rFonts w:ascii="Corbel" w:hAnsi="Corbel"/>
          <w:bCs/>
          <w:noProof/>
          <w:color w:val="000000" w:themeColor="text1"/>
          <w:sz w:val="22"/>
          <w:szCs w:val="22"/>
        </w:rPr>
        <w:t>s</w:t>
      </w:r>
      <w:r w:rsidR="00C93AE3" w:rsidRPr="00F966B8">
        <w:rPr>
          <w:rFonts w:ascii="Corbel" w:hAnsi="Corbel"/>
          <w:bCs/>
          <w:noProof/>
          <w:color w:val="000000" w:themeColor="text1"/>
          <w:sz w:val="22"/>
          <w:szCs w:val="22"/>
        </w:rPr>
        <w:t xml:space="preserve"> a result, th</w:t>
      </w:r>
      <w:r w:rsidR="00231260" w:rsidRPr="00F966B8">
        <w:rPr>
          <w:rFonts w:ascii="Corbel" w:hAnsi="Corbel"/>
          <w:bCs/>
          <w:noProof/>
          <w:color w:val="000000" w:themeColor="text1"/>
          <w:sz w:val="22"/>
          <w:szCs w:val="22"/>
        </w:rPr>
        <w:t xml:space="preserve">is issue was raised in the first meetings </w:t>
      </w:r>
      <w:r w:rsidR="00C93AE3" w:rsidRPr="00F966B8">
        <w:rPr>
          <w:rFonts w:ascii="Corbel" w:hAnsi="Corbel"/>
          <w:bCs/>
          <w:noProof/>
          <w:color w:val="000000" w:themeColor="text1"/>
          <w:sz w:val="22"/>
          <w:szCs w:val="22"/>
        </w:rPr>
        <w:t>of the MSCC, established early 2019</w:t>
      </w:r>
      <w:r w:rsidR="00231260" w:rsidRPr="00F966B8">
        <w:rPr>
          <w:rFonts w:ascii="Corbel" w:hAnsi="Corbel"/>
          <w:bCs/>
          <w:noProof/>
          <w:color w:val="000000" w:themeColor="text1"/>
          <w:sz w:val="22"/>
          <w:szCs w:val="22"/>
        </w:rPr>
        <w:t xml:space="preserve">. </w:t>
      </w:r>
      <w:r w:rsidR="00C740E9" w:rsidRPr="00F966B8">
        <w:rPr>
          <w:rFonts w:ascii="Corbel" w:hAnsi="Corbel"/>
          <w:bCs/>
          <w:noProof/>
          <w:color w:val="000000" w:themeColor="text1"/>
          <w:sz w:val="22"/>
          <w:szCs w:val="22"/>
        </w:rPr>
        <w:t>D</w:t>
      </w:r>
      <w:r w:rsidR="004F4319" w:rsidRPr="00F966B8">
        <w:rPr>
          <w:rFonts w:ascii="Corbel" w:hAnsi="Corbel"/>
          <w:bCs/>
          <w:noProof/>
          <w:color w:val="000000" w:themeColor="text1"/>
          <w:sz w:val="22"/>
          <w:szCs w:val="22"/>
        </w:rPr>
        <w:t>i</w:t>
      </w:r>
      <w:r w:rsidR="00231260" w:rsidRPr="00F966B8">
        <w:rPr>
          <w:rFonts w:ascii="Corbel" w:hAnsi="Corbel"/>
          <w:bCs/>
          <w:noProof/>
          <w:color w:val="000000" w:themeColor="text1"/>
          <w:sz w:val="22"/>
          <w:szCs w:val="22"/>
        </w:rPr>
        <w:t>fferent types of motivational program</w:t>
      </w:r>
      <w:r w:rsidR="009768A0">
        <w:rPr>
          <w:rFonts w:ascii="Corbel" w:hAnsi="Corbel"/>
          <w:bCs/>
          <w:noProof/>
          <w:color w:val="000000" w:themeColor="text1"/>
          <w:sz w:val="22"/>
          <w:szCs w:val="22"/>
        </w:rPr>
        <w:t>me</w:t>
      </w:r>
      <w:r w:rsidR="00231260" w:rsidRPr="00F966B8">
        <w:rPr>
          <w:rFonts w:ascii="Corbel" w:hAnsi="Corbel"/>
          <w:bCs/>
          <w:noProof/>
          <w:color w:val="000000" w:themeColor="text1"/>
          <w:sz w:val="22"/>
          <w:szCs w:val="22"/>
        </w:rPr>
        <w:t xml:space="preserve">s at day observations and various platforms </w:t>
      </w:r>
      <w:r w:rsidR="00C740E9" w:rsidRPr="00F966B8">
        <w:rPr>
          <w:rFonts w:ascii="Corbel" w:hAnsi="Corbel"/>
          <w:bCs/>
          <w:noProof/>
          <w:color w:val="000000" w:themeColor="text1"/>
          <w:sz w:val="22"/>
          <w:szCs w:val="22"/>
        </w:rPr>
        <w:t xml:space="preserve">were used </w:t>
      </w:r>
      <w:r w:rsidR="00231260" w:rsidRPr="00F966B8">
        <w:rPr>
          <w:rFonts w:ascii="Corbel" w:hAnsi="Corbel"/>
          <w:bCs/>
          <w:noProof/>
          <w:color w:val="000000" w:themeColor="text1"/>
          <w:sz w:val="22"/>
          <w:szCs w:val="22"/>
        </w:rPr>
        <w:t xml:space="preserve">to raise awareness </w:t>
      </w:r>
      <w:r w:rsidR="00C740E9" w:rsidRPr="00F966B8">
        <w:rPr>
          <w:rFonts w:ascii="Corbel" w:hAnsi="Corbel"/>
          <w:bCs/>
          <w:noProof/>
          <w:color w:val="000000" w:themeColor="text1"/>
          <w:sz w:val="22"/>
          <w:szCs w:val="22"/>
        </w:rPr>
        <w:t>among the population about</w:t>
      </w:r>
      <w:r w:rsidR="00231260" w:rsidRPr="00F966B8">
        <w:rPr>
          <w:rFonts w:ascii="Corbel" w:hAnsi="Corbel"/>
          <w:bCs/>
          <w:noProof/>
          <w:color w:val="000000" w:themeColor="text1"/>
          <w:sz w:val="22"/>
          <w:szCs w:val="22"/>
        </w:rPr>
        <w:t xml:space="preserve"> the negative effects of de</w:t>
      </w:r>
      <w:proofErr w:type="spellStart"/>
      <w:r w:rsidR="00231260" w:rsidRPr="00F966B8">
        <w:rPr>
          <w:rFonts w:ascii="Corbel" w:hAnsi="Corbel"/>
          <w:color w:val="000000" w:themeColor="text1"/>
          <w:sz w:val="22"/>
          <w:szCs w:val="22"/>
        </w:rPr>
        <w:t>fecation</w:t>
      </w:r>
      <w:proofErr w:type="spellEnd"/>
      <w:r w:rsidR="00231260" w:rsidRPr="00F966B8">
        <w:rPr>
          <w:rFonts w:ascii="Corbel" w:hAnsi="Corbel"/>
          <w:color w:val="000000" w:themeColor="text1"/>
          <w:sz w:val="22"/>
          <w:szCs w:val="22"/>
        </w:rPr>
        <w:t xml:space="preserve"> in the canal water and using the polluted water. </w:t>
      </w:r>
      <w:r w:rsidR="00231260" w:rsidRPr="00F966B8">
        <w:rPr>
          <w:rFonts w:ascii="Corbel" w:hAnsi="Corbel"/>
          <w:bCs/>
          <w:noProof/>
          <w:color w:val="000000" w:themeColor="text1"/>
          <w:sz w:val="22"/>
          <w:szCs w:val="22"/>
        </w:rPr>
        <w:t>The Deputy Commissioners office of Barguna District took the decision in April</w:t>
      </w:r>
      <w:r w:rsidR="00821279" w:rsidRPr="00F966B8">
        <w:rPr>
          <w:rFonts w:ascii="Corbel" w:hAnsi="Corbel"/>
          <w:bCs/>
          <w:noProof/>
          <w:color w:val="000000" w:themeColor="text1"/>
          <w:sz w:val="22"/>
          <w:szCs w:val="22"/>
        </w:rPr>
        <w:t xml:space="preserve"> 2019</w:t>
      </w:r>
      <w:r w:rsidR="00231260" w:rsidRPr="00F966B8">
        <w:rPr>
          <w:rFonts w:ascii="Corbel" w:hAnsi="Corbel"/>
          <w:bCs/>
          <w:noProof/>
          <w:color w:val="000000" w:themeColor="text1"/>
          <w:sz w:val="22"/>
          <w:szCs w:val="22"/>
        </w:rPr>
        <w:t>, along with Barguna Municipality, to demolish the infrastructures bordering the canal</w:t>
      </w:r>
      <w:r w:rsidR="00CA2B61">
        <w:rPr>
          <w:rFonts w:ascii="Corbel" w:hAnsi="Corbel"/>
          <w:bCs/>
          <w:noProof/>
          <w:color w:val="000000" w:themeColor="text1"/>
          <w:sz w:val="22"/>
          <w:szCs w:val="22"/>
        </w:rPr>
        <w:t xml:space="preserve">. </w:t>
      </w:r>
      <w:r w:rsidR="00231260" w:rsidRPr="00F966B8">
        <w:rPr>
          <w:rFonts w:ascii="Corbel" w:hAnsi="Corbel"/>
          <w:bCs/>
          <w:noProof/>
          <w:color w:val="000000" w:themeColor="text1"/>
          <w:sz w:val="22"/>
          <w:szCs w:val="22"/>
        </w:rPr>
        <w:t>As</w:t>
      </w:r>
      <w:r w:rsidR="00821279" w:rsidRPr="00F966B8">
        <w:rPr>
          <w:rFonts w:ascii="Corbel" w:hAnsi="Corbel"/>
          <w:bCs/>
          <w:noProof/>
          <w:color w:val="000000" w:themeColor="text1"/>
          <w:sz w:val="22"/>
          <w:szCs w:val="22"/>
        </w:rPr>
        <w:t xml:space="preserve"> of</w:t>
      </w:r>
      <w:r w:rsidR="00231260" w:rsidRPr="00F966B8">
        <w:rPr>
          <w:rFonts w:ascii="Corbel" w:hAnsi="Corbel"/>
          <w:bCs/>
          <w:noProof/>
          <w:color w:val="000000" w:themeColor="text1"/>
          <w:sz w:val="22"/>
          <w:szCs w:val="22"/>
        </w:rPr>
        <w:t xml:space="preserve"> June 2019, there </w:t>
      </w:r>
      <w:r w:rsidR="00821279" w:rsidRPr="00F966B8">
        <w:rPr>
          <w:rFonts w:ascii="Corbel" w:hAnsi="Corbel"/>
          <w:bCs/>
          <w:noProof/>
          <w:color w:val="000000" w:themeColor="text1"/>
          <w:sz w:val="22"/>
          <w:szCs w:val="22"/>
        </w:rPr>
        <w:t>we</w:t>
      </w:r>
      <w:r w:rsidR="0065199C" w:rsidRPr="00F966B8">
        <w:rPr>
          <w:rFonts w:ascii="Corbel" w:hAnsi="Corbel"/>
          <w:bCs/>
          <w:noProof/>
          <w:color w:val="000000" w:themeColor="text1"/>
          <w:sz w:val="22"/>
          <w:szCs w:val="22"/>
        </w:rPr>
        <w:t>r</w:t>
      </w:r>
      <w:r w:rsidR="00231260" w:rsidRPr="00F966B8">
        <w:rPr>
          <w:rFonts w:ascii="Corbel" w:hAnsi="Corbel"/>
          <w:bCs/>
          <w:noProof/>
          <w:color w:val="000000" w:themeColor="text1"/>
          <w:sz w:val="22"/>
          <w:szCs w:val="22"/>
        </w:rPr>
        <w:t>e no hanging latrines over the ‘khal’ and contamination of faecal sludge in the water has stopped. Furthermore, Barguna Municipality has ensured that the evicted people have access to public toilets located at the market site which are environmentally friendly and have proper handwashing facilities.</w:t>
      </w:r>
      <w:r w:rsidR="00821279" w:rsidRPr="00F966B8">
        <w:rPr>
          <w:rFonts w:ascii="Corbel" w:hAnsi="Corbel"/>
          <w:bCs/>
          <w:noProof/>
          <w:color w:val="000000" w:themeColor="text1"/>
          <w:sz w:val="22"/>
          <w:szCs w:val="22"/>
        </w:rPr>
        <w:t xml:space="preserve"> This case study shows an example of a </w:t>
      </w:r>
      <w:r w:rsidR="00C92DEC" w:rsidRPr="00F966B8">
        <w:rPr>
          <w:rFonts w:ascii="Corbel" w:hAnsi="Corbel"/>
          <w:bCs/>
          <w:noProof/>
          <w:color w:val="000000" w:themeColor="text1"/>
          <w:sz w:val="22"/>
          <w:szCs w:val="22"/>
        </w:rPr>
        <w:t>measure taken to prevent water pollution, which had various types of impacts on the human rights to water, sanitation and heal</w:t>
      </w:r>
      <w:r w:rsidR="0065199C" w:rsidRPr="00F966B8">
        <w:rPr>
          <w:rFonts w:ascii="Corbel" w:hAnsi="Corbel"/>
          <w:bCs/>
          <w:noProof/>
          <w:color w:val="000000" w:themeColor="text1"/>
          <w:sz w:val="22"/>
          <w:szCs w:val="22"/>
        </w:rPr>
        <w:t>th</w:t>
      </w:r>
      <w:r w:rsidR="00C92DEC" w:rsidRPr="00F966B8">
        <w:rPr>
          <w:rFonts w:ascii="Corbel" w:hAnsi="Corbel"/>
          <w:bCs/>
          <w:noProof/>
          <w:color w:val="000000" w:themeColor="text1"/>
          <w:sz w:val="22"/>
          <w:szCs w:val="22"/>
        </w:rPr>
        <w:t xml:space="preserve">. </w:t>
      </w:r>
      <w:r w:rsidR="00285FEC" w:rsidRPr="00F966B8">
        <w:rPr>
          <w:rFonts w:ascii="Corbel" w:hAnsi="Corbel"/>
          <w:bCs/>
          <w:noProof/>
          <w:color w:val="000000" w:themeColor="text1"/>
          <w:sz w:val="22"/>
          <w:szCs w:val="22"/>
        </w:rPr>
        <w:t>It also highlights the key role of civil society organisations in pushing for such measures to be taken.</w:t>
      </w:r>
      <w:r w:rsidR="007F0CA2" w:rsidRPr="00F966B8">
        <w:rPr>
          <w:rFonts w:ascii="Corbel" w:hAnsi="Corbel"/>
          <w:bCs/>
          <w:noProof/>
          <w:color w:val="000000" w:themeColor="text1"/>
          <w:sz w:val="22"/>
          <w:szCs w:val="22"/>
        </w:rPr>
        <w:t xml:space="preserve"> </w:t>
      </w:r>
      <w:r w:rsidR="00C92DEC" w:rsidRPr="00F966B8">
        <w:rPr>
          <w:rFonts w:ascii="Corbel" w:hAnsi="Corbel"/>
          <w:bCs/>
          <w:noProof/>
          <w:color w:val="000000" w:themeColor="text1"/>
          <w:sz w:val="22"/>
          <w:szCs w:val="22"/>
        </w:rPr>
        <w:t xml:space="preserve">At the same time, </w:t>
      </w:r>
      <w:r w:rsidR="00164DC4" w:rsidRPr="00F966B8">
        <w:rPr>
          <w:rFonts w:ascii="Corbel" w:hAnsi="Corbel"/>
          <w:bCs/>
          <w:noProof/>
          <w:color w:val="000000" w:themeColor="text1"/>
          <w:sz w:val="22"/>
          <w:szCs w:val="22"/>
        </w:rPr>
        <w:t xml:space="preserve">it puts forth the challenging situation which requires to balance </w:t>
      </w:r>
      <w:r w:rsidR="007F0CA2" w:rsidRPr="00F966B8">
        <w:rPr>
          <w:rFonts w:ascii="Corbel" w:hAnsi="Corbel"/>
          <w:bCs/>
          <w:noProof/>
          <w:color w:val="000000" w:themeColor="text1"/>
          <w:sz w:val="22"/>
          <w:szCs w:val="22"/>
        </w:rPr>
        <w:t xml:space="preserve">the (1) </w:t>
      </w:r>
      <w:r w:rsidR="004873BF" w:rsidRPr="00F966B8">
        <w:rPr>
          <w:rFonts w:ascii="Corbel" w:hAnsi="Corbel"/>
          <w:bCs/>
          <w:noProof/>
          <w:color w:val="000000" w:themeColor="text1"/>
          <w:sz w:val="22"/>
          <w:szCs w:val="22"/>
        </w:rPr>
        <w:t>reduc</w:t>
      </w:r>
      <w:r w:rsidR="007F0CA2" w:rsidRPr="00F966B8">
        <w:rPr>
          <w:rFonts w:ascii="Corbel" w:hAnsi="Corbel"/>
          <w:bCs/>
          <w:noProof/>
          <w:color w:val="000000" w:themeColor="text1"/>
          <w:sz w:val="22"/>
          <w:szCs w:val="22"/>
        </w:rPr>
        <w:t>tion of</w:t>
      </w:r>
      <w:r w:rsidR="004873BF" w:rsidRPr="00F966B8">
        <w:rPr>
          <w:rFonts w:ascii="Corbel" w:hAnsi="Corbel"/>
          <w:bCs/>
          <w:noProof/>
          <w:color w:val="000000" w:themeColor="text1"/>
          <w:sz w:val="22"/>
          <w:szCs w:val="22"/>
        </w:rPr>
        <w:t xml:space="preserve"> water pollution to positively impact peoples’ human rights,</w:t>
      </w:r>
      <w:r w:rsidR="007F0CA2" w:rsidRPr="00F966B8">
        <w:rPr>
          <w:rFonts w:ascii="Corbel" w:hAnsi="Corbel"/>
          <w:bCs/>
          <w:noProof/>
          <w:color w:val="000000" w:themeColor="text1"/>
          <w:sz w:val="22"/>
          <w:szCs w:val="22"/>
        </w:rPr>
        <w:t xml:space="preserve"> with (2)</w:t>
      </w:r>
      <w:r w:rsidR="004873BF" w:rsidRPr="00F966B8">
        <w:rPr>
          <w:rFonts w:ascii="Corbel" w:hAnsi="Corbel"/>
          <w:bCs/>
          <w:noProof/>
          <w:color w:val="000000" w:themeColor="text1"/>
          <w:sz w:val="22"/>
          <w:szCs w:val="22"/>
        </w:rPr>
        <w:t xml:space="preserve"> peoples’ access to water and sanitation</w:t>
      </w:r>
      <w:r w:rsidR="009F5B9E" w:rsidRPr="00F966B8">
        <w:rPr>
          <w:rFonts w:ascii="Corbel" w:hAnsi="Corbel"/>
          <w:bCs/>
          <w:noProof/>
          <w:color w:val="000000" w:themeColor="text1"/>
          <w:sz w:val="22"/>
          <w:szCs w:val="22"/>
        </w:rPr>
        <w:t xml:space="preserve">, and </w:t>
      </w:r>
      <w:r w:rsidR="007F0CA2" w:rsidRPr="00F966B8">
        <w:rPr>
          <w:rFonts w:ascii="Corbel" w:hAnsi="Corbel"/>
          <w:bCs/>
          <w:noProof/>
          <w:color w:val="000000" w:themeColor="text1"/>
          <w:sz w:val="22"/>
          <w:szCs w:val="22"/>
        </w:rPr>
        <w:t xml:space="preserve">(3) the </w:t>
      </w:r>
      <w:r w:rsidR="009F5B9E" w:rsidRPr="00F966B8">
        <w:rPr>
          <w:rFonts w:ascii="Corbel" w:hAnsi="Corbel"/>
          <w:bCs/>
          <w:noProof/>
          <w:color w:val="000000" w:themeColor="text1"/>
          <w:sz w:val="22"/>
          <w:szCs w:val="22"/>
        </w:rPr>
        <w:t>participation of</w:t>
      </w:r>
      <w:r w:rsidR="00C92DEC" w:rsidRPr="00F966B8">
        <w:rPr>
          <w:rFonts w:ascii="Corbel" w:hAnsi="Corbel"/>
          <w:bCs/>
          <w:noProof/>
          <w:color w:val="000000" w:themeColor="text1"/>
          <w:sz w:val="22"/>
          <w:szCs w:val="22"/>
        </w:rPr>
        <w:t xml:space="preserve"> </w:t>
      </w:r>
      <w:r w:rsidR="001151FE" w:rsidRPr="00F966B8">
        <w:rPr>
          <w:rFonts w:ascii="Corbel" w:hAnsi="Corbel"/>
          <w:bCs/>
          <w:noProof/>
          <w:color w:val="000000" w:themeColor="text1"/>
          <w:sz w:val="22"/>
          <w:szCs w:val="22"/>
        </w:rPr>
        <w:t xml:space="preserve">affected people </w:t>
      </w:r>
      <w:r w:rsidR="009F5B9E" w:rsidRPr="00F966B8">
        <w:rPr>
          <w:rFonts w:ascii="Corbel" w:hAnsi="Corbel"/>
          <w:bCs/>
          <w:noProof/>
          <w:color w:val="000000" w:themeColor="text1"/>
          <w:sz w:val="22"/>
          <w:szCs w:val="22"/>
        </w:rPr>
        <w:t>in decision-making related to the new measures taken. Please s</w:t>
      </w:r>
      <w:r w:rsidR="001151FE" w:rsidRPr="00F966B8">
        <w:rPr>
          <w:rFonts w:ascii="Corbel" w:hAnsi="Corbel"/>
          <w:bCs/>
          <w:noProof/>
          <w:color w:val="000000" w:themeColor="text1"/>
          <w:sz w:val="22"/>
          <w:szCs w:val="22"/>
        </w:rPr>
        <w:t xml:space="preserve">ee </w:t>
      </w:r>
      <w:r w:rsidR="007F0CA2" w:rsidRPr="00F966B8">
        <w:rPr>
          <w:rFonts w:ascii="Corbel" w:hAnsi="Corbel"/>
          <w:bCs/>
          <w:noProof/>
          <w:color w:val="000000" w:themeColor="text1"/>
          <w:sz w:val="22"/>
          <w:szCs w:val="22"/>
        </w:rPr>
        <w:t xml:space="preserve">also the </w:t>
      </w:r>
      <w:r w:rsidR="001151FE" w:rsidRPr="00F966B8">
        <w:rPr>
          <w:rFonts w:ascii="Corbel" w:hAnsi="Corbel"/>
          <w:bCs/>
          <w:noProof/>
          <w:color w:val="000000" w:themeColor="text1"/>
          <w:sz w:val="22"/>
          <w:szCs w:val="22"/>
        </w:rPr>
        <w:t xml:space="preserve">answer to question </w:t>
      </w:r>
      <w:r w:rsidR="009F5B9E" w:rsidRPr="00F966B8">
        <w:rPr>
          <w:rFonts w:ascii="Corbel" w:hAnsi="Corbel"/>
          <w:bCs/>
          <w:noProof/>
          <w:color w:val="000000" w:themeColor="text1"/>
          <w:sz w:val="22"/>
          <w:szCs w:val="22"/>
        </w:rPr>
        <w:t>6</w:t>
      </w:r>
      <w:r w:rsidR="001151FE" w:rsidRPr="00F966B8">
        <w:rPr>
          <w:rFonts w:ascii="Corbel" w:hAnsi="Corbel"/>
          <w:bCs/>
          <w:noProof/>
          <w:color w:val="000000" w:themeColor="text1"/>
          <w:sz w:val="22"/>
          <w:szCs w:val="22"/>
        </w:rPr>
        <w:t xml:space="preserve"> below.</w:t>
      </w:r>
    </w:p>
    <w:p w:rsidR="00272F48" w:rsidRPr="00F966B8" w:rsidRDefault="00B60755" w:rsidP="00411253">
      <w:pPr>
        <w:spacing w:after="120"/>
        <w:jc w:val="both"/>
        <w:rPr>
          <w:rFonts w:ascii="Corbel" w:hAnsi="Corbel"/>
          <w:bCs/>
          <w:noProof/>
          <w:color w:val="000000" w:themeColor="text1"/>
          <w:sz w:val="22"/>
          <w:szCs w:val="22"/>
        </w:rPr>
      </w:pPr>
      <w:r w:rsidRPr="00F966B8">
        <w:rPr>
          <w:rFonts w:ascii="Corbel" w:hAnsi="Corbel"/>
          <w:bCs/>
          <w:noProof/>
          <w:color w:val="000000" w:themeColor="text1"/>
          <w:sz w:val="22"/>
          <w:szCs w:val="22"/>
        </w:rPr>
        <w:t>The key role of civil society organisations</w:t>
      </w:r>
      <w:r w:rsidR="00272F48" w:rsidRPr="00F966B8">
        <w:rPr>
          <w:rFonts w:ascii="Corbel" w:hAnsi="Corbel"/>
          <w:bCs/>
          <w:noProof/>
          <w:color w:val="000000" w:themeColor="text1"/>
          <w:sz w:val="22"/>
          <w:szCs w:val="22"/>
        </w:rPr>
        <w:t>, non-governmental organisation, and development programmes</w:t>
      </w:r>
      <w:r w:rsidRPr="00F966B8">
        <w:rPr>
          <w:rFonts w:ascii="Corbel" w:hAnsi="Corbel"/>
          <w:bCs/>
          <w:noProof/>
          <w:color w:val="000000" w:themeColor="text1"/>
          <w:sz w:val="22"/>
          <w:szCs w:val="22"/>
        </w:rPr>
        <w:t xml:space="preserve"> in</w:t>
      </w:r>
      <w:r w:rsidR="00AF1111" w:rsidRPr="00F966B8">
        <w:rPr>
          <w:rFonts w:ascii="Corbel" w:hAnsi="Corbel"/>
          <w:bCs/>
          <w:noProof/>
          <w:color w:val="000000" w:themeColor="text1"/>
          <w:sz w:val="22"/>
          <w:szCs w:val="22"/>
        </w:rPr>
        <w:t xml:space="preserve"> initiatives aimed at reducting water pollution</w:t>
      </w:r>
      <w:r w:rsidR="00496049" w:rsidRPr="00F966B8">
        <w:rPr>
          <w:rFonts w:ascii="Corbel" w:hAnsi="Corbel"/>
          <w:bCs/>
          <w:noProof/>
          <w:color w:val="000000" w:themeColor="text1"/>
          <w:sz w:val="22"/>
          <w:szCs w:val="22"/>
        </w:rPr>
        <w:t xml:space="preserve">, or </w:t>
      </w:r>
      <w:r w:rsidR="0034273D" w:rsidRPr="00F966B8">
        <w:rPr>
          <w:rFonts w:ascii="Corbel" w:hAnsi="Corbel"/>
          <w:bCs/>
          <w:noProof/>
          <w:color w:val="000000" w:themeColor="text1"/>
          <w:sz w:val="22"/>
          <w:szCs w:val="22"/>
        </w:rPr>
        <w:t>taking measures to adress flooding</w:t>
      </w:r>
      <w:r w:rsidR="004A60BA" w:rsidRPr="00F966B8">
        <w:rPr>
          <w:rFonts w:ascii="Corbel" w:hAnsi="Corbel"/>
          <w:bCs/>
          <w:noProof/>
          <w:color w:val="000000" w:themeColor="text1"/>
          <w:sz w:val="22"/>
          <w:szCs w:val="22"/>
        </w:rPr>
        <w:t xml:space="preserve"> and water pollution</w:t>
      </w:r>
      <w:r w:rsidR="0034273D" w:rsidRPr="00F966B8">
        <w:rPr>
          <w:rFonts w:ascii="Corbel" w:hAnsi="Corbel"/>
          <w:bCs/>
          <w:noProof/>
          <w:color w:val="000000" w:themeColor="text1"/>
          <w:sz w:val="22"/>
          <w:szCs w:val="22"/>
        </w:rPr>
        <w:t xml:space="preserve"> </w:t>
      </w:r>
      <w:r w:rsidR="00C07CFC" w:rsidRPr="00F966B8">
        <w:rPr>
          <w:rFonts w:ascii="Corbel" w:hAnsi="Corbel"/>
          <w:bCs/>
          <w:noProof/>
          <w:color w:val="000000" w:themeColor="text1"/>
          <w:sz w:val="22"/>
          <w:szCs w:val="22"/>
        </w:rPr>
        <w:t xml:space="preserve">is observed in Simavi’s WASH programmes. </w:t>
      </w:r>
    </w:p>
    <w:p w:rsidR="00BF176C" w:rsidRPr="00F966B8" w:rsidRDefault="00C07CFC" w:rsidP="00411253">
      <w:pPr>
        <w:pStyle w:val="ListParagraph"/>
        <w:numPr>
          <w:ilvl w:val="0"/>
          <w:numId w:val="6"/>
        </w:numPr>
        <w:spacing w:after="120"/>
        <w:ind w:left="426"/>
        <w:jc w:val="both"/>
        <w:rPr>
          <w:rFonts w:ascii="Corbel" w:hAnsi="Corbel"/>
          <w:bCs/>
          <w:noProof/>
          <w:color w:val="000000" w:themeColor="text1"/>
          <w:sz w:val="24"/>
          <w:szCs w:val="24"/>
        </w:rPr>
      </w:pPr>
      <w:r w:rsidRPr="00F966B8">
        <w:rPr>
          <w:rFonts w:ascii="Corbel" w:hAnsi="Corbel"/>
          <w:bCs/>
          <w:noProof/>
          <w:color w:val="000000" w:themeColor="text1"/>
          <w:sz w:val="22"/>
          <w:szCs w:val="22"/>
        </w:rPr>
        <w:t>In the</w:t>
      </w:r>
      <w:r w:rsidR="00B60755" w:rsidRPr="00F966B8">
        <w:rPr>
          <w:rFonts w:ascii="Corbel" w:hAnsi="Corbel"/>
          <w:bCs/>
          <w:noProof/>
          <w:color w:val="000000" w:themeColor="text1"/>
          <w:sz w:val="22"/>
          <w:szCs w:val="22"/>
        </w:rPr>
        <w:t xml:space="preserve"> Kenya work-package of the aforementioned Watershed programme</w:t>
      </w:r>
      <w:r w:rsidRPr="00F966B8">
        <w:rPr>
          <w:rFonts w:ascii="Corbel" w:hAnsi="Corbel"/>
          <w:bCs/>
          <w:noProof/>
          <w:color w:val="000000" w:themeColor="text1"/>
          <w:sz w:val="22"/>
          <w:szCs w:val="22"/>
        </w:rPr>
        <w:t xml:space="preserve">, </w:t>
      </w:r>
      <w:r w:rsidR="00945898" w:rsidRPr="00F966B8">
        <w:rPr>
          <w:rFonts w:ascii="Corbel" w:hAnsi="Corbel"/>
          <w:bCs/>
          <w:noProof/>
          <w:color w:val="000000" w:themeColor="text1"/>
          <w:sz w:val="22"/>
          <w:szCs w:val="22"/>
        </w:rPr>
        <w:t>the</w:t>
      </w:r>
      <w:r w:rsidR="00B60755" w:rsidRPr="00F966B8">
        <w:rPr>
          <w:rFonts w:ascii="Corbel" w:hAnsi="Corbel"/>
          <w:bCs/>
          <w:noProof/>
          <w:color w:val="000000" w:themeColor="text1"/>
          <w:sz w:val="22"/>
          <w:szCs w:val="22"/>
        </w:rPr>
        <w:t xml:space="preserve"> government has responded to CSO and citizens’ complaints</w:t>
      </w:r>
      <w:r w:rsidR="002445DC" w:rsidRPr="00F966B8">
        <w:rPr>
          <w:rFonts w:ascii="Corbel" w:hAnsi="Corbel"/>
          <w:bCs/>
          <w:noProof/>
          <w:color w:val="000000" w:themeColor="text1"/>
          <w:sz w:val="22"/>
          <w:szCs w:val="22"/>
        </w:rPr>
        <w:t xml:space="preserve"> on water pollution</w:t>
      </w:r>
      <w:r w:rsidRPr="00F966B8">
        <w:rPr>
          <w:rFonts w:ascii="Corbel" w:hAnsi="Corbel"/>
          <w:bCs/>
          <w:noProof/>
          <w:color w:val="000000" w:themeColor="text1"/>
          <w:sz w:val="22"/>
          <w:szCs w:val="22"/>
        </w:rPr>
        <w:t xml:space="preserve"> in Kajiado</w:t>
      </w:r>
      <w:r w:rsidR="00AB03C6" w:rsidRPr="00F966B8">
        <w:rPr>
          <w:rFonts w:ascii="Corbel" w:hAnsi="Corbel"/>
          <w:bCs/>
          <w:noProof/>
          <w:color w:val="000000" w:themeColor="text1"/>
          <w:sz w:val="22"/>
          <w:szCs w:val="22"/>
        </w:rPr>
        <w:t>. T</w:t>
      </w:r>
      <w:r w:rsidR="002445DC" w:rsidRPr="00F966B8">
        <w:rPr>
          <w:rFonts w:ascii="Corbel" w:hAnsi="Corbel"/>
          <w:bCs/>
          <w:noProof/>
          <w:color w:val="000000" w:themeColor="text1"/>
          <w:sz w:val="22"/>
          <w:szCs w:val="22"/>
        </w:rPr>
        <w:t xml:space="preserve">he </w:t>
      </w:r>
      <w:r w:rsidR="00B60755" w:rsidRPr="00F966B8">
        <w:rPr>
          <w:rFonts w:ascii="Corbel" w:hAnsi="Corbel"/>
          <w:bCs/>
          <w:noProof/>
          <w:color w:val="000000" w:themeColor="text1"/>
          <w:sz w:val="22"/>
          <w:szCs w:val="22"/>
        </w:rPr>
        <w:t>Kajiado County public health officers stopped flower farms from discharging untreated wastewater into water courses after Isinya W</w:t>
      </w:r>
      <w:r w:rsidR="00F52986" w:rsidRPr="00F966B8">
        <w:rPr>
          <w:rFonts w:ascii="Corbel" w:hAnsi="Corbel"/>
          <w:bCs/>
          <w:noProof/>
          <w:color w:val="000000" w:themeColor="text1"/>
          <w:sz w:val="22"/>
          <w:szCs w:val="22"/>
        </w:rPr>
        <w:t xml:space="preserve">ater </w:t>
      </w:r>
      <w:r w:rsidR="00B60755" w:rsidRPr="00F966B8">
        <w:rPr>
          <w:rFonts w:ascii="Corbel" w:hAnsi="Corbel"/>
          <w:bCs/>
          <w:noProof/>
          <w:color w:val="000000" w:themeColor="text1"/>
          <w:sz w:val="22"/>
          <w:szCs w:val="22"/>
        </w:rPr>
        <w:t>R</w:t>
      </w:r>
      <w:r w:rsidR="00F52986" w:rsidRPr="00F966B8">
        <w:rPr>
          <w:rFonts w:ascii="Corbel" w:hAnsi="Corbel"/>
          <w:bCs/>
          <w:noProof/>
          <w:color w:val="000000" w:themeColor="text1"/>
          <w:sz w:val="22"/>
          <w:szCs w:val="22"/>
        </w:rPr>
        <w:t xml:space="preserve">esource </w:t>
      </w:r>
      <w:r w:rsidR="00B60755" w:rsidRPr="00F966B8">
        <w:rPr>
          <w:rFonts w:ascii="Corbel" w:hAnsi="Corbel"/>
          <w:bCs/>
          <w:noProof/>
          <w:color w:val="000000" w:themeColor="text1"/>
          <w:sz w:val="22"/>
          <w:szCs w:val="22"/>
        </w:rPr>
        <w:t>U</w:t>
      </w:r>
      <w:r w:rsidR="00F52986" w:rsidRPr="00F966B8">
        <w:rPr>
          <w:rFonts w:ascii="Corbel" w:hAnsi="Corbel"/>
          <w:bCs/>
          <w:noProof/>
          <w:color w:val="000000" w:themeColor="text1"/>
          <w:sz w:val="22"/>
          <w:szCs w:val="22"/>
        </w:rPr>
        <w:t xml:space="preserve">sers </w:t>
      </w:r>
      <w:r w:rsidR="00B60755" w:rsidRPr="00F966B8">
        <w:rPr>
          <w:rFonts w:ascii="Corbel" w:hAnsi="Corbel"/>
          <w:bCs/>
          <w:noProof/>
          <w:color w:val="000000" w:themeColor="text1"/>
          <w:sz w:val="22"/>
          <w:szCs w:val="22"/>
        </w:rPr>
        <w:t>A</w:t>
      </w:r>
      <w:r w:rsidR="00F52986" w:rsidRPr="00F966B8">
        <w:rPr>
          <w:rFonts w:ascii="Corbel" w:hAnsi="Corbel"/>
          <w:bCs/>
          <w:noProof/>
          <w:color w:val="000000" w:themeColor="text1"/>
          <w:sz w:val="22"/>
          <w:szCs w:val="22"/>
        </w:rPr>
        <w:t>ssociation</w:t>
      </w:r>
      <w:r w:rsidR="00B60755" w:rsidRPr="00F966B8">
        <w:rPr>
          <w:rFonts w:ascii="Corbel" w:hAnsi="Corbel"/>
          <w:bCs/>
          <w:noProof/>
          <w:color w:val="000000" w:themeColor="text1"/>
          <w:sz w:val="22"/>
          <w:szCs w:val="22"/>
        </w:rPr>
        <w:t xml:space="preserve"> </w:t>
      </w:r>
      <w:r w:rsidR="001F7CC6" w:rsidRPr="00F966B8">
        <w:rPr>
          <w:rFonts w:ascii="Corbel" w:hAnsi="Corbel"/>
          <w:bCs/>
          <w:noProof/>
          <w:color w:val="000000" w:themeColor="text1"/>
          <w:sz w:val="22"/>
          <w:szCs w:val="22"/>
        </w:rPr>
        <w:t xml:space="preserve">(WRUA) </w:t>
      </w:r>
      <w:r w:rsidR="00B60755" w:rsidRPr="00F966B8">
        <w:rPr>
          <w:rFonts w:ascii="Corbel" w:hAnsi="Corbel"/>
          <w:bCs/>
          <w:noProof/>
          <w:color w:val="000000" w:themeColor="text1"/>
          <w:sz w:val="22"/>
          <w:szCs w:val="22"/>
        </w:rPr>
        <w:t>reported the problem to the authorities</w:t>
      </w:r>
      <w:r w:rsidR="00AB03C6" w:rsidRPr="00F966B8">
        <w:rPr>
          <w:rFonts w:ascii="Corbel" w:hAnsi="Corbel"/>
          <w:bCs/>
          <w:noProof/>
          <w:color w:val="000000" w:themeColor="text1"/>
          <w:sz w:val="22"/>
          <w:szCs w:val="22"/>
        </w:rPr>
        <w:t>.</w:t>
      </w:r>
      <w:r w:rsidR="001B78CF" w:rsidRPr="00F966B8">
        <w:rPr>
          <w:rStyle w:val="FootnoteReference"/>
          <w:rFonts w:ascii="Corbel" w:hAnsi="Corbel"/>
          <w:bCs/>
          <w:noProof/>
          <w:color w:val="000000" w:themeColor="text1"/>
          <w:sz w:val="22"/>
          <w:szCs w:val="22"/>
        </w:rPr>
        <w:footnoteReference w:id="7"/>
      </w:r>
      <w:r w:rsidRPr="00F966B8">
        <w:rPr>
          <w:rFonts w:ascii="Corbel" w:hAnsi="Corbel"/>
          <w:bCs/>
          <w:noProof/>
          <w:color w:val="000000" w:themeColor="text1"/>
          <w:sz w:val="22"/>
          <w:szCs w:val="22"/>
        </w:rPr>
        <w:t xml:space="preserve"> </w:t>
      </w:r>
    </w:p>
    <w:p w:rsidR="00272F48" w:rsidRPr="00F966B8" w:rsidRDefault="00272F48" w:rsidP="00411253">
      <w:pPr>
        <w:pStyle w:val="ListParagraph"/>
        <w:numPr>
          <w:ilvl w:val="0"/>
          <w:numId w:val="6"/>
        </w:numPr>
        <w:spacing w:after="120"/>
        <w:ind w:left="426"/>
        <w:jc w:val="both"/>
        <w:rPr>
          <w:rFonts w:ascii="Corbel" w:hAnsi="Corbel"/>
          <w:bCs/>
          <w:noProof/>
          <w:color w:val="000000" w:themeColor="text1"/>
          <w:sz w:val="24"/>
          <w:szCs w:val="24"/>
        </w:rPr>
      </w:pPr>
      <w:r w:rsidRPr="00F966B8">
        <w:rPr>
          <w:rFonts w:ascii="Corbel" w:hAnsi="Corbel"/>
          <w:bCs/>
          <w:noProof/>
          <w:color w:val="000000" w:themeColor="text1"/>
          <w:sz w:val="22"/>
          <w:szCs w:val="22"/>
        </w:rPr>
        <w:t xml:space="preserve">In the Bangladesh work-package of the Watershed programme, a </w:t>
      </w:r>
      <w:hyperlink r:id="rId14" w:history="1">
        <w:r w:rsidRPr="00E37EB8">
          <w:rPr>
            <w:rStyle w:val="Hyperlink"/>
            <w:rFonts w:ascii="Corbel" w:hAnsi="Corbel"/>
            <w:bCs/>
            <w:noProof/>
            <w:sz w:val="22"/>
            <w:szCs w:val="22"/>
          </w:rPr>
          <w:t>Water Security Plan (WSP) for Veduria Union Parishad</w:t>
        </w:r>
      </w:hyperlink>
      <w:r w:rsidRPr="00F966B8">
        <w:rPr>
          <w:rFonts w:ascii="Corbel" w:hAnsi="Corbel"/>
          <w:bCs/>
          <w:noProof/>
          <w:color w:val="000000" w:themeColor="text1"/>
          <w:sz w:val="22"/>
          <w:szCs w:val="22"/>
        </w:rPr>
        <w:t xml:space="preserve"> was prepared </w:t>
      </w:r>
      <w:r w:rsidR="004A60BA" w:rsidRPr="00F966B8">
        <w:rPr>
          <w:rFonts w:ascii="Corbel" w:hAnsi="Corbel"/>
          <w:bCs/>
          <w:noProof/>
          <w:color w:val="000000" w:themeColor="text1"/>
          <w:sz w:val="22"/>
          <w:szCs w:val="22"/>
        </w:rPr>
        <w:t>by the partners</w:t>
      </w:r>
      <w:r w:rsidRPr="00F966B8">
        <w:rPr>
          <w:rFonts w:ascii="Corbel" w:hAnsi="Corbel"/>
          <w:bCs/>
          <w:noProof/>
          <w:color w:val="000000" w:themeColor="text1"/>
          <w:sz w:val="22"/>
          <w:szCs w:val="22"/>
        </w:rPr>
        <w:t xml:space="preserve">. </w:t>
      </w:r>
      <w:r w:rsidR="00CA2B61">
        <w:rPr>
          <w:rFonts w:ascii="Corbel" w:hAnsi="Corbel"/>
          <w:bCs/>
          <w:noProof/>
          <w:color w:val="000000" w:themeColor="text1"/>
          <w:sz w:val="22"/>
          <w:szCs w:val="22"/>
        </w:rPr>
        <w:t>As of November 2020, it is</w:t>
      </w:r>
      <w:r w:rsidRPr="00F966B8">
        <w:rPr>
          <w:rFonts w:ascii="Corbel" w:hAnsi="Corbel"/>
          <w:bCs/>
          <w:noProof/>
          <w:color w:val="000000" w:themeColor="text1"/>
          <w:sz w:val="22"/>
          <w:szCs w:val="22"/>
        </w:rPr>
        <w:t xml:space="preserve"> being implemented by the Veduria Union Parishad through cleaning the ponds, awareness among people on managing the surface water for domestic uses. The Parishad has also planned to establish rain water harvesting. The Department of Public Health Engineering (DPHE) and Local Government Engineering Department (LGED) are re-excavating pond and canals. IWRM committees are the main authority to implement the Water Security Plan at Union and Upazila. </w:t>
      </w:r>
      <w:r w:rsidR="00CA2B61">
        <w:rPr>
          <w:rFonts w:ascii="Corbel" w:hAnsi="Corbel"/>
          <w:bCs/>
          <w:noProof/>
          <w:color w:val="000000" w:themeColor="text1"/>
          <w:sz w:val="22"/>
          <w:szCs w:val="22"/>
        </w:rPr>
        <w:t>In a</w:t>
      </w:r>
      <w:r w:rsidRPr="00F966B8">
        <w:rPr>
          <w:rFonts w:ascii="Corbel" w:hAnsi="Corbel"/>
          <w:bCs/>
          <w:noProof/>
          <w:color w:val="000000" w:themeColor="text1"/>
          <w:sz w:val="22"/>
          <w:szCs w:val="22"/>
        </w:rPr>
        <w:t>ll the activities</w:t>
      </w:r>
      <w:r w:rsidR="00CA2B61">
        <w:rPr>
          <w:rFonts w:ascii="Corbel" w:hAnsi="Corbel"/>
          <w:bCs/>
          <w:noProof/>
          <w:color w:val="000000" w:themeColor="text1"/>
          <w:sz w:val="22"/>
          <w:szCs w:val="22"/>
        </w:rPr>
        <w:t>, affected p</w:t>
      </w:r>
      <w:r w:rsidRPr="00F966B8">
        <w:rPr>
          <w:rFonts w:ascii="Corbel" w:hAnsi="Corbel"/>
          <w:bCs/>
          <w:noProof/>
          <w:color w:val="000000" w:themeColor="text1"/>
          <w:sz w:val="22"/>
          <w:szCs w:val="22"/>
        </w:rPr>
        <w:t>eople are involved in the process of planning and implementation</w:t>
      </w:r>
      <w:r w:rsidR="00CA2B61">
        <w:rPr>
          <w:rFonts w:ascii="Corbel" w:hAnsi="Corbel"/>
          <w:bCs/>
          <w:noProof/>
          <w:color w:val="000000" w:themeColor="text1"/>
          <w:sz w:val="22"/>
          <w:szCs w:val="22"/>
        </w:rPr>
        <w:t>. F</w:t>
      </w:r>
      <w:r w:rsidRPr="00F966B8">
        <w:rPr>
          <w:rFonts w:ascii="Corbel" w:hAnsi="Corbel"/>
          <w:bCs/>
          <w:noProof/>
          <w:color w:val="000000" w:themeColor="text1"/>
          <w:sz w:val="22"/>
          <w:szCs w:val="22"/>
        </w:rPr>
        <w:t>or instance, when DPHE re-excavated the pond, they have visited the places and discuss</w:t>
      </w:r>
      <w:r w:rsidR="00CA2B61">
        <w:rPr>
          <w:rFonts w:ascii="Corbel" w:hAnsi="Corbel"/>
          <w:bCs/>
          <w:noProof/>
          <w:color w:val="000000" w:themeColor="text1"/>
          <w:sz w:val="22"/>
          <w:szCs w:val="22"/>
        </w:rPr>
        <w:t>ed</w:t>
      </w:r>
      <w:r w:rsidRPr="00F966B8">
        <w:rPr>
          <w:rFonts w:ascii="Corbel" w:hAnsi="Corbel"/>
          <w:bCs/>
          <w:noProof/>
          <w:color w:val="000000" w:themeColor="text1"/>
          <w:sz w:val="22"/>
          <w:szCs w:val="22"/>
        </w:rPr>
        <w:t xml:space="preserve"> with people living in that area for choosing ponds and the criteria to take into account. Union Parishad members have participated in the discussions and supported the people with information on how to use this pond. During digging, local people </w:t>
      </w:r>
      <w:r w:rsidR="007F0CA2" w:rsidRPr="00F966B8">
        <w:rPr>
          <w:rFonts w:ascii="Corbel" w:hAnsi="Corbel"/>
          <w:bCs/>
          <w:noProof/>
          <w:color w:val="000000" w:themeColor="text1"/>
          <w:sz w:val="22"/>
          <w:szCs w:val="22"/>
        </w:rPr>
        <w:t>were hired</w:t>
      </w:r>
      <w:r w:rsidRPr="00F966B8">
        <w:rPr>
          <w:rFonts w:ascii="Corbel" w:hAnsi="Corbel"/>
          <w:bCs/>
          <w:noProof/>
          <w:color w:val="000000" w:themeColor="text1"/>
          <w:sz w:val="22"/>
          <w:szCs w:val="22"/>
        </w:rPr>
        <w:t xml:space="preserve">. </w:t>
      </w:r>
      <w:r w:rsidR="00CE37AA" w:rsidRPr="00F966B8">
        <w:rPr>
          <w:rFonts w:ascii="Corbel" w:hAnsi="Corbel"/>
          <w:bCs/>
          <w:noProof/>
          <w:color w:val="000000" w:themeColor="text1"/>
          <w:sz w:val="22"/>
          <w:szCs w:val="22"/>
        </w:rPr>
        <w:t>CSO and DORP at Bhola are now also sharing the Water Security Plan with other 12 Unions in Bhola Sadar Upazila so that they can replicate the plan and ensure water security at Union level.</w:t>
      </w:r>
    </w:p>
    <w:p w:rsidR="00411253" w:rsidRDefault="00C95257" w:rsidP="00411253">
      <w:pPr>
        <w:pStyle w:val="ListParagraph"/>
        <w:numPr>
          <w:ilvl w:val="0"/>
          <w:numId w:val="6"/>
        </w:numPr>
        <w:ind w:left="426"/>
        <w:jc w:val="both"/>
        <w:rPr>
          <w:rFonts w:ascii="Corbel" w:hAnsi="Corbel"/>
          <w:bCs/>
          <w:noProof/>
          <w:color w:val="000000" w:themeColor="text1"/>
          <w:sz w:val="22"/>
          <w:szCs w:val="22"/>
        </w:rPr>
      </w:pPr>
      <w:r w:rsidRPr="00CA2B61">
        <w:rPr>
          <w:rFonts w:ascii="Corbel" w:hAnsi="Corbel"/>
          <w:bCs/>
          <w:noProof/>
          <w:color w:val="000000" w:themeColor="text1"/>
          <w:sz w:val="22"/>
          <w:szCs w:val="22"/>
        </w:rPr>
        <w:t>In the same programme, the Water Management Citizen Committee (WMCC)</w:t>
      </w:r>
      <w:r w:rsidR="007F0CA2" w:rsidRPr="00CA2B61">
        <w:rPr>
          <w:rFonts w:ascii="Corbel" w:hAnsi="Corbel"/>
          <w:bCs/>
          <w:noProof/>
          <w:color w:val="000000" w:themeColor="text1"/>
          <w:sz w:val="22"/>
          <w:szCs w:val="22"/>
        </w:rPr>
        <w:t>, composed of representatives from various groups, including marginalised people,</w:t>
      </w:r>
      <w:r w:rsidRPr="00CA2B61">
        <w:rPr>
          <w:rFonts w:ascii="Corbel" w:hAnsi="Corbel"/>
          <w:bCs/>
          <w:noProof/>
          <w:color w:val="000000" w:themeColor="text1"/>
          <w:sz w:val="22"/>
          <w:szCs w:val="22"/>
        </w:rPr>
        <w:t xml:space="preserve"> has received support from Watershed partners</w:t>
      </w:r>
      <w:r w:rsidR="007F0CA2" w:rsidRPr="00CA2B61">
        <w:rPr>
          <w:rFonts w:ascii="Corbel" w:hAnsi="Corbel"/>
          <w:bCs/>
          <w:noProof/>
          <w:color w:val="000000" w:themeColor="text1"/>
          <w:sz w:val="22"/>
          <w:szCs w:val="22"/>
        </w:rPr>
        <w:t xml:space="preserve"> </w:t>
      </w:r>
      <w:r w:rsidRPr="00CA2B61">
        <w:rPr>
          <w:rFonts w:ascii="Corbel" w:hAnsi="Corbel"/>
          <w:bCs/>
          <w:noProof/>
          <w:color w:val="000000" w:themeColor="text1"/>
          <w:sz w:val="22"/>
          <w:szCs w:val="22"/>
        </w:rPr>
        <w:t xml:space="preserve">to increase their capacity to advocate on WASH and IWRM issues in Bhola. WMCC advocates </w:t>
      </w:r>
      <w:r w:rsidR="00CE37AA" w:rsidRPr="00CA2B61">
        <w:rPr>
          <w:rFonts w:ascii="Corbel" w:hAnsi="Corbel"/>
          <w:bCs/>
          <w:noProof/>
          <w:color w:val="000000" w:themeColor="text1"/>
          <w:sz w:val="22"/>
          <w:szCs w:val="22"/>
        </w:rPr>
        <w:t xml:space="preserve">among others </w:t>
      </w:r>
      <w:r w:rsidRPr="00CA2B61">
        <w:rPr>
          <w:rFonts w:ascii="Corbel" w:hAnsi="Corbel"/>
          <w:bCs/>
          <w:noProof/>
          <w:color w:val="000000" w:themeColor="text1"/>
          <w:sz w:val="22"/>
          <w:szCs w:val="22"/>
        </w:rPr>
        <w:t>with the department of Environment, the Municipality and Upazila Parisha for the execution of laws regarding water contamination from various sources. This contributed for example to the re-excavation of t</w:t>
      </w:r>
      <w:r w:rsidR="004A60BA" w:rsidRPr="00CA2B61">
        <w:rPr>
          <w:rFonts w:ascii="Corbel" w:hAnsi="Corbel"/>
          <w:bCs/>
          <w:noProof/>
          <w:color w:val="000000" w:themeColor="text1"/>
          <w:sz w:val="22"/>
          <w:szCs w:val="22"/>
        </w:rPr>
        <w:t xml:space="preserve">he Bhola Khal (canal) by the Municipality of Bhola in 2019. </w:t>
      </w:r>
      <w:r w:rsidR="0059085C" w:rsidRPr="00CA2B61">
        <w:rPr>
          <w:rFonts w:ascii="Corbel" w:hAnsi="Corbel"/>
          <w:bCs/>
          <w:noProof/>
          <w:color w:val="000000" w:themeColor="text1"/>
          <w:sz w:val="22"/>
          <w:szCs w:val="22"/>
        </w:rPr>
        <w:t xml:space="preserve">WMCC </w:t>
      </w:r>
      <w:r w:rsidR="004A60BA" w:rsidRPr="00CA2B61">
        <w:rPr>
          <w:rFonts w:ascii="Corbel" w:hAnsi="Corbel"/>
          <w:bCs/>
          <w:noProof/>
          <w:color w:val="000000" w:themeColor="text1"/>
          <w:sz w:val="22"/>
          <w:szCs w:val="22"/>
        </w:rPr>
        <w:t xml:space="preserve">at Bhola has been discussing the issue with Upazila Parishad and LGED. This canal became silted and narrowed due to encroachment. Boats were used to carry goods by this canal, which has been neglected for 20-25 years and gradually became unusable for any purpose. People used the canal to throw different types of waste and use it as a sewer. The re-excavation will now contribute to the protection of the environment, make the canal usable for transportation, and enable small irrigation with the canal’s water. </w:t>
      </w:r>
    </w:p>
    <w:p w:rsidR="004A60BA" w:rsidRPr="00411253" w:rsidRDefault="00C95257" w:rsidP="00411253">
      <w:pPr>
        <w:pStyle w:val="ListParagraph"/>
        <w:ind w:left="426"/>
        <w:jc w:val="both"/>
        <w:rPr>
          <w:rFonts w:ascii="Corbel" w:hAnsi="Corbel"/>
          <w:bCs/>
          <w:noProof/>
          <w:color w:val="000000" w:themeColor="text1"/>
          <w:sz w:val="22"/>
          <w:szCs w:val="22"/>
        </w:rPr>
      </w:pPr>
      <w:r w:rsidRPr="00411253">
        <w:rPr>
          <w:rFonts w:ascii="Corbel" w:hAnsi="Corbel"/>
          <w:bCs/>
          <w:noProof/>
          <w:color w:val="000000" w:themeColor="text1"/>
          <w:sz w:val="22"/>
          <w:szCs w:val="22"/>
        </w:rPr>
        <w:t>In addition,</w:t>
      </w:r>
      <w:r w:rsidR="007F0CA2" w:rsidRPr="00411253">
        <w:rPr>
          <w:rFonts w:ascii="Corbel" w:hAnsi="Corbel"/>
          <w:bCs/>
          <w:noProof/>
          <w:color w:val="000000" w:themeColor="text1"/>
          <w:sz w:val="22"/>
          <w:szCs w:val="22"/>
        </w:rPr>
        <w:t xml:space="preserve"> through the work package,</w:t>
      </w:r>
      <w:r w:rsidRPr="00411253">
        <w:rPr>
          <w:rFonts w:ascii="Corbel" w:hAnsi="Corbel"/>
          <w:bCs/>
          <w:noProof/>
          <w:color w:val="000000" w:themeColor="text1"/>
          <w:sz w:val="22"/>
          <w:szCs w:val="22"/>
        </w:rPr>
        <w:t xml:space="preserve"> WMCC members have discussed water pollution issues in courtyard meetings, Union Parishads Standing Committee meetings and have put pressure to increase the use of surface water as opposed to groundwater (see answer a. to question 1 above)</w:t>
      </w:r>
      <w:r w:rsidR="00CE37AA" w:rsidRPr="00411253">
        <w:rPr>
          <w:rFonts w:ascii="Corbel" w:hAnsi="Corbel"/>
          <w:bCs/>
          <w:noProof/>
          <w:color w:val="000000" w:themeColor="text1"/>
          <w:sz w:val="22"/>
          <w:szCs w:val="22"/>
        </w:rPr>
        <w:t>. During high tide and flash flood, WMCC talked with Upazila Parishad to support affected people and facilitated the relief activites along with the protection of embankment. Water Development Board was supportive, and instantly put sand bags and other</w:t>
      </w:r>
      <w:r w:rsidR="00F966B8" w:rsidRPr="00411253">
        <w:rPr>
          <w:rFonts w:ascii="Corbel" w:hAnsi="Corbel"/>
          <w:bCs/>
          <w:noProof/>
          <w:color w:val="000000" w:themeColor="text1"/>
          <w:sz w:val="22"/>
          <w:szCs w:val="22"/>
        </w:rPr>
        <w:t xml:space="preserve"> </w:t>
      </w:r>
      <w:r w:rsidR="00CE37AA" w:rsidRPr="00411253">
        <w:rPr>
          <w:rFonts w:ascii="Corbel" w:hAnsi="Corbel"/>
          <w:bCs/>
          <w:noProof/>
          <w:color w:val="000000" w:themeColor="text1"/>
          <w:sz w:val="22"/>
          <w:szCs w:val="22"/>
        </w:rPr>
        <w:t>materials for protecting the embankment as well.</w:t>
      </w:r>
    </w:p>
    <w:p w:rsidR="00B60755" w:rsidRPr="00F966B8" w:rsidRDefault="00581FE5" w:rsidP="00411253">
      <w:pPr>
        <w:pStyle w:val="ListParagraph"/>
        <w:numPr>
          <w:ilvl w:val="0"/>
          <w:numId w:val="6"/>
        </w:numPr>
        <w:spacing w:after="120"/>
        <w:ind w:left="426"/>
        <w:jc w:val="both"/>
        <w:rPr>
          <w:rFonts w:ascii="Corbel" w:hAnsi="Corbel"/>
          <w:bCs/>
          <w:noProof/>
          <w:color w:val="000000" w:themeColor="text1"/>
          <w:sz w:val="24"/>
          <w:szCs w:val="24"/>
        </w:rPr>
      </w:pPr>
      <w:r w:rsidRPr="00F966B8">
        <w:rPr>
          <w:rFonts w:ascii="Corbel" w:hAnsi="Corbel"/>
          <w:bCs/>
          <w:noProof/>
          <w:color w:val="000000" w:themeColor="text1"/>
          <w:sz w:val="22"/>
          <w:szCs w:val="22"/>
        </w:rPr>
        <w:t xml:space="preserve">With respect to water logging in Bangladesh, </w:t>
      </w:r>
      <w:r w:rsidR="006A67DB" w:rsidRPr="00F966B8">
        <w:rPr>
          <w:rFonts w:ascii="Corbel" w:hAnsi="Corbel"/>
          <w:bCs/>
          <w:noProof/>
          <w:color w:val="000000" w:themeColor="text1"/>
          <w:sz w:val="22"/>
          <w:szCs w:val="22"/>
        </w:rPr>
        <w:t xml:space="preserve">the WASH SDG WAI sub-programme leads various activities in Satkhira that empowered citizens and rose awareness around water issues </w:t>
      </w:r>
      <w:r w:rsidR="00F966B8" w:rsidRPr="00F966B8">
        <w:rPr>
          <w:rFonts w:ascii="Corbel" w:hAnsi="Corbel"/>
          <w:bCs/>
          <w:noProof/>
          <w:color w:val="000000" w:themeColor="text1"/>
          <w:sz w:val="22"/>
          <w:szCs w:val="22"/>
        </w:rPr>
        <w:t>impacting their</w:t>
      </w:r>
      <w:r w:rsidR="006A67DB" w:rsidRPr="00F966B8">
        <w:rPr>
          <w:rFonts w:ascii="Corbel" w:hAnsi="Corbel"/>
          <w:bCs/>
          <w:noProof/>
          <w:color w:val="000000" w:themeColor="text1"/>
          <w:sz w:val="22"/>
          <w:szCs w:val="22"/>
        </w:rPr>
        <w:t xml:space="preserve"> human rights. For example, recently, a human chain took place with the participation of different excluded groups, to call upon the Government to ensure that water is accessible and available for all, including the poorest. Lead by the Water Committee, a CSO committee representing various groups of people, including women, the poor, and other marginalised groups, a petition was also presented to the government asking to priortise resilient technology in the area. After floods and when the water is logged in Satkhira, the poorest communities are not receiving safe drinking water among the first and resort to polluted or unsafe water. </w:t>
      </w:r>
      <w:r w:rsidR="00F966B8" w:rsidRPr="00F966B8">
        <w:rPr>
          <w:rFonts w:ascii="Corbel" w:hAnsi="Corbel"/>
          <w:bCs/>
          <w:noProof/>
          <w:color w:val="000000" w:themeColor="text1"/>
          <w:sz w:val="22"/>
          <w:szCs w:val="22"/>
        </w:rPr>
        <w:t>In response to</w:t>
      </w:r>
      <w:r w:rsidR="006A67DB" w:rsidRPr="00F966B8">
        <w:rPr>
          <w:rFonts w:ascii="Corbel" w:hAnsi="Corbel"/>
          <w:bCs/>
          <w:noProof/>
          <w:color w:val="000000" w:themeColor="text1"/>
          <w:sz w:val="22"/>
          <w:szCs w:val="22"/>
        </w:rPr>
        <w:t xml:space="preserve"> the human chain, the local government utilised the WASH budget to provide rain water harvesting to families who needed it the most, in addition to installing WASH facilities in public places to enable access and availability for more people. The lobby and advocacy work done under this programme helped trigger the local government’s decision to use th</w:t>
      </w:r>
      <w:r w:rsidR="00272F48" w:rsidRPr="00F966B8">
        <w:rPr>
          <w:rFonts w:ascii="Corbel" w:hAnsi="Corbel"/>
          <w:bCs/>
          <w:noProof/>
          <w:color w:val="000000" w:themeColor="text1"/>
          <w:sz w:val="22"/>
          <w:szCs w:val="22"/>
        </w:rPr>
        <w:t>e</w:t>
      </w:r>
      <w:r w:rsidR="006A67DB" w:rsidRPr="00F966B8">
        <w:rPr>
          <w:rFonts w:ascii="Corbel" w:hAnsi="Corbel"/>
          <w:bCs/>
          <w:noProof/>
          <w:color w:val="000000" w:themeColor="text1"/>
          <w:sz w:val="22"/>
          <w:szCs w:val="22"/>
        </w:rPr>
        <w:t xml:space="preserve"> budget for the poorest. Please see answer to question 7 on the importance of civil society organisations, and of the participation of all, in particular marginalised people.</w:t>
      </w:r>
    </w:p>
    <w:p w:rsidR="0073469D" w:rsidRPr="00F966B8" w:rsidRDefault="0073469D" w:rsidP="00BD2CF2">
      <w:pPr>
        <w:pStyle w:val="ListParagraph"/>
        <w:spacing w:after="120"/>
        <w:rPr>
          <w:bCs/>
          <w:noProof/>
          <w:sz w:val="24"/>
          <w:szCs w:val="24"/>
        </w:rPr>
      </w:pPr>
    </w:p>
    <w:p w:rsidR="00751211" w:rsidRPr="00F966B8" w:rsidRDefault="005A3D9A" w:rsidP="00097E54">
      <w:pPr>
        <w:spacing w:after="120"/>
        <w:rPr>
          <w:b/>
          <w:noProof/>
          <w:sz w:val="24"/>
          <w:szCs w:val="24"/>
        </w:rPr>
      </w:pPr>
      <w:r w:rsidRPr="00F966B8">
        <w:rPr>
          <w:b/>
          <w:noProof/>
          <w:sz w:val="24"/>
          <w:szCs w:val="24"/>
        </w:rPr>
        <w:t xml:space="preserve">6. </w:t>
      </w:r>
      <w:r w:rsidR="00751211" w:rsidRPr="00F966B8">
        <w:rPr>
          <w:b/>
          <w:noProof/>
          <w:sz w:val="24"/>
          <w:szCs w:val="24"/>
        </w:rPr>
        <w:t>Please identify specific challenges that your government, business, or organization has faced in attempting to employ a rights-based approach to address water pollution, water scarcity and floods and the impacts of these problems on human rights.</w:t>
      </w:r>
    </w:p>
    <w:p w:rsidR="00D351E8" w:rsidRPr="00F966B8" w:rsidRDefault="00F216FF" w:rsidP="00097E54">
      <w:pPr>
        <w:spacing w:after="120"/>
        <w:jc w:val="both"/>
        <w:rPr>
          <w:rFonts w:ascii="Corbel" w:hAnsi="Corbel"/>
          <w:bCs/>
          <w:noProof/>
          <w:sz w:val="22"/>
          <w:szCs w:val="22"/>
        </w:rPr>
      </w:pPr>
      <w:r w:rsidRPr="00F966B8">
        <w:rPr>
          <w:rFonts w:ascii="Corbel" w:hAnsi="Corbel"/>
          <w:bCs/>
          <w:noProof/>
          <w:sz w:val="22"/>
          <w:szCs w:val="22"/>
        </w:rPr>
        <w:t xml:space="preserve">One of Simavi’s cross-cutting approaches applied in the organisation’s programmes in the human rights-based. As an organisation working in the water sector, we have faced two main challenges in </w:t>
      </w:r>
      <w:r w:rsidR="002C46A9" w:rsidRPr="00F966B8">
        <w:rPr>
          <w:rFonts w:ascii="Corbel" w:hAnsi="Corbel"/>
          <w:bCs/>
          <w:noProof/>
          <w:sz w:val="22"/>
          <w:szCs w:val="22"/>
        </w:rPr>
        <w:t>employing this approach to address how water issues are impacting human rights:</w:t>
      </w:r>
    </w:p>
    <w:p w:rsidR="002C46A9" w:rsidRPr="00F966B8" w:rsidRDefault="002C46A9" w:rsidP="00411253">
      <w:pPr>
        <w:pStyle w:val="ListParagraph"/>
        <w:numPr>
          <w:ilvl w:val="0"/>
          <w:numId w:val="4"/>
        </w:numPr>
        <w:spacing w:after="120"/>
        <w:ind w:left="426"/>
        <w:jc w:val="both"/>
        <w:rPr>
          <w:rFonts w:ascii="Corbel" w:hAnsi="Corbel"/>
          <w:bCs/>
          <w:noProof/>
          <w:sz w:val="22"/>
          <w:szCs w:val="22"/>
        </w:rPr>
      </w:pPr>
      <w:r w:rsidRPr="00F966B8">
        <w:rPr>
          <w:rFonts w:ascii="Corbel" w:hAnsi="Corbel"/>
          <w:bCs/>
          <w:noProof/>
          <w:sz w:val="22"/>
          <w:szCs w:val="22"/>
        </w:rPr>
        <w:t>Many stakeholders are not aware of what the human rights-based approach entails, and which human rights are at stake.</w:t>
      </w:r>
    </w:p>
    <w:p w:rsidR="00BB19F3" w:rsidRPr="00F966B8" w:rsidRDefault="00BB19F3" w:rsidP="00411253">
      <w:pPr>
        <w:pStyle w:val="ListParagraph"/>
        <w:numPr>
          <w:ilvl w:val="0"/>
          <w:numId w:val="4"/>
        </w:numPr>
        <w:spacing w:after="120"/>
        <w:ind w:left="426"/>
        <w:jc w:val="both"/>
        <w:rPr>
          <w:rFonts w:ascii="Corbel" w:hAnsi="Corbel"/>
          <w:bCs/>
          <w:noProof/>
          <w:sz w:val="22"/>
          <w:szCs w:val="22"/>
        </w:rPr>
      </w:pPr>
      <w:r w:rsidRPr="00F966B8">
        <w:rPr>
          <w:rFonts w:ascii="Corbel" w:hAnsi="Corbel"/>
          <w:bCs/>
          <w:noProof/>
          <w:sz w:val="22"/>
          <w:szCs w:val="22"/>
        </w:rPr>
        <w:t xml:space="preserve">Stakeholders </w:t>
      </w:r>
      <w:r w:rsidR="00786A10" w:rsidRPr="00F966B8">
        <w:rPr>
          <w:rFonts w:ascii="Corbel" w:hAnsi="Corbel"/>
          <w:bCs/>
          <w:noProof/>
          <w:sz w:val="22"/>
          <w:szCs w:val="22"/>
        </w:rPr>
        <w:t xml:space="preserve">working on water issues with a scientific (natural science) background are </w:t>
      </w:r>
      <w:r w:rsidR="006A007B" w:rsidRPr="00F966B8">
        <w:rPr>
          <w:rFonts w:ascii="Corbel" w:hAnsi="Corbel"/>
          <w:bCs/>
          <w:noProof/>
          <w:sz w:val="22"/>
          <w:szCs w:val="22"/>
        </w:rPr>
        <w:t>often not familiar with social issues and human rights. Bringing human rights aspects in the discussion on water management</w:t>
      </w:r>
      <w:r w:rsidR="00D34FAE" w:rsidRPr="00F966B8">
        <w:rPr>
          <w:rFonts w:ascii="Corbel" w:hAnsi="Corbel"/>
          <w:bCs/>
          <w:noProof/>
          <w:sz w:val="22"/>
          <w:szCs w:val="22"/>
        </w:rPr>
        <w:t xml:space="preserve"> can be therefore challenging. For example, </w:t>
      </w:r>
      <w:r w:rsidR="008C287B" w:rsidRPr="00F966B8">
        <w:rPr>
          <w:rFonts w:ascii="Corbel" w:hAnsi="Corbel"/>
          <w:bCs/>
          <w:noProof/>
          <w:sz w:val="22"/>
          <w:szCs w:val="22"/>
        </w:rPr>
        <w:t xml:space="preserve">in the implementation areas where Simavi and partners have been working, attention is paid to </w:t>
      </w:r>
      <w:r w:rsidR="004407BF" w:rsidRPr="00F966B8">
        <w:rPr>
          <w:rFonts w:ascii="Corbel" w:hAnsi="Corbel"/>
          <w:bCs/>
          <w:noProof/>
          <w:sz w:val="22"/>
          <w:szCs w:val="22"/>
        </w:rPr>
        <w:t>resilient WASH infrastructure in flood prone areas (e.g. elevated toilets</w:t>
      </w:r>
      <w:r w:rsidR="00BF7988" w:rsidRPr="00F966B8">
        <w:rPr>
          <w:rFonts w:ascii="Corbel" w:hAnsi="Corbel"/>
          <w:bCs/>
          <w:noProof/>
          <w:sz w:val="22"/>
          <w:szCs w:val="22"/>
        </w:rPr>
        <w:t>, infrastructure above local known highest flood level to improve accessibility during floods</w:t>
      </w:r>
      <w:r w:rsidR="004407BF" w:rsidRPr="00F966B8">
        <w:rPr>
          <w:rFonts w:ascii="Corbel" w:hAnsi="Corbel"/>
          <w:bCs/>
          <w:noProof/>
          <w:sz w:val="22"/>
          <w:szCs w:val="22"/>
        </w:rPr>
        <w:t>)</w:t>
      </w:r>
      <w:r w:rsidR="00F230B6" w:rsidRPr="00F966B8">
        <w:rPr>
          <w:rFonts w:ascii="Corbel" w:hAnsi="Corbel"/>
          <w:bCs/>
          <w:noProof/>
          <w:sz w:val="22"/>
          <w:szCs w:val="22"/>
        </w:rPr>
        <w:t xml:space="preserve">. This is because of </w:t>
      </w:r>
      <w:r w:rsidR="00CE21AC" w:rsidRPr="00F966B8">
        <w:rPr>
          <w:rFonts w:ascii="Corbel" w:hAnsi="Corbel"/>
          <w:bCs/>
          <w:noProof/>
          <w:sz w:val="22"/>
          <w:szCs w:val="22"/>
        </w:rPr>
        <w:t>monsoon season flooding, but also cylcones in Bangladesh that are becoming stronger</w:t>
      </w:r>
      <w:r w:rsidR="00630359" w:rsidRPr="00F966B8">
        <w:rPr>
          <w:rFonts w:ascii="Corbel" w:hAnsi="Corbel"/>
          <w:bCs/>
          <w:noProof/>
          <w:sz w:val="22"/>
          <w:szCs w:val="22"/>
        </w:rPr>
        <w:t>. However, in order to ensure that people’s human rights to water and sanitation are met</w:t>
      </w:r>
      <w:r w:rsidR="00D24338" w:rsidRPr="00F966B8">
        <w:rPr>
          <w:rFonts w:ascii="Corbel" w:hAnsi="Corbel"/>
          <w:bCs/>
          <w:noProof/>
          <w:sz w:val="22"/>
          <w:szCs w:val="22"/>
        </w:rPr>
        <w:t xml:space="preserve"> in such situations, there is a need to ensure participation for example so that the solutions found suit the people’s preferences</w:t>
      </w:r>
      <w:r w:rsidR="00324A72" w:rsidRPr="00F966B8">
        <w:rPr>
          <w:rFonts w:ascii="Corbel" w:hAnsi="Corbel"/>
          <w:bCs/>
          <w:noProof/>
          <w:sz w:val="22"/>
          <w:szCs w:val="22"/>
        </w:rPr>
        <w:t xml:space="preserve"> and the acceptability of the facilities</w:t>
      </w:r>
      <w:r w:rsidR="00D24338" w:rsidRPr="00F966B8">
        <w:rPr>
          <w:rFonts w:ascii="Corbel" w:hAnsi="Corbel"/>
          <w:bCs/>
          <w:noProof/>
          <w:sz w:val="22"/>
          <w:szCs w:val="22"/>
        </w:rPr>
        <w:t>. At the same time, affordability has been a concern in the technologies. People need to be able to afford to pay for facilities that are ‘climate-proof’. Such issues</w:t>
      </w:r>
      <w:r w:rsidR="001D6BE6">
        <w:rPr>
          <w:rFonts w:ascii="Corbel" w:hAnsi="Corbel"/>
          <w:bCs/>
          <w:noProof/>
          <w:sz w:val="22"/>
          <w:szCs w:val="22"/>
        </w:rPr>
        <w:t xml:space="preserve"> </w:t>
      </w:r>
      <w:r w:rsidR="00D24338" w:rsidRPr="00F966B8">
        <w:rPr>
          <w:rFonts w:ascii="Corbel" w:hAnsi="Corbel"/>
          <w:bCs/>
          <w:noProof/>
          <w:sz w:val="22"/>
          <w:szCs w:val="22"/>
        </w:rPr>
        <w:t xml:space="preserve">are not always taken into account in the discussions, </w:t>
      </w:r>
      <w:r w:rsidR="006C35E6" w:rsidRPr="00F966B8">
        <w:rPr>
          <w:rFonts w:ascii="Corbel" w:hAnsi="Corbel"/>
          <w:bCs/>
          <w:noProof/>
          <w:sz w:val="22"/>
          <w:szCs w:val="22"/>
        </w:rPr>
        <w:t>but there is a need to ensure that they are. Similarly, in the preparation of disaster risk reduction strategies</w:t>
      </w:r>
      <w:r w:rsidR="00F966B8" w:rsidRPr="00F966B8">
        <w:rPr>
          <w:rFonts w:ascii="Corbel" w:hAnsi="Corbel"/>
          <w:bCs/>
          <w:noProof/>
          <w:sz w:val="22"/>
          <w:szCs w:val="22"/>
        </w:rPr>
        <w:t xml:space="preserve">, or water security plans, </w:t>
      </w:r>
      <w:r w:rsidR="00553600" w:rsidRPr="00F966B8">
        <w:rPr>
          <w:rFonts w:ascii="Corbel" w:hAnsi="Corbel"/>
          <w:bCs/>
          <w:noProof/>
          <w:sz w:val="22"/>
          <w:szCs w:val="22"/>
        </w:rPr>
        <w:t xml:space="preserve">the rights-based approach must be pushed for, to ensure that the final </w:t>
      </w:r>
      <w:r w:rsidR="00F966B8" w:rsidRPr="00F966B8">
        <w:rPr>
          <w:rFonts w:ascii="Corbel" w:hAnsi="Corbel"/>
          <w:bCs/>
          <w:noProof/>
          <w:sz w:val="22"/>
          <w:szCs w:val="22"/>
        </w:rPr>
        <w:t>document</w:t>
      </w:r>
      <w:r w:rsidR="00553600" w:rsidRPr="00F966B8">
        <w:rPr>
          <w:rFonts w:ascii="Corbel" w:hAnsi="Corbel"/>
          <w:bCs/>
          <w:noProof/>
          <w:sz w:val="22"/>
          <w:szCs w:val="22"/>
        </w:rPr>
        <w:t xml:space="preserve"> does not look only at water issues, but also at the integration of human rights principles in the procedures mentioned in the </w:t>
      </w:r>
      <w:r w:rsidR="00F966B8" w:rsidRPr="00F966B8">
        <w:rPr>
          <w:rFonts w:ascii="Corbel" w:hAnsi="Corbel"/>
          <w:bCs/>
          <w:noProof/>
          <w:sz w:val="22"/>
          <w:szCs w:val="22"/>
        </w:rPr>
        <w:t>strategy or plan.</w:t>
      </w:r>
      <w:r w:rsidR="005A2102" w:rsidRPr="00F966B8">
        <w:rPr>
          <w:rFonts w:ascii="Corbel" w:hAnsi="Corbel"/>
          <w:bCs/>
          <w:noProof/>
          <w:sz w:val="22"/>
          <w:szCs w:val="22"/>
        </w:rPr>
        <w:t xml:space="preserve"> That can include ensuring that sanitation facilities</w:t>
      </w:r>
      <w:r w:rsidR="00A01272" w:rsidRPr="00F966B8">
        <w:rPr>
          <w:rFonts w:ascii="Corbel" w:hAnsi="Corbel"/>
          <w:bCs/>
          <w:noProof/>
          <w:sz w:val="22"/>
          <w:szCs w:val="22"/>
        </w:rPr>
        <w:t xml:space="preserve"> that are used in case of flooding would </w:t>
      </w:r>
      <w:r w:rsidR="009A1A4B" w:rsidRPr="00F966B8">
        <w:rPr>
          <w:rFonts w:ascii="Corbel" w:hAnsi="Corbel"/>
          <w:bCs/>
          <w:noProof/>
          <w:sz w:val="22"/>
          <w:szCs w:val="22"/>
        </w:rPr>
        <w:t>also align with the normative content of the human right to sanitation</w:t>
      </w:r>
      <w:r w:rsidR="00492489" w:rsidRPr="00F966B8">
        <w:rPr>
          <w:rFonts w:ascii="Corbel" w:hAnsi="Corbel"/>
          <w:bCs/>
          <w:noProof/>
          <w:sz w:val="22"/>
          <w:szCs w:val="22"/>
        </w:rPr>
        <w:t xml:space="preserve"> and related human rights principles</w:t>
      </w:r>
      <w:r w:rsidR="009A1A4B" w:rsidRPr="00F966B8">
        <w:rPr>
          <w:rFonts w:ascii="Corbel" w:hAnsi="Corbel"/>
          <w:bCs/>
          <w:noProof/>
          <w:sz w:val="22"/>
          <w:szCs w:val="22"/>
        </w:rPr>
        <w:t>. While it has been challenging to ensure that such issues are reflected in the first drafts, the key partnership between organistions with different expertise</w:t>
      </w:r>
      <w:r w:rsidR="002C0528" w:rsidRPr="00F966B8">
        <w:rPr>
          <w:rFonts w:ascii="Corbel" w:hAnsi="Corbel"/>
          <w:bCs/>
          <w:noProof/>
          <w:sz w:val="22"/>
          <w:szCs w:val="22"/>
        </w:rPr>
        <w:t xml:space="preserve"> has enabled Simavi to integrate the rights-based approach in discussions and programmatic areas that are of a more scientific nature.</w:t>
      </w:r>
    </w:p>
    <w:p w:rsidR="00062674" w:rsidRPr="00F966B8" w:rsidRDefault="00062674" w:rsidP="00411253">
      <w:pPr>
        <w:pStyle w:val="ListParagraph"/>
        <w:numPr>
          <w:ilvl w:val="0"/>
          <w:numId w:val="4"/>
        </w:numPr>
        <w:spacing w:after="120"/>
        <w:ind w:left="426"/>
        <w:jc w:val="both"/>
        <w:rPr>
          <w:rFonts w:ascii="Corbel" w:hAnsi="Corbel"/>
          <w:bCs/>
          <w:noProof/>
          <w:sz w:val="22"/>
          <w:szCs w:val="22"/>
        </w:rPr>
      </w:pPr>
      <w:r w:rsidRPr="00F966B8">
        <w:rPr>
          <w:rFonts w:ascii="Corbel" w:hAnsi="Corbel"/>
          <w:bCs/>
          <w:noProof/>
          <w:sz w:val="22"/>
          <w:szCs w:val="22"/>
        </w:rPr>
        <w:t xml:space="preserve">Please also refer to answer a. provided under question </w:t>
      </w:r>
      <w:r w:rsidR="00B31C69" w:rsidRPr="00F966B8">
        <w:rPr>
          <w:rFonts w:ascii="Corbel" w:hAnsi="Corbel"/>
          <w:bCs/>
          <w:noProof/>
          <w:sz w:val="22"/>
          <w:szCs w:val="22"/>
        </w:rPr>
        <w:t>5</w:t>
      </w:r>
      <w:r w:rsidR="006D5B90" w:rsidRPr="00F966B8">
        <w:rPr>
          <w:rFonts w:ascii="Corbel" w:hAnsi="Corbel"/>
          <w:bCs/>
          <w:noProof/>
          <w:sz w:val="22"/>
          <w:szCs w:val="22"/>
        </w:rPr>
        <w:t xml:space="preserve">, that illustrates how </w:t>
      </w:r>
      <w:r w:rsidR="00646D1A" w:rsidRPr="00F966B8">
        <w:rPr>
          <w:rFonts w:ascii="Corbel" w:hAnsi="Corbel"/>
          <w:bCs/>
          <w:noProof/>
          <w:sz w:val="22"/>
          <w:szCs w:val="22"/>
        </w:rPr>
        <w:t>the actions taken</w:t>
      </w:r>
      <w:r w:rsidR="006D5B90" w:rsidRPr="00F966B8">
        <w:rPr>
          <w:rFonts w:ascii="Corbel" w:hAnsi="Corbel"/>
          <w:bCs/>
          <w:noProof/>
          <w:sz w:val="22"/>
          <w:szCs w:val="22"/>
        </w:rPr>
        <w:t xml:space="preserve"> to reduce water pollution from sanitation facilitie</w:t>
      </w:r>
      <w:r w:rsidR="00646D1A" w:rsidRPr="00F966B8">
        <w:rPr>
          <w:rFonts w:ascii="Corbel" w:hAnsi="Corbel"/>
          <w:bCs/>
          <w:noProof/>
          <w:sz w:val="22"/>
          <w:szCs w:val="22"/>
        </w:rPr>
        <w:t>s must take into account the right to sanitation of the people affected</w:t>
      </w:r>
      <w:r w:rsidRPr="00F966B8">
        <w:rPr>
          <w:rFonts w:ascii="Corbel" w:hAnsi="Corbel"/>
          <w:bCs/>
          <w:noProof/>
          <w:sz w:val="22"/>
          <w:szCs w:val="22"/>
        </w:rPr>
        <w:t>.</w:t>
      </w:r>
    </w:p>
    <w:p w:rsidR="00751211" w:rsidRPr="00F966B8" w:rsidRDefault="005A3D9A" w:rsidP="00097E54">
      <w:pPr>
        <w:spacing w:after="120"/>
        <w:rPr>
          <w:b/>
          <w:noProof/>
          <w:sz w:val="24"/>
          <w:szCs w:val="24"/>
        </w:rPr>
      </w:pPr>
      <w:r w:rsidRPr="00F966B8">
        <w:rPr>
          <w:b/>
          <w:noProof/>
          <w:sz w:val="24"/>
          <w:szCs w:val="24"/>
        </w:rPr>
        <w:t>7.</w:t>
      </w:r>
      <w:r w:rsidR="00B31C69" w:rsidRPr="00F966B8">
        <w:rPr>
          <w:b/>
          <w:noProof/>
          <w:sz w:val="24"/>
          <w:szCs w:val="24"/>
        </w:rPr>
        <w:t xml:space="preserve"> </w:t>
      </w:r>
      <w:r w:rsidR="00751211" w:rsidRPr="00F966B8">
        <w:rPr>
          <w:b/>
          <w:noProof/>
          <w:sz w:val="24"/>
          <w:szCs w:val="24"/>
        </w:rPr>
        <w:t xml:space="preserve">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water quality and availability? </w:t>
      </w:r>
    </w:p>
    <w:p w:rsidR="001B78CF" w:rsidRPr="00F966B8" w:rsidRDefault="00062674" w:rsidP="00411253">
      <w:pPr>
        <w:pStyle w:val="ListParagraph"/>
        <w:spacing w:after="120"/>
        <w:ind w:left="426"/>
        <w:jc w:val="both"/>
        <w:rPr>
          <w:rFonts w:ascii="Corbel" w:hAnsi="Corbel"/>
          <w:bCs/>
          <w:noProof/>
          <w:color w:val="000000" w:themeColor="text1"/>
          <w:sz w:val="22"/>
          <w:szCs w:val="22"/>
        </w:rPr>
      </w:pPr>
      <w:r w:rsidRPr="00F966B8">
        <w:rPr>
          <w:rFonts w:ascii="Corbel" w:hAnsi="Corbel"/>
          <w:bCs/>
          <w:noProof/>
          <w:sz w:val="22"/>
          <w:szCs w:val="22"/>
        </w:rPr>
        <w:t xml:space="preserve">a. </w:t>
      </w:r>
      <w:r w:rsidR="00A258BA" w:rsidRPr="00F966B8">
        <w:rPr>
          <w:rFonts w:ascii="Corbel" w:hAnsi="Corbel"/>
          <w:bCs/>
          <w:noProof/>
          <w:sz w:val="22"/>
          <w:szCs w:val="22"/>
        </w:rPr>
        <w:t xml:space="preserve">Access to information, and public participation remain fundamental to ensure that the populations can </w:t>
      </w:r>
      <w:r w:rsidR="00711A33" w:rsidRPr="00F966B8">
        <w:rPr>
          <w:rFonts w:ascii="Corbel" w:hAnsi="Corbel"/>
          <w:bCs/>
          <w:noProof/>
          <w:sz w:val="22"/>
          <w:szCs w:val="22"/>
        </w:rPr>
        <w:t xml:space="preserve">be part of decisions and actions that improve water quality and availability. </w:t>
      </w:r>
      <w:r w:rsidR="00203D77" w:rsidRPr="00F966B8">
        <w:rPr>
          <w:rFonts w:ascii="Corbel" w:hAnsi="Corbel"/>
          <w:bCs/>
          <w:noProof/>
          <w:sz w:val="22"/>
          <w:szCs w:val="22"/>
        </w:rPr>
        <w:t xml:space="preserve">Simavi’s involvement in the Watershed strategic partnership demonstrated </w:t>
      </w:r>
      <w:r w:rsidR="00413C38" w:rsidRPr="00F966B8">
        <w:rPr>
          <w:rFonts w:ascii="Corbel" w:hAnsi="Corbel"/>
          <w:bCs/>
          <w:noProof/>
          <w:sz w:val="22"/>
          <w:szCs w:val="22"/>
        </w:rPr>
        <w:t>that</w:t>
      </w:r>
      <w:r w:rsidR="00203D77" w:rsidRPr="00F966B8">
        <w:rPr>
          <w:rFonts w:ascii="Corbel" w:hAnsi="Corbel"/>
          <w:bCs/>
          <w:noProof/>
          <w:sz w:val="22"/>
          <w:szCs w:val="22"/>
        </w:rPr>
        <w:t xml:space="preserve"> empowering citizens, through capacity-building of local civil society organisations helped raise awareness about water issues (including water pollution from different industries, or water scarcity) and how these related to the citizens’ human rights</w:t>
      </w:r>
      <w:r w:rsidR="00CF64C8" w:rsidRPr="00F966B8">
        <w:rPr>
          <w:rFonts w:ascii="Corbel" w:hAnsi="Corbel"/>
          <w:bCs/>
          <w:noProof/>
          <w:sz w:val="22"/>
          <w:szCs w:val="22"/>
        </w:rPr>
        <w:t xml:space="preserve"> (including marginalised communities)</w:t>
      </w:r>
      <w:r w:rsidR="00203D77" w:rsidRPr="00F966B8">
        <w:rPr>
          <w:rFonts w:ascii="Corbel" w:hAnsi="Corbel"/>
          <w:bCs/>
          <w:noProof/>
          <w:sz w:val="22"/>
          <w:szCs w:val="22"/>
        </w:rPr>
        <w:t>.</w:t>
      </w:r>
      <w:r w:rsidR="001F7CC6" w:rsidRPr="00F966B8">
        <w:rPr>
          <w:rFonts w:ascii="Corbel" w:hAnsi="Corbel"/>
          <w:bCs/>
          <w:noProof/>
          <w:sz w:val="22"/>
          <w:szCs w:val="22"/>
        </w:rPr>
        <w:t xml:space="preserve"> </w:t>
      </w:r>
      <w:r w:rsidR="000754E9" w:rsidRPr="00F966B8">
        <w:rPr>
          <w:rFonts w:ascii="Corbel" w:hAnsi="Corbel"/>
          <w:bCs/>
          <w:noProof/>
          <w:sz w:val="22"/>
          <w:szCs w:val="22"/>
        </w:rPr>
        <w:t xml:space="preserve">CSOs and other citizen groups have been empowered in different capacities </w:t>
      </w:r>
      <w:r w:rsidR="00940CBA" w:rsidRPr="00F966B8">
        <w:rPr>
          <w:rFonts w:ascii="Corbel" w:hAnsi="Corbel"/>
          <w:bCs/>
          <w:noProof/>
          <w:sz w:val="22"/>
          <w:szCs w:val="22"/>
        </w:rPr>
        <w:t xml:space="preserve">on WASH and IWRM issues, and </w:t>
      </w:r>
      <w:r w:rsidR="00CA2B61">
        <w:rPr>
          <w:rFonts w:ascii="Corbel" w:hAnsi="Corbel"/>
          <w:bCs/>
          <w:noProof/>
          <w:sz w:val="22"/>
          <w:szCs w:val="22"/>
        </w:rPr>
        <w:t xml:space="preserve">on </w:t>
      </w:r>
      <w:r w:rsidR="00940CBA" w:rsidRPr="00F966B8">
        <w:rPr>
          <w:rFonts w:ascii="Corbel" w:hAnsi="Corbel"/>
          <w:bCs/>
          <w:noProof/>
          <w:sz w:val="22"/>
          <w:szCs w:val="22"/>
        </w:rPr>
        <w:t>understanding public participation or other procedural rights.</w:t>
      </w:r>
      <w:r w:rsidR="002E15A8" w:rsidRPr="00F966B8">
        <w:t xml:space="preserve"> </w:t>
      </w:r>
      <w:r w:rsidR="00B8503F" w:rsidRPr="00F966B8">
        <w:rPr>
          <w:rFonts w:ascii="Corbel" w:hAnsi="Corbel"/>
          <w:bCs/>
          <w:noProof/>
          <w:sz w:val="22"/>
          <w:szCs w:val="22"/>
        </w:rPr>
        <w:t>Such a</w:t>
      </w:r>
      <w:r w:rsidR="002E15A8" w:rsidRPr="00F966B8">
        <w:rPr>
          <w:rFonts w:ascii="Corbel" w:hAnsi="Corbel"/>
          <w:bCs/>
          <w:noProof/>
          <w:sz w:val="22"/>
          <w:szCs w:val="22"/>
        </w:rPr>
        <w:t>pproach has been effective in the Watershed countries</w:t>
      </w:r>
      <w:r w:rsidR="00B8503F" w:rsidRPr="00F966B8">
        <w:rPr>
          <w:rFonts w:ascii="Corbel" w:hAnsi="Corbel"/>
          <w:bCs/>
          <w:noProof/>
          <w:sz w:val="22"/>
          <w:szCs w:val="22"/>
        </w:rPr>
        <w:t xml:space="preserve"> as it enabled CSOs to engage in processes affecting water resources and access to water.</w:t>
      </w:r>
      <w:r w:rsidR="002E15A8" w:rsidRPr="00F966B8">
        <w:rPr>
          <w:rFonts w:ascii="Corbel" w:hAnsi="Corbel"/>
          <w:bCs/>
          <w:noProof/>
          <w:sz w:val="22"/>
          <w:szCs w:val="22"/>
        </w:rPr>
        <w:t xml:space="preserve"> In Kajiado, Kenya, for example, it lead many CSOs and citizen groups (such as WRUAs) being invited and participating in government planning processes (policy, budgets, CIDPs); raising voices to question service </w:t>
      </w:r>
      <w:r w:rsidR="002E15A8" w:rsidRPr="00F966B8">
        <w:rPr>
          <w:rFonts w:ascii="Corbel" w:hAnsi="Corbel"/>
          <w:bCs/>
          <w:noProof/>
          <w:color w:val="000000" w:themeColor="text1"/>
          <w:sz w:val="22"/>
          <w:szCs w:val="22"/>
        </w:rPr>
        <w:t>provider roles on issues affecting them (right</w:t>
      </w:r>
      <w:r w:rsidR="00413C38" w:rsidRPr="00F966B8">
        <w:rPr>
          <w:rFonts w:ascii="Corbel" w:hAnsi="Corbel"/>
          <w:bCs/>
          <w:noProof/>
          <w:color w:val="000000" w:themeColor="text1"/>
          <w:sz w:val="22"/>
          <w:szCs w:val="22"/>
        </w:rPr>
        <w:t>s</w:t>
      </w:r>
      <w:r w:rsidR="002E15A8" w:rsidRPr="00F966B8">
        <w:rPr>
          <w:rFonts w:ascii="Corbel" w:hAnsi="Corbel"/>
          <w:bCs/>
          <w:noProof/>
          <w:color w:val="000000" w:themeColor="text1"/>
          <w:sz w:val="22"/>
          <w:szCs w:val="22"/>
        </w:rPr>
        <w:t xml:space="preserve"> to water and sanitation, water quality, tariffs); and challenging unsustainable practices (illegal water abstractions, water pollution menace).</w:t>
      </w:r>
      <w:r w:rsidR="00CE37AA" w:rsidRPr="00F966B8">
        <w:rPr>
          <w:rFonts w:ascii="Corbel" w:hAnsi="Corbel"/>
          <w:bCs/>
          <w:noProof/>
          <w:color w:val="000000" w:themeColor="text1"/>
          <w:sz w:val="22"/>
          <w:szCs w:val="22"/>
        </w:rPr>
        <w:t xml:space="preserve"> In Bangladesh, the </w:t>
      </w:r>
      <w:r w:rsidR="00097E54" w:rsidRPr="00F966B8">
        <w:rPr>
          <w:rFonts w:ascii="Corbel" w:hAnsi="Corbel"/>
          <w:bCs/>
          <w:noProof/>
          <w:color w:val="000000" w:themeColor="text1"/>
          <w:sz w:val="22"/>
          <w:szCs w:val="22"/>
        </w:rPr>
        <w:t xml:space="preserve">community has been called upon to </w:t>
      </w:r>
      <w:hyperlink r:id="rId15" w:history="1">
        <w:r w:rsidR="00097E54" w:rsidRPr="00E37EB8">
          <w:rPr>
            <w:rStyle w:val="Hyperlink"/>
            <w:rFonts w:ascii="Corbel" w:hAnsi="Corbel"/>
            <w:bCs/>
            <w:noProof/>
            <w:sz w:val="22"/>
            <w:szCs w:val="22"/>
          </w:rPr>
          <w:t>engage in the implementation</w:t>
        </w:r>
      </w:hyperlink>
      <w:r w:rsidR="00097E54" w:rsidRPr="00F966B8">
        <w:rPr>
          <w:rFonts w:ascii="Corbel" w:hAnsi="Corbel"/>
          <w:bCs/>
          <w:noProof/>
          <w:color w:val="000000" w:themeColor="text1"/>
          <w:sz w:val="22"/>
          <w:szCs w:val="22"/>
        </w:rPr>
        <w:t xml:space="preserve"> of the Water Security Plan in Veduria Union.</w:t>
      </w:r>
    </w:p>
    <w:p w:rsidR="006A67DB" w:rsidRPr="00F966B8" w:rsidRDefault="006A67DB" w:rsidP="00411253">
      <w:pPr>
        <w:pStyle w:val="ListParagraph"/>
        <w:spacing w:after="120"/>
        <w:ind w:left="426"/>
        <w:jc w:val="both"/>
        <w:rPr>
          <w:rFonts w:ascii="Corbel" w:hAnsi="Corbel"/>
          <w:bCs/>
          <w:noProof/>
          <w:color w:val="000000" w:themeColor="text1"/>
          <w:sz w:val="22"/>
          <w:szCs w:val="22"/>
        </w:rPr>
      </w:pPr>
      <w:r w:rsidRPr="00F966B8">
        <w:rPr>
          <w:rFonts w:ascii="Corbel" w:hAnsi="Corbel"/>
          <w:bCs/>
          <w:noProof/>
          <w:color w:val="000000" w:themeColor="text1"/>
          <w:sz w:val="22"/>
          <w:szCs w:val="22"/>
        </w:rPr>
        <w:t xml:space="preserve">b. </w:t>
      </w:r>
      <w:r w:rsidR="00172987" w:rsidRPr="00F966B8">
        <w:rPr>
          <w:rFonts w:ascii="Corbel" w:hAnsi="Corbel"/>
          <w:bCs/>
          <w:noProof/>
          <w:color w:val="000000" w:themeColor="text1"/>
          <w:sz w:val="22"/>
          <w:szCs w:val="22"/>
        </w:rPr>
        <w:t>The design of a development programme can play a crucial role in how the populations are empowered to protect and improve water quality and availability. For example, t</w:t>
      </w:r>
      <w:r w:rsidRPr="00F966B8">
        <w:rPr>
          <w:rFonts w:ascii="Corbel" w:hAnsi="Corbel"/>
          <w:bCs/>
          <w:noProof/>
          <w:color w:val="000000" w:themeColor="text1"/>
          <w:sz w:val="22"/>
          <w:szCs w:val="22"/>
        </w:rPr>
        <w:t xml:space="preserve">he WASH SDG WAI sub-programme in Bangladesh demonstrated that </w:t>
      </w:r>
      <w:r w:rsidR="00CB621D" w:rsidRPr="00F966B8">
        <w:rPr>
          <w:rFonts w:ascii="Corbel" w:hAnsi="Corbel"/>
          <w:bCs/>
          <w:noProof/>
          <w:color w:val="000000" w:themeColor="text1"/>
          <w:sz w:val="22"/>
          <w:szCs w:val="22"/>
        </w:rPr>
        <w:t>community-lead activities (as opposed to CSOs</w:t>
      </w:r>
      <w:r w:rsidR="00CA2B61">
        <w:rPr>
          <w:rFonts w:ascii="Corbel" w:hAnsi="Corbel"/>
          <w:bCs/>
          <w:noProof/>
          <w:color w:val="000000" w:themeColor="text1"/>
          <w:sz w:val="22"/>
          <w:szCs w:val="22"/>
        </w:rPr>
        <w:t>-lead</w:t>
      </w:r>
      <w:r w:rsidR="00CB621D" w:rsidRPr="00F966B8">
        <w:rPr>
          <w:rFonts w:ascii="Corbel" w:hAnsi="Corbel"/>
          <w:bCs/>
          <w:noProof/>
          <w:color w:val="000000" w:themeColor="text1"/>
          <w:sz w:val="22"/>
          <w:szCs w:val="22"/>
        </w:rPr>
        <w:t xml:space="preserve">) are also needed to raise </w:t>
      </w:r>
      <w:r w:rsidR="00172987" w:rsidRPr="00F966B8">
        <w:rPr>
          <w:rFonts w:ascii="Corbel" w:hAnsi="Corbel"/>
          <w:bCs/>
          <w:noProof/>
          <w:color w:val="000000" w:themeColor="text1"/>
          <w:sz w:val="22"/>
          <w:szCs w:val="22"/>
        </w:rPr>
        <w:t xml:space="preserve">water </w:t>
      </w:r>
      <w:r w:rsidR="00CB621D" w:rsidRPr="00F966B8">
        <w:rPr>
          <w:rFonts w:ascii="Corbel" w:hAnsi="Corbel"/>
          <w:bCs/>
          <w:noProof/>
          <w:color w:val="000000" w:themeColor="text1"/>
          <w:sz w:val="22"/>
          <w:szCs w:val="22"/>
        </w:rPr>
        <w:t>issues</w:t>
      </w:r>
      <w:r w:rsidR="00172987" w:rsidRPr="00F966B8">
        <w:rPr>
          <w:rFonts w:ascii="Corbel" w:hAnsi="Corbel"/>
          <w:bCs/>
          <w:noProof/>
          <w:color w:val="000000" w:themeColor="text1"/>
          <w:sz w:val="22"/>
          <w:szCs w:val="22"/>
        </w:rPr>
        <w:t xml:space="preserve"> </w:t>
      </w:r>
      <w:r w:rsidR="00097E54" w:rsidRPr="00F966B8">
        <w:rPr>
          <w:rFonts w:ascii="Corbel" w:hAnsi="Corbel"/>
          <w:bCs/>
          <w:noProof/>
          <w:color w:val="000000" w:themeColor="text1"/>
          <w:sz w:val="22"/>
          <w:szCs w:val="22"/>
        </w:rPr>
        <w:t>that affecting the communities’</w:t>
      </w:r>
      <w:r w:rsidR="00172987" w:rsidRPr="00F966B8">
        <w:rPr>
          <w:rFonts w:ascii="Corbel" w:hAnsi="Corbel"/>
          <w:bCs/>
          <w:noProof/>
          <w:color w:val="000000" w:themeColor="text1"/>
          <w:sz w:val="22"/>
          <w:szCs w:val="22"/>
        </w:rPr>
        <w:t xml:space="preserve"> human rights</w:t>
      </w:r>
      <w:r w:rsidR="00CB621D" w:rsidRPr="00F966B8">
        <w:rPr>
          <w:rFonts w:ascii="Corbel" w:hAnsi="Corbel"/>
          <w:bCs/>
          <w:noProof/>
          <w:color w:val="000000" w:themeColor="text1"/>
          <w:sz w:val="22"/>
          <w:szCs w:val="22"/>
        </w:rPr>
        <w:t xml:space="preserve">. </w:t>
      </w:r>
      <w:r w:rsidR="00172987" w:rsidRPr="00F966B8">
        <w:rPr>
          <w:rFonts w:ascii="Corbel" w:hAnsi="Corbel"/>
          <w:bCs/>
          <w:noProof/>
          <w:color w:val="000000" w:themeColor="text1"/>
          <w:sz w:val="22"/>
          <w:szCs w:val="22"/>
        </w:rPr>
        <w:t>In the case of the water logging situation in Satkhira and the human chain,</w:t>
      </w:r>
      <w:r w:rsidR="00F43A77" w:rsidRPr="00F966B8">
        <w:rPr>
          <w:rFonts w:ascii="Corbel" w:hAnsi="Corbel"/>
          <w:bCs/>
          <w:noProof/>
          <w:color w:val="000000" w:themeColor="text1"/>
          <w:sz w:val="22"/>
          <w:szCs w:val="22"/>
        </w:rPr>
        <w:t xml:space="preserve"> the local partners are working directly with citizens, excluded groups, through activities such as mothers gathering, or</w:t>
      </w:r>
      <w:r w:rsidR="00097E54" w:rsidRPr="00F966B8">
        <w:rPr>
          <w:rFonts w:ascii="Corbel" w:hAnsi="Corbel"/>
          <w:bCs/>
          <w:noProof/>
          <w:color w:val="000000" w:themeColor="text1"/>
          <w:sz w:val="22"/>
          <w:szCs w:val="22"/>
        </w:rPr>
        <w:t xml:space="preserve"> courtyard</w:t>
      </w:r>
      <w:r w:rsidR="00F43A77" w:rsidRPr="00F966B8">
        <w:rPr>
          <w:rFonts w:ascii="Corbel" w:hAnsi="Corbel"/>
          <w:bCs/>
          <w:noProof/>
          <w:color w:val="000000" w:themeColor="text1"/>
          <w:sz w:val="22"/>
          <w:szCs w:val="22"/>
        </w:rPr>
        <w:t xml:space="preserve"> meetings. This approach helped to empower them and </w:t>
      </w:r>
      <w:r w:rsidR="00CA2B61">
        <w:rPr>
          <w:rFonts w:ascii="Corbel" w:hAnsi="Corbel"/>
          <w:bCs/>
          <w:noProof/>
          <w:color w:val="000000" w:themeColor="text1"/>
          <w:sz w:val="22"/>
          <w:szCs w:val="22"/>
        </w:rPr>
        <w:t>inform them</w:t>
      </w:r>
      <w:r w:rsidR="00F43A77" w:rsidRPr="00F966B8">
        <w:rPr>
          <w:rFonts w:ascii="Corbel" w:hAnsi="Corbel"/>
          <w:bCs/>
          <w:noProof/>
          <w:color w:val="000000" w:themeColor="text1"/>
          <w:sz w:val="22"/>
          <w:szCs w:val="22"/>
        </w:rPr>
        <w:t>, and as a result, increase the representation and participation of the affected groups to scale up the human chain. Given the fact that the marginalised people and the poorest are most affected by the impact of water logging,</w:t>
      </w:r>
      <w:r w:rsidR="00272F48" w:rsidRPr="00F966B8">
        <w:rPr>
          <w:rFonts w:ascii="Corbel" w:hAnsi="Corbel"/>
          <w:bCs/>
          <w:noProof/>
          <w:color w:val="000000" w:themeColor="text1"/>
          <w:sz w:val="22"/>
          <w:szCs w:val="22"/>
        </w:rPr>
        <w:t xml:space="preserve"> it is critical to ensure that</w:t>
      </w:r>
      <w:r w:rsidR="00F43A77" w:rsidRPr="00F966B8">
        <w:rPr>
          <w:rFonts w:ascii="Corbel" w:hAnsi="Corbel"/>
          <w:bCs/>
          <w:noProof/>
          <w:color w:val="000000" w:themeColor="text1"/>
          <w:sz w:val="22"/>
          <w:szCs w:val="22"/>
        </w:rPr>
        <w:t xml:space="preserve"> t</w:t>
      </w:r>
      <w:r w:rsidR="00272F48" w:rsidRPr="00F966B8">
        <w:rPr>
          <w:rFonts w:ascii="Corbel" w:hAnsi="Corbel"/>
          <w:bCs/>
          <w:noProof/>
          <w:color w:val="000000" w:themeColor="text1"/>
          <w:sz w:val="22"/>
          <w:szCs w:val="22"/>
        </w:rPr>
        <w:t xml:space="preserve">he </w:t>
      </w:r>
      <w:r w:rsidR="00F43A77" w:rsidRPr="00F966B8">
        <w:rPr>
          <w:rFonts w:ascii="Corbel" w:hAnsi="Corbel"/>
          <w:bCs/>
          <w:noProof/>
          <w:color w:val="000000" w:themeColor="text1"/>
          <w:sz w:val="22"/>
          <w:szCs w:val="22"/>
        </w:rPr>
        <w:t>people themselves</w:t>
      </w:r>
      <w:r w:rsidR="00272F48" w:rsidRPr="00F966B8">
        <w:rPr>
          <w:rFonts w:ascii="Corbel" w:hAnsi="Corbel"/>
          <w:bCs/>
          <w:noProof/>
          <w:color w:val="000000" w:themeColor="text1"/>
          <w:sz w:val="22"/>
          <w:szCs w:val="22"/>
        </w:rPr>
        <w:t xml:space="preserve"> participate</w:t>
      </w:r>
      <w:r w:rsidR="00F43A77" w:rsidRPr="00F966B8">
        <w:rPr>
          <w:rFonts w:ascii="Corbel" w:hAnsi="Corbel"/>
          <w:bCs/>
          <w:noProof/>
          <w:color w:val="000000" w:themeColor="text1"/>
          <w:sz w:val="22"/>
          <w:szCs w:val="22"/>
        </w:rPr>
        <w:t>, as opposed to CSOs, and</w:t>
      </w:r>
      <w:r w:rsidR="00272F48" w:rsidRPr="00F966B8">
        <w:rPr>
          <w:rFonts w:ascii="Corbel" w:hAnsi="Corbel"/>
          <w:bCs/>
          <w:noProof/>
          <w:color w:val="000000" w:themeColor="text1"/>
          <w:sz w:val="22"/>
          <w:szCs w:val="22"/>
        </w:rPr>
        <w:t xml:space="preserve"> advo</w:t>
      </w:r>
      <w:r w:rsidR="00F43A77" w:rsidRPr="00F966B8">
        <w:rPr>
          <w:rFonts w:ascii="Corbel" w:hAnsi="Corbel"/>
          <w:bCs/>
          <w:noProof/>
          <w:color w:val="000000" w:themeColor="text1"/>
          <w:sz w:val="22"/>
          <w:szCs w:val="22"/>
        </w:rPr>
        <w:t xml:space="preserve">cate to improve the </w:t>
      </w:r>
      <w:r w:rsidR="00097E54" w:rsidRPr="00F966B8">
        <w:rPr>
          <w:rFonts w:ascii="Corbel" w:hAnsi="Corbel"/>
          <w:bCs/>
          <w:noProof/>
          <w:color w:val="000000" w:themeColor="text1"/>
          <w:sz w:val="22"/>
          <w:szCs w:val="22"/>
        </w:rPr>
        <w:t>situation they are facing during floods, or water pollution</w:t>
      </w:r>
      <w:r w:rsidR="00272F48" w:rsidRPr="00F966B8">
        <w:rPr>
          <w:rFonts w:ascii="Corbel" w:hAnsi="Corbel"/>
          <w:bCs/>
          <w:noProof/>
          <w:color w:val="000000" w:themeColor="text1"/>
          <w:sz w:val="22"/>
          <w:szCs w:val="22"/>
        </w:rPr>
        <w:t>.</w:t>
      </w:r>
    </w:p>
    <w:p w:rsidR="00150315" w:rsidRDefault="00150315"/>
    <w:sectPr w:rsidR="00150315" w:rsidSect="00016C89">
      <w:headerReference w:type="default" r:id="rId16"/>
      <w:footerReference w:type="default" r:id="rId17"/>
      <w:headerReference w:type="first" r:id="rId18"/>
      <w:pgSz w:w="11906" w:h="16838" w:code="9"/>
      <w:pgMar w:top="614" w:right="1701" w:bottom="851"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30A" w:rsidRDefault="009B730A" w:rsidP="00751211">
      <w:r>
        <w:separator/>
      </w:r>
    </w:p>
  </w:endnote>
  <w:endnote w:type="continuationSeparator" w:id="0">
    <w:p w:rsidR="009B730A" w:rsidRDefault="009B730A" w:rsidP="00751211">
      <w:r>
        <w:continuationSeparator/>
      </w:r>
    </w:p>
  </w:endnote>
  <w:endnote w:type="continuationNotice" w:id="1">
    <w:p w:rsidR="009B730A" w:rsidRDefault="009B7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873251"/>
      <w:docPartObj>
        <w:docPartGallery w:val="Page Numbers (Bottom of Page)"/>
        <w:docPartUnique/>
      </w:docPartObj>
    </w:sdtPr>
    <w:sdtEndPr/>
    <w:sdtContent>
      <w:p w:rsidR="00097E54" w:rsidRDefault="00097E54">
        <w:pPr>
          <w:pStyle w:val="Footer"/>
          <w:jc w:val="right"/>
        </w:pPr>
        <w:r>
          <w:fldChar w:fldCharType="begin"/>
        </w:r>
        <w:r>
          <w:instrText>PAGE   \* MERGEFORMAT</w:instrText>
        </w:r>
        <w:r>
          <w:fldChar w:fldCharType="separate"/>
        </w:r>
        <w:r w:rsidR="0006257E" w:rsidRPr="0006257E">
          <w:rPr>
            <w:noProof/>
            <w:lang w:val="fr-FR"/>
          </w:rPr>
          <w:t>3</w:t>
        </w:r>
        <w:r>
          <w:fldChar w:fldCharType="end"/>
        </w:r>
      </w:p>
    </w:sdtContent>
  </w:sdt>
  <w:p w:rsidR="00097E54" w:rsidRDefault="00097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30A" w:rsidRDefault="009B730A" w:rsidP="00751211">
      <w:r>
        <w:separator/>
      </w:r>
    </w:p>
  </w:footnote>
  <w:footnote w:type="continuationSeparator" w:id="0">
    <w:p w:rsidR="009B730A" w:rsidRDefault="009B730A" w:rsidP="00751211">
      <w:r>
        <w:continuationSeparator/>
      </w:r>
    </w:p>
  </w:footnote>
  <w:footnote w:type="continuationNotice" w:id="1">
    <w:p w:rsidR="009B730A" w:rsidRDefault="009B730A"/>
  </w:footnote>
  <w:footnote w:id="2">
    <w:p w:rsidR="00F966B8" w:rsidRPr="00EB547A" w:rsidRDefault="00F966B8" w:rsidP="00F966B8">
      <w:pPr>
        <w:pStyle w:val="FootnoteText"/>
      </w:pPr>
      <w:r>
        <w:rPr>
          <w:rStyle w:val="FootnoteReference"/>
        </w:rPr>
        <w:footnoteRef/>
      </w:r>
      <w:r>
        <w:t xml:space="preserve"> Ethiopia, Ghana, Kenia, Malawi, Tanzania, Uganda, Asia, Bangladesh, India, Indonesia, Nepal </w:t>
      </w:r>
    </w:p>
  </w:footnote>
  <w:footnote w:id="3">
    <w:p w:rsidR="00A17B88" w:rsidRPr="00097E54" w:rsidRDefault="00A17B88" w:rsidP="005B1AE0">
      <w:pPr>
        <w:pStyle w:val="FootnoteText"/>
        <w:jc w:val="both"/>
        <w:rPr>
          <w:lang w:val="en-US"/>
        </w:rPr>
      </w:pPr>
      <w:r>
        <w:rPr>
          <w:rStyle w:val="FootnoteReference"/>
        </w:rPr>
        <w:footnoteRef/>
      </w:r>
      <w:r>
        <w:t xml:space="preserve"> </w:t>
      </w:r>
      <w:r w:rsidRPr="00097E54">
        <w:rPr>
          <w:lang w:val="en-US"/>
        </w:rPr>
        <w:t xml:space="preserve">The Watershed – Empowering Citizens </w:t>
      </w:r>
      <w:proofErr w:type="spellStart"/>
      <w:r w:rsidRPr="00097E54">
        <w:rPr>
          <w:lang w:val="en-US"/>
        </w:rPr>
        <w:t>programme</w:t>
      </w:r>
      <w:proofErr w:type="spellEnd"/>
      <w:r w:rsidRPr="00097E54">
        <w:rPr>
          <w:lang w:val="en-US"/>
        </w:rPr>
        <w:t xml:space="preserve"> i</w:t>
      </w:r>
      <w:r>
        <w:rPr>
          <w:lang w:val="en-US"/>
        </w:rPr>
        <w:t xml:space="preserve">s a </w:t>
      </w:r>
      <w:r w:rsidR="00AC3EA5" w:rsidRPr="00AC3EA5">
        <w:rPr>
          <w:lang w:val="en-US"/>
        </w:rPr>
        <w:t xml:space="preserve">partnership of the Dutch Ministry of Foreign Affairs, IRC, </w:t>
      </w:r>
      <w:proofErr w:type="spellStart"/>
      <w:r w:rsidR="00AC3EA5" w:rsidRPr="00AC3EA5">
        <w:rPr>
          <w:lang w:val="en-US"/>
        </w:rPr>
        <w:t>Simavi</w:t>
      </w:r>
      <w:proofErr w:type="spellEnd"/>
      <w:r w:rsidR="00AC3EA5" w:rsidRPr="00AC3EA5">
        <w:rPr>
          <w:lang w:val="en-US"/>
        </w:rPr>
        <w:t xml:space="preserve">, Wetlands International and </w:t>
      </w:r>
      <w:proofErr w:type="spellStart"/>
      <w:r w:rsidR="00AC3EA5" w:rsidRPr="00AC3EA5">
        <w:rPr>
          <w:lang w:val="en-US"/>
        </w:rPr>
        <w:t>Akvo</w:t>
      </w:r>
      <w:proofErr w:type="spellEnd"/>
      <w:r w:rsidR="00AC3EA5" w:rsidRPr="00AC3EA5">
        <w:rPr>
          <w:lang w:val="en-US"/>
        </w:rPr>
        <w:t xml:space="preserve">. Watershed is a strategic partnership designed to strengthen policy and advocacy capacity of civil society globally. In addition to Bangladesh, the </w:t>
      </w:r>
      <w:proofErr w:type="spellStart"/>
      <w:r w:rsidR="00AC3EA5" w:rsidRPr="00AC3EA5">
        <w:rPr>
          <w:lang w:val="en-US"/>
        </w:rPr>
        <w:t>programme</w:t>
      </w:r>
      <w:proofErr w:type="spellEnd"/>
      <w:r w:rsidR="00AC3EA5" w:rsidRPr="00AC3EA5">
        <w:rPr>
          <w:lang w:val="en-US"/>
        </w:rPr>
        <w:t xml:space="preserve"> </w:t>
      </w:r>
      <w:r w:rsidR="00097E54">
        <w:rPr>
          <w:lang w:val="en-US"/>
        </w:rPr>
        <w:t>wa</w:t>
      </w:r>
      <w:r w:rsidR="00AC3EA5" w:rsidRPr="00AC3EA5">
        <w:rPr>
          <w:lang w:val="en-US"/>
        </w:rPr>
        <w:t>s also implemented in Ghana, India, Kenya, Mali and Uganda.</w:t>
      </w:r>
    </w:p>
  </w:footnote>
  <w:footnote w:id="4">
    <w:p w:rsidR="00F84A7E" w:rsidRPr="00097E54" w:rsidRDefault="00F84A7E" w:rsidP="005B1AE0">
      <w:pPr>
        <w:pStyle w:val="FootnoteText"/>
        <w:jc w:val="both"/>
        <w:rPr>
          <w:lang w:val="en-US"/>
        </w:rPr>
      </w:pPr>
      <w:r>
        <w:rPr>
          <w:rStyle w:val="FootnoteReference"/>
        </w:rPr>
        <w:footnoteRef/>
      </w:r>
      <w:r>
        <w:t xml:space="preserve"> </w:t>
      </w:r>
      <w:proofErr w:type="spellStart"/>
      <w:r w:rsidR="00D105DC" w:rsidRPr="00D105DC">
        <w:t>Veduria</w:t>
      </w:r>
      <w:proofErr w:type="spellEnd"/>
      <w:r w:rsidR="00D105DC" w:rsidRPr="00D105DC">
        <w:t xml:space="preserve"> Union, </w:t>
      </w:r>
      <w:proofErr w:type="spellStart"/>
      <w:r w:rsidR="00D105DC" w:rsidRPr="00D105DC">
        <w:t>Bhola</w:t>
      </w:r>
      <w:proofErr w:type="spellEnd"/>
      <w:r w:rsidR="00D105DC" w:rsidRPr="00D105DC">
        <w:t xml:space="preserve"> </w:t>
      </w:r>
      <w:proofErr w:type="spellStart"/>
      <w:r w:rsidR="00D105DC" w:rsidRPr="00D105DC">
        <w:t>Sadar</w:t>
      </w:r>
      <w:proofErr w:type="spellEnd"/>
      <w:r w:rsidR="00D105DC" w:rsidRPr="00D105DC">
        <w:t>, Bangladesh- Water Security Plan 2020, Wetlands International South Asia, Development Organisation of the Rural Poor</w:t>
      </w:r>
      <w:r w:rsidR="00D105DC">
        <w:t xml:space="preserve"> </w:t>
      </w:r>
    </w:p>
  </w:footnote>
  <w:footnote w:id="5">
    <w:p w:rsidR="00992656" w:rsidRPr="00097E54" w:rsidRDefault="00992656" w:rsidP="005B1AE0">
      <w:pPr>
        <w:pStyle w:val="FootnoteText"/>
        <w:jc w:val="both"/>
        <w:rPr>
          <w:lang w:val="en-US"/>
        </w:rPr>
      </w:pPr>
      <w:r>
        <w:rPr>
          <w:rStyle w:val="FootnoteReference"/>
        </w:rPr>
        <w:footnoteRef/>
      </w:r>
      <w:r>
        <w:t xml:space="preserve"> </w:t>
      </w:r>
      <w:r w:rsidRPr="00097E54">
        <w:rPr>
          <w:lang w:val="en-US"/>
        </w:rPr>
        <w:t xml:space="preserve">The WASH SDG </w:t>
      </w:r>
      <w:proofErr w:type="spellStart"/>
      <w:r w:rsidRPr="00097E54">
        <w:rPr>
          <w:lang w:val="en-US"/>
        </w:rPr>
        <w:t>programme</w:t>
      </w:r>
      <w:proofErr w:type="spellEnd"/>
      <w:r w:rsidRPr="00097E54">
        <w:rPr>
          <w:lang w:val="en-US"/>
        </w:rPr>
        <w:t xml:space="preserve"> is </w:t>
      </w:r>
      <w:proofErr w:type="spellStart"/>
      <w:r w:rsidR="00561F3F">
        <w:rPr>
          <w:lang w:val="en-US"/>
        </w:rPr>
        <w:t>lead</w:t>
      </w:r>
      <w:proofErr w:type="spellEnd"/>
      <w:r w:rsidR="00561F3F">
        <w:rPr>
          <w:lang w:val="en-US"/>
        </w:rPr>
        <w:t xml:space="preserve"> by a</w:t>
      </w:r>
      <w:r>
        <w:rPr>
          <w:lang w:val="en-US"/>
        </w:rPr>
        <w:t xml:space="preserve"> </w:t>
      </w:r>
      <w:r w:rsidR="00561F3F" w:rsidRPr="00561F3F">
        <w:rPr>
          <w:lang w:val="en-US"/>
        </w:rPr>
        <w:t xml:space="preserve">consortium formed by the partners WASH Alliance International (WAI), SNV Netherlands Development </w:t>
      </w:r>
      <w:proofErr w:type="spellStart"/>
      <w:r w:rsidR="00561F3F" w:rsidRPr="00561F3F">
        <w:rPr>
          <w:lang w:val="en-US"/>
        </w:rPr>
        <w:t>Organisation</w:t>
      </w:r>
      <w:proofErr w:type="spellEnd"/>
      <w:r w:rsidR="00561F3F" w:rsidRPr="00561F3F">
        <w:rPr>
          <w:lang w:val="en-US"/>
        </w:rPr>
        <w:t xml:space="preserve"> and Plan Netherlands. </w:t>
      </w:r>
      <w:r w:rsidR="00097E54">
        <w:rPr>
          <w:lang w:val="en-US"/>
        </w:rPr>
        <w:t xml:space="preserve">The </w:t>
      </w:r>
      <w:proofErr w:type="spellStart"/>
      <w:r w:rsidR="00097E54">
        <w:rPr>
          <w:lang w:val="en-US"/>
        </w:rPr>
        <w:t>programme</w:t>
      </w:r>
      <w:proofErr w:type="spellEnd"/>
      <w:r w:rsidR="00097E54">
        <w:rPr>
          <w:lang w:val="en-US"/>
        </w:rPr>
        <w:t xml:space="preserve"> is implemented among others in Bangladesh. One of the two sub-</w:t>
      </w:r>
      <w:proofErr w:type="spellStart"/>
      <w:r w:rsidR="00097E54">
        <w:rPr>
          <w:lang w:val="en-US"/>
        </w:rPr>
        <w:t>programme</w:t>
      </w:r>
      <w:proofErr w:type="spellEnd"/>
      <w:r w:rsidR="00097E54">
        <w:rPr>
          <w:lang w:val="en-US"/>
        </w:rPr>
        <w:t xml:space="preserve"> in Bangladesh is </w:t>
      </w:r>
      <w:proofErr w:type="spellStart"/>
      <w:r w:rsidR="00097E54">
        <w:rPr>
          <w:lang w:val="en-US"/>
        </w:rPr>
        <w:t>lead</w:t>
      </w:r>
      <w:proofErr w:type="spellEnd"/>
      <w:r w:rsidR="00097E54">
        <w:rPr>
          <w:lang w:val="en-US"/>
        </w:rPr>
        <w:t xml:space="preserve"> by</w:t>
      </w:r>
      <w:r w:rsidR="00520175">
        <w:rPr>
          <w:lang w:val="en-US"/>
        </w:rPr>
        <w:t xml:space="preserve"> the WAI</w:t>
      </w:r>
      <w:r w:rsidR="00097E54">
        <w:rPr>
          <w:lang w:val="en-US"/>
        </w:rPr>
        <w:t xml:space="preserve">, which is </w:t>
      </w:r>
      <w:r w:rsidR="00520175">
        <w:rPr>
          <w:lang w:val="en-US"/>
        </w:rPr>
        <w:t xml:space="preserve">coordinated by </w:t>
      </w:r>
      <w:proofErr w:type="spellStart"/>
      <w:r w:rsidR="00520175">
        <w:rPr>
          <w:lang w:val="en-US"/>
        </w:rPr>
        <w:t>Simavi</w:t>
      </w:r>
      <w:proofErr w:type="spellEnd"/>
      <w:r w:rsidR="00097E54">
        <w:rPr>
          <w:lang w:val="en-US"/>
        </w:rPr>
        <w:t>. The WAI sub-</w:t>
      </w:r>
      <w:proofErr w:type="spellStart"/>
      <w:r w:rsidR="00097E54">
        <w:rPr>
          <w:lang w:val="en-US"/>
        </w:rPr>
        <w:t>programme</w:t>
      </w:r>
      <w:proofErr w:type="spellEnd"/>
      <w:r w:rsidR="00097E54">
        <w:rPr>
          <w:lang w:val="en-US"/>
        </w:rPr>
        <w:t xml:space="preserve"> is</w:t>
      </w:r>
      <w:r w:rsidR="00520175">
        <w:rPr>
          <w:lang w:val="en-US"/>
        </w:rPr>
        <w:t xml:space="preserve"> implemented with local partners DORP, HP, </w:t>
      </w:r>
      <w:proofErr w:type="spellStart"/>
      <w:r w:rsidR="00520175">
        <w:rPr>
          <w:lang w:val="en-US"/>
        </w:rPr>
        <w:t>Uttaran</w:t>
      </w:r>
      <w:proofErr w:type="spellEnd"/>
      <w:r w:rsidR="00520175">
        <w:rPr>
          <w:lang w:val="en-US"/>
        </w:rPr>
        <w:t xml:space="preserve">, SLOPB, </w:t>
      </w:r>
      <w:proofErr w:type="spellStart"/>
      <w:r w:rsidR="00520175">
        <w:rPr>
          <w:lang w:val="en-US"/>
        </w:rPr>
        <w:t>Wateraid</w:t>
      </w:r>
      <w:proofErr w:type="spellEnd"/>
      <w:r w:rsidR="00520175">
        <w:rPr>
          <w:lang w:val="en-US"/>
        </w:rPr>
        <w:t xml:space="preserve"> Bangladesh</w:t>
      </w:r>
      <w:r w:rsidR="00924558">
        <w:rPr>
          <w:lang w:val="en-US"/>
        </w:rPr>
        <w:t xml:space="preserve">, </w:t>
      </w:r>
      <w:r w:rsidR="00931BCB">
        <w:rPr>
          <w:lang w:val="en-US"/>
        </w:rPr>
        <w:t xml:space="preserve">Practical Action Bangladesh, </w:t>
      </w:r>
      <w:r w:rsidR="00924558">
        <w:rPr>
          <w:lang w:val="en-US"/>
        </w:rPr>
        <w:t xml:space="preserve">with support from IRC, </w:t>
      </w:r>
      <w:proofErr w:type="spellStart"/>
      <w:r w:rsidR="00924558">
        <w:rPr>
          <w:lang w:val="en-US"/>
        </w:rPr>
        <w:t>Akvo</w:t>
      </w:r>
      <w:proofErr w:type="spellEnd"/>
      <w:r w:rsidR="00924558">
        <w:rPr>
          <w:lang w:val="en-US"/>
        </w:rPr>
        <w:t xml:space="preserve">, </w:t>
      </w:r>
      <w:proofErr w:type="spellStart"/>
      <w:r w:rsidR="00924558">
        <w:rPr>
          <w:lang w:val="en-US"/>
        </w:rPr>
        <w:t>Practica</w:t>
      </w:r>
      <w:proofErr w:type="spellEnd"/>
      <w:r w:rsidR="00924558">
        <w:rPr>
          <w:lang w:val="en-US"/>
        </w:rPr>
        <w:t xml:space="preserve">, </w:t>
      </w:r>
      <w:proofErr w:type="spellStart"/>
      <w:r w:rsidR="00931BCB">
        <w:rPr>
          <w:lang w:val="en-US"/>
        </w:rPr>
        <w:t>Aidenvironment</w:t>
      </w:r>
      <w:proofErr w:type="spellEnd"/>
      <w:r w:rsidR="00931BCB">
        <w:rPr>
          <w:lang w:val="en-US"/>
        </w:rPr>
        <w:t xml:space="preserve">, </w:t>
      </w:r>
      <w:proofErr w:type="spellStart"/>
      <w:r w:rsidR="00931BCB">
        <w:rPr>
          <w:lang w:val="en-US"/>
        </w:rPr>
        <w:t>Ruaf</w:t>
      </w:r>
      <w:proofErr w:type="spellEnd"/>
      <w:r w:rsidR="00931BCB">
        <w:rPr>
          <w:lang w:val="en-US"/>
        </w:rPr>
        <w:t xml:space="preserve"> and Waste</w:t>
      </w:r>
      <w:r w:rsidR="00520175">
        <w:rPr>
          <w:lang w:val="en-US"/>
        </w:rPr>
        <w:t>.</w:t>
      </w:r>
    </w:p>
  </w:footnote>
  <w:footnote w:id="6">
    <w:p w:rsidR="00CA2B61" w:rsidRPr="00CA2B61" w:rsidRDefault="00CA2B61">
      <w:pPr>
        <w:pStyle w:val="FootnoteText"/>
      </w:pPr>
      <w:r w:rsidRPr="00AD576A">
        <w:rPr>
          <w:rStyle w:val="FootnoteReference"/>
        </w:rPr>
        <w:footnoteRef/>
      </w:r>
      <w:r w:rsidRPr="00AD576A">
        <w:t xml:space="preserve"> </w:t>
      </w:r>
      <w:proofErr w:type="spellStart"/>
      <w:r w:rsidR="00AD576A">
        <w:t>Simavi</w:t>
      </w:r>
      <w:proofErr w:type="spellEnd"/>
      <w:r w:rsidR="00AD576A">
        <w:t xml:space="preserve">, WASH SDG programme/WAI/, </w:t>
      </w:r>
      <w:r w:rsidR="00AD576A" w:rsidRPr="00AD576A">
        <w:t>Climate</w:t>
      </w:r>
      <w:r w:rsidR="00AD576A">
        <w:t xml:space="preserve"> Vulnerability Risk Assessment Bangladesh, March 2018</w:t>
      </w:r>
      <w:r>
        <w:t xml:space="preserve">. See also, </w:t>
      </w:r>
      <w:proofErr w:type="spellStart"/>
      <w:r>
        <w:t>Uttaran</w:t>
      </w:r>
      <w:proofErr w:type="spellEnd"/>
      <w:r>
        <w:t>, Finding Fresh Water in a Changing Climate – Policy Strategy and Technology in Southwest Coastal Region of Bangladesh.</w:t>
      </w:r>
    </w:p>
  </w:footnote>
  <w:footnote w:id="7">
    <w:p w:rsidR="001B78CF" w:rsidRPr="00097E54" w:rsidRDefault="001B78CF">
      <w:pPr>
        <w:pStyle w:val="FootnoteText"/>
        <w:rPr>
          <w:lang w:val="en-US"/>
        </w:rPr>
      </w:pPr>
      <w:r>
        <w:rPr>
          <w:rStyle w:val="FootnoteReference"/>
        </w:rPr>
        <w:footnoteRef/>
      </w:r>
      <w:r>
        <w:t xml:space="preserve"> </w:t>
      </w:r>
      <w:r w:rsidR="007F776D">
        <w:t>Catarina Fonseca, Muthoni Muturi and Michael Karanja, Changes in the civic space for water, sanitation and sexual health rights: A case study from Kajiado Country, Kenya 2016-2019</w:t>
      </w:r>
      <w:r w:rsidR="00711A9C">
        <w:t xml:space="preserve">, </w:t>
      </w:r>
      <w:hyperlink r:id="rId1" w:history="1">
        <w:r w:rsidR="00711A9C" w:rsidRPr="009461B1">
          <w:rPr>
            <w:rStyle w:val="Hyperlink"/>
          </w:rPr>
          <w:t>https://watershed.nl/media/changes-in-the-civic-space-for-water-sanitation-and-sexual-health-rights-in-kajiado-county-kenya/</w:t>
        </w:r>
      </w:hyperlink>
      <w:r w:rsidR="00711A9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C89" w:rsidRDefault="00016C89"/>
  <w:p w:rsidR="00097E54" w:rsidRDefault="00097E54"/>
  <w:p w:rsidR="00097E54" w:rsidRDefault="00097E54"/>
  <w:p w:rsidR="00097E54" w:rsidRDefault="00097E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1" w:rsidRPr="00925A9D" w:rsidRDefault="00751211" w:rsidP="00751211">
    <w:pPr>
      <w:pStyle w:val="Header"/>
      <w:tabs>
        <w:tab w:val="clear" w:pos="4153"/>
        <w:tab w:val="clear" w:pos="8306"/>
      </w:tabs>
      <w:jc w:val="center"/>
      <w:rPr>
        <w:sz w:val="14"/>
        <w:szCs w:val="14"/>
        <w:lang w:val="en-GB"/>
      </w:rPr>
    </w:pPr>
  </w:p>
  <w:p w:rsidR="00C71A49" w:rsidRDefault="00411253" w:rsidP="00016C89">
    <w:pPr>
      <w:pStyle w:val="Header"/>
      <w:tabs>
        <w:tab w:val="clear" w:pos="4153"/>
        <w:tab w:val="clear" w:pos="8306"/>
        <w:tab w:val="right" w:pos="3686"/>
        <w:tab w:val="left" w:pos="5812"/>
      </w:tabs>
      <w:spacing w:before="80" w:after="360"/>
      <w:jc w:val="center"/>
      <w:rPr>
        <w:sz w:val="14"/>
        <w:szCs w:val="14"/>
        <w:lang w:val="en-GB"/>
      </w:rPr>
    </w:pPr>
    <w:r>
      <w:rPr>
        <w:noProof/>
        <w:snapToGrid/>
        <w:sz w:val="14"/>
        <w:szCs w:val="14"/>
        <w:lang w:val="en-GB" w:eastAsia="en-GB"/>
      </w:rPr>
      <w:drawing>
        <wp:anchor distT="0" distB="0" distL="114300" distR="114300" simplePos="0" relativeHeight="251657216" behindDoc="0" locked="0" layoutInCell="1" allowOverlap="1" wp14:anchorId="0AD08C3F" wp14:editId="4A7C1DBD">
          <wp:simplePos x="0" y="0"/>
          <wp:positionH relativeFrom="margin">
            <wp:posOffset>3827145</wp:posOffset>
          </wp:positionH>
          <wp:positionV relativeFrom="paragraph">
            <wp:posOffset>372745</wp:posOffset>
          </wp:positionV>
          <wp:extent cx="1574764" cy="661275"/>
          <wp:effectExtent l="0" t="0" r="6985"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97382" cy="670773"/>
                  </a:xfrm>
                  <a:prstGeom prst="rect">
                    <a:avLst/>
                  </a:prstGeom>
                </pic:spPr>
              </pic:pic>
            </a:graphicData>
          </a:graphic>
          <wp14:sizeRelH relativeFrom="margin">
            <wp14:pctWidth>0</wp14:pctWidth>
          </wp14:sizeRelH>
          <wp14:sizeRelV relativeFrom="margin">
            <wp14:pctHeight>0</wp14:pctHeight>
          </wp14:sizeRelV>
        </wp:anchor>
      </w:drawing>
    </w:r>
  </w:p>
  <w:p w:rsidR="00411253" w:rsidRPr="00751211" w:rsidRDefault="00411253" w:rsidP="00016C89">
    <w:pPr>
      <w:pStyle w:val="Header"/>
      <w:tabs>
        <w:tab w:val="clear" w:pos="4153"/>
        <w:tab w:val="clear" w:pos="8306"/>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53B87"/>
    <w:multiLevelType w:val="hybridMultilevel"/>
    <w:tmpl w:val="54E8C344"/>
    <w:lvl w:ilvl="0" w:tplc="A616035C">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8B273BD"/>
    <w:multiLevelType w:val="hybridMultilevel"/>
    <w:tmpl w:val="9204113E"/>
    <w:lvl w:ilvl="0" w:tplc="2892D31C">
      <w:start w:val="23"/>
      <w:numFmt w:val="bullet"/>
      <w:lvlText w:val="-"/>
      <w:lvlJc w:val="left"/>
      <w:pPr>
        <w:ind w:left="717" w:hanging="360"/>
      </w:pPr>
      <w:rPr>
        <w:rFonts w:ascii="Times New Roman" w:eastAsia="Times New Roman" w:hAnsi="Times New Roman" w:cs="Times New Roman" w:hint="default"/>
      </w:rPr>
    </w:lvl>
    <w:lvl w:ilvl="1" w:tplc="20000003" w:tentative="1">
      <w:start w:val="1"/>
      <w:numFmt w:val="bullet"/>
      <w:lvlText w:val="o"/>
      <w:lvlJc w:val="left"/>
      <w:pPr>
        <w:ind w:left="1437" w:hanging="360"/>
      </w:pPr>
      <w:rPr>
        <w:rFonts w:ascii="Courier New" w:hAnsi="Courier New" w:cs="Courier New" w:hint="default"/>
      </w:rPr>
    </w:lvl>
    <w:lvl w:ilvl="2" w:tplc="20000005" w:tentative="1">
      <w:start w:val="1"/>
      <w:numFmt w:val="bullet"/>
      <w:lvlText w:val=""/>
      <w:lvlJc w:val="left"/>
      <w:pPr>
        <w:ind w:left="2157" w:hanging="360"/>
      </w:pPr>
      <w:rPr>
        <w:rFonts w:ascii="Wingdings" w:hAnsi="Wingdings" w:hint="default"/>
      </w:rPr>
    </w:lvl>
    <w:lvl w:ilvl="3" w:tplc="20000001" w:tentative="1">
      <w:start w:val="1"/>
      <w:numFmt w:val="bullet"/>
      <w:lvlText w:val=""/>
      <w:lvlJc w:val="left"/>
      <w:pPr>
        <w:ind w:left="2877" w:hanging="360"/>
      </w:pPr>
      <w:rPr>
        <w:rFonts w:ascii="Symbol" w:hAnsi="Symbol" w:hint="default"/>
      </w:rPr>
    </w:lvl>
    <w:lvl w:ilvl="4" w:tplc="20000003" w:tentative="1">
      <w:start w:val="1"/>
      <w:numFmt w:val="bullet"/>
      <w:lvlText w:val="o"/>
      <w:lvlJc w:val="left"/>
      <w:pPr>
        <w:ind w:left="3597" w:hanging="360"/>
      </w:pPr>
      <w:rPr>
        <w:rFonts w:ascii="Courier New" w:hAnsi="Courier New" w:cs="Courier New" w:hint="default"/>
      </w:rPr>
    </w:lvl>
    <w:lvl w:ilvl="5" w:tplc="20000005" w:tentative="1">
      <w:start w:val="1"/>
      <w:numFmt w:val="bullet"/>
      <w:lvlText w:val=""/>
      <w:lvlJc w:val="left"/>
      <w:pPr>
        <w:ind w:left="4317" w:hanging="360"/>
      </w:pPr>
      <w:rPr>
        <w:rFonts w:ascii="Wingdings" w:hAnsi="Wingdings" w:hint="default"/>
      </w:rPr>
    </w:lvl>
    <w:lvl w:ilvl="6" w:tplc="20000001" w:tentative="1">
      <w:start w:val="1"/>
      <w:numFmt w:val="bullet"/>
      <w:lvlText w:val=""/>
      <w:lvlJc w:val="left"/>
      <w:pPr>
        <w:ind w:left="5037" w:hanging="360"/>
      </w:pPr>
      <w:rPr>
        <w:rFonts w:ascii="Symbol" w:hAnsi="Symbol" w:hint="default"/>
      </w:rPr>
    </w:lvl>
    <w:lvl w:ilvl="7" w:tplc="20000003" w:tentative="1">
      <w:start w:val="1"/>
      <w:numFmt w:val="bullet"/>
      <w:lvlText w:val="o"/>
      <w:lvlJc w:val="left"/>
      <w:pPr>
        <w:ind w:left="5757" w:hanging="360"/>
      </w:pPr>
      <w:rPr>
        <w:rFonts w:ascii="Courier New" w:hAnsi="Courier New" w:cs="Courier New" w:hint="default"/>
      </w:rPr>
    </w:lvl>
    <w:lvl w:ilvl="8" w:tplc="20000005" w:tentative="1">
      <w:start w:val="1"/>
      <w:numFmt w:val="bullet"/>
      <w:lvlText w:val=""/>
      <w:lvlJc w:val="left"/>
      <w:pPr>
        <w:ind w:left="6477" w:hanging="360"/>
      </w:pPr>
      <w:rPr>
        <w:rFonts w:ascii="Wingdings" w:hAnsi="Wingdings" w:hint="default"/>
      </w:rPr>
    </w:lvl>
  </w:abstractNum>
  <w:abstractNum w:abstractNumId="2" w15:restartNumberingAfterBreak="0">
    <w:nsid w:val="622C093F"/>
    <w:multiLevelType w:val="hybridMultilevel"/>
    <w:tmpl w:val="AFF25D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EDF2BE9"/>
    <w:multiLevelType w:val="hybridMultilevel"/>
    <w:tmpl w:val="112AC840"/>
    <w:lvl w:ilvl="0" w:tplc="B54EE8B0">
      <w:start w:val="1"/>
      <w:numFmt w:val="lowerLetter"/>
      <w:lvlText w:val="%1."/>
      <w:lvlJc w:val="left"/>
      <w:pPr>
        <w:ind w:left="720" w:hanging="360"/>
      </w:pPr>
      <w:rPr>
        <w:rFonts w:ascii="Times New Roman" w:eastAsia="Times New Roman" w:hAnsi="Times New Roman" w:cs="Times New Roman"/>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DF33893"/>
    <w:multiLevelType w:val="hybridMultilevel"/>
    <w:tmpl w:val="F47850A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F2E5A9A"/>
    <w:multiLevelType w:val="hybridMultilevel"/>
    <w:tmpl w:val="82AA3ADC"/>
    <w:lvl w:ilvl="0" w:tplc="8D62886C">
      <w:start w:val="1"/>
      <w:numFmt w:val="lowerLetter"/>
      <w:lvlText w:val="%1."/>
      <w:lvlJc w:val="left"/>
      <w:pPr>
        <w:ind w:left="720" w:hanging="360"/>
      </w:pPr>
      <w:rPr>
        <w:rFonts w:ascii="Corbel" w:eastAsia="Times New Roman" w:hAnsi="Corbel" w:cs="Times New Roman"/>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11"/>
    <w:rsid w:val="0000611A"/>
    <w:rsid w:val="000166C5"/>
    <w:rsid w:val="00016C89"/>
    <w:rsid w:val="00041813"/>
    <w:rsid w:val="00047B9F"/>
    <w:rsid w:val="000531C9"/>
    <w:rsid w:val="0006257E"/>
    <w:rsid w:val="00062674"/>
    <w:rsid w:val="0006735C"/>
    <w:rsid w:val="000720BA"/>
    <w:rsid w:val="000754E9"/>
    <w:rsid w:val="000757B2"/>
    <w:rsid w:val="00076A15"/>
    <w:rsid w:val="00097E54"/>
    <w:rsid w:val="000A59F5"/>
    <w:rsid w:val="000A7C8D"/>
    <w:rsid w:val="000B21CA"/>
    <w:rsid w:val="000B7178"/>
    <w:rsid w:val="000C6F32"/>
    <w:rsid w:val="000C7121"/>
    <w:rsid w:val="000C7C3B"/>
    <w:rsid w:val="000D19A7"/>
    <w:rsid w:val="000D586F"/>
    <w:rsid w:val="000D6AFE"/>
    <w:rsid w:val="000E7BE8"/>
    <w:rsid w:val="001030E2"/>
    <w:rsid w:val="001151FE"/>
    <w:rsid w:val="00117E88"/>
    <w:rsid w:val="00120352"/>
    <w:rsid w:val="00150315"/>
    <w:rsid w:val="00157361"/>
    <w:rsid w:val="00164DC4"/>
    <w:rsid w:val="00172987"/>
    <w:rsid w:val="00173457"/>
    <w:rsid w:val="0017519B"/>
    <w:rsid w:val="00175528"/>
    <w:rsid w:val="0018430E"/>
    <w:rsid w:val="001876D7"/>
    <w:rsid w:val="001B1BC3"/>
    <w:rsid w:val="001B78CF"/>
    <w:rsid w:val="001C288F"/>
    <w:rsid w:val="001D19D7"/>
    <w:rsid w:val="001D2206"/>
    <w:rsid w:val="001D5D77"/>
    <w:rsid w:val="001D6BE6"/>
    <w:rsid w:val="001E6094"/>
    <w:rsid w:val="001F3D55"/>
    <w:rsid w:val="001F7CC6"/>
    <w:rsid w:val="002000BE"/>
    <w:rsid w:val="00203D77"/>
    <w:rsid w:val="0020737A"/>
    <w:rsid w:val="00213E7B"/>
    <w:rsid w:val="00214C0F"/>
    <w:rsid w:val="00231260"/>
    <w:rsid w:val="002408FB"/>
    <w:rsid w:val="0024155B"/>
    <w:rsid w:val="002445DC"/>
    <w:rsid w:val="0026180F"/>
    <w:rsid w:val="00261C0E"/>
    <w:rsid w:val="002713F5"/>
    <w:rsid w:val="00272F48"/>
    <w:rsid w:val="00276AD3"/>
    <w:rsid w:val="00276F3F"/>
    <w:rsid w:val="00285464"/>
    <w:rsid w:val="00285FEC"/>
    <w:rsid w:val="002A1676"/>
    <w:rsid w:val="002B3C38"/>
    <w:rsid w:val="002C0528"/>
    <w:rsid w:val="002C46A9"/>
    <w:rsid w:val="002D1929"/>
    <w:rsid w:val="002D5904"/>
    <w:rsid w:val="002E15A8"/>
    <w:rsid w:val="002F1E12"/>
    <w:rsid w:val="00321967"/>
    <w:rsid w:val="00324A72"/>
    <w:rsid w:val="00324D36"/>
    <w:rsid w:val="00333674"/>
    <w:rsid w:val="003341BA"/>
    <w:rsid w:val="0034273D"/>
    <w:rsid w:val="00370CC5"/>
    <w:rsid w:val="00370EB4"/>
    <w:rsid w:val="00385ED5"/>
    <w:rsid w:val="0039359A"/>
    <w:rsid w:val="003A07A5"/>
    <w:rsid w:val="003A20C7"/>
    <w:rsid w:val="003A4198"/>
    <w:rsid w:val="003A5C0C"/>
    <w:rsid w:val="003B45E5"/>
    <w:rsid w:val="003B4FD0"/>
    <w:rsid w:val="003D18C8"/>
    <w:rsid w:val="003D60B3"/>
    <w:rsid w:val="003E18C5"/>
    <w:rsid w:val="003E77CE"/>
    <w:rsid w:val="00411253"/>
    <w:rsid w:val="00413C38"/>
    <w:rsid w:val="00415735"/>
    <w:rsid w:val="00415F9E"/>
    <w:rsid w:val="00420666"/>
    <w:rsid w:val="00427D8E"/>
    <w:rsid w:val="004407BF"/>
    <w:rsid w:val="00453AFF"/>
    <w:rsid w:val="004619A0"/>
    <w:rsid w:val="004873BF"/>
    <w:rsid w:val="00487F84"/>
    <w:rsid w:val="00492489"/>
    <w:rsid w:val="00493C9B"/>
    <w:rsid w:val="004959D5"/>
    <w:rsid w:val="00495B59"/>
    <w:rsid w:val="00496049"/>
    <w:rsid w:val="00497A60"/>
    <w:rsid w:val="004A1FA0"/>
    <w:rsid w:val="004A60BA"/>
    <w:rsid w:val="004A6144"/>
    <w:rsid w:val="004B180B"/>
    <w:rsid w:val="004C135A"/>
    <w:rsid w:val="004D7C5E"/>
    <w:rsid w:val="004E1CFE"/>
    <w:rsid w:val="004E7EC4"/>
    <w:rsid w:val="004F4319"/>
    <w:rsid w:val="00520175"/>
    <w:rsid w:val="00521AD2"/>
    <w:rsid w:val="0054383E"/>
    <w:rsid w:val="0055313E"/>
    <w:rsid w:val="00553600"/>
    <w:rsid w:val="00561F3F"/>
    <w:rsid w:val="00580AF6"/>
    <w:rsid w:val="00581FE5"/>
    <w:rsid w:val="00586ECE"/>
    <w:rsid w:val="0059085C"/>
    <w:rsid w:val="005A2102"/>
    <w:rsid w:val="005A3D9A"/>
    <w:rsid w:val="005A68CC"/>
    <w:rsid w:val="005B1AE0"/>
    <w:rsid w:val="005D7EDC"/>
    <w:rsid w:val="0060042E"/>
    <w:rsid w:val="00621062"/>
    <w:rsid w:val="00627403"/>
    <w:rsid w:val="00630359"/>
    <w:rsid w:val="00630C81"/>
    <w:rsid w:val="00632B72"/>
    <w:rsid w:val="006358C6"/>
    <w:rsid w:val="006427FC"/>
    <w:rsid w:val="00646D1A"/>
    <w:rsid w:val="006477A0"/>
    <w:rsid w:val="006478AB"/>
    <w:rsid w:val="00650F45"/>
    <w:rsid w:val="0065199C"/>
    <w:rsid w:val="006567CC"/>
    <w:rsid w:val="0066739F"/>
    <w:rsid w:val="006704B3"/>
    <w:rsid w:val="0067165F"/>
    <w:rsid w:val="006731BF"/>
    <w:rsid w:val="006909F0"/>
    <w:rsid w:val="006A007B"/>
    <w:rsid w:val="006A67DB"/>
    <w:rsid w:val="006B147E"/>
    <w:rsid w:val="006B6416"/>
    <w:rsid w:val="006C167D"/>
    <w:rsid w:val="006C35E6"/>
    <w:rsid w:val="006C684D"/>
    <w:rsid w:val="006D1006"/>
    <w:rsid w:val="006D5B90"/>
    <w:rsid w:val="006E703D"/>
    <w:rsid w:val="006F3B15"/>
    <w:rsid w:val="006F6B22"/>
    <w:rsid w:val="0070299E"/>
    <w:rsid w:val="00711A33"/>
    <w:rsid w:val="00711A9C"/>
    <w:rsid w:val="007230ED"/>
    <w:rsid w:val="007327DF"/>
    <w:rsid w:val="00734029"/>
    <w:rsid w:val="0073469D"/>
    <w:rsid w:val="00735686"/>
    <w:rsid w:val="00735D7E"/>
    <w:rsid w:val="0074295F"/>
    <w:rsid w:val="00743E23"/>
    <w:rsid w:val="00751211"/>
    <w:rsid w:val="00770530"/>
    <w:rsid w:val="0077144B"/>
    <w:rsid w:val="00774CF3"/>
    <w:rsid w:val="00775210"/>
    <w:rsid w:val="0077589F"/>
    <w:rsid w:val="007765FB"/>
    <w:rsid w:val="00786A10"/>
    <w:rsid w:val="007A6ECC"/>
    <w:rsid w:val="007B5EB2"/>
    <w:rsid w:val="007C0B9E"/>
    <w:rsid w:val="007C4616"/>
    <w:rsid w:val="007C512D"/>
    <w:rsid w:val="007D66DF"/>
    <w:rsid w:val="007D7E6C"/>
    <w:rsid w:val="007E1AF6"/>
    <w:rsid w:val="007E5359"/>
    <w:rsid w:val="007E653E"/>
    <w:rsid w:val="007E6746"/>
    <w:rsid w:val="007F0CA2"/>
    <w:rsid w:val="007F15BE"/>
    <w:rsid w:val="007F3F40"/>
    <w:rsid w:val="007F4046"/>
    <w:rsid w:val="007F776D"/>
    <w:rsid w:val="008020AE"/>
    <w:rsid w:val="00803938"/>
    <w:rsid w:val="0081396D"/>
    <w:rsid w:val="008202C7"/>
    <w:rsid w:val="00821279"/>
    <w:rsid w:val="00823320"/>
    <w:rsid w:val="00827523"/>
    <w:rsid w:val="0083011E"/>
    <w:rsid w:val="00833081"/>
    <w:rsid w:val="00847FDD"/>
    <w:rsid w:val="0085271D"/>
    <w:rsid w:val="00856E2C"/>
    <w:rsid w:val="00873569"/>
    <w:rsid w:val="008760E1"/>
    <w:rsid w:val="00884837"/>
    <w:rsid w:val="00885854"/>
    <w:rsid w:val="008B5955"/>
    <w:rsid w:val="008C287B"/>
    <w:rsid w:val="008C641A"/>
    <w:rsid w:val="008C6D52"/>
    <w:rsid w:val="008D4C3B"/>
    <w:rsid w:val="008D5C22"/>
    <w:rsid w:val="008D6C87"/>
    <w:rsid w:val="008F1695"/>
    <w:rsid w:val="008F5DD8"/>
    <w:rsid w:val="009031BC"/>
    <w:rsid w:val="00903225"/>
    <w:rsid w:val="00905C0E"/>
    <w:rsid w:val="009118BF"/>
    <w:rsid w:val="00917313"/>
    <w:rsid w:val="00924215"/>
    <w:rsid w:val="00924558"/>
    <w:rsid w:val="00931BCB"/>
    <w:rsid w:val="00937069"/>
    <w:rsid w:val="009406C1"/>
    <w:rsid w:val="00940CBA"/>
    <w:rsid w:val="00945898"/>
    <w:rsid w:val="00954016"/>
    <w:rsid w:val="00955329"/>
    <w:rsid w:val="009733E2"/>
    <w:rsid w:val="009768A0"/>
    <w:rsid w:val="009851C6"/>
    <w:rsid w:val="00992656"/>
    <w:rsid w:val="009A1A4B"/>
    <w:rsid w:val="009B2EDE"/>
    <w:rsid w:val="009B730A"/>
    <w:rsid w:val="009C0A4D"/>
    <w:rsid w:val="009E7A9D"/>
    <w:rsid w:val="009F129E"/>
    <w:rsid w:val="009F5B9E"/>
    <w:rsid w:val="009F784D"/>
    <w:rsid w:val="009F78BF"/>
    <w:rsid w:val="009F7E37"/>
    <w:rsid w:val="00A01272"/>
    <w:rsid w:val="00A124B6"/>
    <w:rsid w:val="00A16D61"/>
    <w:rsid w:val="00A17B88"/>
    <w:rsid w:val="00A22BCA"/>
    <w:rsid w:val="00A258BA"/>
    <w:rsid w:val="00A335C0"/>
    <w:rsid w:val="00A36B3A"/>
    <w:rsid w:val="00A40E2B"/>
    <w:rsid w:val="00A8406F"/>
    <w:rsid w:val="00AA4788"/>
    <w:rsid w:val="00AA5CA8"/>
    <w:rsid w:val="00AB03C6"/>
    <w:rsid w:val="00AC3510"/>
    <w:rsid w:val="00AC3EA5"/>
    <w:rsid w:val="00AD1A52"/>
    <w:rsid w:val="00AD576A"/>
    <w:rsid w:val="00AF1111"/>
    <w:rsid w:val="00B0118B"/>
    <w:rsid w:val="00B12D4A"/>
    <w:rsid w:val="00B14EAC"/>
    <w:rsid w:val="00B26B05"/>
    <w:rsid w:val="00B304BD"/>
    <w:rsid w:val="00B31C69"/>
    <w:rsid w:val="00B35C84"/>
    <w:rsid w:val="00B4711A"/>
    <w:rsid w:val="00B54941"/>
    <w:rsid w:val="00B60755"/>
    <w:rsid w:val="00B66A42"/>
    <w:rsid w:val="00B8503F"/>
    <w:rsid w:val="00BA3F91"/>
    <w:rsid w:val="00BA4E0B"/>
    <w:rsid w:val="00BB19F3"/>
    <w:rsid w:val="00BB6D63"/>
    <w:rsid w:val="00BB7B00"/>
    <w:rsid w:val="00BC534A"/>
    <w:rsid w:val="00BC63B0"/>
    <w:rsid w:val="00BD1C4B"/>
    <w:rsid w:val="00BD2CF2"/>
    <w:rsid w:val="00BD4979"/>
    <w:rsid w:val="00BE3BAD"/>
    <w:rsid w:val="00BE4944"/>
    <w:rsid w:val="00BE7E05"/>
    <w:rsid w:val="00BF176C"/>
    <w:rsid w:val="00BF2174"/>
    <w:rsid w:val="00BF26AB"/>
    <w:rsid w:val="00BF6F05"/>
    <w:rsid w:val="00BF7988"/>
    <w:rsid w:val="00C02560"/>
    <w:rsid w:val="00C07CFC"/>
    <w:rsid w:val="00C14835"/>
    <w:rsid w:val="00C23D8A"/>
    <w:rsid w:val="00C33C17"/>
    <w:rsid w:val="00C427CC"/>
    <w:rsid w:val="00C71A49"/>
    <w:rsid w:val="00C73BEB"/>
    <w:rsid w:val="00C740E9"/>
    <w:rsid w:val="00C76807"/>
    <w:rsid w:val="00C852D5"/>
    <w:rsid w:val="00C91D7B"/>
    <w:rsid w:val="00C91D98"/>
    <w:rsid w:val="00C92DEC"/>
    <w:rsid w:val="00C93AE3"/>
    <w:rsid w:val="00C95257"/>
    <w:rsid w:val="00CA2B61"/>
    <w:rsid w:val="00CB09E0"/>
    <w:rsid w:val="00CB3DE1"/>
    <w:rsid w:val="00CB621D"/>
    <w:rsid w:val="00CC3D1B"/>
    <w:rsid w:val="00CE21AC"/>
    <w:rsid w:val="00CE37AA"/>
    <w:rsid w:val="00CE5119"/>
    <w:rsid w:val="00CF2AF3"/>
    <w:rsid w:val="00CF64C8"/>
    <w:rsid w:val="00CF74CA"/>
    <w:rsid w:val="00D00BF4"/>
    <w:rsid w:val="00D01229"/>
    <w:rsid w:val="00D014D4"/>
    <w:rsid w:val="00D105DC"/>
    <w:rsid w:val="00D140BD"/>
    <w:rsid w:val="00D16825"/>
    <w:rsid w:val="00D20B7B"/>
    <w:rsid w:val="00D24338"/>
    <w:rsid w:val="00D25CFA"/>
    <w:rsid w:val="00D27B49"/>
    <w:rsid w:val="00D344B5"/>
    <w:rsid w:val="00D34FAE"/>
    <w:rsid w:val="00D351E8"/>
    <w:rsid w:val="00D40BE6"/>
    <w:rsid w:val="00D40EF9"/>
    <w:rsid w:val="00D43F7E"/>
    <w:rsid w:val="00D51C19"/>
    <w:rsid w:val="00D6043C"/>
    <w:rsid w:val="00D64417"/>
    <w:rsid w:val="00D96130"/>
    <w:rsid w:val="00DA2757"/>
    <w:rsid w:val="00DB2042"/>
    <w:rsid w:val="00DB42D4"/>
    <w:rsid w:val="00DE4644"/>
    <w:rsid w:val="00E37EB8"/>
    <w:rsid w:val="00E67689"/>
    <w:rsid w:val="00E70DD7"/>
    <w:rsid w:val="00E93890"/>
    <w:rsid w:val="00E958E2"/>
    <w:rsid w:val="00E97F1F"/>
    <w:rsid w:val="00EA717D"/>
    <w:rsid w:val="00EB547A"/>
    <w:rsid w:val="00EB7402"/>
    <w:rsid w:val="00EC4079"/>
    <w:rsid w:val="00ED5E65"/>
    <w:rsid w:val="00EF6C7F"/>
    <w:rsid w:val="00F03C30"/>
    <w:rsid w:val="00F05C87"/>
    <w:rsid w:val="00F05EBE"/>
    <w:rsid w:val="00F1091B"/>
    <w:rsid w:val="00F11D8F"/>
    <w:rsid w:val="00F11FBC"/>
    <w:rsid w:val="00F216FF"/>
    <w:rsid w:val="00F230B6"/>
    <w:rsid w:val="00F300D9"/>
    <w:rsid w:val="00F43A77"/>
    <w:rsid w:val="00F43E89"/>
    <w:rsid w:val="00F50D1C"/>
    <w:rsid w:val="00F52986"/>
    <w:rsid w:val="00F55702"/>
    <w:rsid w:val="00F62CCD"/>
    <w:rsid w:val="00F77E39"/>
    <w:rsid w:val="00F84A7E"/>
    <w:rsid w:val="00F94737"/>
    <w:rsid w:val="00F966B8"/>
    <w:rsid w:val="00FA46D3"/>
    <w:rsid w:val="00FA73EC"/>
    <w:rsid w:val="00FB04E8"/>
    <w:rsid w:val="00FC2E29"/>
    <w:rsid w:val="00FC4F2D"/>
    <w:rsid w:val="00FD19D7"/>
    <w:rsid w:val="00FD1C7F"/>
    <w:rsid w:val="00FE74D5"/>
    <w:rsid w:val="00FE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DD2A"/>
  <w15:chartTrackingRefBased/>
  <w15:docId w15:val="{C65E723B-EDC7-496C-8E5A-A7AFBBB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121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5121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51211"/>
    <w:pPr>
      <w:tabs>
        <w:tab w:val="center" w:pos="4153"/>
        <w:tab w:val="right" w:pos="8306"/>
      </w:tabs>
    </w:pPr>
  </w:style>
  <w:style w:type="character" w:customStyle="1" w:styleId="FooterChar">
    <w:name w:val="Footer Char"/>
    <w:basedOn w:val="DefaultParagraphFont"/>
    <w:link w:val="Footer"/>
    <w:uiPriority w:val="99"/>
    <w:rsid w:val="00751211"/>
    <w:rPr>
      <w:rFonts w:ascii="Times New Roman" w:eastAsia="Times New Roman" w:hAnsi="Times New Roman" w:cs="Times New Roman"/>
      <w:sz w:val="20"/>
      <w:szCs w:val="20"/>
    </w:rPr>
  </w:style>
  <w:style w:type="character" w:styleId="Hyperlink">
    <w:name w:val="Hyperlink"/>
    <w:rsid w:val="00751211"/>
    <w:rPr>
      <w:color w:val="0000FF"/>
      <w:u w:val="single"/>
    </w:rPr>
  </w:style>
  <w:style w:type="paragraph" w:customStyle="1" w:styleId="Default">
    <w:name w:val="Default"/>
    <w:rsid w:val="007512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CF2AF3"/>
    <w:pPr>
      <w:ind w:left="720"/>
      <w:contextualSpacing/>
    </w:pPr>
  </w:style>
  <w:style w:type="character" w:customStyle="1" w:styleId="UnresolvedMention">
    <w:name w:val="Unresolved Mention"/>
    <w:basedOn w:val="DefaultParagraphFont"/>
    <w:uiPriority w:val="99"/>
    <w:semiHidden/>
    <w:unhideWhenUsed/>
    <w:rsid w:val="00A335C0"/>
    <w:rPr>
      <w:color w:val="605E5C"/>
      <w:shd w:val="clear" w:color="auto" w:fill="E1DFDD"/>
    </w:rPr>
  </w:style>
  <w:style w:type="paragraph" w:styleId="BalloonText">
    <w:name w:val="Balloon Text"/>
    <w:basedOn w:val="Normal"/>
    <w:link w:val="BalloonTextChar"/>
    <w:uiPriority w:val="99"/>
    <w:semiHidden/>
    <w:unhideWhenUsed/>
    <w:rsid w:val="00B26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05"/>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8430E"/>
  </w:style>
  <w:style w:type="character" w:customStyle="1" w:styleId="FootnoteTextChar">
    <w:name w:val="Footnote Text Char"/>
    <w:basedOn w:val="DefaultParagraphFont"/>
    <w:link w:val="FootnoteText"/>
    <w:uiPriority w:val="99"/>
    <w:semiHidden/>
    <w:rsid w:val="0018430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8430E"/>
    <w:rPr>
      <w:vertAlign w:val="superscript"/>
    </w:rPr>
  </w:style>
  <w:style w:type="character" w:styleId="CommentReference">
    <w:name w:val="annotation reference"/>
    <w:basedOn w:val="DefaultParagraphFont"/>
    <w:uiPriority w:val="99"/>
    <w:semiHidden/>
    <w:unhideWhenUsed/>
    <w:rsid w:val="00553600"/>
    <w:rPr>
      <w:sz w:val="16"/>
      <w:szCs w:val="16"/>
    </w:rPr>
  </w:style>
  <w:style w:type="paragraph" w:styleId="CommentText">
    <w:name w:val="annotation text"/>
    <w:basedOn w:val="Normal"/>
    <w:link w:val="CommentTextChar"/>
    <w:uiPriority w:val="99"/>
    <w:unhideWhenUsed/>
    <w:rsid w:val="00553600"/>
  </w:style>
  <w:style w:type="character" w:customStyle="1" w:styleId="CommentTextChar">
    <w:name w:val="Comment Text Char"/>
    <w:basedOn w:val="DefaultParagraphFont"/>
    <w:link w:val="CommentText"/>
    <w:uiPriority w:val="99"/>
    <w:rsid w:val="005536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600"/>
    <w:rPr>
      <w:b/>
      <w:bCs/>
    </w:rPr>
  </w:style>
  <w:style w:type="character" w:customStyle="1" w:styleId="CommentSubjectChar">
    <w:name w:val="Comment Subject Char"/>
    <w:basedOn w:val="CommentTextChar"/>
    <w:link w:val="CommentSubject"/>
    <w:uiPriority w:val="99"/>
    <w:semiHidden/>
    <w:rsid w:val="0055360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50D1C"/>
    <w:pPr>
      <w:spacing w:before="100" w:beforeAutospacing="1" w:after="100" w:afterAutospacing="1"/>
    </w:pPr>
    <w:rPr>
      <w:sz w:val="24"/>
      <w:szCs w:val="24"/>
      <w:lang w:val="fr-CA" w:eastAsia="fr-CA"/>
    </w:rPr>
  </w:style>
  <w:style w:type="character" w:styleId="FollowedHyperlink">
    <w:name w:val="FollowedHyperlink"/>
    <w:basedOn w:val="DefaultParagraphFont"/>
    <w:uiPriority w:val="99"/>
    <w:semiHidden/>
    <w:unhideWhenUsed/>
    <w:rsid w:val="00E37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69896">
      <w:bodyDiv w:val="1"/>
      <w:marLeft w:val="0"/>
      <w:marRight w:val="0"/>
      <w:marTop w:val="0"/>
      <w:marBottom w:val="0"/>
      <w:divBdr>
        <w:top w:val="none" w:sz="0" w:space="0" w:color="auto"/>
        <w:left w:val="none" w:sz="0" w:space="0" w:color="auto"/>
        <w:bottom w:val="none" w:sz="0" w:space="0" w:color="auto"/>
        <w:right w:val="none" w:sz="0" w:space="0" w:color="auto"/>
      </w:divBdr>
    </w:div>
    <w:div w:id="21293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rshed.nl/resourc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avi@simavi.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mavi.org/" TargetMode="External"/><Relationship Id="rId5" Type="http://schemas.openxmlformats.org/officeDocument/2006/relationships/numbering" Target="numbering.xml"/><Relationship Id="rId15" Type="http://schemas.openxmlformats.org/officeDocument/2006/relationships/hyperlink" Target="https://rsr.akvo.org/en/project/6150/update/292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tershed.akvoapp.org/en/project/6150/update/2965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atershed.nl/media/changes-in-the-civic-space-for-water-sanitation-and-sexual-health-rights-in-kajiado-county-keny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5396-BEE9-409C-8E8C-D7A65CAAA7C8}"/>
</file>

<file path=customXml/itemProps2.xml><?xml version="1.0" encoding="utf-8"?>
<ds:datastoreItem xmlns:ds="http://schemas.openxmlformats.org/officeDocument/2006/customXml" ds:itemID="{97E71C62-8009-4D9F-8E98-D1E2FC0D35D6}">
  <ds:schemaRefs>
    <ds:schemaRef ds:uri="http://schemas.microsoft.com/sharepoint/v3/contenttype/forms"/>
  </ds:schemaRefs>
</ds:datastoreItem>
</file>

<file path=customXml/itemProps3.xml><?xml version="1.0" encoding="utf-8"?>
<ds:datastoreItem xmlns:ds="http://schemas.openxmlformats.org/officeDocument/2006/customXml" ds:itemID="{7A76291B-2BE6-47BE-BF99-4D3F3D03E9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9674CA-6B5B-4E7C-96A9-30BCDE7A2263}">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3040</Words>
  <Characters>17331</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20331</CharactersWithSpaces>
  <SharedDoc>false</SharedDoc>
  <HLinks>
    <vt:vector size="30" baseType="variant">
      <vt:variant>
        <vt:i4>7929935</vt:i4>
      </vt:variant>
      <vt:variant>
        <vt:i4>9</vt:i4>
      </vt:variant>
      <vt:variant>
        <vt:i4>0</vt:i4>
      </vt:variant>
      <vt:variant>
        <vt:i4>5</vt:i4>
      </vt:variant>
      <vt:variant>
        <vt:lpwstr>mailto:srenvironment@ohchr.org</vt:lpwstr>
      </vt:variant>
      <vt:variant>
        <vt:lpwstr/>
      </vt:variant>
      <vt:variant>
        <vt:i4>2162794</vt:i4>
      </vt:variant>
      <vt:variant>
        <vt:i4>6</vt:i4>
      </vt:variant>
      <vt:variant>
        <vt:i4>0</vt:i4>
      </vt:variant>
      <vt:variant>
        <vt:i4>5</vt:i4>
      </vt:variant>
      <vt:variant>
        <vt:lpwstr>https://watershed.akvoapp.org/en/project/6150/update/29657/</vt:lpwstr>
      </vt:variant>
      <vt:variant>
        <vt:lpwstr/>
      </vt:variant>
      <vt:variant>
        <vt:i4>4522093</vt:i4>
      </vt:variant>
      <vt:variant>
        <vt:i4>3</vt:i4>
      </vt:variant>
      <vt:variant>
        <vt:i4>0</vt:i4>
      </vt:variant>
      <vt:variant>
        <vt:i4>5</vt:i4>
      </vt:variant>
      <vt:variant>
        <vt:lpwstr>mailto:simavi@simavi.nl</vt:lpwstr>
      </vt:variant>
      <vt:variant>
        <vt:lpwstr/>
      </vt:variant>
      <vt:variant>
        <vt:i4>7864436</vt:i4>
      </vt:variant>
      <vt:variant>
        <vt:i4>0</vt:i4>
      </vt:variant>
      <vt:variant>
        <vt:i4>0</vt:i4>
      </vt:variant>
      <vt:variant>
        <vt:i4>5</vt:i4>
      </vt:variant>
      <vt:variant>
        <vt:lpwstr>https://simavi.org/</vt:lpwstr>
      </vt:variant>
      <vt:variant>
        <vt:lpwstr/>
      </vt:variant>
      <vt:variant>
        <vt:i4>5898321</vt:i4>
      </vt:variant>
      <vt:variant>
        <vt:i4>0</vt:i4>
      </vt:variant>
      <vt:variant>
        <vt:i4>0</vt:i4>
      </vt:variant>
      <vt:variant>
        <vt:i4>5</vt:i4>
      </vt:variant>
      <vt:variant>
        <vt:lpwstr>https://watershed.nl/media/changes-in-the-civic-space-for-water-sanitation-and-sexual-health-rights-in-kajiado-county-kenya/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Kruckova</dc:creator>
  <cp:keywords/>
  <dc:description/>
  <cp:lastModifiedBy>ABERG Viktoria</cp:lastModifiedBy>
  <cp:revision>1</cp:revision>
  <dcterms:created xsi:type="dcterms:W3CDTF">2020-11-20T12:29:00Z</dcterms:created>
  <dcterms:modified xsi:type="dcterms:W3CDTF">2020-11-20T12:29:00Z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