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56E44" w14:textId="2A71BD1E" w:rsidR="00D364C7" w:rsidRDefault="00D364C7" w:rsidP="00D364C7">
      <w:pPr>
        <w:jc w:val="right"/>
        <w:rPr>
          <w:rFonts w:ascii="Garamond" w:hAnsi="Garamond"/>
        </w:rPr>
      </w:pPr>
      <w:r w:rsidRPr="00D364C7">
        <w:rPr>
          <w:rFonts w:ascii="Garamond" w:hAnsi="Garamond"/>
          <w:noProof/>
        </w:rPr>
        <w:drawing>
          <wp:inline distT="0" distB="0" distL="0" distR="0" wp14:anchorId="4A63B8BC" wp14:editId="6EB2D6B7">
            <wp:extent cx="1005840" cy="62166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621665"/>
                    </a:xfrm>
                    <a:prstGeom prst="rect">
                      <a:avLst/>
                    </a:prstGeom>
                    <a:noFill/>
                  </pic:spPr>
                </pic:pic>
              </a:graphicData>
            </a:graphic>
          </wp:inline>
        </w:drawing>
      </w:r>
    </w:p>
    <w:p w14:paraId="6870FC44" w14:textId="6960D5D6" w:rsidR="00D364C7" w:rsidRDefault="00D364C7" w:rsidP="00D364C7">
      <w:pPr>
        <w:jc w:val="right"/>
        <w:rPr>
          <w:rFonts w:ascii="Garamond" w:hAnsi="Garamond"/>
        </w:rPr>
      </w:pPr>
      <w:r>
        <w:rPr>
          <w:rFonts w:ascii="Garamond" w:hAnsi="Garamond"/>
        </w:rPr>
        <w:t>Stockholm</w:t>
      </w:r>
      <w:r w:rsidR="007721AF">
        <w:rPr>
          <w:rFonts w:ascii="Garamond" w:hAnsi="Garamond"/>
        </w:rPr>
        <w:t>,</w:t>
      </w:r>
      <w:r>
        <w:rPr>
          <w:rFonts w:ascii="Garamond" w:hAnsi="Garamond"/>
        </w:rPr>
        <w:t xml:space="preserve"> </w:t>
      </w:r>
      <w:r w:rsidR="008D4858">
        <w:rPr>
          <w:rFonts w:ascii="Garamond" w:hAnsi="Garamond"/>
        </w:rPr>
        <w:t>25</w:t>
      </w:r>
      <w:r>
        <w:rPr>
          <w:rFonts w:ascii="Garamond" w:hAnsi="Garamond"/>
        </w:rPr>
        <w:t xml:space="preserve"> November 2020</w:t>
      </w:r>
    </w:p>
    <w:p w14:paraId="67390E86" w14:textId="77777777" w:rsidR="00D364C7" w:rsidRPr="00D364C7" w:rsidRDefault="00D364C7" w:rsidP="00D364C7">
      <w:pPr>
        <w:jc w:val="right"/>
        <w:rPr>
          <w:rFonts w:ascii="Garamond" w:hAnsi="Garamond"/>
        </w:rPr>
      </w:pPr>
    </w:p>
    <w:p w14:paraId="7CF2ABCC" w14:textId="12E87B8D" w:rsidR="00D364C7" w:rsidRPr="00D364C7" w:rsidRDefault="00D364C7" w:rsidP="00D364C7">
      <w:pPr>
        <w:rPr>
          <w:rFonts w:ascii="Garamond" w:hAnsi="Garamond"/>
          <w:b/>
          <w:bCs/>
        </w:rPr>
      </w:pPr>
      <w:r>
        <w:rPr>
          <w:rFonts w:ascii="Garamond" w:hAnsi="Garamond"/>
          <w:b/>
          <w:bCs/>
        </w:rPr>
        <w:t>UN</w:t>
      </w:r>
      <w:r w:rsidRPr="00D364C7">
        <w:rPr>
          <w:rFonts w:ascii="Garamond" w:hAnsi="Garamond"/>
          <w:b/>
          <w:bCs/>
        </w:rPr>
        <w:t xml:space="preserve"> Special Rapporteur on Human Rights and the Environment</w:t>
      </w:r>
      <w:r w:rsidRPr="00D364C7">
        <w:rPr>
          <w:rFonts w:ascii="Garamond" w:hAnsi="Garamond"/>
          <w:b/>
          <w:bCs/>
        </w:rPr>
        <w:br/>
        <w:t>Call for Inputs</w:t>
      </w:r>
      <w:r w:rsidRPr="00D364C7">
        <w:rPr>
          <w:rFonts w:ascii="Garamond" w:hAnsi="Garamond"/>
          <w:b/>
          <w:bCs/>
        </w:rPr>
        <w:br/>
        <w:t xml:space="preserve">Too Dirty, Too Little, Too Much: The Global Water Crisis and Human Rights </w:t>
      </w:r>
      <w:r w:rsidRPr="00D364C7">
        <w:rPr>
          <w:rFonts w:ascii="Garamond" w:hAnsi="Garamond"/>
          <w:b/>
          <w:bCs/>
        </w:rPr>
        <w:tab/>
      </w:r>
    </w:p>
    <w:p w14:paraId="56CD51DB" w14:textId="6DDAC94E" w:rsidR="00D364C7" w:rsidRDefault="00D364C7">
      <w:pPr>
        <w:rPr>
          <w:rFonts w:ascii="Garamond" w:hAnsi="Garamond"/>
        </w:rPr>
      </w:pPr>
      <w:r>
        <w:rPr>
          <w:rFonts w:ascii="Garamond" w:hAnsi="Garamond"/>
        </w:rPr>
        <w:t xml:space="preserve">The following is the submission from the Stockholm International Water Institute (SIWI) in response to the Call for </w:t>
      </w:r>
      <w:r w:rsidRPr="00D364C7">
        <w:rPr>
          <w:rFonts w:ascii="Garamond" w:hAnsi="Garamond"/>
        </w:rPr>
        <w:t>input</w:t>
      </w:r>
      <w:r>
        <w:rPr>
          <w:rFonts w:ascii="Garamond" w:hAnsi="Garamond"/>
        </w:rPr>
        <w:t xml:space="preserve"> and questionnaire circulated, aiming t</w:t>
      </w:r>
      <w:r w:rsidRPr="00D364C7">
        <w:rPr>
          <w:rFonts w:ascii="Garamond" w:hAnsi="Garamond"/>
        </w:rPr>
        <w:t>o inform the Special Rapporteur</w:t>
      </w:r>
      <w:r>
        <w:rPr>
          <w:rFonts w:ascii="Garamond" w:hAnsi="Garamond"/>
        </w:rPr>
        <w:t>’</w:t>
      </w:r>
      <w:r w:rsidRPr="00D364C7">
        <w:rPr>
          <w:rFonts w:ascii="Garamond" w:hAnsi="Garamond"/>
        </w:rPr>
        <w:t>s analysis and contribute to his report, which will be presented to the Human Rights Council in March 2021</w:t>
      </w:r>
      <w:r>
        <w:rPr>
          <w:rFonts w:ascii="Garamond" w:hAnsi="Garamond"/>
        </w:rPr>
        <w:t>.</w:t>
      </w:r>
    </w:p>
    <w:p w14:paraId="7D69A739" w14:textId="1632023B" w:rsidR="00D364C7" w:rsidRPr="007721AF" w:rsidRDefault="00D364C7">
      <w:pPr>
        <w:rPr>
          <w:rFonts w:ascii="Garamond" w:hAnsi="Garamond"/>
          <w:i/>
          <w:iCs/>
        </w:rPr>
      </w:pPr>
      <w:r w:rsidRPr="007721AF">
        <w:rPr>
          <w:rFonts w:ascii="Garamond" w:hAnsi="Garamond"/>
          <w:i/>
          <w:iCs/>
        </w:rPr>
        <w:t>SIWI is a water institute that leverages knowledge and convening power for a just, prosperous, and sustainable future</w:t>
      </w:r>
      <w:r w:rsidR="007721AF" w:rsidRPr="007721AF">
        <w:rPr>
          <w:rFonts w:ascii="Garamond" w:hAnsi="Garamond"/>
          <w:i/>
          <w:iCs/>
        </w:rPr>
        <w:t>—to contribute to poverty eradication</w:t>
      </w:r>
      <w:r w:rsidRPr="007721AF">
        <w:rPr>
          <w:rFonts w:ascii="Garamond" w:hAnsi="Garamond"/>
          <w:i/>
          <w:iCs/>
        </w:rPr>
        <w:t>. SIWI focuses on a range of applied research and development topics within and around water that support decision-makers and stakeholders around the world, in the belief that the best way to tackle water crises, and help bring about lasting change, is to strengthen water governance among public and private actors</w:t>
      </w:r>
      <w:r w:rsidR="007721AF" w:rsidRPr="007721AF">
        <w:rPr>
          <w:rFonts w:ascii="Garamond" w:hAnsi="Garamond"/>
          <w:i/>
          <w:iCs/>
        </w:rPr>
        <w:t xml:space="preserve"> at all levels</w:t>
      </w:r>
      <w:r w:rsidRPr="007721AF">
        <w:rPr>
          <w:rFonts w:ascii="Garamond" w:hAnsi="Garamond"/>
          <w:i/>
          <w:iCs/>
        </w:rPr>
        <w:t>.</w:t>
      </w:r>
    </w:p>
    <w:p w14:paraId="492CAF31" w14:textId="77777777" w:rsidR="000B5B4A" w:rsidRDefault="000B5B4A" w:rsidP="000B5B4A">
      <w:pPr>
        <w:rPr>
          <w:rFonts w:ascii="Garamond" w:hAnsi="Garamond"/>
        </w:rPr>
      </w:pPr>
      <w:r>
        <w:rPr>
          <w:rFonts w:ascii="Garamond" w:hAnsi="Garamond"/>
        </w:rPr>
        <w:t xml:space="preserve">i) Water is a connector and ‘blue thread’ across all Sustainable Development Goals, and the </w:t>
      </w:r>
      <w:r w:rsidRPr="00F72943">
        <w:rPr>
          <w:rFonts w:ascii="Garamond" w:hAnsi="Garamond"/>
        </w:rPr>
        <w:t xml:space="preserve">medium through which climate change impacts </w:t>
      </w:r>
      <w:r>
        <w:rPr>
          <w:rFonts w:ascii="Garamond" w:hAnsi="Garamond"/>
        </w:rPr>
        <w:t>already</w:t>
      </w:r>
      <w:r w:rsidRPr="00F72943">
        <w:rPr>
          <w:rFonts w:ascii="Garamond" w:hAnsi="Garamond"/>
        </w:rPr>
        <w:t xml:space="preserve"> affect people’s lives most directly</w:t>
      </w:r>
      <w:r>
        <w:rPr>
          <w:rFonts w:ascii="Garamond" w:hAnsi="Garamond"/>
        </w:rPr>
        <w:t>. As the adage goes, water is life. This implies that we are dealing with a natural resource of critical importance for human dignity, health, standard of living, development, livelihood, subsistence, and self-determination.</w:t>
      </w:r>
    </w:p>
    <w:p w14:paraId="5249C6AA" w14:textId="77777777" w:rsidR="000B5B4A" w:rsidRDefault="000B5B4A" w:rsidP="000B5B4A">
      <w:pPr>
        <w:rPr>
          <w:rFonts w:ascii="Garamond" w:hAnsi="Garamond"/>
        </w:rPr>
      </w:pPr>
      <w:r>
        <w:rPr>
          <w:rFonts w:ascii="Garamond" w:hAnsi="Garamond"/>
        </w:rPr>
        <w:t xml:space="preserve">ii) The current discourse under the human rights to water and sanitation (HRWS) emphasises the right </w:t>
      </w:r>
      <w:r w:rsidRPr="00B636A2">
        <w:rPr>
          <w:rFonts w:ascii="Garamond" w:hAnsi="Garamond"/>
          <w:i/>
          <w:iCs/>
        </w:rPr>
        <w:t>to</w:t>
      </w:r>
      <w:r>
        <w:rPr>
          <w:rFonts w:ascii="Garamond" w:hAnsi="Garamond"/>
        </w:rPr>
        <w:t xml:space="preserve"> (safe and clean drinking) water, but limits this to the personal and domestic sphere. Notably, </w:t>
      </w:r>
      <w:r w:rsidRPr="00A64B08">
        <w:rPr>
          <w:rFonts w:ascii="Garamond" w:hAnsi="Garamond"/>
        </w:rPr>
        <w:t>General Comment No 15 (2002), para. 6</w:t>
      </w:r>
      <w:r>
        <w:rPr>
          <w:rFonts w:ascii="Garamond" w:hAnsi="Garamond"/>
        </w:rPr>
        <w:t>, states that “[w]</w:t>
      </w:r>
      <w:proofErr w:type="spellStart"/>
      <w:r w:rsidRPr="00A64B08">
        <w:rPr>
          <w:rFonts w:ascii="Garamond" w:hAnsi="Garamond"/>
        </w:rPr>
        <w:t>ater</w:t>
      </w:r>
      <w:proofErr w:type="spellEnd"/>
      <w:r w:rsidRPr="00A64B08">
        <w:rPr>
          <w:rFonts w:ascii="Garamond" w:hAnsi="Garamond"/>
        </w:rPr>
        <w:t xml:space="preserve"> is required for a range of different purposes, besides personal and domestic uses, to realize many of the Covenant rights. For instance, water is necessary to produce food (right to adequate food) and ensure environmental hygiene (right to health). Water is essential for securing livelihoods (right to gain a living by work) and enjoying certain cultural practices (right to take part in cultural life). Nevertheless, priority in the allocation of water must be given to the right to water for personal and domestic uses. Priority should also be given to the water resources required to prevent starvation and disease</w:t>
      </w:r>
      <w:r>
        <w:rPr>
          <w:rFonts w:ascii="Garamond" w:hAnsi="Garamond"/>
        </w:rPr>
        <w:t>, as well as water required to meet the core obligations of each of the Covenant’s rights</w:t>
      </w:r>
      <w:r w:rsidRPr="00A64B08">
        <w:rPr>
          <w:rFonts w:ascii="Garamond" w:hAnsi="Garamond"/>
        </w:rPr>
        <w:t>.</w:t>
      </w:r>
      <w:r>
        <w:rPr>
          <w:rFonts w:ascii="Garamond" w:hAnsi="Garamond"/>
        </w:rPr>
        <w:t>”</w:t>
      </w:r>
    </w:p>
    <w:p w14:paraId="73574364" w14:textId="77777777" w:rsidR="000B5B4A" w:rsidRPr="00A64B08" w:rsidRDefault="000B5B4A" w:rsidP="000B5B4A">
      <w:pPr>
        <w:rPr>
          <w:rFonts w:ascii="Garamond" w:hAnsi="Garamond"/>
        </w:rPr>
      </w:pPr>
      <w:r>
        <w:rPr>
          <w:rFonts w:ascii="Garamond" w:hAnsi="Garamond"/>
        </w:rPr>
        <w:t xml:space="preserve">iii) Similarly, </w:t>
      </w:r>
      <w:r w:rsidRPr="00327F14">
        <w:rPr>
          <w:rFonts w:ascii="Garamond" w:hAnsi="Garamond"/>
        </w:rPr>
        <w:t>ICESCR Article 1</w:t>
      </w:r>
      <w:r>
        <w:rPr>
          <w:rFonts w:ascii="Garamond" w:hAnsi="Garamond"/>
        </w:rPr>
        <w:t xml:space="preserve"> lays down the right of all peoples to self-determination and to freely dispose of their natural resources; in no case may a people be deprived of its means of subsistence. This applies to indigenous peoples, but also to subsistence farmers. </w:t>
      </w:r>
      <w:proofErr w:type="gramStart"/>
      <w:r>
        <w:rPr>
          <w:rFonts w:ascii="Garamond" w:hAnsi="Garamond"/>
        </w:rPr>
        <w:t>By definition, the</w:t>
      </w:r>
      <w:proofErr w:type="gramEnd"/>
      <w:r>
        <w:rPr>
          <w:rFonts w:ascii="Garamond" w:hAnsi="Garamond"/>
        </w:rPr>
        <w:t xml:space="preserve"> latter </w:t>
      </w:r>
      <w:r w:rsidRPr="00660FE4">
        <w:rPr>
          <w:rFonts w:ascii="Garamond" w:hAnsi="Garamond"/>
        </w:rPr>
        <w:t xml:space="preserve">have no source of income to purchase food on the market </w:t>
      </w:r>
      <w:r>
        <w:rPr>
          <w:rFonts w:ascii="Garamond" w:hAnsi="Garamond"/>
        </w:rPr>
        <w:t xml:space="preserve">and </w:t>
      </w:r>
      <w:r w:rsidRPr="00660FE4">
        <w:rPr>
          <w:rFonts w:ascii="Garamond" w:hAnsi="Garamond"/>
        </w:rPr>
        <w:t xml:space="preserve">their needs </w:t>
      </w:r>
      <w:r>
        <w:rPr>
          <w:rFonts w:ascii="Garamond" w:hAnsi="Garamond"/>
        </w:rPr>
        <w:t>to</w:t>
      </w:r>
      <w:r w:rsidRPr="00660FE4">
        <w:rPr>
          <w:rFonts w:ascii="Garamond" w:hAnsi="Garamond"/>
        </w:rPr>
        <w:t xml:space="preserve"> access water resources should be prioriti</w:t>
      </w:r>
      <w:r>
        <w:rPr>
          <w:rFonts w:ascii="Garamond" w:hAnsi="Garamond"/>
        </w:rPr>
        <w:t>z</w:t>
      </w:r>
      <w:r w:rsidRPr="00660FE4">
        <w:rPr>
          <w:rFonts w:ascii="Garamond" w:hAnsi="Garamond"/>
        </w:rPr>
        <w:t xml:space="preserve">ed in </w:t>
      </w:r>
      <w:r>
        <w:rPr>
          <w:rFonts w:ascii="Garamond" w:hAnsi="Garamond"/>
        </w:rPr>
        <w:t xml:space="preserve">the State’s </w:t>
      </w:r>
      <w:r w:rsidRPr="00660FE4">
        <w:rPr>
          <w:rFonts w:ascii="Garamond" w:hAnsi="Garamond"/>
        </w:rPr>
        <w:t xml:space="preserve">planning </w:t>
      </w:r>
      <w:r>
        <w:rPr>
          <w:rFonts w:ascii="Garamond" w:hAnsi="Garamond"/>
        </w:rPr>
        <w:t xml:space="preserve">of and </w:t>
      </w:r>
      <w:r w:rsidRPr="00660FE4">
        <w:rPr>
          <w:rFonts w:ascii="Garamond" w:hAnsi="Garamond"/>
        </w:rPr>
        <w:t>allocation between competing demands.</w:t>
      </w:r>
      <w:r>
        <w:rPr>
          <w:rFonts w:ascii="Garamond" w:hAnsi="Garamond"/>
        </w:rPr>
        <w:t xml:space="preserve"> Sufficient, and sufficiently clean, water are prerequisites for these groups to enjoy freedom from hunger and the </w:t>
      </w:r>
      <w:r w:rsidRPr="006B5ED7">
        <w:rPr>
          <w:rFonts w:ascii="Garamond" w:hAnsi="Garamond"/>
        </w:rPr>
        <w:t>right to adequate food</w:t>
      </w:r>
      <w:r>
        <w:rPr>
          <w:rFonts w:ascii="Garamond" w:hAnsi="Garamond"/>
        </w:rPr>
        <w:t>. General Comments 12 and 15 note the importance of ensuring sustainable access to water resources for agriculture, emphasising the needs of disadvantages and marginalized farmers, including women farmers. Here, access to t</w:t>
      </w:r>
      <w:r w:rsidRPr="00D24B0A">
        <w:rPr>
          <w:rFonts w:ascii="Garamond" w:hAnsi="Garamond"/>
        </w:rPr>
        <w:t xml:space="preserve">oo little water </w:t>
      </w:r>
      <w:r>
        <w:rPr>
          <w:rFonts w:ascii="Garamond" w:hAnsi="Garamond"/>
        </w:rPr>
        <w:t xml:space="preserve">can </w:t>
      </w:r>
      <w:r w:rsidRPr="00B00459">
        <w:rPr>
          <w:rFonts w:ascii="Garamond" w:hAnsi="Garamond"/>
        </w:rPr>
        <w:t xml:space="preserve">also </w:t>
      </w:r>
      <w:r w:rsidRPr="00D24B0A">
        <w:rPr>
          <w:rFonts w:ascii="Garamond" w:hAnsi="Garamond"/>
        </w:rPr>
        <w:t>cause mental distress</w:t>
      </w:r>
      <w:r>
        <w:rPr>
          <w:rFonts w:ascii="Garamond" w:hAnsi="Garamond"/>
        </w:rPr>
        <w:t>,</w:t>
      </w:r>
      <w:r w:rsidRPr="00D24B0A">
        <w:rPr>
          <w:rFonts w:ascii="Garamond" w:hAnsi="Garamond"/>
        </w:rPr>
        <w:t xml:space="preserve"> </w:t>
      </w:r>
      <w:r>
        <w:rPr>
          <w:rFonts w:ascii="Garamond" w:hAnsi="Garamond"/>
        </w:rPr>
        <w:t xml:space="preserve">which </w:t>
      </w:r>
      <w:r w:rsidRPr="00D24B0A">
        <w:rPr>
          <w:rFonts w:ascii="Garamond" w:hAnsi="Garamond"/>
        </w:rPr>
        <w:t>jeopardiz</w:t>
      </w:r>
      <w:r>
        <w:rPr>
          <w:rFonts w:ascii="Garamond" w:hAnsi="Garamond"/>
        </w:rPr>
        <w:t>es</w:t>
      </w:r>
      <w:r w:rsidRPr="00D24B0A">
        <w:rPr>
          <w:rFonts w:ascii="Garamond" w:hAnsi="Garamond"/>
        </w:rPr>
        <w:t xml:space="preserve"> the right to health.</w:t>
      </w:r>
    </w:p>
    <w:p w14:paraId="75C15926" w14:textId="77777777" w:rsidR="000B5B4A" w:rsidRDefault="000B5B4A" w:rsidP="000B5B4A">
      <w:pPr>
        <w:rPr>
          <w:rFonts w:ascii="Garamond" w:hAnsi="Garamond"/>
        </w:rPr>
      </w:pPr>
      <w:r>
        <w:rPr>
          <w:rFonts w:ascii="Garamond" w:hAnsi="Garamond"/>
        </w:rPr>
        <w:t xml:space="preserve">The 2018 Declaration on the Rights of </w:t>
      </w:r>
      <w:r w:rsidRPr="00F636E0">
        <w:rPr>
          <w:rFonts w:ascii="Garamond" w:hAnsi="Garamond"/>
        </w:rPr>
        <w:t xml:space="preserve">Peasants and </w:t>
      </w:r>
      <w:r>
        <w:rPr>
          <w:rFonts w:ascii="Garamond" w:hAnsi="Garamond"/>
        </w:rPr>
        <w:t>O</w:t>
      </w:r>
      <w:r w:rsidRPr="00F636E0">
        <w:rPr>
          <w:rFonts w:ascii="Garamond" w:hAnsi="Garamond"/>
        </w:rPr>
        <w:t xml:space="preserve">ther </w:t>
      </w:r>
      <w:r>
        <w:rPr>
          <w:rFonts w:ascii="Garamond" w:hAnsi="Garamond"/>
        </w:rPr>
        <w:t>P</w:t>
      </w:r>
      <w:r w:rsidRPr="00F636E0">
        <w:rPr>
          <w:rFonts w:ascii="Garamond" w:hAnsi="Garamond"/>
        </w:rPr>
        <w:t xml:space="preserve">eople </w:t>
      </w:r>
      <w:r>
        <w:rPr>
          <w:rFonts w:ascii="Garamond" w:hAnsi="Garamond"/>
        </w:rPr>
        <w:t>W</w:t>
      </w:r>
      <w:r w:rsidRPr="00F636E0">
        <w:rPr>
          <w:rFonts w:ascii="Garamond" w:hAnsi="Garamond"/>
        </w:rPr>
        <w:t xml:space="preserve">orking in </w:t>
      </w:r>
      <w:r>
        <w:rPr>
          <w:rFonts w:ascii="Garamond" w:hAnsi="Garamond"/>
        </w:rPr>
        <w:t>R</w:t>
      </w:r>
      <w:r w:rsidRPr="00F636E0">
        <w:rPr>
          <w:rFonts w:ascii="Garamond" w:hAnsi="Garamond"/>
        </w:rPr>
        <w:t xml:space="preserve">ural </w:t>
      </w:r>
      <w:r>
        <w:rPr>
          <w:rFonts w:ascii="Garamond" w:hAnsi="Garamond"/>
        </w:rPr>
        <w:t>A</w:t>
      </w:r>
      <w:r w:rsidRPr="00F636E0">
        <w:rPr>
          <w:rFonts w:ascii="Garamond" w:hAnsi="Garamond"/>
        </w:rPr>
        <w:t>reas</w:t>
      </w:r>
      <w:r>
        <w:rPr>
          <w:rFonts w:ascii="Garamond" w:hAnsi="Garamond"/>
        </w:rPr>
        <w:t>, while</w:t>
      </w:r>
      <w:r w:rsidRPr="00F636E0">
        <w:rPr>
          <w:rFonts w:ascii="Garamond" w:hAnsi="Garamond"/>
        </w:rPr>
        <w:t xml:space="preserve"> </w:t>
      </w:r>
      <w:r>
        <w:rPr>
          <w:rFonts w:ascii="Garamond" w:hAnsi="Garamond"/>
        </w:rPr>
        <w:t xml:space="preserve">recognizing that access to water is an increasing challenge, acknowledges </w:t>
      </w:r>
      <w:r w:rsidRPr="00F636E0">
        <w:rPr>
          <w:rFonts w:ascii="Garamond" w:hAnsi="Garamond"/>
        </w:rPr>
        <w:t>the right to water for farming, fishing and livestock keeping and to securing other water-related livelihoods, ensuring the conservation, restoration</w:t>
      </w:r>
      <w:r>
        <w:rPr>
          <w:rFonts w:ascii="Garamond" w:hAnsi="Garamond"/>
        </w:rPr>
        <w:t>,</w:t>
      </w:r>
      <w:r w:rsidRPr="00F636E0">
        <w:rPr>
          <w:rFonts w:ascii="Garamond" w:hAnsi="Garamond"/>
        </w:rPr>
        <w:t xml:space="preserve"> and sustainable use of water</w:t>
      </w:r>
      <w:r>
        <w:rPr>
          <w:rFonts w:ascii="Garamond" w:hAnsi="Garamond"/>
        </w:rPr>
        <w:t xml:space="preserve"> [bodies] </w:t>
      </w:r>
      <w:r w:rsidRPr="00B8525E">
        <w:rPr>
          <w:rFonts w:ascii="Garamond" w:hAnsi="Garamond"/>
        </w:rPr>
        <w:t>on a non-discriminatory</w:t>
      </w:r>
      <w:r>
        <w:rPr>
          <w:rFonts w:ascii="Garamond" w:hAnsi="Garamond"/>
        </w:rPr>
        <w:t xml:space="preserve"> basis (Article 21).</w:t>
      </w:r>
    </w:p>
    <w:p w14:paraId="1585F088" w14:textId="77777777" w:rsidR="000B5B4A" w:rsidRDefault="000B5B4A" w:rsidP="000B5B4A">
      <w:pPr>
        <w:rPr>
          <w:rFonts w:ascii="Garamond" w:hAnsi="Garamond"/>
        </w:rPr>
      </w:pPr>
      <w:r w:rsidRPr="00C530D3">
        <w:rPr>
          <w:rFonts w:ascii="Garamond" w:hAnsi="Garamond"/>
        </w:rPr>
        <w:t xml:space="preserve">iv) </w:t>
      </w:r>
      <w:r>
        <w:rPr>
          <w:rFonts w:ascii="Garamond" w:hAnsi="Garamond"/>
        </w:rPr>
        <w:t xml:space="preserve">While the right </w:t>
      </w:r>
      <w:r w:rsidRPr="00214EE7">
        <w:rPr>
          <w:rFonts w:ascii="Garamond" w:hAnsi="Garamond"/>
          <w:i/>
          <w:iCs/>
        </w:rPr>
        <w:t>to</w:t>
      </w:r>
      <w:r>
        <w:rPr>
          <w:rFonts w:ascii="Garamond" w:hAnsi="Garamond"/>
        </w:rPr>
        <w:t xml:space="preserve"> water is formally acknowledged in recognition of ICESCR Article 11 not being exhaustive (in enumerating that everyone’s right to an adequate standard of living </w:t>
      </w:r>
      <w:r w:rsidRPr="00E81882">
        <w:rPr>
          <w:rFonts w:ascii="Garamond" w:hAnsi="Garamond"/>
          <w:i/>
          <w:iCs/>
        </w:rPr>
        <w:t>includes</w:t>
      </w:r>
      <w:r>
        <w:rPr>
          <w:rFonts w:ascii="Garamond" w:hAnsi="Garamond"/>
        </w:rPr>
        <w:t xml:space="preserve"> food, clothing and housing), and as inextricably related to physical and mental health (</w:t>
      </w:r>
      <w:r w:rsidRPr="00CB5A44">
        <w:rPr>
          <w:rFonts w:ascii="Garamond" w:hAnsi="Garamond"/>
        </w:rPr>
        <w:t>ICESCR Article</w:t>
      </w:r>
      <w:r>
        <w:rPr>
          <w:rFonts w:ascii="Garamond" w:hAnsi="Garamond"/>
        </w:rPr>
        <w:t xml:space="preserve"> 12), there are numerous aspects of ‘water’ that intersect with international human rights law—not only as entitlements to basic needs fulfilment, but in terms of </w:t>
      </w:r>
      <w:r w:rsidRPr="006E7867">
        <w:rPr>
          <w:rFonts w:ascii="Garamond" w:hAnsi="Garamond"/>
          <w:i/>
          <w:iCs/>
        </w:rPr>
        <w:t>freedoms</w:t>
      </w:r>
      <w:r>
        <w:rPr>
          <w:rFonts w:ascii="Garamond" w:hAnsi="Garamond"/>
        </w:rPr>
        <w:t xml:space="preserve"> and autonomy</w:t>
      </w:r>
      <w:r w:rsidRPr="00B81EBC">
        <w:rPr>
          <w:rFonts w:ascii="Garamond" w:hAnsi="Garamond"/>
        </w:rPr>
        <w:t xml:space="preserve">. </w:t>
      </w:r>
      <w:r>
        <w:rPr>
          <w:rFonts w:ascii="Garamond" w:hAnsi="Garamond"/>
        </w:rPr>
        <w:t xml:space="preserve">To enable </w:t>
      </w:r>
      <w:r w:rsidRPr="00B81EBC">
        <w:rPr>
          <w:rFonts w:ascii="Garamond" w:hAnsi="Garamond"/>
        </w:rPr>
        <w:t>freedom from [impacts of] too much water</w:t>
      </w:r>
      <w:r>
        <w:rPr>
          <w:rFonts w:ascii="Garamond" w:hAnsi="Garamond"/>
        </w:rPr>
        <w:t xml:space="preserve"> i</w:t>
      </w:r>
      <w:r w:rsidRPr="00B81EBC">
        <w:rPr>
          <w:rFonts w:ascii="Garamond" w:hAnsi="Garamond"/>
        </w:rPr>
        <w:t xml:space="preserve">t should, consequently, be </w:t>
      </w:r>
      <w:r>
        <w:rPr>
          <w:rFonts w:ascii="Garamond" w:hAnsi="Garamond"/>
        </w:rPr>
        <w:t>recognized that</w:t>
      </w:r>
      <w:r w:rsidRPr="00B81EBC">
        <w:rPr>
          <w:rFonts w:ascii="Garamond" w:hAnsi="Garamond"/>
        </w:rPr>
        <w:t xml:space="preserve"> States Parties</w:t>
      </w:r>
      <w:r>
        <w:rPr>
          <w:rFonts w:ascii="Garamond" w:hAnsi="Garamond"/>
        </w:rPr>
        <w:t xml:space="preserve"> have a</w:t>
      </w:r>
      <w:r w:rsidRPr="00B81EBC">
        <w:rPr>
          <w:rFonts w:ascii="Garamond" w:hAnsi="Garamond"/>
        </w:rPr>
        <w:t xml:space="preserve"> negative obligation to </w:t>
      </w:r>
      <w:r w:rsidRPr="00B81EBC">
        <w:rPr>
          <w:rFonts w:ascii="Garamond" w:hAnsi="Garamond"/>
        </w:rPr>
        <w:lastRenderedPageBreak/>
        <w:t>respect the right to property and adequate housing,</w:t>
      </w:r>
      <w:r>
        <w:rPr>
          <w:rFonts w:ascii="Garamond" w:hAnsi="Garamond"/>
        </w:rPr>
        <w:t xml:space="preserve"> and that </w:t>
      </w:r>
      <w:r w:rsidRPr="00B81EBC">
        <w:rPr>
          <w:rFonts w:ascii="Garamond" w:hAnsi="Garamond"/>
        </w:rPr>
        <w:t>the</w:t>
      </w:r>
      <w:r>
        <w:rPr>
          <w:rFonts w:ascii="Garamond" w:hAnsi="Garamond"/>
        </w:rPr>
        <w:t>re is a</w:t>
      </w:r>
      <w:r w:rsidRPr="00B81EBC">
        <w:rPr>
          <w:rFonts w:ascii="Garamond" w:hAnsi="Garamond"/>
        </w:rPr>
        <w:t xml:space="preserve"> right to be free </w:t>
      </w:r>
      <w:r w:rsidRPr="00B81EBC">
        <w:rPr>
          <w:rFonts w:ascii="Garamond" w:hAnsi="Garamond"/>
          <w:i/>
          <w:iCs/>
        </w:rPr>
        <w:t>from</w:t>
      </w:r>
      <w:r w:rsidRPr="00B81EBC">
        <w:rPr>
          <w:rFonts w:ascii="Garamond" w:hAnsi="Garamond"/>
        </w:rPr>
        <w:t xml:space="preserve"> impacts of extreme rainfall events, flooding, and sea level rise</w:t>
      </w:r>
      <w:r>
        <w:rPr>
          <w:rFonts w:ascii="Garamond" w:hAnsi="Garamond"/>
        </w:rPr>
        <w:t>.</w:t>
      </w:r>
    </w:p>
    <w:p w14:paraId="4E695045" w14:textId="5BFC6E69" w:rsidR="000B5B4A" w:rsidRDefault="000B5B4A" w:rsidP="000B5B4A">
      <w:pPr>
        <w:rPr>
          <w:rFonts w:ascii="Garamond" w:hAnsi="Garamond"/>
        </w:rPr>
      </w:pPr>
      <w:r>
        <w:rPr>
          <w:rFonts w:ascii="Garamond" w:hAnsi="Garamond"/>
        </w:rPr>
        <w:t xml:space="preserve">v) </w:t>
      </w:r>
      <w:r w:rsidRPr="00C530D3">
        <w:rPr>
          <w:rFonts w:ascii="Garamond" w:hAnsi="Garamond"/>
        </w:rPr>
        <w:t xml:space="preserve">The obligation </w:t>
      </w:r>
      <w:r>
        <w:rPr>
          <w:rFonts w:ascii="Garamond" w:hAnsi="Garamond"/>
        </w:rPr>
        <w:t>‘</w:t>
      </w:r>
      <w:r w:rsidRPr="00C530D3">
        <w:rPr>
          <w:rFonts w:ascii="Garamond" w:hAnsi="Garamond"/>
        </w:rPr>
        <w:t>to respect</w:t>
      </w:r>
      <w:r>
        <w:rPr>
          <w:rFonts w:ascii="Garamond" w:hAnsi="Garamond"/>
        </w:rPr>
        <w:t>’</w:t>
      </w:r>
      <w:r w:rsidRPr="00C530D3">
        <w:rPr>
          <w:rFonts w:ascii="Garamond" w:hAnsi="Garamond"/>
        </w:rPr>
        <w:t xml:space="preserve"> involves a duty not to undermine existing access to resources needed to provide for oneself. For drinking water, right-holders have a fundamental, correlating freedom to maintain access to existing water supplies necessary for enjoyment of the HRWS. This includes freedom from intrusion, </w:t>
      </w:r>
      <w:proofErr w:type="gramStart"/>
      <w:r w:rsidRPr="00C530D3">
        <w:rPr>
          <w:rFonts w:ascii="Garamond" w:hAnsi="Garamond"/>
        </w:rPr>
        <w:t>interruption</w:t>
      </w:r>
      <w:proofErr w:type="gramEnd"/>
      <w:r w:rsidRPr="00C530D3">
        <w:rPr>
          <w:rFonts w:ascii="Garamond" w:hAnsi="Garamond"/>
        </w:rPr>
        <w:t xml:space="preserve"> and disturbance where water access is arranged. Th</w:t>
      </w:r>
      <w:r>
        <w:rPr>
          <w:rFonts w:ascii="Garamond" w:hAnsi="Garamond"/>
        </w:rPr>
        <w:t>e</w:t>
      </w:r>
      <w:r w:rsidRPr="00C530D3">
        <w:rPr>
          <w:rFonts w:ascii="Garamond" w:hAnsi="Garamond"/>
        </w:rPr>
        <w:t xml:space="preserve"> right to be </w:t>
      </w:r>
      <w:r w:rsidRPr="007651B2">
        <w:rPr>
          <w:rFonts w:ascii="Garamond" w:hAnsi="Garamond"/>
          <w:i/>
          <w:iCs/>
        </w:rPr>
        <w:t>free from</w:t>
      </w:r>
      <w:r w:rsidRPr="00C530D3">
        <w:rPr>
          <w:rFonts w:ascii="Garamond" w:hAnsi="Garamond"/>
        </w:rPr>
        <w:t xml:space="preserve"> interference—such as from contamination of one’s water supplies—</w:t>
      </w:r>
      <w:r>
        <w:rPr>
          <w:rFonts w:ascii="Garamond" w:hAnsi="Garamond"/>
        </w:rPr>
        <w:t>also follows from</w:t>
      </w:r>
      <w:r w:rsidRPr="00C530D3">
        <w:rPr>
          <w:rFonts w:ascii="Garamond" w:hAnsi="Garamond"/>
        </w:rPr>
        <w:t xml:space="preserve"> the State’s obligation to respect (General Comment 15, para. 10). The State must especially respect traditional and customary arrangements for water allocation that (rural) communities and indigenous peoples rely on. Freedom from interference encompasses quantitative and qualitative dimensions, corresponding to State obligations not to arbitrarily</w:t>
      </w:r>
      <w:r>
        <w:rPr>
          <w:rFonts w:ascii="Garamond" w:hAnsi="Garamond"/>
        </w:rPr>
        <w:t xml:space="preserve"> disconnect, </w:t>
      </w:r>
      <w:r w:rsidRPr="00C530D3">
        <w:rPr>
          <w:rFonts w:ascii="Garamond" w:hAnsi="Garamond"/>
        </w:rPr>
        <w:t xml:space="preserve">diminish, </w:t>
      </w:r>
      <w:proofErr w:type="gramStart"/>
      <w:r w:rsidRPr="00C530D3">
        <w:rPr>
          <w:rFonts w:ascii="Garamond" w:hAnsi="Garamond"/>
        </w:rPr>
        <w:t>pollute</w:t>
      </w:r>
      <w:proofErr w:type="gramEnd"/>
      <w:r w:rsidRPr="00C530D3">
        <w:rPr>
          <w:rFonts w:ascii="Garamond" w:hAnsi="Garamond"/>
        </w:rPr>
        <w:t xml:space="preserve"> or contaminate water supplies as well as to prevent third parties from doing so.</w:t>
      </w:r>
    </w:p>
    <w:p w14:paraId="7E248F6D" w14:textId="458D98EC" w:rsidR="00BB13FD" w:rsidRDefault="00BB13FD" w:rsidP="000B5B4A">
      <w:pPr>
        <w:rPr>
          <w:rFonts w:ascii="Garamond" w:hAnsi="Garamond"/>
        </w:rPr>
      </w:pPr>
      <w:r>
        <w:rPr>
          <w:rFonts w:ascii="Garamond" w:hAnsi="Garamond"/>
        </w:rPr>
        <w:t>vi)</w:t>
      </w:r>
      <w:r w:rsidR="00E007A4">
        <w:rPr>
          <w:rFonts w:ascii="Garamond" w:hAnsi="Garamond"/>
        </w:rPr>
        <w:t xml:space="preserve"> </w:t>
      </w:r>
      <w:r w:rsidR="007B0F82">
        <w:rPr>
          <w:rFonts w:ascii="Garamond" w:hAnsi="Garamond"/>
        </w:rPr>
        <w:t xml:space="preserve">The growing practice at national level of </w:t>
      </w:r>
      <w:r w:rsidR="00206B8F" w:rsidRPr="00206B8F">
        <w:rPr>
          <w:rFonts w:ascii="Garamond" w:hAnsi="Garamond"/>
        </w:rPr>
        <w:t>giving rivers legal person</w:t>
      </w:r>
      <w:r w:rsidR="003D31AE">
        <w:rPr>
          <w:rFonts w:ascii="Garamond" w:hAnsi="Garamond"/>
        </w:rPr>
        <w:t>hood</w:t>
      </w:r>
      <w:r w:rsidR="00AD58EF">
        <w:rPr>
          <w:rFonts w:ascii="Garamond" w:hAnsi="Garamond"/>
        </w:rPr>
        <w:t xml:space="preserve"> complements the importance awarded to ecosystem services</w:t>
      </w:r>
      <w:r w:rsidR="00730117">
        <w:rPr>
          <w:rFonts w:ascii="Garamond" w:hAnsi="Garamond"/>
        </w:rPr>
        <w:t xml:space="preserve"> </w:t>
      </w:r>
      <w:r w:rsidR="00C51FED">
        <w:rPr>
          <w:rFonts w:ascii="Garamond" w:hAnsi="Garamond"/>
        </w:rPr>
        <w:t>from an instrumental point of view</w:t>
      </w:r>
      <w:r w:rsidR="00033493">
        <w:rPr>
          <w:rFonts w:ascii="Garamond" w:hAnsi="Garamond"/>
        </w:rPr>
        <w:t xml:space="preserve">, and the work to make </w:t>
      </w:r>
      <w:r w:rsidR="00481417">
        <w:rPr>
          <w:rFonts w:ascii="Garamond" w:hAnsi="Garamond"/>
        </w:rPr>
        <w:t xml:space="preserve">the </w:t>
      </w:r>
      <w:r w:rsidR="00B761AC">
        <w:rPr>
          <w:rFonts w:ascii="Garamond" w:hAnsi="Garamond"/>
        </w:rPr>
        <w:t xml:space="preserve">human </w:t>
      </w:r>
      <w:r w:rsidR="00481417">
        <w:rPr>
          <w:rFonts w:ascii="Garamond" w:hAnsi="Garamond"/>
        </w:rPr>
        <w:t>right</w:t>
      </w:r>
      <w:r w:rsidR="00C51FED">
        <w:rPr>
          <w:rFonts w:ascii="Garamond" w:hAnsi="Garamond"/>
        </w:rPr>
        <w:t xml:space="preserve"> </w:t>
      </w:r>
      <w:r w:rsidR="00481417">
        <w:rPr>
          <w:rFonts w:ascii="Garamond" w:hAnsi="Garamond"/>
        </w:rPr>
        <w:t xml:space="preserve">to a healthy environment formally </w:t>
      </w:r>
      <w:r w:rsidR="00B761AC">
        <w:rPr>
          <w:rFonts w:ascii="Garamond" w:hAnsi="Garamond"/>
        </w:rPr>
        <w:t>recogni</w:t>
      </w:r>
      <w:r w:rsidR="00B7390F">
        <w:rPr>
          <w:rFonts w:ascii="Garamond" w:hAnsi="Garamond"/>
        </w:rPr>
        <w:t>s</w:t>
      </w:r>
      <w:r w:rsidR="00B761AC">
        <w:rPr>
          <w:rFonts w:ascii="Garamond" w:hAnsi="Garamond"/>
        </w:rPr>
        <w:t xml:space="preserve">ed. </w:t>
      </w:r>
      <w:r w:rsidR="00AD1A46">
        <w:rPr>
          <w:rFonts w:ascii="Garamond" w:hAnsi="Garamond"/>
        </w:rPr>
        <w:t>Today’s emerging rights conversation</w:t>
      </w:r>
      <w:r w:rsidR="00AD1A46">
        <w:rPr>
          <w:rFonts w:ascii="Garamond" w:hAnsi="Garamond"/>
        </w:rPr>
        <w:t xml:space="preserve"> also </w:t>
      </w:r>
      <w:r w:rsidR="00730117">
        <w:rPr>
          <w:rFonts w:ascii="Garamond" w:hAnsi="Garamond"/>
        </w:rPr>
        <w:t xml:space="preserve">centres on </w:t>
      </w:r>
      <w:r w:rsidR="00920FCC">
        <w:rPr>
          <w:rFonts w:ascii="Garamond" w:hAnsi="Garamond"/>
        </w:rPr>
        <w:t xml:space="preserve">the </w:t>
      </w:r>
      <w:r w:rsidR="00920FCC" w:rsidRPr="00C51FED">
        <w:rPr>
          <w:rFonts w:ascii="Garamond" w:hAnsi="Garamond"/>
          <w:i/>
          <w:iCs/>
        </w:rPr>
        <w:t>intrinsic</w:t>
      </w:r>
      <w:r w:rsidR="00920FCC" w:rsidRPr="00C51FED">
        <w:rPr>
          <w:rFonts w:ascii="Garamond" w:hAnsi="Garamond"/>
          <w:i/>
          <w:iCs/>
        </w:rPr>
        <w:t xml:space="preserve"> values</w:t>
      </w:r>
      <w:r w:rsidR="00920FCC">
        <w:rPr>
          <w:rFonts w:ascii="Garamond" w:hAnsi="Garamond"/>
        </w:rPr>
        <w:t xml:space="preserve"> of water</w:t>
      </w:r>
      <w:r w:rsidR="005F3C68">
        <w:rPr>
          <w:rFonts w:ascii="Garamond" w:hAnsi="Garamond"/>
        </w:rPr>
        <w:t xml:space="preserve"> </w:t>
      </w:r>
      <w:r w:rsidR="00730117">
        <w:rPr>
          <w:rFonts w:ascii="Garamond" w:hAnsi="Garamond"/>
        </w:rPr>
        <w:t xml:space="preserve">as </w:t>
      </w:r>
      <w:r w:rsidR="00B57D99">
        <w:rPr>
          <w:rFonts w:ascii="Garamond" w:hAnsi="Garamond"/>
        </w:rPr>
        <w:t>perceived</w:t>
      </w:r>
      <w:r w:rsidR="005F3C68">
        <w:rPr>
          <w:rFonts w:ascii="Garamond" w:hAnsi="Garamond"/>
        </w:rPr>
        <w:t xml:space="preserve"> by indigenous peoples</w:t>
      </w:r>
      <w:r w:rsidR="00920FCC" w:rsidRPr="00920FCC">
        <w:rPr>
          <w:rFonts w:ascii="Garamond" w:hAnsi="Garamond"/>
        </w:rPr>
        <w:t xml:space="preserve">, </w:t>
      </w:r>
      <w:r w:rsidR="00920FCC">
        <w:rPr>
          <w:rFonts w:ascii="Garamond" w:hAnsi="Garamond"/>
        </w:rPr>
        <w:t xml:space="preserve">and </w:t>
      </w:r>
      <w:r w:rsidR="005F3C68">
        <w:rPr>
          <w:rFonts w:ascii="Garamond" w:hAnsi="Garamond"/>
        </w:rPr>
        <w:t xml:space="preserve">the unheard voices of our </w:t>
      </w:r>
      <w:r w:rsidR="00920FCC" w:rsidRPr="00920FCC">
        <w:rPr>
          <w:rFonts w:ascii="Garamond" w:hAnsi="Garamond"/>
        </w:rPr>
        <w:t xml:space="preserve">ancestors </w:t>
      </w:r>
      <w:r w:rsidR="005F3C68">
        <w:rPr>
          <w:rFonts w:ascii="Garamond" w:hAnsi="Garamond"/>
        </w:rPr>
        <w:t xml:space="preserve">and </w:t>
      </w:r>
      <w:r w:rsidR="00920FCC" w:rsidRPr="00920FCC">
        <w:rPr>
          <w:rFonts w:ascii="Garamond" w:hAnsi="Garamond"/>
        </w:rPr>
        <w:t>coming generation</w:t>
      </w:r>
      <w:r w:rsidR="0083539C">
        <w:rPr>
          <w:rFonts w:ascii="Garamond" w:hAnsi="Garamond"/>
        </w:rPr>
        <w:t>s.</w:t>
      </w:r>
      <w:r w:rsidR="00730117">
        <w:rPr>
          <w:rFonts w:ascii="Garamond" w:hAnsi="Garamond"/>
        </w:rPr>
        <w:t xml:space="preserve"> </w:t>
      </w:r>
      <w:r w:rsidR="005E7422">
        <w:rPr>
          <w:rFonts w:ascii="Garamond" w:hAnsi="Garamond"/>
        </w:rPr>
        <w:t>These</w:t>
      </w:r>
      <w:r w:rsidR="00730117">
        <w:rPr>
          <w:rFonts w:ascii="Garamond" w:hAnsi="Garamond"/>
        </w:rPr>
        <w:t xml:space="preserve"> aspects </w:t>
      </w:r>
      <w:r w:rsidR="00730117">
        <w:rPr>
          <w:rFonts w:ascii="Garamond" w:hAnsi="Garamond"/>
        </w:rPr>
        <w:t xml:space="preserve">are </w:t>
      </w:r>
      <w:r w:rsidR="00730117">
        <w:rPr>
          <w:rFonts w:ascii="Garamond" w:hAnsi="Garamond"/>
        </w:rPr>
        <w:t>highlighted in the 2021 World Water Development Report.</w:t>
      </w:r>
    </w:p>
    <w:p w14:paraId="29935598" w14:textId="77777777" w:rsidR="00AB1E40" w:rsidRDefault="00AB1E40" w:rsidP="00AB1E40">
      <w:pPr>
        <w:rPr>
          <w:rFonts w:ascii="Garamond" w:hAnsi="Garamond"/>
        </w:rPr>
      </w:pPr>
      <w:r w:rsidRPr="007721AF">
        <w:rPr>
          <w:rFonts w:ascii="Garamond" w:hAnsi="Garamond"/>
        </w:rPr>
        <w:t>1.</w:t>
      </w:r>
      <w:r w:rsidRPr="007721AF">
        <w:rPr>
          <w:rFonts w:ascii="Garamond" w:hAnsi="Garamond"/>
        </w:rPr>
        <w:tab/>
      </w:r>
      <w:r w:rsidRPr="007721AF">
        <w:rPr>
          <w:rFonts w:ascii="Garamond" w:hAnsi="Garamond"/>
          <w:b/>
          <w:bCs/>
        </w:rPr>
        <w:t>Please provide examples of ways in which water pollution, water scarcity and floods are having adverse impacts on human rights</w:t>
      </w:r>
      <w:r w:rsidRPr="007721AF">
        <w:rPr>
          <w:rFonts w:ascii="Garamond" w:hAnsi="Garamond"/>
        </w:rPr>
        <w:t>.</w:t>
      </w:r>
    </w:p>
    <w:p w14:paraId="3FEE6480" w14:textId="77777777" w:rsidR="00CC5328" w:rsidRDefault="00CC5328" w:rsidP="00CC5328">
      <w:pPr>
        <w:rPr>
          <w:rFonts w:ascii="Garamond" w:hAnsi="Garamond"/>
        </w:rPr>
      </w:pPr>
      <w:bookmarkStart w:id="0" w:name="_Hlk56074334"/>
      <w:r>
        <w:rPr>
          <w:rFonts w:ascii="Garamond" w:hAnsi="Garamond"/>
        </w:rPr>
        <w:t>A</w:t>
      </w:r>
      <w:r w:rsidRPr="00E56316">
        <w:rPr>
          <w:rFonts w:ascii="Garamond" w:hAnsi="Garamond"/>
        </w:rPr>
        <w:t>ctivities causing or contributing to water pollution, scarcity</w:t>
      </w:r>
      <w:r>
        <w:rPr>
          <w:rFonts w:ascii="Garamond" w:hAnsi="Garamond"/>
        </w:rPr>
        <w:t>,</w:t>
      </w:r>
      <w:r w:rsidRPr="00E56316">
        <w:rPr>
          <w:rFonts w:ascii="Garamond" w:hAnsi="Garamond"/>
        </w:rPr>
        <w:t xml:space="preserve"> and floods </w:t>
      </w:r>
      <w:r>
        <w:rPr>
          <w:rFonts w:ascii="Garamond" w:hAnsi="Garamond"/>
        </w:rPr>
        <w:t>often</w:t>
      </w:r>
      <w:r w:rsidRPr="00E56316">
        <w:rPr>
          <w:rFonts w:ascii="Garamond" w:hAnsi="Garamond"/>
        </w:rPr>
        <w:t xml:space="preserve"> tak</w:t>
      </w:r>
      <w:r>
        <w:rPr>
          <w:rFonts w:ascii="Garamond" w:hAnsi="Garamond"/>
        </w:rPr>
        <w:t>e</w:t>
      </w:r>
      <w:r w:rsidRPr="00E56316">
        <w:rPr>
          <w:rFonts w:ascii="Garamond" w:hAnsi="Garamond"/>
        </w:rPr>
        <w:t xml:space="preserve"> place upstream from where the impacts are felt, contributing to challenges in identifying </w:t>
      </w:r>
      <w:r>
        <w:rPr>
          <w:rFonts w:ascii="Garamond" w:hAnsi="Garamond"/>
        </w:rPr>
        <w:t xml:space="preserve">causes </w:t>
      </w:r>
      <w:r w:rsidRPr="00E56316">
        <w:rPr>
          <w:rFonts w:ascii="Garamond" w:hAnsi="Garamond"/>
        </w:rPr>
        <w:t xml:space="preserve">and </w:t>
      </w:r>
      <w:r>
        <w:rPr>
          <w:rFonts w:ascii="Garamond" w:hAnsi="Garamond"/>
        </w:rPr>
        <w:t xml:space="preserve">establishing </w:t>
      </w:r>
      <w:r w:rsidRPr="00E56316">
        <w:rPr>
          <w:rFonts w:ascii="Garamond" w:hAnsi="Garamond"/>
        </w:rPr>
        <w:t>accountability.</w:t>
      </w:r>
    </w:p>
    <w:p w14:paraId="1186CF57" w14:textId="4A9F81D8" w:rsidR="006E0DEC" w:rsidRDefault="00C7240E" w:rsidP="00C40DAF">
      <w:pPr>
        <w:rPr>
          <w:rFonts w:ascii="Garamond" w:hAnsi="Garamond"/>
        </w:rPr>
      </w:pPr>
      <w:r>
        <w:rPr>
          <w:rFonts w:ascii="Garamond" w:hAnsi="Garamond"/>
        </w:rPr>
        <w:t>I</w:t>
      </w:r>
      <w:r w:rsidR="00947502">
        <w:rPr>
          <w:rFonts w:ascii="Garamond" w:hAnsi="Garamond"/>
        </w:rPr>
        <w:t xml:space="preserve">n </w:t>
      </w:r>
      <w:r w:rsidR="00093415" w:rsidRPr="00093415">
        <w:rPr>
          <w:rFonts w:ascii="Garamond" w:hAnsi="Garamond"/>
        </w:rPr>
        <w:t>the aquatic environment</w:t>
      </w:r>
      <w:r w:rsidR="00E62433">
        <w:rPr>
          <w:rFonts w:ascii="Garamond" w:hAnsi="Garamond"/>
        </w:rPr>
        <w:t>, including aquifers,</w:t>
      </w:r>
      <w:r w:rsidR="00093415" w:rsidRPr="00093415">
        <w:rPr>
          <w:rFonts w:ascii="Garamond" w:hAnsi="Garamond"/>
        </w:rPr>
        <w:t xml:space="preserve"> and wastewater treatment plants </w:t>
      </w:r>
      <w:r>
        <w:rPr>
          <w:rFonts w:ascii="Garamond" w:hAnsi="Garamond"/>
        </w:rPr>
        <w:t>t</w:t>
      </w:r>
      <w:r w:rsidRPr="00381D73">
        <w:rPr>
          <w:rFonts w:ascii="Garamond" w:hAnsi="Garamond"/>
        </w:rPr>
        <w:t xml:space="preserve">he occurrence </w:t>
      </w:r>
      <w:r w:rsidR="00381D73" w:rsidRPr="00381D73">
        <w:rPr>
          <w:rFonts w:ascii="Garamond" w:hAnsi="Garamond"/>
        </w:rPr>
        <w:t xml:space="preserve">of </w:t>
      </w:r>
      <w:r w:rsidR="00A624F3" w:rsidRPr="00A624F3">
        <w:rPr>
          <w:rFonts w:ascii="Garamond" w:hAnsi="Garamond"/>
        </w:rPr>
        <w:t xml:space="preserve">bacteria that cause serious infections </w:t>
      </w:r>
      <w:r w:rsidR="00FA39B5">
        <w:rPr>
          <w:rFonts w:ascii="Garamond" w:hAnsi="Garamond"/>
        </w:rPr>
        <w:t>as well as</w:t>
      </w:r>
      <w:r w:rsidR="00947502">
        <w:rPr>
          <w:rFonts w:ascii="Garamond" w:hAnsi="Garamond"/>
        </w:rPr>
        <w:t xml:space="preserve"> </w:t>
      </w:r>
      <w:r w:rsidR="00F96904">
        <w:rPr>
          <w:rFonts w:ascii="Garamond" w:hAnsi="Garamond"/>
        </w:rPr>
        <w:t xml:space="preserve">of </w:t>
      </w:r>
      <w:r w:rsidR="00381D73" w:rsidRPr="00381D73">
        <w:rPr>
          <w:rFonts w:ascii="Garamond" w:hAnsi="Garamond"/>
        </w:rPr>
        <w:t xml:space="preserve">antimicrobial pharmaceuticals </w:t>
      </w:r>
      <w:r w:rsidR="00DC499D">
        <w:rPr>
          <w:rFonts w:ascii="Garamond" w:hAnsi="Garamond"/>
        </w:rPr>
        <w:t xml:space="preserve">has </w:t>
      </w:r>
      <w:r w:rsidR="006D51A6">
        <w:rPr>
          <w:rFonts w:ascii="Garamond" w:hAnsi="Garamond"/>
        </w:rPr>
        <w:t xml:space="preserve">a direct impact on the </w:t>
      </w:r>
      <w:r w:rsidR="006D51A6" w:rsidRPr="006D51A6">
        <w:rPr>
          <w:rFonts w:ascii="Garamond" w:hAnsi="Garamond"/>
        </w:rPr>
        <w:t>safe</w:t>
      </w:r>
      <w:r w:rsidR="006D51A6">
        <w:rPr>
          <w:rFonts w:ascii="Garamond" w:hAnsi="Garamond"/>
        </w:rPr>
        <w:t>ty of</w:t>
      </w:r>
      <w:r w:rsidR="006D51A6" w:rsidRPr="006D51A6">
        <w:rPr>
          <w:rFonts w:ascii="Garamond" w:hAnsi="Garamond"/>
        </w:rPr>
        <w:t xml:space="preserve"> drinking water</w:t>
      </w:r>
      <w:r w:rsidR="00455A8D">
        <w:rPr>
          <w:rFonts w:ascii="Garamond" w:hAnsi="Garamond"/>
        </w:rPr>
        <w:t xml:space="preserve"> (right to water)</w:t>
      </w:r>
      <w:r w:rsidR="006D51A6">
        <w:rPr>
          <w:rFonts w:ascii="Garamond" w:hAnsi="Garamond"/>
        </w:rPr>
        <w:t xml:space="preserve">, </w:t>
      </w:r>
      <w:r w:rsidR="006D51A6" w:rsidRPr="006D51A6">
        <w:rPr>
          <w:rFonts w:ascii="Garamond" w:hAnsi="Garamond"/>
        </w:rPr>
        <w:t xml:space="preserve">and </w:t>
      </w:r>
      <w:r w:rsidR="006D51A6">
        <w:rPr>
          <w:rFonts w:ascii="Garamond" w:hAnsi="Garamond"/>
        </w:rPr>
        <w:t xml:space="preserve">is </w:t>
      </w:r>
      <w:r w:rsidR="00611EA5">
        <w:rPr>
          <w:rFonts w:ascii="Garamond" w:hAnsi="Garamond"/>
        </w:rPr>
        <w:t xml:space="preserve">in part </w:t>
      </w:r>
      <w:r w:rsidR="003C0FF5">
        <w:rPr>
          <w:rFonts w:ascii="Garamond" w:hAnsi="Garamond"/>
        </w:rPr>
        <w:t xml:space="preserve">linked to poor </w:t>
      </w:r>
      <w:r w:rsidR="006D51A6" w:rsidRPr="006D51A6">
        <w:rPr>
          <w:rFonts w:ascii="Garamond" w:hAnsi="Garamond"/>
        </w:rPr>
        <w:t xml:space="preserve">sanitation </w:t>
      </w:r>
      <w:r w:rsidR="00A67B5C">
        <w:rPr>
          <w:rFonts w:ascii="Garamond" w:hAnsi="Garamond"/>
        </w:rPr>
        <w:t xml:space="preserve">in terms of </w:t>
      </w:r>
      <w:r w:rsidR="00697C31">
        <w:rPr>
          <w:rFonts w:ascii="Garamond" w:hAnsi="Garamond"/>
        </w:rPr>
        <w:t xml:space="preserve">the right </w:t>
      </w:r>
      <w:r w:rsidR="00697C31" w:rsidRPr="00697C31">
        <w:rPr>
          <w:rFonts w:ascii="Garamond" w:hAnsi="Garamond"/>
        </w:rPr>
        <w:t xml:space="preserve">not to be negatively impacted by unsafely managed </w:t>
      </w:r>
      <w:r w:rsidR="00697C31">
        <w:rPr>
          <w:rFonts w:ascii="Garamond" w:hAnsi="Garamond"/>
        </w:rPr>
        <w:t xml:space="preserve">wastewater </w:t>
      </w:r>
      <w:r w:rsidR="00455A8D">
        <w:rPr>
          <w:rFonts w:ascii="Garamond" w:hAnsi="Garamond"/>
        </w:rPr>
        <w:t>(</w:t>
      </w:r>
      <w:r w:rsidR="00AD11D6">
        <w:rPr>
          <w:rFonts w:ascii="Garamond" w:hAnsi="Garamond"/>
        </w:rPr>
        <w:t xml:space="preserve">jeopardising the </w:t>
      </w:r>
      <w:r w:rsidR="00455A8D">
        <w:rPr>
          <w:rFonts w:ascii="Garamond" w:hAnsi="Garamond"/>
        </w:rPr>
        <w:t>right to adequate sanitation)</w:t>
      </w:r>
      <w:r w:rsidR="00A10E1E">
        <w:rPr>
          <w:rFonts w:ascii="Garamond" w:hAnsi="Garamond"/>
        </w:rPr>
        <w:t xml:space="preserve"> but also</w:t>
      </w:r>
      <w:r w:rsidR="00774895">
        <w:rPr>
          <w:rFonts w:ascii="Garamond" w:hAnsi="Garamond"/>
        </w:rPr>
        <w:t xml:space="preserve"> to the use of </w:t>
      </w:r>
      <w:r w:rsidR="00774895" w:rsidRPr="00774895">
        <w:rPr>
          <w:rFonts w:ascii="Garamond" w:hAnsi="Garamond"/>
        </w:rPr>
        <w:t>antibiotics</w:t>
      </w:r>
      <w:r w:rsidR="00AC31CA">
        <w:rPr>
          <w:rFonts w:ascii="Garamond" w:hAnsi="Garamond"/>
        </w:rPr>
        <w:t xml:space="preserve"> </w:t>
      </w:r>
      <w:r w:rsidR="00AC31CA" w:rsidRPr="00AC31CA">
        <w:rPr>
          <w:rFonts w:ascii="Garamond" w:hAnsi="Garamond"/>
        </w:rPr>
        <w:t xml:space="preserve">in livestock </w:t>
      </w:r>
      <w:r w:rsidR="00EE38CC">
        <w:rPr>
          <w:rFonts w:ascii="Garamond" w:hAnsi="Garamond"/>
        </w:rPr>
        <w:t xml:space="preserve">and aquaculture </w:t>
      </w:r>
      <w:r w:rsidR="00AC31CA" w:rsidRPr="00AC31CA">
        <w:rPr>
          <w:rFonts w:ascii="Garamond" w:hAnsi="Garamond"/>
        </w:rPr>
        <w:t>to increase production by preventing infections and promoting growth</w:t>
      </w:r>
      <w:r w:rsidR="00AC31CA">
        <w:rPr>
          <w:rFonts w:ascii="Garamond" w:hAnsi="Garamond"/>
        </w:rPr>
        <w:t xml:space="preserve"> (</w:t>
      </w:r>
      <w:r w:rsidR="00666137">
        <w:rPr>
          <w:rFonts w:ascii="Garamond" w:hAnsi="Garamond"/>
        </w:rPr>
        <w:t>right to adequate food)</w:t>
      </w:r>
      <w:r w:rsidR="00455A8D">
        <w:rPr>
          <w:rFonts w:ascii="Garamond" w:hAnsi="Garamond"/>
        </w:rPr>
        <w:t>.</w:t>
      </w:r>
      <w:r w:rsidR="009B63C0">
        <w:rPr>
          <w:rStyle w:val="FootnoteReference"/>
          <w:rFonts w:ascii="Garamond" w:hAnsi="Garamond"/>
        </w:rPr>
        <w:footnoteReference w:id="1"/>
      </w:r>
      <w:r w:rsidR="00A67B5C">
        <w:rPr>
          <w:rFonts w:ascii="Garamond" w:hAnsi="Garamond"/>
        </w:rPr>
        <w:t xml:space="preserve"> </w:t>
      </w:r>
      <w:r w:rsidR="00C252A3">
        <w:rPr>
          <w:rFonts w:ascii="Garamond" w:hAnsi="Garamond"/>
        </w:rPr>
        <w:t xml:space="preserve">Consumption of </w:t>
      </w:r>
      <w:r w:rsidR="0039250F">
        <w:rPr>
          <w:rFonts w:ascii="Garamond" w:hAnsi="Garamond"/>
        </w:rPr>
        <w:t xml:space="preserve">water </w:t>
      </w:r>
      <w:r w:rsidR="00C252A3">
        <w:rPr>
          <w:rFonts w:ascii="Garamond" w:hAnsi="Garamond"/>
        </w:rPr>
        <w:t xml:space="preserve">from unsafe sources </w:t>
      </w:r>
      <w:r w:rsidR="0039250F">
        <w:rPr>
          <w:rFonts w:ascii="Garamond" w:hAnsi="Garamond"/>
        </w:rPr>
        <w:t xml:space="preserve">in turn </w:t>
      </w:r>
      <w:r w:rsidR="00761E59" w:rsidRPr="006D51A6">
        <w:rPr>
          <w:rFonts w:ascii="Garamond" w:hAnsi="Garamond"/>
        </w:rPr>
        <w:t xml:space="preserve">increases the </w:t>
      </w:r>
      <w:r w:rsidR="0039250F">
        <w:rPr>
          <w:rFonts w:ascii="Garamond" w:hAnsi="Garamond"/>
        </w:rPr>
        <w:t>reliance</w:t>
      </w:r>
      <w:r w:rsidR="00761E59" w:rsidRPr="006D51A6">
        <w:rPr>
          <w:rFonts w:ascii="Garamond" w:hAnsi="Garamond"/>
        </w:rPr>
        <w:t xml:space="preserve"> on antibiotics</w:t>
      </w:r>
      <w:r w:rsidR="003B3AA4" w:rsidRPr="003B3AA4">
        <w:t xml:space="preserve"> </w:t>
      </w:r>
      <w:r w:rsidR="003B3AA4" w:rsidRPr="003B3AA4">
        <w:rPr>
          <w:rFonts w:ascii="Garamond" w:hAnsi="Garamond"/>
        </w:rPr>
        <w:t>and, accordingly, vulnerability to antimicrobial resistance (AMR), contributing to a vicious cycle (right to health). AMR in water—promoted by antibiotics—poses a serious threat to human and animal health, and for living organisms that inhabit the aquatic environment (environmental health, right to healthy environment)</w:t>
      </w:r>
      <w:r w:rsidR="007D6E09" w:rsidRPr="0036599D">
        <w:rPr>
          <w:rFonts w:ascii="Garamond" w:hAnsi="Garamond"/>
        </w:rPr>
        <w:t xml:space="preserve">. </w:t>
      </w:r>
      <w:r w:rsidR="003B24E6">
        <w:rPr>
          <w:rFonts w:ascii="Garamond" w:hAnsi="Garamond"/>
        </w:rPr>
        <w:t>Water p</w:t>
      </w:r>
      <w:r w:rsidR="00611EA5" w:rsidRPr="00611EA5">
        <w:rPr>
          <w:rFonts w:ascii="Garamond" w:hAnsi="Garamond"/>
        </w:rPr>
        <w:t>ollution from drug manufacturing, inappropriate use of antibiotics in veterinary and human medicine</w:t>
      </w:r>
      <w:r w:rsidR="003B24E6">
        <w:rPr>
          <w:rFonts w:ascii="Garamond" w:hAnsi="Garamond"/>
        </w:rPr>
        <w:t>,</w:t>
      </w:r>
      <w:r w:rsidR="00611EA5" w:rsidRPr="00611EA5">
        <w:rPr>
          <w:rFonts w:ascii="Garamond" w:hAnsi="Garamond"/>
        </w:rPr>
        <w:t xml:space="preserve"> and non-medical use promote antibiotic resistance. </w:t>
      </w:r>
      <w:r w:rsidR="000B623D">
        <w:rPr>
          <w:rFonts w:ascii="Garamond" w:hAnsi="Garamond"/>
        </w:rPr>
        <w:t xml:space="preserve">For instance, </w:t>
      </w:r>
      <w:r w:rsidR="000B623D" w:rsidRPr="000B623D">
        <w:rPr>
          <w:rFonts w:ascii="Garamond" w:hAnsi="Garamond"/>
        </w:rPr>
        <w:t>shrimp pond</w:t>
      </w:r>
      <w:r w:rsidR="000B623D">
        <w:rPr>
          <w:rFonts w:ascii="Garamond" w:hAnsi="Garamond"/>
        </w:rPr>
        <w:t>s</w:t>
      </w:r>
      <w:r w:rsidR="00C43004">
        <w:rPr>
          <w:rFonts w:ascii="Garamond" w:hAnsi="Garamond"/>
        </w:rPr>
        <w:t>,</w:t>
      </w:r>
      <w:r w:rsidR="00021C3C">
        <w:rPr>
          <w:rFonts w:ascii="Garamond" w:hAnsi="Garamond"/>
        </w:rPr>
        <w:t xml:space="preserve"> </w:t>
      </w:r>
      <w:r w:rsidR="00021C3C" w:rsidRPr="00021C3C">
        <w:rPr>
          <w:rFonts w:ascii="Garamond" w:hAnsi="Garamond"/>
        </w:rPr>
        <w:t xml:space="preserve">aquatic ecosystems </w:t>
      </w:r>
      <w:r w:rsidR="00C43004">
        <w:rPr>
          <w:rFonts w:ascii="Garamond" w:hAnsi="Garamond"/>
        </w:rPr>
        <w:t xml:space="preserve">and wastewater recipients </w:t>
      </w:r>
      <w:r w:rsidR="00021C3C">
        <w:rPr>
          <w:rFonts w:ascii="Garamond" w:hAnsi="Garamond"/>
        </w:rPr>
        <w:t xml:space="preserve">function as </w:t>
      </w:r>
      <w:r w:rsidR="00AE6D67" w:rsidRPr="00AE6D67">
        <w:rPr>
          <w:rFonts w:ascii="Garamond" w:hAnsi="Garamond"/>
        </w:rPr>
        <w:t>hubs and vectors</w:t>
      </w:r>
      <w:r w:rsidR="004D3337">
        <w:rPr>
          <w:rFonts w:ascii="Garamond" w:hAnsi="Garamond"/>
        </w:rPr>
        <w:t xml:space="preserve"> for AMR</w:t>
      </w:r>
      <w:r w:rsidR="00774F96">
        <w:rPr>
          <w:rFonts w:ascii="Garamond" w:hAnsi="Garamond"/>
        </w:rPr>
        <w:t xml:space="preserve"> emergence</w:t>
      </w:r>
      <w:r w:rsidR="00744D24">
        <w:rPr>
          <w:rFonts w:ascii="Garamond" w:hAnsi="Garamond"/>
        </w:rPr>
        <w:t>.</w:t>
      </w:r>
      <w:r w:rsidR="004A27E0">
        <w:rPr>
          <w:rFonts w:ascii="Garamond" w:hAnsi="Garamond"/>
        </w:rPr>
        <w:t xml:space="preserve"> Taken together this </w:t>
      </w:r>
      <w:r w:rsidR="006445F3">
        <w:rPr>
          <w:rFonts w:ascii="Garamond" w:hAnsi="Garamond"/>
        </w:rPr>
        <w:t xml:space="preserve">endangers the </w:t>
      </w:r>
      <w:r w:rsidR="007B13B2">
        <w:rPr>
          <w:rFonts w:ascii="Garamond" w:hAnsi="Garamond"/>
        </w:rPr>
        <w:t xml:space="preserve">human </w:t>
      </w:r>
      <w:r w:rsidR="006445F3">
        <w:rPr>
          <w:rFonts w:ascii="Garamond" w:hAnsi="Garamond"/>
        </w:rPr>
        <w:t>right</w:t>
      </w:r>
      <w:r w:rsidR="007B13B2">
        <w:rPr>
          <w:rFonts w:ascii="Garamond" w:hAnsi="Garamond"/>
        </w:rPr>
        <w:t>s</w:t>
      </w:r>
      <w:r w:rsidR="006445F3">
        <w:rPr>
          <w:rFonts w:ascii="Garamond" w:hAnsi="Garamond"/>
        </w:rPr>
        <w:t xml:space="preserve"> to health and to a</w:t>
      </w:r>
      <w:r w:rsidR="006445F3" w:rsidRPr="006445F3">
        <w:rPr>
          <w:rFonts w:ascii="Garamond" w:hAnsi="Garamond"/>
        </w:rPr>
        <w:t xml:space="preserve"> </w:t>
      </w:r>
      <w:r w:rsidR="007B13B2">
        <w:rPr>
          <w:rFonts w:ascii="Garamond" w:hAnsi="Garamond"/>
        </w:rPr>
        <w:t xml:space="preserve">safe, clean, </w:t>
      </w:r>
      <w:r w:rsidR="006445F3" w:rsidRPr="006445F3">
        <w:rPr>
          <w:rFonts w:ascii="Garamond" w:hAnsi="Garamond"/>
        </w:rPr>
        <w:t>healthy</w:t>
      </w:r>
      <w:r w:rsidR="007B13B2">
        <w:rPr>
          <w:rFonts w:ascii="Garamond" w:hAnsi="Garamond"/>
        </w:rPr>
        <w:t>, and sustainable</w:t>
      </w:r>
      <w:r w:rsidR="006445F3" w:rsidRPr="006445F3">
        <w:rPr>
          <w:rFonts w:ascii="Garamond" w:hAnsi="Garamond"/>
        </w:rPr>
        <w:t xml:space="preserve"> environment</w:t>
      </w:r>
      <w:r w:rsidR="006445F3">
        <w:rPr>
          <w:rFonts w:ascii="Garamond" w:hAnsi="Garamond"/>
        </w:rPr>
        <w:t>.</w:t>
      </w:r>
    </w:p>
    <w:p w14:paraId="10EDCFFD" w14:textId="1F3D28C8" w:rsidR="003F5483" w:rsidRDefault="00CC5B54" w:rsidP="00AF4A58">
      <w:pPr>
        <w:rPr>
          <w:rFonts w:ascii="Garamond" w:hAnsi="Garamond"/>
        </w:rPr>
      </w:pPr>
      <w:r w:rsidRPr="00CC5B54">
        <w:rPr>
          <w:rFonts w:ascii="Garamond" w:hAnsi="Garamond"/>
        </w:rPr>
        <w:t>Globally, some 2.5 billion people depend solely on groundwater to satisfy their daily</w:t>
      </w:r>
      <w:r>
        <w:rPr>
          <w:rFonts w:ascii="Garamond" w:hAnsi="Garamond"/>
        </w:rPr>
        <w:t xml:space="preserve"> </w:t>
      </w:r>
      <w:r w:rsidRPr="00CC5B54">
        <w:rPr>
          <w:rFonts w:ascii="Garamond" w:hAnsi="Garamond"/>
        </w:rPr>
        <w:t>needs. The reliance on this resource</w:t>
      </w:r>
      <w:r w:rsidR="006C628C">
        <w:rPr>
          <w:rFonts w:ascii="Garamond" w:hAnsi="Garamond"/>
        </w:rPr>
        <w:t xml:space="preserve"> th</w:t>
      </w:r>
      <w:r w:rsidR="007E5AD7">
        <w:rPr>
          <w:rFonts w:ascii="Garamond" w:hAnsi="Garamond"/>
        </w:rPr>
        <w:t>rough self-supply</w:t>
      </w:r>
      <w:r w:rsidR="00DB0361">
        <w:rPr>
          <w:rFonts w:ascii="Garamond" w:hAnsi="Garamond"/>
        </w:rPr>
        <w:t xml:space="preserve"> when </w:t>
      </w:r>
      <w:r w:rsidR="00AF4A58">
        <w:rPr>
          <w:rFonts w:ascii="Garamond" w:hAnsi="Garamond"/>
        </w:rPr>
        <w:t>service distribution is lacking or inadequate</w:t>
      </w:r>
      <w:r w:rsidR="002A30D7">
        <w:rPr>
          <w:rFonts w:ascii="Garamond" w:hAnsi="Garamond"/>
        </w:rPr>
        <w:t xml:space="preserve"> </w:t>
      </w:r>
      <w:r w:rsidRPr="00CC5B54">
        <w:rPr>
          <w:rFonts w:ascii="Garamond" w:hAnsi="Garamond"/>
        </w:rPr>
        <w:t>has increased manifold, but this is yet to be fully acknowledged</w:t>
      </w:r>
      <w:r w:rsidR="00FB7A40" w:rsidRPr="00FB7A40">
        <w:rPr>
          <w:rFonts w:ascii="Garamond" w:hAnsi="Garamond"/>
        </w:rPr>
        <w:t>.</w:t>
      </w:r>
      <w:r w:rsidR="00A97514">
        <w:rPr>
          <w:rFonts w:ascii="Garamond" w:hAnsi="Garamond"/>
        </w:rPr>
        <w:t xml:space="preserve"> </w:t>
      </w:r>
      <w:r w:rsidR="00AF4A58" w:rsidRPr="00AF4A58">
        <w:rPr>
          <w:rFonts w:ascii="Garamond" w:hAnsi="Garamond"/>
        </w:rPr>
        <w:t xml:space="preserve">State Parties are further obliged to fulfil (provide) </w:t>
      </w:r>
      <w:r w:rsidR="00AF4A58">
        <w:rPr>
          <w:rFonts w:ascii="Garamond" w:hAnsi="Garamond"/>
        </w:rPr>
        <w:t xml:space="preserve">human </w:t>
      </w:r>
      <w:r w:rsidR="00AF4A58" w:rsidRPr="00AF4A58">
        <w:rPr>
          <w:rFonts w:ascii="Garamond" w:hAnsi="Garamond"/>
        </w:rPr>
        <w:t>rights when an individual</w:t>
      </w:r>
      <w:r w:rsidR="00AF4A58">
        <w:rPr>
          <w:rFonts w:ascii="Garamond" w:hAnsi="Garamond"/>
        </w:rPr>
        <w:t xml:space="preserve"> </w:t>
      </w:r>
      <w:r w:rsidR="00AF4A58" w:rsidRPr="00AF4A58">
        <w:rPr>
          <w:rFonts w:ascii="Garamond" w:hAnsi="Garamond"/>
        </w:rPr>
        <w:t>or group is unable, for reasons beyond their control, to realize the right themselves by the means at</w:t>
      </w:r>
      <w:r w:rsidR="00AF4A58">
        <w:rPr>
          <w:rFonts w:ascii="Garamond" w:hAnsi="Garamond"/>
        </w:rPr>
        <w:t xml:space="preserve"> </w:t>
      </w:r>
      <w:r w:rsidR="00AF4A58" w:rsidRPr="00AF4A58">
        <w:rPr>
          <w:rFonts w:ascii="Garamond" w:hAnsi="Garamond"/>
        </w:rPr>
        <w:t>their disposal.</w:t>
      </w:r>
      <w:r w:rsidR="00AF4A58">
        <w:rPr>
          <w:rFonts w:ascii="Garamond" w:hAnsi="Garamond"/>
        </w:rPr>
        <w:t xml:space="preserve"> </w:t>
      </w:r>
      <w:r w:rsidR="001474FC" w:rsidRPr="00A97514">
        <w:rPr>
          <w:rFonts w:ascii="Garamond" w:hAnsi="Garamond"/>
        </w:rPr>
        <w:t xml:space="preserve">Interpreting the State’s duty </w:t>
      </w:r>
      <w:r w:rsidR="001474FC">
        <w:rPr>
          <w:rFonts w:ascii="Garamond" w:hAnsi="Garamond"/>
        </w:rPr>
        <w:t>‘</w:t>
      </w:r>
      <w:r w:rsidR="001474FC" w:rsidRPr="00A97514">
        <w:rPr>
          <w:rFonts w:ascii="Garamond" w:hAnsi="Garamond"/>
        </w:rPr>
        <w:t xml:space="preserve">to fulfil’ </w:t>
      </w:r>
      <w:r w:rsidR="004D1C0D">
        <w:rPr>
          <w:rFonts w:ascii="Garamond" w:hAnsi="Garamond"/>
        </w:rPr>
        <w:t xml:space="preserve">the HRWS </w:t>
      </w:r>
      <w:r w:rsidR="001474FC" w:rsidRPr="00A97514">
        <w:rPr>
          <w:rFonts w:ascii="Garamond" w:hAnsi="Garamond"/>
        </w:rPr>
        <w:t>through direct water service provision ‘as a last resort’</w:t>
      </w:r>
      <w:r w:rsidR="001474FC">
        <w:rPr>
          <w:rFonts w:ascii="Garamond" w:hAnsi="Garamond"/>
        </w:rPr>
        <w:t xml:space="preserve"> implies </w:t>
      </w:r>
      <w:r w:rsidR="001474FC" w:rsidRPr="00A97514">
        <w:rPr>
          <w:rFonts w:ascii="Garamond" w:hAnsi="Garamond"/>
        </w:rPr>
        <w:t>that self-provision is the original norm for enjoying the right to water.</w:t>
      </w:r>
      <w:r w:rsidR="00A408A7">
        <w:rPr>
          <w:rFonts w:ascii="Garamond" w:hAnsi="Garamond"/>
        </w:rPr>
        <w:t xml:space="preserve"> This has implications on </w:t>
      </w:r>
      <w:r w:rsidR="00BF0C55" w:rsidRPr="00A97514">
        <w:rPr>
          <w:rFonts w:ascii="Garamond" w:hAnsi="Garamond"/>
        </w:rPr>
        <w:t>end-users</w:t>
      </w:r>
      <w:r w:rsidR="00BF0C55">
        <w:rPr>
          <w:rFonts w:ascii="Garamond" w:hAnsi="Garamond"/>
        </w:rPr>
        <w:t>’</w:t>
      </w:r>
      <w:r w:rsidR="00A97514" w:rsidRPr="00A97514">
        <w:rPr>
          <w:rFonts w:ascii="Garamond" w:hAnsi="Garamond"/>
        </w:rPr>
        <w:t xml:space="preserve"> </w:t>
      </w:r>
      <w:r w:rsidR="00DF69DC">
        <w:rPr>
          <w:rFonts w:ascii="Garamond" w:hAnsi="Garamond"/>
        </w:rPr>
        <w:t xml:space="preserve">right to be </w:t>
      </w:r>
      <w:r w:rsidR="00A97514" w:rsidRPr="00A97514">
        <w:rPr>
          <w:rFonts w:ascii="Garamond" w:hAnsi="Garamond"/>
        </w:rPr>
        <w:t xml:space="preserve">free </w:t>
      </w:r>
      <w:r w:rsidR="005361CA">
        <w:rPr>
          <w:rFonts w:ascii="Garamond" w:hAnsi="Garamond"/>
        </w:rPr>
        <w:t>from interference</w:t>
      </w:r>
      <w:r w:rsidR="00DF69DC">
        <w:rPr>
          <w:rFonts w:ascii="Garamond" w:hAnsi="Garamond"/>
        </w:rPr>
        <w:t xml:space="preserve"> due to environmental pollution and</w:t>
      </w:r>
      <w:r w:rsidR="00DF7F03">
        <w:rPr>
          <w:rFonts w:ascii="Garamond" w:hAnsi="Garamond"/>
        </w:rPr>
        <w:t xml:space="preserve"> water scarcity </w:t>
      </w:r>
      <w:r w:rsidR="006755A9">
        <w:rPr>
          <w:rFonts w:ascii="Garamond" w:hAnsi="Garamond"/>
        </w:rPr>
        <w:t xml:space="preserve">but also flooding, </w:t>
      </w:r>
      <w:r w:rsidR="00DF7F03">
        <w:rPr>
          <w:rFonts w:ascii="Garamond" w:hAnsi="Garamond"/>
        </w:rPr>
        <w:t>linked to climate change and natural disasters</w:t>
      </w:r>
      <w:r w:rsidR="005569DF">
        <w:rPr>
          <w:rFonts w:ascii="Garamond" w:hAnsi="Garamond"/>
        </w:rPr>
        <w:t>.</w:t>
      </w:r>
      <w:r w:rsidR="005B5153">
        <w:rPr>
          <w:rFonts w:ascii="Garamond" w:hAnsi="Garamond"/>
        </w:rPr>
        <w:t xml:space="preserve"> </w:t>
      </w:r>
      <w:r w:rsidR="00F860B7">
        <w:rPr>
          <w:rFonts w:ascii="Garamond" w:hAnsi="Garamond"/>
        </w:rPr>
        <w:t>Additionally,</w:t>
      </w:r>
      <w:r w:rsidR="005B5153">
        <w:rPr>
          <w:rFonts w:ascii="Garamond" w:hAnsi="Garamond"/>
        </w:rPr>
        <w:t xml:space="preserve"> </w:t>
      </w:r>
      <w:r w:rsidR="00FB7464">
        <w:rPr>
          <w:rFonts w:ascii="Garamond" w:hAnsi="Garamond"/>
        </w:rPr>
        <w:t xml:space="preserve">it is critical </w:t>
      </w:r>
      <w:r w:rsidR="00A97514" w:rsidRPr="00A97514">
        <w:rPr>
          <w:rFonts w:ascii="Garamond" w:hAnsi="Garamond"/>
        </w:rPr>
        <w:t>th</w:t>
      </w:r>
      <w:r w:rsidR="00FB7464">
        <w:rPr>
          <w:rFonts w:ascii="Garamond" w:hAnsi="Garamond"/>
        </w:rPr>
        <w:t>at the</w:t>
      </w:r>
      <w:r w:rsidR="00A97514" w:rsidRPr="00A97514">
        <w:rPr>
          <w:rFonts w:ascii="Garamond" w:hAnsi="Garamond"/>
        </w:rPr>
        <w:t xml:space="preserve"> State </w:t>
      </w:r>
      <w:r w:rsidR="007435F5">
        <w:rPr>
          <w:rFonts w:ascii="Garamond" w:hAnsi="Garamond"/>
        </w:rPr>
        <w:t>tak</w:t>
      </w:r>
      <w:r w:rsidR="00FB7464">
        <w:rPr>
          <w:rFonts w:ascii="Garamond" w:hAnsi="Garamond"/>
        </w:rPr>
        <w:t>es</w:t>
      </w:r>
      <w:r w:rsidR="007435F5">
        <w:rPr>
          <w:rFonts w:ascii="Garamond" w:hAnsi="Garamond"/>
        </w:rPr>
        <w:t xml:space="preserve"> an active </w:t>
      </w:r>
      <w:r w:rsidR="00A97514" w:rsidRPr="00A97514">
        <w:rPr>
          <w:rFonts w:ascii="Garamond" w:hAnsi="Garamond"/>
        </w:rPr>
        <w:t xml:space="preserve">role in </w:t>
      </w:r>
      <w:r w:rsidR="00BA39CC">
        <w:rPr>
          <w:rFonts w:ascii="Garamond" w:hAnsi="Garamond"/>
        </w:rPr>
        <w:t xml:space="preserve">promoting </w:t>
      </w:r>
      <w:r w:rsidR="00A97514" w:rsidRPr="00A97514">
        <w:rPr>
          <w:rFonts w:ascii="Garamond" w:hAnsi="Garamond"/>
        </w:rPr>
        <w:t>awareness concerning point source protection</w:t>
      </w:r>
      <w:r w:rsidR="00F860B7">
        <w:rPr>
          <w:rFonts w:ascii="Garamond" w:hAnsi="Garamond"/>
        </w:rPr>
        <w:t xml:space="preserve">, </w:t>
      </w:r>
      <w:r w:rsidR="00311CF4">
        <w:rPr>
          <w:rFonts w:ascii="Garamond" w:hAnsi="Garamond"/>
        </w:rPr>
        <w:t>the need for treatment before consumption,</w:t>
      </w:r>
      <w:r w:rsidR="00FF2859">
        <w:rPr>
          <w:rFonts w:ascii="Garamond" w:hAnsi="Garamond"/>
        </w:rPr>
        <w:t xml:space="preserve"> </w:t>
      </w:r>
      <w:r w:rsidR="00A97514" w:rsidRPr="00A97514">
        <w:rPr>
          <w:rFonts w:ascii="Garamond" w:hAnsi="Garamond"/>
        </w:rPr>
        <w:t>and aquifer recharge for water resources management</w:t>
      </w:r>
      <w:r w:rsidR="00311CF4">
        <w:rPr>
          <w:rFonts w:ascii="Garamond" w:hAnsi="Garamond"/>
        </w:rPr>
        <w:t xml:space="preserve"> </w:t>
      </w:r>
      <w:r w:rsidR="002C18E7">
        <w:rPr>
          <w:rFonts w:ascii="Garamond" w:hAnsi="Garamond"/>
        </w:rPr>
        <w:t xml:space="preserve">to </w:t>
      </w:r>
      <w:r w:rsidR="00547392">
        <w:rPr>
          <w:rFonts w:ascii="Garamond" w:hAnsi="Garamond"/>
        </w:rPr>
        <w:t xml:space="preserve">realise </w:t>
      </w:r>
      <w:r w:rsidR="002C18E7">
        <w:rPr>
          <w:rFonts w:ascii="Garamond" w:hAnsi="Garamond"/>
        </w:rPr>
        <w:t>the right</w:t>
      </w:r>
      <w:r w:rsidR="008F606B">
        <w:rPr>
          <w:rFonts w:ascii="Garamond" w:hAnsi="Garamond"/>
        </w:rPr>
        <w:t>s</w:t>
      </w:r>
      <w:r w:rsidR="002C18E7">
        <w:rPr>
          <w:rFonts w:ascii="Garamond" w:hAnsi="Garamond"/>
        </w:rPr>
        <w:t xml:space="preserve"> to</w:t>
      </w:r>
      <w:r w:rsidR="002C18E7" w:rsidRPr="00A97514">
        <w:rPr>
          <w:rFonts w:ascii="Garamond" w:hAnsi="Garamond"/>
        </w:rPr>
        <w:t xml:space="preserve"> health</w:t>
      </w:r>
      <w:r w:rsidR="002C18E7">
        <w:rPr>
          <w:rFonts w:ascii="Garamond" w:hAnsi="Garamond"/>
        </w:rPr>
        <w:t xml:space="preserve"> and adequate standard of living</w:t>
      </w:r>
      <w:r w:rsidR="00547392">
        <w:rPr>
          <w:rFonts w:ascii="Garamond" w:hAnsi="Garamond"/>
        </w:rPr>
        <w:t>.</w:t>
      </w:r>
      <w:r w:rsidR="002C18E7">
        <w:rPr>
          <w:rFonts w:ascii="Garamond" w:hAnsi="Garamond"/>
        </w:rPr>
        <w:t xml:space="preserve"> </w:t>
      </w:r>
      <w:r w:rsidR="00F64BC8">
        <w:rPr>
          <w:rFonts w:ascii="Garamond" w:hAnsi="Garamond"/>
        </w:rPr>
        <w:t>The need for measures upstream, including a whole of the environment-approach</w:t>
      </w:r>
      <w:r w:rsidR="008D4858">
        <w:rPr>
          <w:rFonts w:ascii="Garamond" w:hAnsi="Garamond"/>
        </w:rPr>
        <w:t>,</w:t>
      </w:r>
      <w:r w:rsidR="002C18E7">
        <w:rPr>
          <w:rFonts w:ascii="Garamond" w:hAnsi="Garamond"/>
        </w:rPr>
        <w:t xml:space="preserve"> </w:t>
      </w:r>
      <w:r w:rsidR="00311CF4">
        <w:rPr>
          <w:rFonts w:ascii="Garamond" w:hAnsi="Garamond"/>
        </w:rPr>
        <w:t>increases</w:t>
      </w:r>
      <w:r w:rsidR="006C628C">
        <w:rPr>
          <w:rFonts w:ascii="Garamond" w:hAnsi="Garamond"/>
        </w:rPr>
        <w:t xml:space="preserve"> </w:t>
      </w:r>
      <w:r w:rsidR="002C18E7">
        <w:rPr>
          <w:rFonts w:ascii="Garamond" w:hAnsi="Garamond"/>
        </w:rPr>
        <w:t>when</w:t>
      </w:r>
      <w:r w:rsidR="006C628C">
        <w:rPr>
          <w:rFonts w:ascii="Garamond" w:hAnsi="Garamond"/>
        </w:rPr>
        <w:t xml:space="preserve"> self-supply gets more common</w:t>
      </w:r>
      <w:r w:rsidR="00A97514" w:rsidRPr="00A97514">
        <w:rPr>
          <w:rFonts w:ascii="Garamond" w:hAnsi="Garamond"/>
        </w:rPr>
        <w:t>.</w:t>
      </w:r>
      <w:r w:rsidR="00FF2859">
        <w:rPr>
          <w:rStyle w:val="FootnoteReference"/>
          <w:rFonts w:ascii="Garamond" w:hAnsi="Garamond"/>
        </w:rPr>
        <w:footnoteReference w:id="2"/>
      </w:r>
    </w:p>
    <w:bookmarkEnd w:id="0"/>
    <w:p w14:paraId="53033AAF" w14:textId="0E841BC6" w:rsidR="007721AF" w:rsidRDefault="007721AF" w:rsidP="00D61A59">
      <w:pPr>
        <w:keepNext/>
        <w:rPr>
          <w:rFonts w:ascii="Garamond" w:hAnsi="Garamond"/>
        </w:rPr>
      </w:pPr>
      <w:r w:rsidRPr="007721AF">
        <w:rPr>
          <w:rFonts w:ascii="Garamond" w:hAnsi="Garamond"/>
        </w:rPr>
        <w:lastRenderedPageBreak/>
        <w:t>2.</w:t>
      </w:r>
      <w:r w:rsidRPr="007721AF">
        <w:rPr>
          <w:rFonts w:ascii="Garamond" w:hAnsi="Garamond"/>
        </w:rPr>
        <w:tab/>
      </w:r>
      <w:r w:rsidRPr="00BB13FD">
        <w:rPr>
          <w:rFonts w:ascii="Garamond" w:hAnsi="Garamond"/>
          <w:b/>
          <w:bCs/>
        </w:rPr>
        <w:t>How has</w:t>
      </w:r>
      <w:r w:rsidRPr="007721AF">
        <w:rPr>
          <w:rFonts w:ascii="Garamond" w:hAnsi="Garamond"/>
          <w:b/>
          <w:bCs/>
        </w:rPr>
        <w:t xml:space="preserve"> climate change exacerbated water-related problems</w:t>
      </w:r>
      <w:r w:rsidRPr="007721AF">
        <w:rPr>
          <w:rFonts w:ascii="Garamond" w:hAnsi="Garamond"/>
        </w:rPr>
        <w:t>?</w:t>
      </w:r>
    </w:p>
    <w:p w14:paraId="3E35EFFD" w14:textId="46110B17" w:rsidR="001617CE" w:rsidRDefault="00147158">
      <w:pPr>
        <w:rPr>
          <w:rFonts w:ascii="Garamond" w:hAnsi="Garamond"/>
        </w:rPr>
      </w:pPr>
      <w:r>
        <w:rPr>
          <w:rFonts w:ascii="Garamond" w:hAnsi="Garamond"/>
        </w:rPr>
        <w:t>T</w:t>
      </w:r>
      <w:r w:rsidR="00A70F58" w:rsidRPr="00A70F58">
        <w:rPr>
          <w:rFonts w:ascii="Garamond" w:hAnsi="Garamond"/>
        </w:rPr>
        <w:t xml:space="preserve">he impacts of climate change </w:t>
      </w:r>
      <w:r w:rsidR="00056750">
        <w:rPr>
          <w:rFonts w:ascii="Garamond" w:hAnsi="Garamond"/>
        </w:rPr>
        <w:t>augment</w:t>
      </w:r>
      <w:r w:rsidR="00056750" w:rsidRPr="00A70F58">
        <w:rPr>
          <w:rFonts w:ascii="Garamond" w:hAnsi="Garamond"/>
        </w:rPr>
        <w:t xml:space="preserve"> </w:t>
      </w:r>
      <w:r w:rsidR="00A70F58" w:rsidRPr="00A70F58">
        <w:rPr>
          <w:rFonts w:ascii="Garamond" w:hAnsi="Garamond"/>
        </w:rPr>
        <w:t>existing water resources c</w:t>
      </w:r>
      <w:r w:rsidR="00FD253B">
        <w:rPr>
          <w:rFonts w:ascii="Garamond" w:hAnsi="Garamond"/>
        </w:rPr>
        <w:t>ompetition</w:t>
      </w:r>
      <w:r w:rsidR="00301D71">
        <w:rPr>
          <w:rFonts w:ascii="Garamond" w:hAnsi="Garamond"/>
        </w:rPr>
        <w:t xml:space="preserve"> </w:t>
      </w:r>
      <w:r w:rsidR="00EE2B6B">
        <w:rPr>
          <w:rFonts w:ascii="Garamond" w:hAnsi="Garamond"/>
        </w:rPr>
        <w:t>f</w:t>
      </w:r>
      <w:r w:rsidR="00E33235">
        <w:rPr>
          <w:rFonts w:ascii="Garamond" w:hAnsi="Garamond"/>
        </w:rPr>
        <w:t>or a variety of</w:t>
      </w:r>
      <w:r w:rsidR="00A70F58" w:rsidRPr="00A70F58">
        <w:rPr>
          <w:rFonts w:ascii="Garamond" w:hAnsi="Garamond"/>
        </w:rPr>
        <w:t xml:space="preserve"> </w:t>
      </w:r>
      <w:r w:rsidR="00E663D6">
        <w:rPr>
          <w:rFonts w:ascii="Garamond" w:hAnsi="Garamond"/>
        </w:rPr>
        <w:t xml:space="preserve">human </w:t>
      </w:r>
      <w:r w:rsidR="00EE2B6B">
        <w:rPr>
          <w:rFonts w:ascii="Garamond" w:hAnsi="Garamond"/>
        </w:rPr>
        <w:t>needs</w:t>
      </w:r>
      <w:r w:rsidR="000241EF">
        <w:rPr>
          <w:rFonts w:ascii="Garamond" w:hAnsi="Garamond"/>
        </w:rPr>
        <w:t xml:space="preserve"> (entitlements)</w:t>
      </w:r>
      <w:r w:rsidR="00E663D6">
        <w:rPr>
          <w:rFonts w:ascii="Garamond" w:hAnsi="Garamond"/>
        </w:rPr>
        <w:t xml:space="preserve"> including for </w:t>
      </w:r>
      <w:r w:rsidR="00310CF9">
        <w:rPr>
          <w:rFonts w:ascii="Garamond" w:hAnsi="Garamond"/>
        </w:rPr>
        <w:t>health</w:t>
      </w:r>
      <w:r w:rsidR="007E2E2A">
        <w:rPr>
          <w:rFonts w:ascii="Garamond" w:hAnsi="Garamond"/>
        </w:rPr>
        <w:t>,</w:t>
      </w:r>
      <w:r w:rsidR="00310CF9">
        <w:rPr>
          <w:rFonts w:ascii="Garamond" w:hAnsi="Garamond"/>
        </w:rPr>
        <w:t xml:space="preserve"> </w:t>
      </w:r>
      <w:r w:rsidR="00E663D6">
        <w:rPr>
          <w:rFonts w:ascii="Garamond" w:hAnsi="Garamond"/>
        </w:rPr>
        <w:t>livelihoods</w:t>
      </w:r>
      <w:r w:rsidR="007E2E2A">
        <w:rPr>
          <w:rFonts w:ascii="Garamond" w:hAnsi="Garamond"/>
        </w:rPr>
        <w:t>,</w:t>
      </w:r>
      <w:r w:rsidR="00E663D6">
        <w:rPr>
          <w:rFonts w:ascii="Garamond" w:hAnsi="Garamond"/>
        </w:rPr>
        <w:t xml:space="preserve"> and socio</w:t>
      </w:r>
      <w:r w:rsidR="00A70F58" w:rsidRPr="00A70F58">
        <w:rPr>
          <w:rFonts w:ascii="Garamond" w:hAnsi="Garamond"/>
        </w:rPr>
        <w:t>economic</w:t>
      </w:r>
      <w:r w:rsidR="00E663D6">
        <w:rPr>
          <w:rFonts w:ascii="Garamond" w:hAnsi="Garamond"/>
        </w:rPr>
        <w:t xml:space="preserve"> development</w:t>
      </w:r>
      <w:r w:rsidR="002C330D">
        <w:rPr>
          <w:rFonts w:ascii="Garamond" w:hAnsi="Garamond"/>
        </w:rPr>
        <w:t xml:space="preserve">, and challenges are exacerbated because of the many </w:t>
      </w:r>
      <w:r w:rsidR="002C330D" w:rsidRPr="000E70D9">
        <w:rPr>
          <w:rFonts w:ascii="Garamond" w:hAnsi="Garamond"/>
        </w:rPr>
        <w:t>intersectoral linkages</w:t>
      </w:r>
      <w:r w:rsidR="002C330D">
        <w:rPr>
          <w:rFonts w:ascii="Garamond" w:hAnsi="Garamond"/>
        </w:rPr>
        <w:t xml:space="preserve"> between water and society</w:t>
      </w:r>
      <w:r w:rsidR="00E33235">
        <w:rPr>
          <w:rFonts w:ascii="Garamond" w:hAnsi="Garamond"/>
        </w:rPr>
        <w:t>.</w:t>
      </w:r>
      <w:r w:rsidR="00382DA0">
        <w:rPr>
          <w:rFonts w:ascii="Garamond" w:hAnsi="Garamond"/>
        </w:rPr>
        <w:t xml:space="preserve"> For instance,</w:t>
      </w:r>
      <w:r w:rsidR="00E33235">
        <w:rPr>
          <w:rFonts w:ascii="Garamond" w:hAnsi="Garamond"/>
        </w:rPr>
        <w:t xml:space="preserve"> </w:t>
      </w:r>
      <w:r w:rsidR="00382DA0">
        <w:rPr>
          <w:rFonts w:ascii="Garamond" w:hAnsi="Garamond"/>
        </w:rPr>
        <w:t>r</w:t>
      </w:r>
      <w:r w:rsidR="008E5612">
        <w:rPr>
          <w:rFonts w:ascii="Garamond" w:hAnsi="Garamond"/>
        </w:rPr>
        <w:t xml:space="preserve">ising temperatures </w:t>
      </w:r>
      <w:r w:rsidR="009A1DAF">
        <w:rPr>
          <w:rFonts w:ascii="Garamond" w:hAnsi="Garamond"/>
        </w:rPr>
        <w:t>increase the demand for air-conditioning units, which drives</w:t>
      </w:r>
      <w:r w:rsidR="00382DA0">
        <w:rPr>
          <w:rFonts w:ascii="Garamond" w:hAnsi="Garamond"/>
        </w:rPr>
        <w:t xml:space="preserve"> the demand for electricity.</w:t>
      </w:r>
      <w:r w:rsidR="009A1DAF">
        <w:rPr>
          <w:rFonts w:ascii="Garamond" w:hAnsi="Garamond"/>
        </w:rPr>
        <w:t xml:space="preserve"> </w:t>
      </w:r>
      <w:r w:rsidR="001617CE" w:rsidRPr="00E6312F">
        <w:rPr>
          <w:rFonts w:ascii="Garamond" w:hAnsi="Garamond"/>
        </w:rPr>
        <w:t>Hydropower generation</w:t>
      </w:r>
      <w:r w:rsidR="001617CE">
        <w:rPr>
          <w:rFonts w:ascii="Garamond" w:hAnsi="Garamond"/>
        </w:rPr>
        <w:t xml:space="preserve"> </w:t>
      </w:r>
      <w:r w:rsidR="001617CE" w:rsidRPr="00E6312F">
        <w:rPr>
          <w:rFonts w:ascii="Garamond" w:hAnsi="Garamond"/>
        </w:rPr>
        <w:t xml:space="preserve">is vulnerable to </w:t>
      </w:r>
      <w:r w:rsidR="001617CE">
        <w:rPr>
          <w:rFonts w:ascii="Garamond" w:hAnsi="Garamond"/>
        </w:rPr>
        <w:t>water scarcity</w:t>
      </w:r>
      <w:r w:rsidR="00F86B89">
        <w:rPr>
          <w:rFonts w:ascii="Garamond" w:hAnsi="Garamond"/>
        </w:rPr>
        <w:t>—</w:t>
      </w:r>
      <w:r w:rsidR="001617CE" w:rsidRPr="00E6312F">
        <w:rPr>
          <w:rFonts w:ascii="Garamond" w:hAnsi="Garamond"/>
        </w:rPr>
        <w:t>while hydroelectric dam reservoirs themselves can produce significant methane emissions</w:t>
      </w:r>
      <w:r w:rsidR="00F86B89">
        <w:rPr>
          <w:rFonts w:ascii="Garamond" w:hAnsi="Garamond"/>
        </w:rPr>
        <w:t>—</w:t>
      </w:r>
      <w:r w:rsidR="001617CE">
        <w:rPr>
          <w:rFonts w:ascii="Garamond" w:hAnsi="Garamond"/>
        </w:rPr>
        <w:t xml:space="preserve">and the </w:t>
      </w:r>
      <w:r w:rsidR="001617CE" w:rsidRPr="00E94E81">
        <w:rPr>
          <w:rFonts w:ascii="Garamond" w:hAnsi="Garamond"/>
        </w:rPr>
        <w:t>production and processing of biomass for biofuel feed stock requires large amounts of water</w:t>
      </w:r>
      <w:r w:rsidR="001617CE">
        <w:rPr>
          <w:rFonts w:ascii="Garamond" w:hAnsi="Garamond"/>
        </w:rPr>
        <w:t>. T</w:t>
      </w:r>
      <w:r w:rsidR="001617CE" w:rsidRPr="00B441CE">
        <w:rPr>
          <w:rFonts w:ascii="Garamond" w:hAnsi="Garamond"/>
        </w:rPr>
        <w:t>hermal power generation requires large quantities of water, primarily for cooling</w:t>
      </w:r>
      <w:r w:rsidR="001617CE">
        <w:rPr>
          <w:rFonts w:ascii="Garamond" w:hAnsi="Garamond"/>
        </w:rPr>
        <w:t>, which</w:t>
      </w:r>
      <w:r w:rsidR="00B4508A">
        <w:rPr>
          <w:rFonts w:ascii="Garamond" w:hAnsi="Garamond"/>
        </w:rPr>
        <w:t xml:space="preserve"> is</w:t>
      </w:r>
      <w:r w:rsidR="001617CE">
        <w:rPr>
          <w:rFonts w:ascii="Garamond" w:hAnsi="Garamond"/>
        </w:rPr>
        <w:t xml:space="preserve"> </w:t>
      </w:r>
      <w:r w:rsidR="00C50BFD">
        <w:rPr>
          <w:rFonts w:ascii="Garamond" w:hAnsi="Garamond"/>
        </w:rPr>
        <w:t xml:space="preserve">also </w:t>
      </w:r>
      <w:r w:rsidR="00DC75C8">
        <w:rPr>
          <w:rFonts w:ascii="Garamond" w:hAnsi="Garamond"/>
        </w:rPr>
        <w:t>challenged by</w:t>
      </w:r>
      <w:r w:rsidR="001617CE">
        <w:rPr>
          <w:rFonts w:ascii="Garamond" w:hAnsi="Garamond"/>
        </w:rPr>
        <w:t xml:space="preserve"> </w:t>
      </w:r>
      <w:r w:rsidR="001617CE" w:rsidRPr="00B625AF">
        <w:rPr>
          <w:rFonts w:ascii="Garamond" w:hAnsi="Garamond"/>
        </w:rPr>
        <w:t>ris</w:t>
      </w:r>
      <w:r w:rsidR="001617CE">
        <w:rPr>
          <w:rFonts w:ascii="Garamond" w:hAnsi="Garamond"/>
        </w:rPr>
        <w:t xml:space="preserve">ing </w:t>
      </w:r>
      <w:r w:rsidR="001617CE" w:rsidRPr="00BC7B97">
        <w:rPr>
          <w:rFonts w:ascii="Garamond" w:hAnsi="Garamond"/>
        </w:rPr>
        <w:t>temperatures</w:t>
      </w:r>
      <w:r w:rsidR="001617CE" w:rsidRPr="00B625AF">
        <w:rPr>
          <w:rFonts w:ascii="Garamond" w:hAnsi="Garamond"/>
        </w:rPr>
        <w:t xml:space="preserve"> due to climate change</w:t>
      </w:r>
      <w:r w:rsidR="001617CE" w:rsidRPr="00E6312F">
        <w:rPr>
          <w:rFonts w:ascii="Garamond" w:hAnsi="Garamond"/>
        </w:rPr>
        <w:t>.</w:t>
      </w:r>
      <w:r w:rsidR="001617CE">
        <w:rPr>
          <w:rStyle w:val="FootnoteReference"/>
          <w:rFonts w:ascii="Garamond" w:hAnsi="Garamond"/>
        </w:rPr>
        <w:footnoteReference w:id="3"/>
      </w:r>
    </w:p>
    <w:p w14:paraId="45223D98" w14:textId="5F970A27" w:rsidR="007B11D1" w:rsidRDefault="004B61C3">
      <w:pPr>
        <w:rPr>
          <w:rFonts w:ascii="Garamond" w:hAnsi="Garamond"/>
        </w:rPr>
      </w:pPr>
      <w:r>
        <w:rPr>
          <w:rFonts w:ascii="Garamond" w:hAnsi="Garamond"/>
        </w:rPr>
        <w:t>F</w:t>
      </w:r>
      <w:r w:rsidR="008F462D">
        <w:rPr>
          <w:rFonts w:ascii="Garamond" w:hAnsi="Garamond"/>
        </w:rPr>
        <w:t>looding</w:t>
      </w:r>
      <w:r w:rsidR="00803765">
        <w:rPr>
          <w:rFonts w:ascii="Garamond" w:hAnsi="Garamond"/>
        </w:rPr>
        <w:t xml:space="preserve"> and other </w:t>
      </w:r>
      <w:r w:rsidR="00281153">
        <w:rPr>
          <w:rFonts w:ascii="Garamond" w:hAnsi="Garamond"/>
        </w:rPr>
        <w:t xml:space="preserve">problems related to </w:t>
      </w:r>
      <w:r w:rsidR="006A5E92">
        <w:rPr>
          <w:rFonts w:ascii="Garamond" w:hAnsi="Garamond"/>
        </w:rPr>
        <w:t>‘too much water’</w:t>
      </w:r>
      <w:r w:rsidR="00281153">
        <w:rPr>
          <w:rFonts w:ascii="Garamond" w:hAnsi="Garamond"/>
        </w:rPr>
        <w:t xml:space="preserve"> </w:t>
      </w:r>
      <w:r w:rsidR="00E521CE">
        <w:rPr>
          <w:rFonts w:ascii="Garamond" w:hAnsi="Garamond"/>
        </w:rPr>
        <w:t>are linked to</w:t>
      </w:r>
      <w:r w:rsidR="009D0BA7">
        <w:rPr>
          <w:rFonts w:ascii="Garamond" w:hAnsi="Garamond"/>
        </w:rPr>
        <w:t xml:space="preserve"> </w:t>
      </w:r>
      <w:r w:rsidR="00525A04" w:rsidRPr="0090739F">
        <w:rPr>
          <w:rFonts w:ascii="Garamond" w:hAnsi="Garamond"/>
        </w:rPr>
        <w:t>increasing levels of water vapour in the atmosphere</w:t>
      </w:r>
      <w:r w:rsidR="00212944">
        <w:rPr>
          <w:rFonts w:ascii="Garamond" w:hAnsi="Garamond"/>
        </w:rPr>
        <w:t>.</w:t>
      </w:r>
      <w:r w:rsidR="00525A04">
        <w:rPr>
          <w:rFonts w:ascii="Garamond" w:hAnsi="Garamond"/>
        </w:rPr>
        <w:t xml:space="preserve"> </w:t>
      </w:r>
      <w:r w:rsidR="0042732C">
        <w:rPr>
          <w:rFonts w:ascii="Garamond" w:hAnsi="Garamond"/>
        </w:rPr>
        <w:t xml:space="preserve">Another </w:t>
      </w:r>
      <w:r w:rsidR="00E51F71">
        <w:rPr>
          <w:rFonts w:ascii="Garamond" w:hAnsi="Garamond"/>
        </w:rPr>
        <w:t>problem attributed to a changing climate is w</w:t>
      </w:r>
      <w:r w:rsidR="007B11D1" w:rsidRPr="007B11D1">
        <w:rPr>
          <w:rFonts w:ascii="Garamond" w:hAnsi="Garamond"/>
        </w:rPr>
        <w:t>ildfire</w:t>
      </w:r>
      <w:r w:rsidR="008F0F88">
        <w:rPr>
          <w:rFonts w:ascii="Garamond" w:hAnsi="Garamond"/>
        </w:rPr>
        <w:t>s</w:t>
      </w:r>
      <w:r w:rsidR="00E51F71">
        <w:rPr>
          <w:rFonts w:ascii="Garamond" w:hAnsi="Garamond"/>
        </w:rPr>
        <w:t>. T</w:t>
      </w:r>
      <w:r w:rsidR="008F0F88">
        <w:rPr>
          <w:rFonts w:ascii="Garamond" w:hAnsi="Garamond"/>
        </w:rPr>
        <w:t>he fighting</w:t>
      </w:r>
      <w:r w:rsidR="00185E44">
        <w:rPr>
          <w:rFonts w:ascii="Garamond" w:hAnsi="Garamond"/>
        </w:rPr>
        <w:t xml:space="preserve"> of them</w:t>
      </w:r>
      <w:r w:rsidR="00E51F71">
        <w:rPr>
          <w:rFonts w:ascii="Garamond" w:hAnsi="Garamond"/>
        </w:rPr>
        <w:t xml:space="preserve"> is</w:t>
      </w:r>
      <w:r w:rsidR="007B11D1" w:rsidRPr="007B11D1">
        <w:rPr>
          <w:rFonts w:ascii="Garamond" w:hAnsi="Garamond"/>
        </w:rPr>
        <w:t xml:space="preserve"> affecting the quantity and quality of local water resources</w:t>
      </w:r>
      <w:r w:rsidR="008F0F88">
        <w:rPr>
          <w:rFonts w:ascii="Garamond" w:hAnsi="Garamond"/>
        </w:rPr>
        <w:t>.</w:t>
      </w:r>
    </w:p>
    <w:p w14:paraId="30D889F7" w14:textId="62C158C9" w:rsidR="00331393" w:rsidRDefault="001D5940" w:rsidP="001D5940">
      <w:pPr>
        <w:rPr>
          <w:rFonts w:ascii="Garamond" w:hAnsi="Garamond"/>
          <w:bCs/>
        </w:rPr>
      </w:pPr>
      <w:r w:rsidRPr="001D5940">
        <w:rPr>
          <w:rFonts w:ascii="Garamond" w:hAnsi="Garamond"/>
          <w:bCs/>
        </w:rPr>
        <w:t xml:space="preserve">Climate change is linked to enhanced groundwater recharge rates, but </w:t>
      </w:r>
      <w:r w:rsidR="00FF1EB6">
        <w:rPr>
          <w:rFonts w:ascii="Garamond" w:hAnsi="Garamond"/>
          <w:bCs/>
        </w:rPr>
        <w:t>also to m</w:t>
      </w:r>
      <w:r w:rsidR="00FF1EB6" w:rsidRPr="001D5940">
        <w:rPr>
          <w:rFonts w:ascii="Garamond" w:hAnsi="Garamond"/>
          <w:bCs/>
        </w:rPr>
        <w:t>ore episodic</w:t>
      </w:r>
      <w:r w:rsidR="00C40521">
        <w:rPr>
          <w:rFonts w:ascii="Garamond" w:hAnsi="Garamond"/>
          <w:bCs/>
        </w:rPr>
        <w:t xml:space="preserve"> recharge from heavy rains</w:t>
      </w:r>
      <w:r w:rsidR="00FF1EB6" w:rsidRPr="001D5940">
        <w:rPr>
          <w:rFonts w:ascii="Garamond" w:hAnsi="Garamond"/>
          <w:bCs/>
        </w:rPr>
        <w:t xml:space="preserve"> and unpredictable </w:t>
      </w:r>
      <w:r w:rsidR="00FF1EB6">
        <w:rPr>
          <w:rFonts w:ascii="Garamond" w:hAnsi="Garamond"/>
          <w:bCs/>
        </w:rPr>
        <w:t xml:space="preserve">conditions </w:t>
      </w:r>
      <w:r w:rsidR="00FF1EB6" w:rsidRPr="001D5940">
        <w:rPr>
          <w:rFonts w:ascii="Garamond" w:hAnsi="Garamond"/>
          <w:bCs/>
        </w:rPr>
        <w:t>due to</w:t>
      </w:r>
      <w:r w:rsidR="00FF1EB6">
        <w:rPr>
          <w:rFonts w:ascii="Garamond" w:hAnsi="Garamond"/>
          <w:bCs/>
        </w:rPr>
        <w:t xml:space="preserve"> </w:t>
      </w:r>
      <w:r w:rsidR="00FF1EB6" w:rsidRPr="001D5940">
        <w:rPr>
          <w:rFonts w:ascii="Garamond" w:hAnsi="Garamond"/>
          <w:bCs/>
        </w:rPr>
        <w:t>seasonal precipitation</w:t>
      </w:r>
      <w:r w:rsidR="00FF1EB6">
        <w:rPr>
          <w:rFonts w:ascii="Garamond" w:hAnsi="Garamond"/>
          <w:bCs/>
        </w:rPr>
        <w:t xml:space="preserve"> </w:t>
      </w:r>
      <w:r w:rsidR="00FF1EB6" w:rsidRPr="001D5940">
        <w:rPr>
          <w:rFonts w:ascii="Garamond" w:hAnsi="Garamond"/>
          <w:bCs/>
        </w:rPr>
        <w:t>unpredictability</w:t>
      </w:r>
      <w:r w:rsidR="000D64DA">
        <w:rPr>
          <w:rFonts w:ascii="Garamond" w:hAnsi="Garamond"/>
          <w:bCs/>
        </w:rPr>
        <w:t xml:space="preserve"> and</w:t>
      </w:r>
      <w:r w:rsidR="00FF1EB6" w:rsidRPr="001D5940">
        <w:rPr>
          <w:rFonts w:ascii="Garamond" w:hAnsi="Garamond"/>
          <w:bCs/>
        </w:rPr>
        <w:t xml:space="preserve"> intensification. </w:t>
      </w:r>
      <w:r w:rsidR="00FF1EB6">
        <w:rPr>
          <w:rFonts w:ascii="Garamond" w:hAnsi="Garamond"/>
          <w:bCs/>
        </w:rPr>
        <w:t>L</w:t>
      </w:r>
      <w:r w:rsidR="001D5287">
        <w:rPr>
          <w:rFonts w:ascii="Garamond" w:hAnsi="Garamond"/>
          <w:bCs/>
        </w:rPr>
        <w:t xml:space="preserve">ocal </w:t>
      </w:r>
      <w:r w:rsidR="00B644F7" w:rsidRPr="00B644F7">
        <w:rPr>
          <w:rFonts w:ascii="Garamond" w:hAnsi="Garamond"/>
          <w:bCs/>
        </w:rPr>
        <w:t xml:space="preserve">subsurface heterogeneity </w:t>
      </w:r>
      <w:r w:rsidR="0020143F">
        <w:rPr>
          <w:rFonts w:ascii="Garamond" w:hAnsi="Garamond"/>
          <w:bCs/>
        </w:rPr>
        <w:t xml:space="preserve">and </w:t>
      </w:r>
      <w:r w:rsidR="0020143F" w:rsidRPr="0020143F">
        <w:rPr>
          <w:rFonts w:ascii="Garamond" w:hAnsi="Garamond"/>
          <w:bCs/>
        </w:rPr>
        <w:t xml:space="preserve">hydrogeology influence the type and sensitivity of precipitation–recharge </w:t>
      </w:r>
      <w:proofErr w:type="gramStart"/>
      <w:r w:rsidR="0020143F" w:rsidRPr="0020143F">
        <w:rPr>
          <w:rFonts w:ascii="Garamond" w:hAnsi="Garamond"/>
          <w:bCs/>
        </w:rPr>
        <w:t>relationships</w:t>
      </w:r>
      <w:r w:rsidR="0020143F">
        <w:rPr>
          <w:rFonts w:ascii="Garamond" w:hAnsi="Garamond"/>
          <w:bCs/>
        </w:rPr>
        <w:t xml:space="preserve">, </w:t>
      </w:r>
      <w:r w:rsidR="000071A9">
        <w:rPr>
          <w:rFonts w:ascii="Garamond" w:hAnsi="Garamond"/>
          <w:bCs/>
        </w:rPr>
        <w:t>and</w:t>
      </w:r>
      <w:proofErr w:type="gramEnd"/>
      <w:r w:rsidR="000071A9">
        <w:rPr>
          <w:rFonts w:ascii="Garamond" w:hAnsi="Garamond"/>
          <w:bCs/>
        </w:rPr>
        <w:t xml:space="preserve"> </w:t>
      </w:r>
      <w:r w:rsidR="000071A9" w:rsidRPr="000071A9">
        <w:rPr>
          <w:rFonts w:ascii="Garamond" w:hAnsi="Garamond"/>
          <w:bCs/>
        </w:rPr>
        <w:t>need</w:t>
      </w:r>
      <w:r w:rsidR="000071A9">
        <w:rPr>
          <w:rFonts w:ascii="Garamond" w:hAnsi="Garamond"/>
          <w:bCs/>
        </w:rPr>
        <w:t>s</w:t>
      </w:r>
      <w:r w:rsidR="000071A9" w:rsidRPr="000071A9">
        <w:rPr>
          <w:rFonts w:ascii="Garamond" w:hAnsi="Garamond"/>
          <w:bCs/>
        </w:rPr>
        <w:t xml:space="preserve"> to</w:t>
      </w:r>
      <w:r w:rsidR="002E6C3C">
        <w:rPr>
          <w:rFonts w:ascii="Garamond" w:hAnsi="Garamond"/>
          <w:bCs/>
        </w:rPr>
        <w:t xml:space="preserve"> be</w:t>
      </w:r>
      <w:r w:rsidR="000071A9" w:rsidRPr="000071A9">
        <w:rPr>
          <w:rFonts w:ascii="Garamond" w:hAnsi="Garamond"/>
          <w:bCs/>
        </w:rPr>
        <w:t xml:space="preserve"> consider</w:t>
      </w:r>
      <w:r w:rsidR="000071A9">
        <w:rPr>
          <w:rFonts w:ascii="Garamond" w:hAnsi="Garamond"/>
          <w:bCs/>
        </w:rPr>
        <w:t>ed</w:t>
      </w:r>
      <w:r w:rsidR="00721E2B">
        <w:rPr>
          <w:rFonts w:ascii="Garamond" w:hAnsi="Garamond"/>
          <w:bCs/>
        </w:rPr>
        <w:t xml:space="preserve"> in </w:t>
      </w:r>
      <w:r w:rsidR="00721E2B" w:rsidRPr="00721E2B">
        <w:rPr>
          <w:rFonts w:ascii="Garamond" w:hAnsi="Garamond"/>
          <w:bCs/>
        </w:rPr>
        <w:t>water resources management</w:t>
      </w:r>
      <w:r w:rsidR="002E6C3C">
        <w:rPr>
          <w:rFonts w:ascii="Garamond" w:hAnsi="Garamond"/>
          <w:bCs/>
        </w:rPr>
        <w:t xml:space="preserve"> to establish </w:t>
      </w:r>
      <w:r w:rsidR="0070380B">
        <w:rPr>
          <w:rFonts w:ascii="Garamond" w:hAnsi="Garamond"/>
          <w:bCs/>
        </w:rPr>
        <w:t xml:space="preserve">the </w:t>
      </w:r>
      <w:r w:rsidR="0070380B" w:rsidRPr="0070380B">
        <w:rPr>
          <w:rFonts w:ascii="Garamond" w:hAnsi="Garamond"/>
          <w:bCs/>
        </w:rPr>
        <w:t>availab</w:t>
      </w:r>
      <w:r w:rsidR="0070380B">
        <w:rPr>
          <w:rFonts w:ascii="Garamond" w:hAnsi="Garamond"/>
          <w:bCs/>
        </w:rPr>
        <w:t>ility of</w:t>
      </w:r>
      <w:r w:rsidR="0070380B" w:rsidRPr="0070380B">
        <w:rPr>
          <w:rFonts w:ascii="Garamond" w:hAnsi="Garamond"/>
          <w:bCs/>
        </w:rPr>
        <w:t xml:space="preserve"> water per capita</w:t>
      </w:r>
      <w:r w:rsidR="00331393">
        <w:rPr>
          <w:rFonts w:ascii="Garamond" w:hAnsi="Garamond"/>
          <w:bCs/>
        </w:rPr>
        <w:t>.</w:t>
      </w:r>
      <w:r w:rsidR="00331393" w:rsidRPr="00331393">
        <w:rPr>
          <w:rFonts w:ascii="Garamond" w:hAnsi="Garamond"/>
          <w:bCs/>
        </w:rPr>
        <w:t xml:space="preserve"> </w:t>
      </w:r>
      <w:r w:rsidR="00331393">
        <w:rPr>
          <w:rFonts w:ascii="Garamond" w:hAnsi="Garamond"/>
          <w:bCs/>
        </w:rPr>
        <w:t xml:space="preserve">The potential resilience of groundwater </w:t>
      </w:r>
      <w:r w:rsidR="00331393" w:rsidRPr="00331393">
        <w:rPr>
          <w:rFonts w:ascii="Garamond" w:hAnsi="Garamond"/>
          <w:bCs/>
        </w:rPr>
        <w:t>to climate variability</w:t>
      </w:r>
      <w:r w:rsidR="00C526F2">
        <w:rPr>
          <w:rFonts w:ascii="Garamond" w:hAnsi="Garamond"/>
          <w:bCs/>
        </w:rPr>
        <w:t xml:space="preserve"> </w:t>
      </w:r>
      <w:r w:rsidR="00C526F2" w:rsidRPr="00C526F2">
        <w:rPr>
          <w:rFonts w:ascii="Garamond" w:hAnsi="Garamond"/>
          <w:bCs/>
        </w:rPr>
        <w:t>is essential for informing</w:t>
      </w:r>
      <w:r w:rsidR="00C526F2">
        <w:rPr>
          <w:rFonts w:ascii="Garamond" w:hAnsi="Garamond"/>
          <w:bCs/>
        </w:rPr>
        <w:t xml:space="preserve"> </w:t>
      </w:r>
      <w:r w:rsidR="00C526F2" w:rsidRPr="00C526F2">
        <w:rPr>
          <w:rFonts w:ascii="Garamond" w:hAnsi="Garamond"/>
          <w:bCs/>
        </w:rPr>
        <w:t>adaptation strategies</w:t>
      </w:r>
      <w:r w:rsidR="00721E2B">
        <w:rPr>
          <w:rFonts w:ascii="Garamond" w:hAnsi="Garamond"/>
          <w:bCs/>
        </w:rPr>
        <w:t>.</w:t>
      </w:r>
      <w:r w:rsidR="00721E2B">
        <w:rPr>
          <w:rStyle w:val="FootnoteReference"/>
          <w:rFonts w:ascii="Garamond" w:hAnsi="Garamond"/>
          <w:bCs/>
        </w:rPr>
        <w:footnoteReference w:id="4"/>
      </w:r>
      <w:r w:rsidR="000071A9" w:rsidRPr="000071A9">
        <w:rPr>
          <w:rFonts w:ascii="Garamond" w:hAnsi="Garamond"/>
          <w:bCs/>
        </w:rPr>
        <w:t xml:space="preserve"> </w:t>
      </w:r>
    </w:p>
    <w:p w14:paraId="44AF74C8" w14:textId="0FC05553" w:rsidR="001D5940" w:rsidRPr="00FE15E1" w:rsidRDefault="00494363">
      <w:pPr>
        <w:rPr>
          <w:rFonts w:ascii="Garamond" w:hAnsi="Garamond"/>
          <w:bCs/>
        </w:rPr>
      </w:pPr>
      <w:r w:rsidRPr="001D5940">
        <w:rPr>
          <w:rFonts w:ascii="Garamond" w:hAnsi="Garamond"/>
          <w:bCs/>
        </w:rPr>
        <w:t xml:space="preserve">Coastal aquifers provide freshwater to more than one billion people who live along the coast and interact with coastal hazards and coastal ecosystems alike. </w:t>
      </w:r>
      <w:r w:rsidR="001D5940" w:rsidRPr="001D5940">
        <w:rPr>
          <w:rFonts w:ascii="Garamond" w:hAnsi="Garamond"/>
          <w:bCs/>
        </w:rPr>
        <w:t xml:space="preserve">Seawater intrusion into coastal aquifers </w:t>
      </w:r>
      <w:r w:rsidR="007A57E8">
        <w:rPr>
          <w:rFonts w:ascii="Garamond" w:hAnsi="Garamond"/>
          <w:bCs/>
        </w:rPr>
        <w:t>is partially attr</w:t>
      </w:r>
      <w:r w:rsidR="00E031DE">
        <w:rPr>
          <w:rFonts w:ascii="Garamond" w:hAnsi="Garamond"/>
          <w:bCs/>
        </w:rPr>
        <w:t xml:space="preserve">ibuted to </w:t>
      </w:r>
      <w:r w:rsidR="001D5940" w:rsidRPr="001D5940">
        <w:rPr>
          <w:rFonts w:ascii="Garamond" w:hAnsi="Garamond"/>
          <w:bCs/>
        </w:rPr>
        <w:t xml:space="preserve">sea-level rise </w:t>
      </w:r>
      <w:r w:rsidR="00E031DE">
        <w:rPr>
          <w:rFonts w:ascii="Garamond" w:hAnsi="Garamond"/>
          <w:bCs/>
        </w:rPr>
        <w:t>due to climate change</w:t>
      </w:r>
      <w:r w:rsidR="00CF433C">
        <w:rPr>
          <w:rFonts w:ascii="Garamond" w:hAnsi="Garamond"/>
          <w:bCs/>
        </w:rPr>
        <w:t xml:space="preserve"> and</w:t>
      </w:r>
      <w:r w:rsidR="00E031DE">
        <w:rPr>
          <w:rFonts w:ascii="Garamond" w:hAnsi="Garamond"/>
          <w:bCs/>
        </w:rPr>
        <w:t xml:space="preserve"> </w:t>
      </w:r>
      <w:r w:rsidR="001D5940" w:rsidRPr="001D5940">
        <w:rPr>
          <w:rFonts w:ascii="Garamond" w:hAnsi="Garamond"/>
          <w:bCs/>
        </w:rPr>
        <w:t>will degrade the quality and quantity of freshwater available</w:t>
      </w:r>
      <w:r w:rsidR="00A46CC2">
        <w:rPr>
          <w:rFonts w:ascii="Garamond" w:hAnsi="Garamond"/>
        </w:rPr>
        <w:t>.</w:t>
      </w:r>
      <w:r w:rsidR="00A46CC2">
        <w:rPr>
          <w:rStyle w:val="FootnoteReference"/>
          <w:rFonts w:ascii="Garamond" w:hAnsi="Garamond"/>
        </w:rPr>
        <w:footnoteReference w:id="5"/>
      </w:r>
    </w:p>
    <w:p w14:paraId="56881A59" w14:textId="2DC24F69" w:rsidR="007721AF" w:rsidRPr="00B74D6E" w:rsidRDefault="007721AF">
      <w:pPr>
        <w:rPr>
          <w:rFonts w:ascii="Garamond" w:hAnsi="Garamond"/>
        </w:rPr>
      </w:pPr>
      <w:r w:rsidRPr="00B74D6E">
        <w:rPr>
          <w:rFonts w:ascii="Garamond" w:hAnsi="Garamond"/>
        </w:rPr>
        <w:t>3.</w:t>
      </w:r>
      <w:r w:rsidRPr="00B74D6E">
        <w:rPr>
          <w:rFonts w:ascii="Garamond" w:hAnsi="Garamond"/>
        </w:rPr>
        <w:tab/>
      </w:r>
      <w:r w:rsidRPr="00B74D6E">
        <w:rPr>
          <w:rFonts w:ascii="Garamond" w:hAnsi="Garamond"/>
          <w:b/>
          <w:bCs/>
        </w:rPr>
        <w:t>To protect a wide range of human rights, what are the specific obligations of States and responsibilities of businesses in terms of addressing water pollution, water scarcity and floods</w:t>
      </w:r>
      <w:r w:rsidRPr="00B74D6E">
        <w:rPr>
          <w:rFonts w:ascii="Garamond" w:hAnsi="Garamond"/>
        </w:rPr>
        <w:t>?</w:t>
      </w:r>
    </w:p>
    <w:p w14:paraId="0B735B2D" w14:textId="23EF2812" w:rsidR="00B74D6E" w:rsidRPr="00B74D6E" w:rsidRDefault="00B74D6E" w:rsidP="00393B80">
      <w:pPr>
        <w:rPr>
          <w:rFonts w:ascii="Garamond" w:hAnsi="Garamond"/>
        </w:rPr>
      </w:pPr>
      <w:r>
        <w:rPr>
          <w:rFonts w:ascii="Garamond" w:hAnsi="Garamond"/>
        </w:rPr>
        <w:t xml:space="preserve">In terms of States obligations, </w:t>
      </w:r>
      <w:r w:rsidR="00955C13">
        <w:rPr>
          <w:rFonts w:ascii="Garamond" w:hAnsi="Garamond"/>
        </w:rPr>
        <w:t xml:space="preserve">the </w:t>
      </w:r>
      <w:r w:rsidRPr="00B74D6E">
        <w:rPr>
          <w:rFonts w:ascii="Garamond" w:hAnsi="Garamond"/>
        </w:rPr>
        <w:t xml:space="preserve">principles </w:t>
      </w:r>
      <w:r w:rsidR="00955C13">
        <w:rPr>
          <w:rFonts w:ascii="Garamond" w:hAnsi="Garamond"/>
        </w:rPr>
        <w:t xml:space="preserve">of Integrated Water Resources Management </w:t>
      </w:r>
      <w:r w:rsidR="00A913AB">
        <w:rPr>
          <w:rFonts w:ascii="Garamond" w:hAnsi="Garamond"/>
        </w:rPr>
        <w:t xml:space="preserve">(IWRM) </w:t>
      </w:r>
      <w:r w:rsidR="00955C13">
        <w:rPr>
          <w:rFonts w:ascii="Garamond" w:hAnsi="Garamond"/>
        </w:rPr>
        <w:t xml:space="preserve">are regarded </w:t>
      </w:r>
      <w:r w:rsidRPr="00B74D6E">
        <w:rPr>
          <w:rFonts w:ascii="Garamond" w:hAnsi="Garamond"/>
        </w:rPr>
        <w:t>soft law</w:t>
      </w:r>
      <w:r w:rsidR="00BE5960">
        <w:rPr>
          <w:rFonts w:ascii="Garamond" w:hAnsi="Garamond"/>
        </w:rPr>
        <w:t xml:space="preserve"> and hence</w:t>
      </w:r>
      <w:r w:rsidRPr="00B74D6E">
        <w:rPr>
          <w:rFonts w:ascii="Garamond" w:hAnsi="Garamond"/>
        </w:rPr>
        <w:t xml:space="preserve"> political</w:t>
      </w:r>
      <w:r w:rsidR="00BE5960">
        <w:rPr>
          <w:rFonts w:ascii="Garamond" w:hAnsi="Garamond"/>
        </w:rPr>
        <w:t>ly binding</w:t>
      </w:r>
      <w:r w:rsidRPr="00B74D6E">
        <w:rPr>
          <w:rFonts w:ascii="Garamond" w:hAnsi="Garamond"/>
        </w:rPr>
        <w:t xml:space="preserve"> </w:t>
      </w:r>
      <w:r w:rsidR="00A34121">
        <w:rPr>
          <w:rFonts w:ascii="Garamond" w:hAnsi="Garamond"/>
        </w:rPr>
        <w:t xml:space="preserve">for </w:t>
      </w:r>
      <w:r w:rsidRPr="00B74D6E">
        <w:rPr>
          <w:rFonts w:ascii="Garamond" w:hAnsi="Garamond"/>
        </w:rPr>
        <w:t>guid</w:t>
      </w:r>
      <w:r w:rsidR="00A34121">
        <w:rPr>
          <w:rFonts w:ascii="Garamond" w:hAnsi="Garamond"/>
        </w:rPr>
        <w:t>ing</w:t>
      </w:r>
      <w:r w:rsidRPr="00B74D6E">
        <w:rPr>
          <w:rFonts w:ascii="Garamond" w:hAnsi="Garamond"/>
        </w:rPr>
        <w:t xml:space="preserve"> planning and decision-making from a river basin perspective rather than</w:t>
      </w:r>
      <w:r w:rsidR="00BE5960">
        <w:rPr>
          <w:rFonts w:ascii="Garamond" w:hAnsi="Garamond"/>
        </w:rPr>
        <w:t>,</w:t>
      </w:r>
      <w:r w:rsidRPr="00B74D6E">
        <w:rPr>
          <w:rFonts w:ascii="Garamond" w:hAnsi="Garamond"/>
        </w:rPr>
        <w:t xml:space="preserve"> or complementing</w:t>
      </w:r>
      <w:r w:rsidR="00BE5960">
        <w:rPr>
          <w:rFonts w:ascii="Garamond" w:hAnsi="Garamond"/>
        </w:rPr>
        <w:t>,</w:t>
      </w:r>
      <w:r w:rsidRPr="00B74D6E">
        <w:rPr>
          <w:rFonts w:ascii="Garamond" w:hAnsi="Garamond"/>
        </w:rPr>
        <w:t xml:space="preserve"> </w:t>
      </w:r>
      <w:r w:rsidR="00950245">
        <w:rPr>
          <w:rFonts w:ascii="Garamond" w:hAnsi="Garamond"/>
        </w:rPr>
        <w:t xml:space="preserve">existing </w:t>
      </w:r>
      <w:r w:rsidRPr="00B74D6E">
        <w:rPr>
          <w:rFonts w:ascii="Garamond" w:hAnsi="Garamond"/>
        </w:rPr>
        <w:t xml:space="preserve">administrative boundaries. </w:t>
      </w:r>
      <w:r w:rsidR="005731AB" w:rsidRPr="005731AB">
        <w:rPr>
          <w:rFonts w:ascii="Garamond" w:hAnsi="Garamond"/>
        </w:rPr>
        <w:t xml:space="preserve">In response to water security and governance issues, Ethiopia </w:t>
      </w:r>
      <w:r w:rsidR="007B7400">
        <w:rPr>
          <w:rFonts w:ascii="Garamond" w:hAnsi="Garamond"/>
        </w:rPr>
        <w:t xml:space="preserve">has </w:t>
      </w:r>
      <w:r w:rsidR="005731AB" w:rsidRPr="005731AB">
        <w:rPr>
          <w:rFonts w:ascii="Garamond" w:hAnsi="Garamond"/>
        </w:rPr>
        <w:t xml:space="preserve">adopted IWRM and put in place water policy, legislation, and </w:t>
      </w:r>
      <w:r w:rsidR="007B7400">
        <w:rPr>
          <w:rFonts w:ascii="Garamond" w:hAnsi="Garamond"/>
        </w:rPr>
        <w:t>a</w:t>
      </w:r>
      <w:r w:rsidR="005731AB" w:rsidRPr="005731AB">
        <w:rPr>
          <w:rFonts w:ascii="Garamond" w:hAnsi="Garamond"/>
        </w:rPr>
        <w:t xml:space="preserve"> program</w:t>
      </w:r>
      <w:r w:rsidR="00970CA8">
        <w:rPr>
          <w:rFonts w:ascii="Garamond" w:hAnsi="Garamond"/>
        </w:rPr>
        <w:t>me</w:t>
      </w:r>
      <w:r w:rsidR="005731AB" w:rsidRPr="005731AB">
        <w:rPr>
          <w:rFonts w:ascii="Garamond" w:hAnsi="Garamond"/>
        </w:rPr>
        <w:t xml:space="preserve"> that embrace</w:t>
      </w:r>
      <w:r w:rsidR="007B7400">
        <w:rPr>
          <w:rFonts w:ascii="Garamond" w:hAnsi="Garamond"/>
        </w:rPr>
        <w:t>s</w:t>
      </w:r>
      <w:r w:rsidR="005731AB" w:rsidRPr="005731AB">
        <w:rPr>
          <w:rFonts w:ascii="Garamond" w:hAnsi="Garamond"/>
        </w:rPr>
        <w:t xml:space="preserve"> </w:t>
      </w:r>
      <w:r w:rsidR="00E86483">
        <w:rPr>
          <w:rFonts w:ascii="Garamond" w:hAnsi="Garamond"/>
        </w:rPr>
        <w:t xml:space="preserve">the management </w:t>
      </w:r>
      <w:r w:rsidR="005731AB" w:rsidRPr="005731AB">
        <w:rPr>
          <w:rFonts w:ascii="Garamond" w:hAnsi="Garamond"/>
        </w:rPr>
        <w:t>principles.</w:t>
      </w:r>
      <w:r w:rsidR="00E86483">
        <w:rPr>
          <w:rFonts w:ascii="Garamond" w:hAnsi="Garamond"/>
        </w:rPr>
        <w:t xml:space="preserve"> </w:t>
      </w:r>
      <w:r w:rsidR="005731AB" w:rsidRPr="005731AB">
        <w:rPr>
          <w:rFonts w:ascii="Garamond" w:hAnsi="Garamond"/>
        </w:rPr>
        <w:t>However, implementation of IWRM in the country</w:t>
      </w:r>
      <w:r w:rsidR="003D37D3">
        <w:rPr>
          <w:rFonts w:ascii="Garamond" w:hAnsi="Garamond"/>
        </w:rPr>
        <w:t>, as elsewhere</w:t>
      </w:r>
      <w:r w:rsidR="00502402">
        <w:rPr>
          <w:rFonts w:ascii="Garamond" w:hAnsi="Garamond"/>
        </w:rPr>
        <w:t>,</w:t>
      </w:r>
      <w:r w:rsidR="005731AB" w:rsidRPr="005731AB">
        <w:rPr>
          <w:rFonts w:ascii="Garamond" w:hAnsi="Garamond"/>
        </w:rPr>
        <w:t xml:space="preserve"> is constrained by capacity limitations and lack of coordination amongst the key government institutions and other stakeholders.</w:t>
      </w:r>
      <w:r w:rsidR="00E86483">
        <w:rPr>
          <w:rFonts w:ascii="Garamond" w:hAnsi="Garamond"/>
        </w:rPr>
        <w:t xml:space="preserve"> In addition, </w:t>
      </w:r>
      <w:r w:rsidRPr="00B74D6E">
        <w:rPr>
          <w:rFonts w:ascii="Garamond" w:hAnsi="Garamond"/>
        </w:rPr>
        <w:t>f</w:t>
      </w:r>
      <w:r w:rsidR="00502402">
        <w:rPr>
          <w:rFonts w:ascii="Garamond" w:hAnsi="Garamond"/>
        </w:rPr>
        <w:t xml:space="preserve">ew basin authority </w:t>
      </w:r>
      <w:r w:rsidRPr="00B74D6E">
        <w:rPr>
          <w:rFonts w:ascii="Garamond" w:hAnsi="Garamond"/>
        </w:rPr>
        <w:t>planners</w:t>
      </w:r>
      <w:r w:rsidR="00950245">
        <w:rPr>
          <w:rFonts w:ascii="Garamond" w:hAnsi="Garamond"/>
        </w:rPr>
        <w:t xml:space="preserve"> or </w:t>
      </w:r>
      <w:r w:rsidR="00A445E7">
        <w:rPr>
          <w:rFonts w:ascii="Garamond" w:hAnsi="Garamond"/>
        </w:rPr>
        <w:t>decision</w:t>
      </w:r>
      <w:r w:rsidR="00854B76">
        <w:rPr>
          <w:rFonts w:ascii="Garamond" w:hAnsi="Garamond"/>
        </w:rPr>
        <w:t>-</w:t>
      </w:r>
      <w:r w:rsidR="00A445E7">
        <w:rPr>
          <w:rFonts w:ascii="Garamond" w:hAnsi="Garamond"/>
        </w:rPr>
        <w:t>makers</w:t>
      </w:r>
      <w:r w:rsidRPr="00B74D6E">
        <w:rPr>
          <w:rFonts w:ascii="Garamond" w:hAnsi="Garamond"/>
        </w:rPr>
        <w:t xml:space="preserve"> are aware that the </w:t>
      </w:r>
      <w:r w:rsidR="00950245">
        <w:rPr>
          <w:rFonts w:ascii="Garamond" w:hAnsi="Garamond"/>
        </w:rPr>
        <w:t>human rights-based approach (HRBA)</w:t>
      </w:r>
      <w:r w:rsidRPr="00B74D6E">
        <w:rPr>
          <w:rFonts w:ascii="Garamond" w:hAnsi="Garamond"/>
        </w:rPr>
        <w:t xml:space="preserve"> should be applied</w:t>
      </w:r>
      <w:r w:rsidR="00E55574">
        <w:rPr>
          <w:rFonts w:ascii="Garamond" w:hAnsi="Garamond"/>
        </w:rPr>
        <w:t>, enabling</w:t>
      </w:r>
      <w:r w:rsidR="00393B80">
        <w:rPr>
          <w:rFonts w:ascii="Garamond" w:hAnsi="Garamond"/>
        </w:rPr>
        <w:t xml:space="preserve"> the reali</w:t>
      </w:r>
      <w:r w:rsidR="00854B76">
        <w:rPr>
          <w:rFonts w:ascii="Garamond" w:hAnsi="Garamond"/>
        </w:rPr>
        <w:t>s</w:t>
      </w:r>
      <w:r w:rsidR="00393B80">
        <w:rPr>
          <w:rFonts w:ascii="Garamond" w:hAnsi="Garamond"/>
        </w:rPr>
        <w:t>ation of the</w:t>
      </w:r>
      <w:r w:rsidRPr="00B74D6E">
        <w:rPr>
          <w:rFonts w:ascii="Garamond" w:hAnsi="Garamond"/>
        </w:rPr>
        <w:t xml:space="preserve"> HRWS </w:t>
      </w:r>
      <w:r w:rsidR="00393B80">
        <w:rPr>
          <w:rFonts w:ascii="Garamond" w:hAnsi="Garamond"/>
        </w:rPr>
        <w:t xml:space="preserve">and </w:t>
      </w:r>
      <w:r w:rsidR="00C1544E">
        <w:rPr>
          <w:rFonts w:ascii="Garamond" w:hAnsi="Garamond"/>
        </w:rPr>
        <w:t xml:space="preserve">reminding </w:t>
      </w:r>
      <w:r w:rsidR="0086427A">
        <w:rPr>
          <w:rFonts w:ascii="Garamond" w:hAnsi="Garamond"/>
        </w:rPr>
        <w:t xml:space="preserve">of how </w:t>
      </w:r>
      <w:r w:rsidR="00277CC5">
        <w:rPr>
          <w:rFonts w:ascii="Garamond" w:hAnsi="Garamond"/>
        </w:rPr>
        <w:t xml:space="preserve">the </w:t>
      </w:r>
      <w:r w:rsidR="00393B80" w:rsidRPr="00393B80">
        <w:rPr>
          <w:rFonts w:ascii="Garamond" w:hAnsi="Garamond"/>
        </w:rPr>
        <w:t>State shall prioriti</w:t>
      </w:r>
      <w:r w:rsidR="00854B76">
        <w:rPr>
          <w:rFonts w:ascii="Garamond" w:hAnsi="Garamond"/>
        </w:rPr>
        <w:t>s</w:t>
      </w:r>
      <w:r w:rsidR="00393B80" w:rsidRPr="00393B80">
        <w:rPr>
          <w:rFonts w:ascii="Garamond" w:hAnsi="Garamond"/>
        </w:rPr>
        <w:t>e water for</w:t>
      </w:r>
      <w:r w:rsidR="00393B80">
        <w:rPr>
          <w:rFonts w:ascii="Garamond" w:hAnsi="Garamond"/>
        </w:rPr>
        <w:t xml:space="preserve"> </w:t>
      </w:r>
      <w:r w:rsidR="00393B80" w:rsidRPr="00393B80">
        <w:rPr>
          <w:rFonts w:ascii="Garamond" w:hAnsi="Garamond"/>
        </w:rPr>
        <w:t>human needs before other uses</w:t>
      </w:r>
      <w:r w:rsidRPr="00B74D6E">
        <w:rPr>
          <w:rFonts w:ascii="Garamond" w:hAnsi="Garamond"/>
        </w:rPr>
        <w:t xml:space="preserve"> in water resources allocation</w:t>
      </w:r>
      <w:r w:rsidR="0086427A">
        <w:rPr>
          <w:rFonts w:ascii="Garamond" w:hAnsi="Garamond"/>
        </w:rPr>
        <w:t>.</w:t>
      </w:r>
    </w:p>
    <w:p w14:paraId="00D2F40F" w14:textId="01B17FF1" w:rsidR="007721AF" w:rsidRDefault="007721AF">
      <w:pPr>
        <w:rPr>
          <w:rFonts w:ascii="Garamond" w:hAnsi="Garamond"/>
        </w:rPr>
      </w:pPr>
      <w:r w:rsidRPr="007721AF">
        <w:rPr>
          <w:rFonts w:ascii="Garamond" w:hAnsi="Garamond"/>
        </w:rPr>
        <w:t>5.</w:t>
      </w:r>
      <w:r w:rsidRPr="007721AF">
        <w:rPr>
          <w:rFonts w:ascii="Garamond" w:hAnsi="Garamond"/>
        </w:rPr>
        <w:tab/>
      </w:r>
      <w:r w:rsidRPr="007721AF">
        <w:rPr>
          <w:rFonts w:ascii="Garamond" w:hAnsi="Garamond"/>
          <w:b/>
          <w:bCs/>
        </w:rPr>
        <w:t xml:space="preserve">Please provide </w:t>
      </w:r>
      <w:r w:rsidRPr="0040185B">
        <w:rPr>
          <w:rFonts w:ascii="Garamond" w:hAnsi="Garamond"/>
          <w:b/>
          <w:bCs/>
        </w:rPr>
        <w:t>specific</w:t>
      </w:r>
      <w:r w:rsidRPr="007721AF">
        <w:rPr>
          <w:rFonts w:ascii="Garamond" w:hAnsi="Garamond"/>
          <w:b/>
          <w:bCs/>
        </w:rPr>
        <w:t xml:space="preserve"> examples of good practices in preventing, reducing, or eliminating water pollution, water scarcity and floods</w:t>
      </w:r>
      <w:r w:rsidRPr="007721AF">
        <w:rPr>
          <w:rFonts w:ascii="Garamond" w:hAnsi="Garamond"/>
        </w:rPr>
        <w:t>.</w:t>
      </w:r>
    </w:p>
    <w:p w14:paraId="136F45D2" w14:textId="3A3CF3E9" w:rsidR="00135E87" w:rsidRDefault="00095CED" w:rsidP="00095CED">
      <w:pPr>
        <w:rPr>
          <w:rFonts w:ascii="Garamond" w:hAnsi="Garamond"/>
        </w:rPr>
      </w:pPr>
      <w:r>
        <w:rPr>
          <w:rFonts w:ascii="Garamond" w:hAnsi="Garamond"/>
        </w:rPr>
        <w:t xml:space="preserve">With respect to the threat from AMR, </w:t>
      </w:r>
      <w:r w:rsidR="00F421F4" w:rsidRPr="00F421F4">
        <w:rPr>
          <w:rFonts w:ascii="Garamond" w:hAnsi="Garamond"/>
        </w:rPr>
        <w:t xml:space="preserve">the role of </w:t>
      </w:r>
      <w:r w:rsidR="00F421F4">
        <w:rPr>
          <w:rFonts w:ascii="Garamond" w:hAnsi="Garamond"/>
        </w:rPr>
        <w:t>water, sanitation and hygiene (</w:t>
      </w:r>
      <w:r w:rsidR="00F421F4" w:rsidRPr="00F421F4">
        <w:rPr>
          <w:rFonts w:ascii="Garamond" w:hAnsi="Garamond"/>
        </w:rPr>
        <w:t>WASH</w:t>
      </w:r>
      <w:r w:rsidR="00F421F4">
        <w:rPr>
          <w:rFonts w:ascii="Garamond" w:hAnsi="Garamond"/>
        </w:rPr>
        <w:t>)</w:t>
      </w:r>
      <w:r w:rsidR="00F421F4" w:rsidRPr="00F421F4">
        <w:rPr>
          <w:rFonts w:ascii="Garamond" w:hAnsi="Garamond"/>
        </w:rPr>
        <w:t xml:space="preserve"> </w:t>
      </w:r>
      <w:r w:rsidR="000278F5">
        <w:rPr>
          <w:rFonts w:ascii="Garamond" w:hAnsi="Garamond"/>
        </w:rPr>
        <w:t xml:space="preserve">is vital </w:t>
      </w:r>
      <w:r w:rsidR="00F421F4" w:rsidRPr="00F421F4">
        <w:rPr>
          <w:rFonts w:ascii="Garamond" w:hAnsi="Garamond"/>
        </w:rPr>
        <w:t>for infection prevention</w:t>
      </w:r>
      <w:r w:rsidR="000278F5">
        <w:rPr>
          <w:rFonts w:ascii="Garamond" w:hAnsi="Garamond"/>
        </w:rPr>
        <w:t xml:space="preserve"> and the world </w:t>
      </w:r>
      <w:r w:rsidR="000278F5" w:rsidRPr="000278F5">
        <w:rPr>
          <w:rFonts w:ascii="Garamond" w:hAnsi="Garamond"/>
        </w:rPr>
        <w:t>will not solve the problem with AMR as long as we use antibiotics as a substitute for safe water.</w:t>
      </w:r>
      <w:r w:rsidR="00F421F4" w:rsidRPr="00F421F4">
        <w:rPr>
          <w:rFonts w:ascii="Garamond" w:hAnsi="Garamond"/>
        </w:rPr>
        <w:t xml:space="preserve"> </w:t>
      </w:r>
      <w:r w:rsidR="00F421F4">
        <w:rPr>
          <w:rFonts w:ascii="Garamond" w:hAnsi="Garamond"/>
        </w:rPr>
        <w:t>T</w:t>
      </w:r>
      <w:r>
        <w:rPr>
          <w:rFonts w:ascii="Garamond" w:hAnsi="Garamond"/>
        </w:rPr>
        <w:t xml:space="preserve">he </w:t>
      </w:r>
      <w:r w:rsidRPr="00740B7D">
        <w:rPr>
          <w:rFonts w:ascii="Garamond" w:hAnsi="Garamond"/>
        </w:rPr>
        <w:t>One</w:t>
      </w:r>
      <w:r>
        <w:rPr>
          <w:rFonts w:ascii="Garamond" w:hAnsi="Garamond"/>
        </w:rPr>
        <w:t>-</w:t>
      </w:r>
      <w:r w:rsidRPr="00740B7D">
        <w:rPr>
          <w:rFonts w:ascii="Garamond" w:hAnsi="Garamond"/>
        </w:rPr>
        <w:t>Health perspective necessitates looking at the interactions of people, domestic animals, wildlife, plants, and our environment</w:t>
      </w:r>
      <w:r>
        <w:rPr>
          <w:rFonts w:ascii="Garamond" w:hAnsi="Garamond"/>
        </w:rPr>
        <w:t xml:space="preserve">, as well as the </w:t>
      </w:r>
      <w:r w:rsidRPr="00827302">
        <w:rPr>
          <w:rFonts w:ascii="Garamond" w:hAnsi="Garamond"/>
        </w:rPr>
        <w:t xml:space="preserve">need to improve the communication </w:t>
      </w:r>
      <w:r w:rsidR="006F7C0A">
        <w:rPr>
          <w:rFonts w:ascii="Garamond" w:hAnsi="Garamond"/>
        </w:rPr>
        <w:t>between</w:t>
      </w:r>
      <w:r w:rsidRPr="00827302">
        <w:rPr>
          <w:rFonts w:ascii="Garamond" w:hAnsi="Garamond"/>
        </w:rPr>
        <w:t xml:space="preserve"> the </w:t>
      </w:r>
      <w:r>
        <w:rPr>
          <w:rFonts w:ascii="Garamond" w:hAnsi="Garamond"/>
        </w:rPr>
        <w:t>involved actors.</w:t>
      </w:r>
      <w:r>
        <w:rPr>
          <w:rStyle w:val="FootnoteReference"/>
          <w:rFonts w:ascii="Garamond" w:hAnsi="Garamond"/>
        </w:rPr>
        <w:footnoteReference w:id="6"/>
      </w:r>
      <w:r>
        <w:rPr>
          <w:rFonts w:ascii="Garamond" w:hAnsi="Garamond"/>
        </w:rPr>
        <w:t xml:space="preserve"> E</w:t>
      </w:r>
      <w:r w:rsidRPr="00CE3BAF">
        <w:rPr>
          <w:rFonts w:ascii="Garamond" w:hAnsi="Garamond"/>
        </w:rPr>
        <w:t>nvironmental health</w:t>
      </w:r>
      <w:r w:rsidR="00484D2D">
        <w:rPr>
          <w:rFonts w:ascii="Garamond" w:hAnsi="Garamond"/>
        </w:rPr>
        <w:t xml:space="preserve"> and </w:t>
      </w:r>
      <w:r w:rsidR="002F7D6D" w:rsidRPr="006844B7">
        <w:rPr>
          <w:rFonts w:ascii="Garamond" w:hAnsi="Garamond"/>
        </w:rPr>
        <w:t>hygiene</w:t>
      </w:r>
      <w:r w:rsidR="002F7D6D" w:rsidRPr="00CE3BAF">
        <w:rPr>
          <w:rFonts w:ascii="Garamond" w:hAnsi="Garamond"/>
        </w:rPr>
        <w:t xml:space="preserve"> </w:t>
      </w:r>
      <w:r w:rsidRPr="00CE3BAF">
        <w:rPr>
          <w:rFonts w:ascii="Garamond" w:hAnsi="Garamond"/>
        </w:rPr>
        <w:t>is</w:t>
      </w:r>
      <w:r>
        <w:rPr>
          <w:rFonts w:ascii="Garamond" w:hAnsi="Garamond"/>
        </w:rPr>
        <w:t xml:space="preserve">sues </w:t>
      </w:r>
      <w:r w:rsidR="00CE1C29">
        <w:rPr>
          <w:rFonts w:ascii="Garamond" w:hAnsi="Garamond"/>
        </w:rPr>
        <w:t>connected</w:t>
      </w:r>
      <w:r>
        <w:rPr>
          <w:rFonts w:ascii="Garamond" w:hAnsi="Garamond"/>
        </w:rPr>
        <w:t xml:space="preserve"> to</w:t>
      </w:r>
      <w:r w:rsidRPr="00CE3BAF">
        <w:rPr>
          <w:rFonts w:ascii="Garamond" w:hAnsi="Garamond"/>
        </w:rPr>
        <w:t xml:space="preserve"> water</w:t>
      </w:r>
      <w:r>
        <w:rPr>
          <w:rFonts w:ascii="Garamond" w:hAnsi="Garamond"/>
        </w:rPr>
        <w:t xml:space="preserve"> </w:t>
      </w:r>
      <w:r w:rsidRPr="00A30A9E">
        <w:rPr>
          <w:rFonts w:ascii="Garamond" w:hAnsi="Garamond"/>
        </w:rPr>
        <w:t>pollution</w:t>
      </w:r>
      <w:r w:rsidR="007E277E">
        <w:rPr>
          <w:rFonts w:ascii="Garamond" w:hAnsi="Garamond"/>
        </w:rPr>
        <w:t xml:space="preserve"> and </w:t>
      </w:r>
      <w:r>
        <w:rPr>
          <w:rFonts w:ascii="Garamond" w:hAnsi="Garamond"/>
        </w:rPr>
        <w:t>unsafe drinking water is</w:t>
      </w:r>
      <w:r w:rsidRPr="00CE3BAF">
        <w:rPr>
          <w:rFonts w:ascii="Garamond" w:hAnsi="Garamond"/>
        </w:rPr>
        <w:t xml:space="preserve"> </w:t>
      </w:r>
      <w:r w:rsidR="00484D2D">
        <w:rPr>
          <w:rFonts w:ascii="Garamond" w:hAnsi="Garamond"/>
        </w:rPr>
        <w:t xml:space="preserve">still </w:t>
      </w:r>
      <w:r w:rsidRPr="00CE3BAF">
        <w:rPr>
          <w:rFonts w:ascii="Garamond" w:hAnsi="Garamond"/>
        </w:rPr>
        <w:t xml:space="preserve">a blind spot in the </w:t>
      </w:r>
      <w:r>
        <w:rPr>
          <w:rFonts w:ascii="Garamond" w:hAnsi="Garamond"/>
        </w:rPr>
        <w:t>O</w:t>
      </w:r>
      <w:r w:rsidRPr="00CE3BAF">
        <w:rPr>
          <w:rFonts w:ascii="Garamond" w:hAnsi="Garamond"/>
        </w:rPr>
        <w:t>ne</w:t>
      </w:r>
      <w:r w:rsidR="007E277E">
        <w:rPr>
          <w:rFonts w:ascii="Garamond" w:hAnsi="Garamond"/>
        </w:rPr>
        <w:t>-</w:t>
      </w:r>
      <w:r>
        <w:rPr>
          <w:rFonts w:ascii="Garamond" w:hAnsi="Garamond"/>
        </w:rPr>
        <w:t>H</w:t>
      </w:r>
      <w:r w:rsidRPr="00CE3BAF">
        <w:rPr>
          <w:rFonts w:ascii="Garamond" w:hAnsi="Garamond"/>
        </w:rPr>
        <w:t>ealth community</w:t>
      </w:r>
      <w:r w:rsidR="00AE477B">
        <w:rPr>
          <w:rFonts w:ascii="Garamond" w:hAnsi="Garamond"/>
        </w:rPr>
        <w:t xml:space="preserve">. </w:t>
      </w:r>
      <w:r w:rsidR="00AE477B" w:rsidRPr="00AE477B">
        <w:rPr>
          <w:rFonts w:ascii="Garamond" w:hAnsi="Garamond"/>
        </w:rPr>
        <w:t xml:space="preserve">Exploring these linkages also through a human rights lens </w:t>
      </w:r>
      <w:r w:rsidR="00CE1C29">
        <w:rPr>
          <w:rFonts w:ascii="Garamond" w:hAnsi="Garamond"/>
        </w:rPr>
        <w:t>h</w:t>
      </w:r>
      <w:r w:rsidR="00AE477B" w:rsidRPr="00AE477B">
        <w:rPr>
          <w:rFonts w:ascii="Garamond" w:hAnsi="Garamond"/>
        </w:rPr>
        <w:t xml:space="preserve">as </w:t>
      </w:r>
      <w:r w:rsidR="00CE1C29">
        <w:rPr>
          <w:rFonts w:ascii="Garamond" w:hAnsi="Garamond"/>
        </w:rPr>
        <w:t xml:space="preserve">been </w:t>
      </w:r>
      <w:r w:rsidR="00AE477B" w:rsidRPr="00AE477B">
        <w:rPr>
          <w:rFonts w:ascii="Garamond" w:hAnsi="Garamond"/>
        </w:rPr>
        <w:t xml:space="preserve">an important joint learning </w:t>
      </w:r>
      <w:r w:rsidR="00CE1C29">
        <w:rPr>
          <w:rFonts w:ascii="Garamond" w:hAnsi="Garamond"/>
        </w:rPr>
        <w:t>that has contributed to</w:t>
      </w:r>
      <w:r w:rsidR="00AE477B" w:rsidRPr="00AE477B">
        <w:rPr>
          <w:rFonts w:ascii="Garamond" w:hAnsi="Garamond"/>
        </w:rPr>
        <w:t xml:space="preserve"> </w:t>
      </w:r>
      <w:r w:rsidR="00AE477B" w:rsidRPr="00AE477B">
        <w:rPr>
          <w:rFonts w:ascii="Garamond" w:hAnsi="Garamond"/>
        </w:rPr>
        <w:lastRenderedPageBreak/>
        <w:t>plac</w:t>
      </w:r>
      <w:r w:rsidR="00CE1C29">
        <w:rPr>
          <w:rFonts w:ascii="Garamond" w:hAnsi="Garamond"/>
        </w:rPr>
        <w:t>ing</w:t>
      </w:r>
      <w:r w:rsidR="00AE477B" w:rsidRPr="00AE477B">
        <w:rPr>
          <w:rFonts w:ascii="Garamond" w:hAnsi="Garamond"/>
        </w:rPr>
        <w:t xml:space="preserve"> the topic much broader on the radar of stakeholders including </w:t>
      </w:r>
      <w:r w:rsidR="007E277E">
        <w:rPr>
          <w:rFonts w:ascii="Garamond" w:hAnsi="Garamond"/>
        </w:rPr>
        <w:t xml:space="preserve">the </w:t>
      </w:r>
      <w:r w:rsidR="00AE477B" w:rsidRPr="00AE477B">
        <w:rPr>
          <w:rFonts w:ascii="Garamond" w:hAnsi="Garamond"/>
        </w:rPr>
        <w:t>UNDP.</w:t>
      </w:r>
      <w:r>
        <w:rPr>
          <w:rFonts w:ascii="Garamond" w:hAnsi="Garamond"/>
        </w:rPr>
        <w:t xml:space="preserve"> </w:t>
      </w:r>
      <w:r w:rsidR="0047271B">
        <w:rPr>
          <w:rFonts w:ascii="Garamond" w:hAnsi="Garamond"/>
        </w:rPr>
        <w:t xml:space="preserve">SIWI has </w:t>
      </w:r>
      <w:r w:rsidR="0078416D">
        <w:rPr>
          <w:rFonts w:ascii="Garamond" w:hAnsi="Garamond"/>
        </w:rPr>
        <w:t xml:space="preserve">contributed to </w:t>
      </w:r>
      <w:r w:rsidR="0078416D" w:rsidRPr="00F37BAF">
        <w:rPr>
          <w:rFonts w:ascii="Garamond" w:hAnsi="Garamond"/>
        </w:rPr>
        <w:t xml:space="preserve">pioneering </w:t>
      </w:r>
      <w:r w:rsidR="00CE1C29">
        <w:rPr>
          <w:rFonts w:ascii="Garamond" w:hAnsi="Garamond"/>
        </w:rPr>
        <w:t xml:space="preserve">this </w:t>
      </w:r>
      <w:r w:rsidR="0047271B" w:rsidRPr="00827302">
        <w:rPr>
          <w:rFonts w:ascii="Garamond" w:hAnsi="Garamond"/>
        </w:rPr>
        <w:t xml:space="preserve">e.g. </w:t>
      </w:r>
      <w:r w:rsidR="0047271B" w:rsidRPr="00135E87">
        <w:rPr>
          <w:rFonts w:ascii="Garamond" w:hAnsi="Garamond"/>
        </w:rPr>
        <w:t>by</w:t>
      </w:r>
      <w:r w:rsidR="0047271B" w:rsidRPr="00827302">
        <w:rPr>
          <w:rFonts w:ascii="Garamond" w:hAnsi="Garamond"/>
        </w:rPr>
        <w:t xml:space="preserve"> providing a common </w:t>
      </w:r>
      <w:r w:rsidR="00F155CE" w:rsidRPr="00827302">
        <w:rPr>
          <w:rFonts w:ascii="Garamond" w:hAnsi="Garamond"/>
        </w:rPr>
        <w:t xml:space="preserve">multi-stakeholder </w:t>
      </w:r>
      <w:r w:rsidR="0047271B" w:rsidRPr="00827302">
        <w:rPr>
          <w:rFonts w:ascii="Garamond" w:hAnsi="Garamond"/>
        </w:rPr>
        <w:t>platform</w:t>
      </w:r>
      <w:r w:rsidR="00F155CE" w:rsidRPr="00F155CE">
        <w:rPr>
          <w:rFonts w:ascii="Garamond" w:hAnsi="Garamond"/>
        </w:rPr>
        <w:t xml:space="preserve"> </w:t>
      </w:r>
      <w:r w:rsidR="00F155CE">
        <w:rPr>
          <w:rFonts w:ascii="Garamond" w:hAnsi="Garamond"/>
        </w:rPr>
        <w:t xml:space="preserve">with </w:t>
      </w:r>
      <w:r w:rsidR="00D36C00" w:rsidRPr="00D36C00">
        <w:rPr>
          <w:rFonts w:ascii="Garamond" w:hAnsi="Garamond"/>
        </w:rPr>
        <w:t xml:space="preserve">manufacturers and buyers of </w:t>
      </w:r>
      <w:proofErr w:type="gramStart"/>
      <w:r w:rsidR="00D36C00" w:rsidRPr="00D36C00">
        <w:rPr>
          <w:rFonts w:ascii="Garamond" w:hAnsi="Garamond"/>
        </w:rPr>
        <w:t>antibiotics</w:t>
      </w:r>
      <w:r w:rsidR="00D36C00">
        <w:rPr>
          <w:rFonts w:ascii="Garamond" w:hAnsi="Garamond"/>
        </w:rPr>
        <w:t>,</w:t>
      </w:r>
      <w:r w:rsidR="00D36C00" w:rsidRPr="00D36C00">
        <w:rPr>
          <w:rFonts w:ascii="Garamond" w:hAnsi="Garamond"/>
        </w:rPr>
        <w:t xml:space="preserve"> </w:t>
      </w:r>
      <w:r w:rsidR="0047271B" w:rsidRPr="00827302">
        <w:rPr>
          <w:rFonts w:ascii="Garamond" w:hAnsi="Garamond"/>
        </w:rPr>
        <w:t>and</w:t>
      </w:r>
      <w:proofErr w:type="gramEnd"/>
      <w:r w:rsidR="0047271B" w:rsidRPr="00827302">
        <w:rPr>
          <w:rFonts w:ascii="Garamond" w:hAnsi="Garamond"/>
        </w:rPr>
        <w:t xml:space="preserve"> proposing </w:t>
      </w:r>
      <w:r w:rsidR="00F155CE">
        <w:rPr>
          <w:rFonts w:ascii="Garamond" w:hAnsi="Garamond"/>
        </w:rPr>
        <w:t>r</w:t>
      </w:r>
      <w:r>
        <w:rPr>
          <w:rFonts w:ascii="Garamond" w:hAnsi="Garamond"/>
        </w:rPr>
        <w:t xml:space="preserve">ecommendations </w:t>
      </w:r>
      <w:r w:rsidR="00F155CE">
        <w:rPr>
          <w:rFonts w:ascii="Garamond" w:hAnsi="Garamond"/>
        </w:rPr>
        <w:t>for</w:t>
      </w:r>
      <w:r>
        <w:rPr>
          <w:rFonts w:ascii="Garamond" w:hAnsi="Garamond"/>
        </w:rPr>
        <w:t xml:space="preserve"> </w:t>
      </w:r>
      <w:r w:rsidRPr="00BE1B4B">
        <w:rPr>
          <w:rFonts w:ascii="Garamond" w:hAnsi="Garamond"/>
        </w:rPr>
        <w:t>better source control</w:t>
      </w:r>
      <w:r w:rsidR="00135E87">
        <w:rPr>
          <w:rFonts w:ascii="Garamond" w:hAnsi="Garamond"/>
        </w:rPr>
        <w:t>.</w:t>
      </w:r>
      <w:r w:rsidR="00B0369C">
        <w:rPr>
          <w:rStyle w:val="FootnoteReference"/>
          <w:rFonts w:ascii="Garamond" w:hAnsi="Garamond"/>
        </w:rPr>
        <w:footnoteReference w:id="7"/>
      </w:r>
    </w:p>
    <w:p w14:paraId="73A44FED" w14:textId="10A8C501" w:rsidR="00CF3E85" w:rsidRPr="000F55FD" w:rsidRDefault="009A395C" w:rsidP="00CF3E85">
      <w:pPr>
        <w:rPr>
          <w:rFonts w:ascii="Garamond" w:hAnsi="Garamond"/>
        </w:rPr>
      </w:pPr>
      <w:proofErr w:type="gramStart"/>
      <w:r w:rsidRPr="000F55FD">
        <w:rPr>
          <w:rFonts w:ascii="Garamond" w:hAnsi="Garamond"/>
        </w:rPr>
        <w:t>Similarly</w:t>
      </w:r>
      <w:proofErr w:type="gramEnd"/>
      <w:r w:rsidR="00095CED" w:rsidRPr="000F55FD">
        <w:rPr>
          <w:rFonts w:ascii="Garamond" w:hAnsi="Garamond"/>
        </w:rPr>
        <w:t xml:space="preserve"> to IWRM</w:t>
      </w:r>
      <w:r w:rsidRPr="000F55FD">
        <w:rPr>
          <w:rFonts w:ascii="Garamond" w:hAnsi="Garamond"/>
        </w:rPr>
        <w:t>, t</w:t>
      </w:r>
      <w:r w:rsidR="00CF3E85" w:rsidRPr="000F55FD">
        <w:rPr>
          <w:rFonts w:ascii="Garamond" w:hAnsi="Garamond"/>
        </w:rPr>
        <w:t xml:space="preserve">he </w:t>
      </w:r>
      <w:r w:rsidR="00B44674" w:rsidRPr="000F55FD">
        <w:rPr>
          <w:rFonts w:ascii="Garamond" w:hAnsi="Garamond"/>
        </w:rPr>
        <w:t>S</w:t>
      </w:r>
      <w:r w:rsidR="00CF3E85" w:rsidRPr="000F55FD">
        <w:rPr>
          <w:rFonts w:ascii="Garamond" w:hAnsi="Garamond"/>
        </w:rPr>
        <w:t>ource-</w:t>
      </w:r>
      <w:r w:rsidR="00B44674" w:rsidRPr="000F55FD">
        <w:rPr>
          <w:rFonts w:ascii="Garamond" w:hAnsi="Garamond"/>
        </w:rPr>
        <w:t>T</w:t>
      </w:r>
      <w:r w:rsidR="00CF3E85" w:rsidRPr="000F55FD">
        <w:rPr>
          <w:rFonts w:ascii="Garamond" w:hAnsi="Garamond"/>
        </w:rPr>
        <w:t>o-</w:t>
      </w:r>
      <w:r w:rsidR="00B44674" w:rsidRPr="000F55FD">
        <w:rPr>
          <w:rFonts w:ascii="Garamond" w:hAnsi="Garamond"/>
        </w:rPr>
        <w:t>S</w:t>
      </w:r>
      <w:r w:rsidR="00CF3E85" w:rsidRPr="000F55FD">
        <w:rPr>
          <w:rFonts w:ascii="Garamond" w:hAnsi="Garamond"/>
        </w:rPr>
        <w:t xml:space="preserve">ea </w:t>
      </w:r>
      <w:r w:rsidR="00B44674" w:rsidRPr="000F55FD">
        <w:rPr>
          <w:rFonts w:ascii="Garamond" w:hAnsi="Garamond"/>
        </w:rPr>
        <w:t xml:space="preserve">(S2S) </w:t>
      </w:r>
      <w:r w:rsidR="00CF3E85" w:rsidRPr="000F55FD">
        <w:rPr>
          <w:rFonts w:ascii="Garamond" w:hAnsi="Garamond"/>
        </w:rPr>
        <w:t xml:space="preserve">approach to </w:t>
      </w:r>
      <w:r w:rsidRPr="000F55FD">
        <w:rPr>
          <w:rFonts w:ascii="Garamond" w:hAnsi="Garamond"/>
        </w:rPr>
        <w:t xml:space="preserve">water </w:t>
      </w:r>
      <w:r w:rsidR="00CF3E85" w:rsidRPr="000F55FD">
        <w:rPr>
          <w:rFonts w:ascii="Garamond" w:hAnsi="Garamond"/>
        </w:rPr>
        <w:t>management links operations, practices</w:t>
      </w:r>
      <w:r w:rsidRPr="000F55FD">
        <w:rPr>
          <w:rFonts w:ascii="Garamond" w:hAnsi="Garamond"/>
        </w:rPr>
        <w:t>,</w:t>
      </w:r>
      <w:r w:rsidR="00CF3E85" w:rsidRPr="000F55FD">
        <w:rPr>
          <w:rFonts w:ascii="Garamond" w:hAnsi="Garamond"/>
        </w:rPr>
        <w:t xml:space="preserve"> and governance across marine, coastal, freshwater and terrestrial systems and stimulates cooperation between upstream and downstream actors as well as coordination across sectors. The strength of this approach is its ability to ensure outcomes of mutual benefit from </w:t>
      </w:r>
      <w:r w:rsidR="00AF5669" w:rsidRPr="000F55FD">
        <w:rPr>
          <w:rFonts w:ascii="Garamond" w:hAnsi="Garamond"/>
        </w:rPr>
        <w:t xml:space="preserve">the </w:t>
      </w:r>
      <w:r w:rsidR="00CF3E85" w:rsidRPr="000F55FD">
        <w:rPr>
          <w:rFonts w:ascii="Garamond" w:hAnsi="Garamond"/>
        </w:rPr>
        <w:t xml:space="preserve">source to </w:t>
      </w:r>
      <w:r w:rsidR="00AF5669" w:rsidRPr="000F55FD">
        <w:rPr>
          <w:rFonts w:ascii="Garamond" w:hAnsi="Garamond"/>
        </w:rPr>
        <w:t xml:space="preserve">the recipient </w:t>
      </w:r>
      <w:r w:rsidR="00CF3E85" w:rsidRPr="000F55FD">
        <w:rPr>
          <w:rFonts w:ascii="Garamond" w:hAnsi="Garamond"/>
        </w:rPr>
        <w:t>sea by homing in on priorities that span traditional land</w:t>
      </w:r>
      <w:r w:rsidR="0025314C">
        <w:rPr>
          <w:rFonts w:ascii="Garamond" w:hAnsi="Garamond"/>
        </w:rPr>
        <w:t>–</w:t>
      </w:r>
      <w:r w:rsidR="00CF3E85" w:rsidRPr="000F55FD">
        <w:rPr>
          <w:rFonts w:ascii="Garamond" w:hAnsi="Garamond"/>
        </w:rPr>
        <w:t>freshwater</w:t>
      </w:r>
      <w:r w:rsidR="0025314C">
        <w:rPr>
          <w:rFonts w:ascii="Garamond" w:hAnsi="Garamond"/>
        </w:rPr>
        <w:t>–</w:t>
      </w:r>
      <w:r w:rsidR="00CF3E85" w:rsidRPr="000F55FD">
        <w:rPr>
          <w:rFonts w:ascii="Garamond" w:hAnsi="Garamond"/>
        </w:rPr>
        <w:t xml:space="preserve">marine boundaries. These linkages are highlighted by drawing focus to six flows: water, pollutants, biota, materials, sediments, and ecosystem services as well as designing courses of action that improve overall system health by reducing flows detrimental to the source-to-sea system and enhancing flows that maintain ecosystem functions and services. The need for </w:t>
      </w:r>
      <w:r w:rsidR="009A2A81">
        <w:rPr>
          <w:rFonts w:ascii="Garamond" w:hAnsi="Garamond"/>
        </w:rPr>
        <w:t xml:space="preserve">an </w:t>
      </w:r>
      <w:r w:rsidR="006C1FE9" w:rsidRPr="000F55FD">
        <w:rPr>
          <w:rFonts w:ascii="Garamond" w:hAnsi="Garamond"/>
        </w:rPr>
        <w:t xml:space="preserve">S2S approach </w:t>
      </w:r>
      <w:r w:rsidR="00CF3E85" w:rsidRPr="000F55FD">
        <w:rPr>
          <w:rFonts w:ascii="Garamond" w:hAnsi="Garamond"/>
        </w:rPr>
        <w:t xml:space="preserve">to management has been increasingly highlighted as part of international policy outcomes, </w:t>
      </w:r>
      <w:proofErr w:type="gramStart"/>
      <w:r w:rsidR="00CF3E85" w:rsidRPr="000F55FD">
        <w:rPr>
          <w:rFonts w:ascii="Garamond" w:hAnsi="Garamond"/>
        </w:rPr>
        <w:t>financing</w:t>
      </w:r>
      <w:proofErr w:type="gramEnd"/>
      <w:r w:rsidR="00CF3E85" w:rsidRPr="000F55FD">
        <w:rPr>
          <w:rFonts w:ascii="Garamond" w:hAnsi="Garamond"/>
        </w:rPr>
        <w:t xml:space="preserve"> and operational strategies over the past years.</w:t>
      </w:r>
      <w:r w:rsidR="00204970" w:rsidRPr="000F55FD">
        <w:rPr>
          <w:rStyle w:val="FootnoteReference"/>
          <w:rFonts w:ascii="Garamond" w:hAnsi="Garamond"/>
        </w:rPr>
        <w:footnoteReference w:id="8"/>
      </w:r>
    </w:p>
    <w:p w14:paraId="7D1794CF" w14:textId="35A73CBD" w:rsidR="0037535B" w:rsidRDefault="005D17C4" w:rsidP="0037535B">
      <w:pPr>
        <w:rPr>
          <w:rFonts w:ascii="Garamond" w:hAnsi="Garamond"/>
        </w:rPr>
      </w:pPr>
      <w:r>
        <w:rPr>
          <w:rFonts w:ascii="Garamond" w:hAnsi="Garamond"/>
        </w:rPr>
        <w:t>C</w:t>
      </w:r>
      <w:r w:rsidRPr="0037535B">
        <w:rPr>
          <w:rFonts w:ascii="Garamond" w:hAnsi="Garamond"/>
        </w:rPr>
        <w:t xml:space="preserve">itizens play </w:t>
      </w:r>
      <w:r>
        <w:rPr>
          <w:rFonts w:ascii="Garamond" w:hAnsi="Garamond"/>
        </w:rPr>
        <w:t xml:space="preserve">a </w:t>
      </w:r>
      <w:r w:rsidRPr="0037535B">
        <w:rPr>
          <w:rFonts w:ascii="Garamond" w:hAnsi="Garamond"/>
        </w:rPr>
        <w:t>critical role in the protection of lakes</w:t>
      </w:r>
      <w:r w:rsidR="00F70E3F">
        <w:rPr>
          <w:rFonts w:ascii="Garamond" w:hAnsi="Garamond"/>
        </w:rPr>
        <w:t>, but also aquifers and streamflow connections</w:t>
      </w:r>
      <w:r w:rsidR="00FE0CB5">
        <w:rPr>
          <w:rFonts w:ascii="Garamond" w:hAnsi="Garamond"/>
        </w:rPr>
        <w:t>. I</w:t>
      </w:r>
      <w:r w:rsidR="00FE0CB5" w:rsidRPr="0037535B">
        <w:rPr>
          <w:rFonts w:ascii="Garamond" w:hAnsi="Garamond"/>
        </w:rPr>
        <w:t xml:space="preserve">n </w:t>
      </w:r>
      <w:r w:rsidR="00FE0CB5">
        <w:rPr>
          <w:rFonts w:ascii="Garamond" w:hAnsi="Garamond"/>
        </w:rPr>
        <w:t xml:space="preserve">India, </w:t>
      </w:r>
      <w:r w:rsidR="00734377">
        <w:rPr>
          <w:rFonts w:ascii="Garamond" w:hAnsi="Garamond"/>
        </w:rPr>
        <w:t>actors have joined hands to devel</w:t>
      </w:r>
      <w:r w:rsidR="00D741D4">
        <w:rPr>
          <w:rFonts w:ascii="Garamond" w:hAnsi="Garamond"/>
        </w:rPr>
        <w:t xml:space="preserve">op the </w:t>
      </w:r>
      <w:r w:rsidR="00D741D4" w:rsidRPr="00D741D4">
        <w:rPr>
          <w:rFonts w:ascii="Garamond" w:hAnsi="Garamond"/>
        </w:rPr>
        <w:t>‘Bangalore Citizen Science Lakes Dashboard’ to share knowledge and best practices for better management of lakes</w:t>
      </w:r>
      <w:r w:rsidR="00D741D4">
        <w:rPr>
          <w:rFonts w:ascii="Garamond" w:hAnsi="Garamond"/>
        </w:rPr>
        <w:t xml:space="preserve"> and wells </w:t>
      </w:r>
      <w:r w:rsidR="0037535B" w:rsidRPr="0037535B">
        <w:rPr>
          <w:rFonts w:ascii="Garamond" w:hAnsi="Garamond"/>
        </w:rPr>
        <w:t>to improve effectiveness</w:t>
      </w:r>
      <w:r w:rsidR="0037535B">
        <w:rPr>
          <w:rFonts w:ascii="Garamond" w:hAnsi="Garamond"/>
        </w:rPr>
        <w:t>.</w:t>
      </w:r>
      <w:r w:rsidR="0037535B">
        <w:rPr>
          <w:rStyle w:val="FootnoteReference"/>
          <w:rFonts w:ascii="Garamond" w:hAnsi="Garamond"/>
        </w:rPr>
        <w:footnoteReference w:id="9"/>
      </w:r>
      <w:r w:rsidR="00702B53">
        <w:rPr>
          <w:rFonts w:ascii="Garamond" w:hAnsi="Garamond"/>
        </w:rPr>
        <w:t xml:space="preserve"> Other </w:t>
      </w:r>
      <w:r w:rsidR="00702B53" w:rsidRPr="00702B53">
        <w:rPr>
          <w:rFonts w:ascii="Garamond" w:hAnsi="Garamond"/>
        </w:rPr>
        <w:t>practical measure</w:t>
      </w:r>
      <w:r w:rsidR="00C02760">
        <w:rPr>
          <w:rFonts w:ascii="Garamond" w:hAnsi="Garamond"/>
        </w:rPr>
        <w:t>s</w:t>
      </w:r>
      <w:r w:rsidR="00702B53" w:rsidRPr="00702B53">
        <w:rPr>
          <w:rFonts w:ascii="Garamond" w:hAnsi="Garamond"/>
        </w:rPr>
        <w:t xml:space="preserve"> to </w:t>
      </w:r>
      <w:r w:rsidR="000A53B1" w:rsidRPr="000A53B1">
        <w:rPr>
          <w:rFonts w:ascii="Garamond" w:hAnsi="Garamond"/>
        </w:rPr>
        <w:t>enhanc</w:t>
      </w:r>
      <w:r w:rsidR="000A53B1">
        <w:rPr>
          <w:rFonts w:ascii="Garamond" w:hAnsi="Garamond"/>
        </w:rPr>
        <w:t>e</w:t>
      </w:r>
      <w:r w:rsidR="000A53B1" w:rsidRPr="000A53B1">
        <w:rPr>
          <w:rFonts w:ascii="Garamond" w:hAnsi="Garamond"/>
        </w:rPr>
        <w:t xml:space="preserve"> underground storage </w:t>
      </w:r>
      <w:r w:rsidR="000A53B1">
        <w:rPr>
          <w:rFonts w:ascii="Garamond" w:hAnsi="Garamond"/>
        </w:rPr>
        <w:t xml:space="preserve">and thereby </w:t>
      </w:r>
      <w:r w:rsidR="00702B53" w:rsidRPr="00702B53">
        <w:rPr>
          <w:rFonts w:ascii="Garamond" w:hAnsi="Garamond"/>
        </w:rPr>
        <w:t>augment the availability of fresh water</w:t>
      </w:r>
      <w:r w:rsidR="000A53B1">
        <w:rPr>
          <w:rFonts w:ascii="Garamond" w:hAnsi="Garamond"/>
        </w:rPr>
        <w:t xml:space="preserve"> for </w:t>
      </w:r>
      <w:r w:rsidR="000A53B1" w:rsidRPr="000A53B1">
        <w:rPr>
          <w:rFonts w:ascii="Garamond" w:hAnsi="Garamond"/>
        </w:rPr>
        <w:t xml:space="preserve">climate change </w:t>
      </w:r>
      <w:r w:rsidR="000A53B1">
        <w:rPr>
          <w:rFonts w:ascii="Garamond" w:hAnsi="Garamond"/>
        </w:rPr>
        <w:t>resilience</w:t>
      </w:r>
      <w:r w:rsidR="00026BA5">
        <w:rPr>
          <w:rFonts w:ascii="Garamond" w:hAnsi="Garamond"/>
        </w:rPr>
        <w:t xml:space="preserve"> use </w:t>
      </w:r>
      <w:r w:rsidR="00026BA5" w:rsidRPr="00026BA5">
        <w:rPr>
          <w:rFonts w:ascii="Garamond" w:hAnsi="Garamond"/>
        </w:rPr>
        <w:t>aquifers as natural buffers</w:t>
      </w:r>
      <w:r w:rsidR="00026BA5">
        <w:rPr>
          <w:rFonts w:ascii="Garamond" w:hAnsi="Garamond"/>
        </w:rPr>
        <w:t xml:space="preserve">. </w:t>
      </w:r>
      <w:r w:rsidR="003E509F">
        <w:rPr>
          <w:rFonts w:ascii="Garamond" w:hAnsi="Garamond"/>
        </w:rPr>
        <w:t xml:space="preserve">By employing </w:t>
      </w:r>
      <w:r w:rsidR="00DA65BD">
        <w:rPr>
          <w:rFonts w:ascii="Garamond" w:hAnsi="Garamond"/>
        </w:rPr>
        <w:t xml:space="preserve">ancient </w:t>
      </w:r>
      <w:r w:rsidR="003E509F">
        <w:rPr>
          <w:rFonts w:ascii="Garamond" w:hAnsi="Garamond"/>
        </w:rPr>
        <w:t xml:space="preserve">rainwater harvesting </w:t>
      </w:r>
      <w:r w:rsidR="00DA65BD">
        <w:rPr>
          <w:rFonts w:ascii="Garamond" w:hAnsi="Garamond"/>
        </w:rPr>
        <w:t xml:space="preserve">techniques as well as modern </w:t>
      </w:r>
      <w:r w:rsidR="00026BA5" w:rsidRPr="00026BA5">
        <w:rPr>
          <w:rFonts w:ascii="Garamond" w:hAnsi="Garamond"/>
        </w:rPr>
        <w:t>Managed Aquifer Recharge infrastructure</w:t>
      </w:r>
      <w:r w:rsidR="00F87E0D">
        <w:rPr>
          <w:rFonts w:ascii="Garamond" w:hAnsi="Garamond"/>
        </w:rPr>
        <w:t xml:space="preserve">, </w:t>
      </w:r>
      <w:r w:rsidR="00DA7914">
        <w:rPr>
          <w:rFonts w:ascii="Garamond" w:hAnsi="Garamond"/>
        </w:rPr>
        <w:t xml:space="preserve">the twin objective of </w:t>
      </w:r>
      <w:r w:rsidR="00DA7914" w:rsidRPr="00DA7914">
        <w:rPr>
          <w:rFonts w:ascii="Garamond" w:hAnsi="Garamond"/>
        </w:rPr>
        <w:t>defeating drought and empowering communities</w:t>
      </w:r>
      <w:r w:rsidR="00DA7914">
        <w:rPr>
          <w:rFonts w:ascii="Garamond" w:hAnsi="Garamond"/>
        </w:rPr>
        <w:t xml:space="preserve"> can </w:t>
      </w:r>
      <w:r w:rsidR="002C6EFB">
        <w:rPr>
          <w:rFonts w:ascii="Garamond" w:hAnsi="Garamond"/>
        </w:rPr>
        <w:t xml:space="preserve">also </w:t>
      </w:r>
      <w:r w:rsidR="00DA7914">
        <w:rPr>
          <w:rFonts w:ascii="Garamond" w:hAnsi="Garamond"/>
        </w:rPr>
        <w:t>be</w:t>
      </w:r>
      <w:r w:rsidR="001D27E3">
        <w:rPr>
          <w:rFonts w:ascii="Garamond" w:hAnsi="Garamond"/>
        </w:rPr>
        <w:t xml:space="preserve"> achieved, as in the case of India’ </w:t>
      </w:r>
      <w:r w:rsidR="001D27E3" w:rsidRPr="00AA3CCA">
        <w:rPr>
          <w:rFonts w:ascii="Garamond" w:hAnsi="Garamond"/>
          <w:i/>
          <w:iCs/>
        </w:rPr>
        <w:t>Water Man</w:t>
      </w:r>
      <w:r w:rsidR="001D27E3">
        <w:rPr>
          <w:rFonts w:ascii="Garamond" w:hAnsi="Garamond"/>
        </w:rPr>
        <w:t xml:space="preserve"> Rajendra Singh, awarded the </w:t>
      </w:r>
      <w:r w:rsidR="001D27E3" w:rsidRPr="001D27E3">
        <w:rPr>
          <w:rFonts w:ascii="Garamond" w:hAnsi="Garamond"/>
        </w:rPr>
        <w:t>2015 Stockholm Water Prize</w:t>
      </w:r>
      <w:r w:rsidR="002C6EFB">
        <w:rPr>
          <w:rFonts w:ascii="Garamond" w:hAnsi="Garamond"/>
        </w:rPr>
        <w:t xml:space="preserve">, </w:t>
      </w:r>
      <w:r w:rsidR="0068062A">
        <w:rPr>
          <w:rFonts w:ascii="Garamond" w:hAnsi="Garamond"/>
        </w:rPr>
        <w:t xml:space="preserve">and </w:t>
      </w:r>
      <w:r w:rsidR="00AA3CCA" w:rsidRPr="004B707B">
        <w:rPr>
          <w:rFonts w:ascii="Garamond" w:hAnsi="Garamond"/>
          <w:i/>
          <w:iCs/>
        </w:rPr>
        <w:t>Zen</w:t>
      </w:r>
      <w:r w:rsidR="00DF51C8">
        <w:rPr>
          <w:rFonts w:ascii="Garamond" w:hAnsi="Garamond"/>
          <w:i/>
          <w:iCs/>
        </w:rPr>
        <w:t xml:space="preserve"> </w:t>
      </w:r>
      <w:proofErr w:type="spellStart"/>
      <w:r w:rsidR="00AA3CCA" w:rsidRPr="004B707B">
        <w:rPr>
          <w:rFonts w:ascii="Garamond" w:hAnsi="Garamond"/>
          <w:i/>
          <w:iCs/>
        </w:rPr>
        <w:t>Rain</w:t>
      </w:r>
      <w:r w:rsidR="004B707B" w:rsidRPr="004B707B">
        <w:rPr>
          <w:rFonts w:ascii="Garamond" w:hAnsi="Garamond"/>
          <w:i/>
          <w:iCs/>
        </w:rPr>
        <w:t>man</w:t>
      </w:r>
      <w:proofErr w:type="spellEnd"/>
      <w:r w:rsidR="00026BA5" w:rsidRPr="00026BA5">
        <w:rPr>
          <w:rFonts w:ascii="Garamond" w:hAnsi="Garamond"/>
        </w:rPr>
        <w:t xml:space="preserve"> </w:t>
      </w:r>
      <w:r w:rsidR="004B707B">
        <w:rPr>
          <w:rFonts w:ascii="Garamond" w:hAnsi="Garamond"/>
        </w:rPr>
        <w:t>wh</w:t>
      </w:r>
      <w:r w:rsidR="00026BA5" w:rsidRPr="00026BA5">
        <w:rPr>
          <w:rFonts w:ascii="Garamond" w:hAnsi="Garamond"/>
        </w:rPr>
        <w:t>o</w:t>
      </w:r>
      <w:r w:rsidR="00572E19">
        <w:rPr>
          <w:rFonts w:ascii="Garamond" w:hAnsi="Garamond"/>
        </w:rPr>
        <w:t xml:space="preserve"> advocates </w:t>
      </w:r>
      <w:r w:rsidR="00130331">
        <w:rPr>
          <w:rFonts w:ascii="Garamond" w:hAnsi="Garamond"/>
        </w:rPr>
        <w:t xml:space="preserve">for </w:t>
      </w:r>
      <w:r w:rsidR="0068062A">
        <w:rPr>
          <w:rFonts w:ascii="Garamond" w:hAnsi="Garamond"/>
        </w:rPr>
        <w:t xml:space="preserve">the use of </w:t>
      </w:r>
      <w:r w:rsidR="00827842">
        <w:rPr>
          <w:rFonts w:ascii="Garamond" w:hAnsi="Garamond"/>
        </w:rPr>
        <w:t>urban</w:t>
      </w:r>
      <w:r w:rsidR="0068062A">
        <w:rPr>
          <w:rFonts w:ascii="Garamond" w:hAnsi="Garamond"/>
        </w:rPr>
        <w:t xml:space="preserve"> </w:t>
      </w:r>
      <w:r w:rsidR="00572E19" w:rsidRPr="00572E19">
        <w:rPr>
          <w:rFonts w:ascii="Garamond" w:hAnsi="Garamond"/>
        </w:rPr>
        <w:t>rooftop</w:t>
      </w:r>
      <w:r w:rsidR="00827842">
        <w:rPr>
          <w:rFonts w:ascii="Garamond" w:hAnsi="Garamond"/>
        </w:rPr>
        <w:t>s</w:t>
      </w:r>
      <w:r w:rsidR="0068062A" w:rsidRPr="0068062A">
        <w:rPr>
          <w:rFonts w:ascii="Garamond" w:hAnsi="Garamond"/>
        </w:rPr>
        <w:t xml:space="preserve"> </w:t>
      </w:r>
      <w:r w:rsidR="0068062A">
        <w:rPr>
          <w:rFonts w:ascii="Garamond" w:hAnsi="Garamond"/>
        </w:rPr>
        <w:t xml:space="preserve">to </w:t>
      </w:r>
      <w:r w:rsidR="0068062A" w:rsidRPr="00026BA5">
        <w:rPr>
          <w:rFonts w:ascii="Garamond" w:hAnsi="Garamond"/>
        </w:rPr>
        <w:t>enhance groundwater recharge</w:t>
      </w:r>
      <w:r w:rsidR="000C3EAB">
        <w:rPr>
          <w:rFonts w:ascii="Garamond" w:hAnsi="Garamond"/>
        </w:rPr>
        <w:t xml:space="preserve"> </w:t>
      </w:r>
      <w:r w:rsidR="00130331">
        <w:rPr>
          <w:rFonts w:ascii="Garamond" w:hAnsi="Garamond"/>
        </w:rPr>
        <w:t>on</w:t>
      </w:r>
      <w:r w:rsidR="000C3EAB">
        <w:rPr>
          <w:rFonts w:ascii="Garamond" w:hAnsi="Garamond"/>
        </w:rPr>
        <w:t xml:space="preserve"> Y</w:t>
      </w:r>
      <w:r w:rsidR="00130331">
        <w:rPr>
          <w:rFonts w:ascii="Garamond" w:hAnsi="Garamond"/>
        </w:rPr>
        <w:t>o</w:t>
      </w:r>
      <w:r w:rsidR="000C3EAB">
        <w:rPr>
          <w:rFonts w:ascii="Garamond" w:hAnsi="Garamond"/>
        </w:rPr>
        <w:t>uTube</w:t>
      </w:r>
      <w:r w:rsidR="00026BA5" w:rsidRPr="00026BA5">
        <w:rPr>
          <w:rFonts w:ascii="Garamond" w:hAnsi="Garamond"/>
        </w:rPr>
        <w:t>.</w:t>
      </w:r>
      <w:r w:rsidR="00F87E0D">
        <w:rPr>
          <w:rStyle w:val="FootnoteReference"/>
          <w:rFonts w:ascii="Garamond" w:hAnsi="Garamond"/>
        </w:rPr>
        <w:footnoteReference w:id="10"/>
      </w:r>
      <w:r w:rsidR="000806C9">
        <w:rPr>
          <w:rFonts w:ascii="Garamond" w:hAnsi="Garamond"/>
        </w:rPr>
        <w:t xml:space="preserve"> These </w:t>
      </w:r>
      <w:r w:rsidR="000806C9" w:rsidRPr="000806C9">
        <w:rPr>
          <w:rFonts w:ascii="Garamond" w:hAnsi="Garamond"/>
        </w:rPr>
        <w:t>practices prevent</w:t>
      </w:r>
      <w:r w:rsidR="003146CA" w:rsidRPr="003146CA">
        <w:rPr>
          <w:rFonts w:ascii="Garamond" w:hAnsi="Garamond"/>
        </w:rPr>
        <w:t xml:space="preserve"> </w:t>
      </w:r>
      <w:r w:rsidR="003146CA" w:rsidRPr="000806C9">
        <w:rPr>
          <w:rFonts w:ascii="Garamond" w:hAnsi="Garamond"/>
        </w:rPr>
        <w:t>water scarcity and floods</w:t>
      </w:r>
      <w:r w:rsidR="000806C9" w:rsidRPr="000806C9">
        <w:rPr>
          <w:rFonts w:ascii="Garamond" w:hAnsi="Garamond"/>
        </w:rPr>
        <w:t xml:space="preserve">, </w:t>
      </w:r>
      <w:r w:rsidR="003146CA">
        <w:rPr>
          <w:rFonts w:ascii="Garamond" w:hAnsi="Garamond"/>
        </w:rPr>
        <w:t xml:space="preserve">but can also </w:t>
      </w:r>
      <w:r w:rsidR="000806C9" w:rsidRPr="000806C9">
        <w:rPr>
          <w:rFonts w:ascii="Garamond" w:hAnsi="Garamond"/>
        </w:rPr>
        <w:t>reduc</w:t>
      </w:r>
      <w:r w:rsidR="003146CA">
        <w:rPr>
          <w:rFonts w:ascii="Garamond" w:hAnsi="Garamond"/>
        </w:rPr>
        <w:t>e</w:t>
      </w:r>
      <w:r w:rsidR="000806C9" w:rsidRPr="000806C9">
        <w:rPr>
          <w:rFonts w:ascii="Garamond" w:hAnsi="Garamond"/>
        </w:rPr>
        <w:t xml:space="preserve"> water pollution</w:t>
      </w:r>
      <w:r w:rsidR="003146CA">
        <w:rPr>
          <w:rFonts w:ascii="Garamond" w:hAnsi="Garamond"/>
        </w:rPr>
        <w:t xml:space="preserve"> through the ecosystem services that soil</w:t>
      </w:r>
      <w:r w:rsidR="00CD1F87">
        <w:rPr>
          <w:rFonts w:ascii="Garamond" w:hAnsi="Garamond"/>
        </w:rPr>
        <w:t xml:space="preserve"> + aquifers provide.</w:t>
      </w:r>
    </w:p>
    <w:p w14:paraId="7C4027DB" w14:textId="7A886BAB" w:rsidR="007721AF" w:rsidRDefault="007721AF">
      <w:pPr>
        <w:rPr>
          <w:rFonts w:ascii="Garamond" w:hAnsi="Garamond"/>
        </w:rPr>
      </w:pPr>
      <w:r w:rsidRPr="007721AF">
        <w:rPr>
          <w:rFonts w:ascii="Garamond" w:hAnsi="Garamond"/>
        </w:rPr>
        <w:t>6.</w:t>
      </w:r>
      <w:r w:rsidRPr="007721AF">
        <w:rPr>
          <w:rFonts w:ascii="Garamond" w:hAnsi="Garamond"/>
        </w:rPr>
        <w:tab/>
      </w:r>
      <w:r w:rsidRPr="007721AF">
        <w:rPr>
          <w:rFonts w:ascii="Garamond" w:hAnsi="Garamond"/>
          <w:b/>
          <w:bCs/>
        </w:rPr>
        <w:t>Please identify specific challenges that your organization has faced in attempting to employ a rights-based approach to address water pollution, water scarcity and floods and the impacts of these problems on human rights</w:t>
      </w:r>
      <w:r w:rsidRPr="007721AF">
        <w:rPr>
          <w:rFonts w:ascii="Garamond" w:hAnsi="Garamond"/>
        </w:rPr>
        <w:t>.</w:t>
      </w:r>
    </w:p>
    <w:p w14:paraId="5D4E8A7B" w14:textId="77777777" w:rsidR="00084E1F" w:rsidRDefault="004A575F" w:rsidP="00BC3A75">
      <w:pPr>
        <w:rPr>
          <w:rFonts w:ascii="Garamond" w:hAnsi="Garamond"/>
          <w:bCs/>
        </w:rPr>
      </w:pPr>
      <w:r w:rsidRPr="004A575F">
        <w:rPr>
          <w:rFonts w:ascii="Garamond" w:hAnsi="Garamond"/>
          <w:bCs/>
        </w:rPr>
        <w:t xml:space="preserve">The </w:t>
      </w:r>
      <w:r w:rsidR="00A725B4" w:rsidRPr="00421412">
        <w:rPr>
          <w:rFonts w:ascii="Garamond" w:hAnsi="Garamond"/>
          <w:bCs/>
        </w:rPr>
        <w:t>HRBA,</w:t>
      </w:r>
      <w:r w:rsidRPr="004A575F">
        <w:rPr>
          <w:rFonts w:ascii="Garamond" w:hAnsi="Garamond"/>
          <w:bCs/>
        </w:rPr>
        <w:t xml:space="preserve"> as interpreted </w:t>
      </w:r>
      <w:r w:rsidR="006C4CB3">
        <w:rPr>
          <w:rFonts w:ascii="Garamond" w:hAnsi="Garamond"/>
          <w:bCs/>
        </w:rPr>
        <w:t xml:space="preserve">primarily </w:t>
      </w:r>
      <w:r w:rsidRPr="004A575F">
        <w:rPr>
          <w:rFonts w:ascii="Garamond" w:hAnsi="Garamond"/>
          <w:bCs/>
        </w:rPr>
        <w:t xml:space="preserve">by the UN </w:t>
      </w:r>
      <w:r w:rsidR="005C2A10" w:rsidRPr="00421412">
        <w:rPr>
          <w:rFonts w:ascii="Garamond" w:hAnsi="Garamond"/>
          <w:bCs/>
        </w:rPr>
        <w:t xml:space="preserve">in its </w:t>
      </w:r>
      <w:r w:rsidRPr="004A575F">
        <w:rPr>
          <w:rFonts w:ascii="Garamond" w:hAnsi="Garamond"/>
          <w:bCs/>
        </w:rPr>
        <w:t>C</w:t>
      </w:r>
      <w:r w:rsidR="00A725B4" w:rsidRPr="00421412">
        <w:rPr>
          <w:rFonts w:ascii="Garamond" w:hAnsi="Garamond"/>
          <w:bCs/>
        </w:rPr>
        <w:t>ommo</w:t>
      </w:r>
      <w:r w:rsidRPr="004A575F">
        <w:rPr>
          <w:rFonts w:ascii="Garamond" w:hAnsi="Garamond"/>
          <w:bCs/>
        </w:rPr>
        <w:t>n Understanding</w:t>
      </w:r>
      <w:r w:rsidR="00A725B4" w:rsidRPr="00421412">
        <w:rPr>
          <w:rFonts w:ascii="Garamond" w:hAnsi="Garamond"/>
          <w:bCs/>
        </w:rPr>
        <w:t xml:space="preserve"> (2003</w:t>
      </w:r>
      <w:r w:rsidRPr="004A575F">
        <w:rPr>
          <w:rFonts w:ascii="Garamond" w:hAnsi="Garamond"/>
          <w:bCs/>
        </w:rPr>
        <w:t>)</w:t>
      </w:r>
      <w:r w:rsidR="005C2A10" w:rsidRPr="00421412">
        <w:rPr>
          <w:rFonts w:ascii="Garamond" w:hAnsi="Garamond"/>
          <w:bCs/>
        </w:rPr>
        <w:t>,</w:t>
      </w:r>
      <w:r w:rsidR="00A725B4" w:rsidRPr="00421412">
        <w:rPr>
          <w:rStyle w:val="FootnoteReference"/>
          <w:rFonts w:ascii="Garamond" w:hAnsi="Garamond"/>
          <w:bCs/>
        </w:rPr>
        <w:footnoteReference w:id="11"/>
      </w:r>
      <w:r w:rsidRPr="004A575F">
        <w:rPr>
          <w:rFonts w:ascii="Garamond" w:hAnsi="Garamond"/>
          <w:bCs/>
        </w:rPr>
        <w:t xml:space="preserve"> is </w:t>
      </w:r>
      <w:r w:rsidR="00034538">
        <w:rPr>
          <w:rFonts w:ascii="Garamond" w:hAnsi="Garamond"/>
          <w:bCs/>
        </w:rPr>
        <w:t xml:space="preserve">wide in its ambition </w:t>
      </w:r>
      <w:r w:rsidR="0027247F" w:rsidRPr="00421412">
        <w:rPr>
          <w:rFonts w:ascii="Garamond" w:hAnsi="Garamond"/>
          <w:bCs/>
        </w:rPr>
        <w:t>but also demanding</w:t>
      </w:r>
      <w:r w:rsidR="009F3549">
        <w:rPr>
          <w:rFonts w:ascii="Garamond" w:hAnsi="Garamond"/>
          <w:bCs/>
        </w:rPr>
        <w:t xml:space="preserve"> to </w:t>
      </w:r>
      <w:r w:rsidR="00EA44FC">
        <w:rPr>
          <w:rFonts w:ascii="Garamond" w:hAnsi="Garamond"/>
          <w:bCs/>
        </w:rPr>
        <w:t>implement in full</w:t>
      </w:r>
      <w:r w:rsidR="0027247F" w:rsidRPr="00421412">
        <w:rPr>
          <w:rFonts w:ascii="Garamond" w:hAnsi="Garamond"/>
          <w:bCs/>
        </w:rPr>
        <w:t>. I</w:t>
      </w:r>
      <w:r w:rsidR="00B933C1" w:rsidRPr="00421412">
        <w:rPr>
          <w:rFonts w:ascii="Garamond" w:hAnsi="Garamond"/>
          <w:bCs/>
        </w:rPr>
        <w:t xml:space="preserve">n order </w:t>
      </w:r>
      <w:r w:rsidR="00DA3EEF" w:rsidRPr="00421412">
        <w:rPr>
          <w:rFonts w:ascii="Garamond" w:hAnsi="Garamond"/>
          <w:bCs/>
        </w:rPr>
        <w:t xml:space="preserve">for development cooperation to contribute to the </w:t>
      </w:r>
      <w:r w:rsidR="00EA44FC">
        <w:rPr>
          <w:rFonts w:ascii="Garamond" w:hAnsi="Garamond"/>
          <w:bCs/>
        </w:rPr>
        <w:t xml:space="preserve">building </w:t>
      </w:r>
      <w:r w:rsidR="00DA3EEF" w:rsidRPr="00421412">
        <w:rPr>
          <w:rFonts w:ascii="Garamond" w:hAnsi="Garamond"/>
          <w:bCs/>
        </w:rPr>
        <w:t>of capacities of duty-bearers to meet their obligations and of rights-holders to claim their rights</w:t>
      </w:r>
      <w:r w:rsidR="00405140" w:rsidRPr="00421412">
        <w:rPr>
          <w:rFonts w:ascii="Garamond" w:hAnsi="Garamond"/>
          <w:bCs/>
        </w:rPr>
        <w:t xml:space="preserve">, </w:t>
      </w:r>
      <w:r w:rsidR="00BC3A75">
        <w:rPr>
          <w:rFonts w:ascii="Garamond" w:hAnsi="Garamond"/>
          <w:bCs/>
        </w:rPr>
        <w:t xml:space="preserve">access to </w:t>
      </w:r>
      <w:r w:rsidR="00BC3A75" w:rsidRPr="00EA66E1">
        <w:rPr>
          <w:rFonts w:ascii="Garamond" w:hAnsi="Garamond"/>
          <w:bCs/>
        </w:rPr>
        <w:t xml:space="preserve">established </w:t>
      </w:r>
      <w:r w:rsidR="00BC3A75" w:rsidRPr="00EA66E1">
        <w:rPr>
          <w:rFonts w:ascii="Garamond" w:hAnsi="Garamond"/>
          <w:bCs/>
        </w:rPr>
        <w:t xml:space="preserve">networks </w:t>
      </w:r>
      <w:r w:rsidR="00EA66E1" w:rsidRPr="00EA66E1">
        <w:rPr>
          <w:rFonts w:ascii="Garamond" w:hAnsi="Garamond"/>
          <w:bCs/>
        </w:rPr>
        <w:t xml:space="preserve">and other practical means </w:t>
      </w:r>
      <w:r w:rsidRPr="00EA66E1">
        <w:rPr>
          <w:rFonts w:ascii="Garamond" w:hAnsi="Garamond"/>
          <w:bCs/>
        </w:rPr>
        <w:t>on the ground</w:t>
      </w:r>
      <w:r w:rsidR="005E7A1D" w:rsidRPr="00EA66E1">
        <w:rPr>
          <w:rFonts w:ascii="Garamond" w:hAnsi="Garamond"/>
          <w:bCs/>
        </w:rPr>
        <w:t xml:space="preserve"> is </w:t>
      </w:r>
      <w:r w:rsidR="00642F48" w:rsidRPr="00EA66E1">
        <w:rPr>
          <w:rFonts w:ascii="Garamond" w:hAnsi="Garamond"/>
          <w:bCs/>
        </w:rPr>
        <w:t xml:space="preserve">a prerequisite </w:t>
      </w:r>
      <w:r w:rsidR="00BB4427" w:rsidRPr="00EA66E1">
        <w:rPr>
          <w:rFonts w:ascii="Garamond" w:hAnsi="Garamond"/>
          <w:bCs/>
        </w:rPr>
        <w:t xml:space="preserve">for </w:t>
      </w:r>
      <w:r w:rsidR="00EA66E1" w:rsidRPr="00EA66E1">
        <w:rPr>
          <w:rFonts w:ascii="Garamond" w:hAnsi="Garamond"/>
          <w:bCs/>
        </w:rPr>
        <w:t xml:space="preserve">creating </w:t>
      </w:r>
      <w:r w:rsidR="00AB72B9">
        <w:rPr>
          <w:rFonts w:ascii="Garamond" w:hAnsi="Garamond"/>
          <w:bCs/>
        </w:rPr>
        <w:t xml:space="preserve">lasting </w:t>
      </w:r>
      <w:r w:rsidR="00EA66E1" w:rsidRPr="00EA66E1">
        <w:rPr>
          <w:rFonts w:ascii="Garamond" w:hAnsi="Garamond"/>
          <w:bCs/>
        </w:rPr>
        <w:t>impact</w:t>
      </w:r>
      <w:r w:rsidR="00F54FAB">
        <w:rPr>
          <w:rFonts w:ascii="Garamond" w:hAnsi="Garamond"/>
          <w:bCs/>
        </w:rPr>
        <w:t xml:space="preserve"> and achieve the outcome </w:t>
      </w:r>
      <w:r w:rsidR="00F81BB3">
        <w:rPr>
          <w:rFonts w:ascii="Garamond" w:hAnsi="Garamond"/>
          <w:bCs/>
        </w:rPr>
        <w:t>called for by this approach</w:t>
      </w:r>
      <w:r w:rsidR="00EA66E1">
        <w:rPr>
          <w:rFonts w:ascii="Garamond" w:hAnsi="Garamond"/>
          <w:bCs/>
        </w:rPr>
        <w:t>.</w:t>
      </w:r>
      <w:r w:rsidR="00AB72B9">
        <w:rPr>
          <w:rFonts w:ascii="Garamond" w:hAnsi="Garamond"/>
          <w:bCs/>
        </w:rPr>
        <w:t xml:space="preserve"> </w:t>
      </w:r>
      <w:r w:rsidR="00241B4F">
        <w:rPr>
          <w:rFonts w:ascii="Garamond" w:hAnsi="Garamond"/>
          <w:bCs/>
        </w:rPr>
        <w:t>Ahead of that stage</w:t>
      </w:r>
      <w:r w:rsidR="00AB72B9">
        <w:rPr>
          <w:rFonts w:ascii="Garamond" w:hAnsi="Garamond"/>
          <w:bCs/>
        </w:rPr>
        <w:t xml:space="preserve">, it can be </w:t>
      </w:r>
      <w:r w:rsidR="00397AB8">
        <w:rPr>
          <w:rFonts w:ascii="Garamond" w:hAnsi="Garamond"/>
          <w:bCs/>
        </w:rPr>
        <w:t>challenging</w:t>
      </w:r>
      <w:r w:rsidR="00AB72B9">
        <w:rPr>
          <w:rFonts w:ascii="Garamond" w:hAnsi="Garamond"/>
          <w:bCs/>
        </w:rPr>
        <w:t xml:space="preserve"> </w:t>
      </w:r>
      <w:r w:rsidR="00AB72B9" w:rsidRPr="00AB72B9">
        <w:rPr>
          <w:rFonts w:ascii="Garamond" w:hAnsi="Garamond"/>
          <w:bCs/>
        </w:rPr>
        <w:t xml:space="preserve">to </w:t>
      </w:r>
      <w:r w:rsidR="00AB72B9" w:rsidRPr="00AB72B9">
        <w:rPr>
          <w:rFonts w:ascii="Garamond" w:hAnsi="Garamond"/>
          <w:bCs/>
        </w:rPr>
        <w:t xml:space="preserve">collect </w:t>
      </w:r>
      <w:r w:rsidR="00397AB8">
        <w:rPr>
          <w:rFonts w:ascii="Garamond" w:hAnsi="Garamond"/>
          <w:bCs/>
        </w:rPr>
        <w:t xml:space="preserve">adequate </w:t>
      </w:r>
      <w:r w:rsidR="00AB72B9" w:rsidRPr="00AB72B9">
        <w:rPr>
          <w:rFonts w:ascii="Garamond" w:hAnsi="Garamond"/>
          <w:bCs/>
        </w:rPr>
        <w:t xml:space="preserve">root cause information from </w:t>
      </w:r>
      <w:r w:rsidR="00241B4F">
        <w:rPr>
          <w:rFonts w:ascii="Garamond" w:hAnsi="Garamond"/>
          <w:bCs/>
        </w:rPr>
        <w:t>and</w:t>
      </w:r>
      <w:r w:rsidR="00AD2E6C">
        <w:rPr>
          <w:rFonts w:ascii="Garamond" w:hAnsi="Garamond"/>
          <w:bCs/>
        </w:rPr>
        <w:t xml:space="preserve"> about </w:t>
      </w:r>
      <w:r w:rsidR="00AB72B9">
        <w:rPr>
          <w:rFonts w:ascii="Garamond" w:hAnsi="Garamond"/>
          <w:bCs/>
        </w:rPr>
        <w:t>those concerned</w:t>
      </w:r>
      <w:r w:rsidR="00A61FA1" w:rsidRPr="00A61FA1">
        <w:rPr>
          <w:rFonts w:ascii="Garamond" w:hAnsi="Garamond"/>
          <w:bCs/>
        </w:rPr>
        <w:t xml:space="preserve"> </w:t>
      </w:r>
      <w:r w:rsidR="00A61FA1">
        <w:rPr>
          <w:rFonts w:ascii="Garamond" w:hAnsi="Garamond"/>
          <w:bCs/>
        </w:rPr>
        <w:t>to properly analyse</w:t>
      </w:r>
      <w:r w:rsidR="00A61FA1" w:rsidRPr="00A61FA1">
        <w:rPr>
          <w:rFonts w:ascii="Garamond" w:hAnsi="Garamond"/>
          <w:bCs/>
        </w:rPr>
        <w:t xml:space="preserve"> </w:t>
      </w:r>
      <w:r w:rsidR="00A61FA1">
        <w:rPr>
          <w:rFonts w:ascii="Garamond" w:hAnsi="Garamond"/>
          <w:bCs/>
        </w:rPr>
        <w:t xml:space="preserve">the </w:t>
      </w:r>
      <w:r w:rsidR="00A61FA1">
        <w:rPr>
          <w:rFonts w:ascii="Garamond" w:hAnsi="Garamond"/>
          <w:bCs/>
        </w:rPr>
        <w:t>context</w:t>
      </w:r>
      <w:r w:rsidR="00AD2E6C">
        <w:rPr>
          <w:rFonts w:ascii="Garamond" w:hAnsi="Garamond"/>
          <w:bCs/>
        </w:rPr>
        <w:t xml:space="preserve"> without</w:t>
      </w:r>
      <w:r w:rsidR="00643CEA">
        <w:rPr>
          <w:rFonts w:ascii="Garamond" w:hAnsi="Garamond"/>
          <w:bCs/>
        </w:rPr>
        <w:t>, for instance,</w:t>
      </w:r>
      <w:r w:rsidR="00AD2E6C">
        <w:rPr>
          <w:rFonts w:ascii="Garamond" w:hAnsi="Garamond"/>
          <w:bCs/>
        </w:rPr>
        <w:t xml:space="preserve"> arranging field trips</w:t>
      </w:r>
      <w:r w:rsidR="00E84128">
        <w:rPr>
          <w:rFonts w:ascii="Garamond" w:hAnsi="Garamond"/>
          <w:bCs/>
        </w:rPr>
        <w:t xml:space="preserve"> to gather data</w:t>
      </w:r>
      <w:r w:rsidR="00AD2E6C">
        <w:rPr>
          <w:rFonts w:ascii="Garamond" w:hAnsi="Garamond"/>
          <w:bCs/>
        </w:rPr>
        <w:t>.</w:t>
      </w:r>
    </w:p>
    <w:p w14:paraId="0DE44D03" w14:textId="4E41FCAF" w:rsidR="00BC3A75" w:rsidRPr="005A2E2D" w:rsidRDefault="00241B4F" w:rsidP="00BC3A75">
      <w:pPr>
        <w:rPr>
          <w:rFonts w:ascii="Garamond" w:hAnsi="Garamond"/>
          <w:bCs/>
        </w:rPr>
      </w:pPr>
      <w:r w:rsidRPr="00406B95">
        <w:rPr>
          <w:rFonts w:ascii="Garamond" w:hAnsi="Garamond"/>
          <w:bCs/>
        </w:rPr>
        <w:t>Moreover, t</w:t>
      </w:r>
      <w:r w:rsidR="00BC3A75" w:rsidRPr="00BC3A75">
        <w:rPr>
          <w:rFonts w:ascii="Garamond" w:hAnsi="Garamond"/>
          <w:bCs/>
        </w:rPr>
        <w:t xml:space="preserve">he official framing </w:t>
      </w:r>
      <w:r w:rsidR="00406B95" w:rsidRPr="00406B95">
        <w:rPr>
          <w:rFonts w:ascii="Garamond" w:hAnsi="Garamond"/>
          <w:bCs/>
        </w:rPr>
        <w:t xml:space="preserve">and criteria </w:t>
      </w:r>
      <w:r w:rsidR="00BC3A75" w:rsidRPr="00BC3A75">
        <w:rPr>
          <w:rFonts w:ascii="Garamond" w:hAnsi="Garamond"/>
          <w:bCs/>
        </w:rPr>
        <w:t xml:space="preserve">of the human rights at stake </w:t>
      </w:r>
      <w:r w:rsidR="002D237F">
        <w:rPr>
          <w:rFonts w:ascii="Garamond" w:hAnsi="Garamond"/>
          <w:bCs/>
        </w:rPr>
        <w:t>are</w:t>
      </w:r>
      <w:r w:rsidR="00BC3A75" w:rsidRPr="00BC3A75">
        <w:rPr>
          <w:rFonts w:ascii="Garamond" w:hAnsi="Garamond"/>
          <w:bCs/>
        </w:rPr>
        <w:t xml:space="preserve"> decisive</w:t>
      </w:r>
      <w:r w:rsidR="00406B95">
        <w:rPr>
          <w:rFonts w:ascii="Garamond" w:hAnsi="Garamond"/>
          <w:bCs/>
        </w:rPr>
        <w:t xml:space="preserve"> for determining what </w:t>
      </w:r>
      <w:r w:rsidR="00F53636">
        <w:rPr>
          <w:rFonts w:ascii="Garamond" w:hAnsi="Garamond"/>
          <w:bCs/>
        </w:rPr>
        <w:t>correlating obligations are to be fulfilled</w:t>
      </w:r>
      <w:r w:rsidR="00084E1F">
        <w:rPr>
          <w:rFonts w:ascii="Garamond" w:hAnsi="Garamond"/>
          <w:bCs/>
        </w:rPr>
        <w:t xml:space="preserve">, and what </w:t>
      </w:r>
      <w:r w:rsidR="00EA6BBC">
        <w:rPr>
          <w:rFonts w:ascii="Garamond" w:hAnsi="Garamond"/>
          <w:bCs/>
        </w:rPr>
        <w:t>claims</w:t>
      </w:r>
      <w:r w:rsidR="00EA6BBC">
        <w:rPr>
          <w:rFonts w:ascii="Garamond" w:hAnsi="Garamond"/>
          <w:bCs/>
        </w:rPr>
        <w:t xml:space="preserve"> </w:t>
      </w:r>
      <w:r w:rsidR="00084E1F">
        <w:rPr>
          <w:rFonts w:ascii="Garamond" w:hAnsi="Garamond"/>
          <w:bCs/>
        </w:rPr>
        <w:t>are not valid</w:t>
      </w:r>
      <w:r w:rsidR="00F53636">
        <w:rPr>
          <w:rFonts w:ascii="Garamond" w:hAnsi="Garamond"/>
          <w:bCs/>
        </w:rPr>
        <w:t>.</w:t>
      </w:r>
      <w:r w:rsidR="005A2E2D">
        <w:rPr>
          <w:rFonts w:ascii="Garamond" w:hAnsi="Garamond"/>
          <w:bCs/>
        </w:rPr>
        <w:t xml:space="preserve"> The </w:t>
      </w:r>
      <w:r w:rsidR="00BC3A75" w:rsidRPr="00BC3A75">
        <w:rPr>
          <w:rFonts w:ascii="Garamond" w:hAnsi="Garamond"/>
          <w:bCs/>
        </w:rPr>
        <w:t xml:space="preserve">HRBA </w:t>
      </w:r>
      <w:r w:rsidR="00C15277">
        <w:rPr>
          <w:rFonts w:ascii="Garamond" w:hAnsi="Garamond"/>
          <w:bCs/>
        </w:rPr>
        <w:t xml:space="preserve">furthermore </w:t>
      </w:r>
      <w:r w:rsidR="00BC3A75" w:rsidRPr="00BC3A75">
        <w:rPr>
          <w:rFonts w:ascii="Garamond" w:hAnsi="Garamond"/>
          <w:bCs/>
        </w:rPr>
        <w:t>presupposes a sufficiently well-functioning state against which it is possible to invoke the rights in question</w:t>
      </w:r>
      <w:r w:rsidR="00681DCC">
        <w:rPr>
          <w:rFonts w:ascii="Garamond" w:hAnsi="Garamond"/>
          <w:bCs/>
        </w:rPr>
        <w:t>.</w:t>
      </w:r>
      <w:r w:rsidR="005A2E2D">
        <w:rPr>
          <w:rFonts w:ascii="Garamond" w:hAnsi="Garamond"/>
          <w:bCs/>
        </w:rPr>
        <w:t xml:space="preserve"> </w:t>
      </w:r>
      <w:r w:rsidR="00681DCC">
        <w:rPr>
          <w:rFonts w:ascii="Garamond" w:hAnsi="Garamond"/>
          <w:bCs/>
        </w:rPr>
        <w:t>I</w:t>
      </w:r>
      <w:r w:rsidR="00BC3A75" w:rsidRPr="00BC3A75">
        <w:rPr>
          <w:rFonts w:ascii="Garamond" w:hAnsi="Garamond"/>
          <w:bCs/>
        </w:rPr>
        <w:t xml:space="preserve">f the </w:t>
      </w:r>
      <w:r w:rsidR="00D23199">
        <w:rPr>
          <w:rFonts w:ascii="Garamond" w:hAnsi="Garamond"/>
          <w:bCs/>
        </w:rPr>
        <w:t>S</w:t>
      </w:r>
      <w:r w:rsidR="00BC3A75" w:rsidRPr="00BC3A75">
        <w:rPr>
          <w:rFonts w:ascii="Garamond" w:hAnsi="Garamond"/>
          <w:bCs/>
        </w:rPr>
        <w:t>tate lacks capacit</w:t>
      </w:r>
      <w:r w:rsidR="002B0082">
        <w:rPr>
          <w:rFonts w:ascii="Garamond" w:hAnsi="Garamond"/>
          <w:bCs/>
        </w:rPr>
        <w:t>y</w:t>
      </w:r>
      <w:r w:rsidR="00BC3A75" w:rsidRPr="00BC3A75">
        <w:rPr>
          <w:rFonts w:ascii="Garamond" w:hAnsi="Garamond"/>
          <w:bCs/>
        </w:rPr>
        <w:t xml:space="preserve"> to effectively implement </w:t>
      </w:r>
      <w:r w:rsidR="00CB4CB3">
        <w:rPr>
          <w:rFonts w:ascii="Garamond" w:hAnsi="Garamond"/>
          <w:bCs/>
        </w:rPr>
        <w:t xml:space="preserve">the human rights </w:t>
      </w:r>
      <w:r w:rsidR="00BC3A75" w:rsidRPr="00BC3A75">
        <w:rPr>
          <w:rFonts w:ascii="Garamond" w:hAnsi="Garamond"/>
          <w:bCs/>
        </w:rPr>
        <w:t xml:space="preserve">standards </w:t>
      </w:r>
      <w:r w:rsidR="00CB4CB3">
        <w:rPr>
          <w:rFonts w:ascii="Garamond" w:hAnsi="Garamond"/>
          <w:bCs/>
        </w:rPr>
        <w:t xml:space="preserve">and </w:t>
      </w:r>
      <w:r w:rsidR="00BC3A75" w:rsidRPr="00BC3A75">
        <w:rPr>
          <w:rFonts w:ascii="Garamond" w:hAnsi="Garamond"/>
          <w:bCs/>
        </w:rPr>
        <w:t>take step</w:t>
      </w:r>
      <w:r w:rsidR="00CB4CB3">
        <w:rPr>
          <w:rFonts w:ascii="Garamond" w:hAnsi="Garamond"/>
          <w:bCs/>
        </w:rPr>
        <w:t>s</w:t>
      </w:r>
      <w:r w:rsidR="00BC3A75" w:rsidRPr="00BC3A75">
        <w:rPr>
          <w:rFonts w:ascii="Garamond" w:hAnsi="Garamond"/>
          <w:bCs/>
        </w:rPr>
        <w:t xml:space="preserve"> progressively towards full realisation, it </w:t>
      </w:r>
      <w:r w:rsidR="00ED7C4D">
        <w:rPr>
          <w:rFonts w:ascii="Garamond" w:hAnsi="Garamond"/>
          <w:bCs/>
        </w:rPr>
        <w:t xml:space="preserve">should fall upon </w:t>
      </w:r>
      <w:r w:rsidR="00BC3A75" w:rsidRPr="00BC3A75">
        <w:rPr>
          <w:rFonts w:ascii="Garamond" w:hAnsi="Garamond"/>
          <w:bCs/>
        </w:rPr>
        <w:t xml:space="preserve">the world community and the UN system to </w:t>
      </w:r>
      <w:proofErr w:type="gramStart"/>
      <w:r w:rsidR="00ED7C4D">
        <w:rPr>
          <w:rFonts w:ascii="Garamond" w:hAnsi="Garamond"/>
          <w:bCs/>
        </w:rPr>
        <w:t xml:space="preserve">provide </w:t>
      </w:r>
      <w:r w:rsidR="00BC3A75" w:rsidRPr="00BC3A75">
        <w:rPr>
          <w:rFonts w:ascii="Garamond" w:hAnsi="Garamond"/>
          <w:bCs/>
        </w:rPr>
        <w:t>assist</w:t>
      </w:r>
      <w:r w:rsidR="00ED7C4D">
        <w:rPr>
          <w:rFonts w:ascii="Garamond" w:hAnsi="Garamond"/>
          <w:bCs/>
        </w:rPr>
        <w:t>ance</w:t>
      </w:r>
      <w:proofErr w:type="gramEnd"/>
      <w:r w:rsidR="00ED7C4D">
        <w:rPr>
          <w:rFonts w:ascii="Garamond" w:hAnsi="Garamond"/>
          <w:bCs/>
        </w:rPr>
        <w:t xml:space="preserve"> under</w:t>
      </w:r>
      <w:r w:rsidR="00BC3A75" w:rsidRPr="00BC3A75">
        <w:rPr>
          <w:rFonts w:ascii="Garamond" w:hAnsi="Garamond"/>
          <w:bCs/>
        </w:rPr>
        <w:t xml:space="preserve"> </w:t>
      </w:r>
      <w:r w:rsidR="00DE251F" w:rsidRPr="00DE251F">
        <w:rPr>
          <w:rFonts w:ascii="Garamond" w:hAnsi="Garamond"/>
          <w:bCs/>
        </w:rPr>
        <w:t xml:space="preserve">ICESCR Article </w:t>
      </w:r>
      <w:r w:rsidR="00DE251F">
        <w:rPr>
          <w:rFonts w:ascii="Garamond" w:hAnsi="Garamond"/>
          <w:bCs/>
        </w:rPr>
        <w:t>2</w:t>
      </w:r>
      <w:r w:rsidR="000D4D70">
        <w:rPr>
          <w:rFonts w:ascii="Garamond" w:hAnsi="Garamond"/>
          <w:bCs/>
        </w:rPr>
        <w:t>(</w:t>
      </w:r>
      <w:r w:rsidR="00DE251F" w:rsidRPr="00DE251F">
        <w:rPr>
          <w:rFonts w:ascii="Garamond" w:hAnsi="Garamond"/>
          <w:bCs/>
        </w:rPr>
        <w:t>1</w:t>
      </w:r>
      <w:r w:rsidR="000D4D70">
        <w:rPr>
          <w:rFonts w:ascii="Garamond" w:hAnsi="Garamond"/>
          <w:bCs/>
        </w:rPr>
        <w:t>)</w:t>
      </w:r>
      <w:r w:rsidR="00BC3A75" w:rsidRPr="00BC3A75">
        <w:rPr>
          <w:rFonts w:ascii="Garamond" w:hAnsi="Garamond"/>
          <w:bCs/>
        </w:rPr>
        <w:t>.</w:t>
      </w:r>
      <w:r w:rsidR="000D4D70">
        <w:rPr>
          <w:rFonts w:ascii="Garamond" w:hAnsi="Garamond"/>
          <w:bCs/>
        </w:rPr>
        <w:t xml:space="preserve"> </w:t>
      </w:r>
      <w:r w:rsidR="00E41990">
        <w:rPr>
          <w:rFonts w:ascii="Garamond" w:hAnsi="Garamond"/>
          <w:bCs/>
        </w:rPr>
        <w:t>H</w:t>
      </w:r>
      <w:r w:rsidR="000D4D70">
        <w:rPr>
          <w:rFonts w:ascii="Garamond" w:hAnsi="Garamond"/>
          <w:bCs/>
        </w:rPr>
        <w:t>owever</w:t>
      </w:r>
      <w:r w:rsidR="00E41990">
        <w:rPr>
          <w:rFonts w:ascii="Garamond" w:hAnsi="Garamond"/>
          <w:bCs/>
        </w:rPr>
        <w:t>,</w:t>
      </w:r>
      <w:r w:rsidR="007D18A6">
        <w:rPr>
          <w:rFonts w:ascii="Garamond" w:hAnsi="Garamond"/>
          <w:bCs/>
        </w:rPr>
        <w:t xml:space="preserve"> even in the case of large dams, the </w:t>
      </w:r>
      <w:r w:rsidR="00BC3A75" w:rsidRPr="005A2E2D">
        <w:rPr>
          <w:rFonts w:ascii="Garamond" w:hAnsi="Garamond"/>
          <w:bCs/>
        </w:rPr>
        <w:t>HRBA cannot give assurances to those waiting to learn whether the threats of displacement will eventually become reality.</w:t>
      </w:r>
      <w:r w:rsidR="00B307E9">
        <w:rPr>
          <w:rFonts w:ascii="Garamond" w:hAnsi="Garamond"/>
          <w:bCs/>
        </w:rPr>
        <w:t xml:space="preserve"> These issues were revealed from </w:t>
      </w:r>
      <w:r w:rsidR="003779C5">
        <w:rPr>
          <w:rFonts w:ascii="Garamond" w:hAnsi="Garamond"/>
          <w:bCs/>
        </w:rPr>
        <w:t>an analysis of a hydropower project</w:t>
      </w:r>
      <w:r w:rsidR="003779C5" w:rsidRPr="003779C5">
        <w:rPr>
          <w:rFonts w:ascii="Garamond" w:hAnsi="Garamond"/>
          <w:bCs/>
          <w:color w:val="C45911" w:themeColor="accent2" w:themeShade="BF"/>
        </w:rPr>
        <w:t xml:space="preserve"> </w:t>
      </w:r>
      <w:r w:rsidR="003779C5" w:rsidRPr="003779C5">
        <w:rPr>
          <w:rFonts w:ascii="Garamond" w:hAnsi="Garamond"/>
          <w:bCs/>
        </w:rPr>
        <w:t xml:space="preserve">on </w:t>
      </w:r>
      <w:r w:rsidR="00561AF4">
        <w:rPr>
          <w:rFonts w:ascii="Garamond" w:hAnsi="Garamond"/>
          <w:bCs/>
        </w:rPr>
        <w:t xml:space="preserve">the border </w:t>
      </w:r>
      <w:r w:rsidR="003779C5" w:rsidRPr="003779C5">
        <w:rPr>
          <w:rFonts w:ascii="Garamond" w:hAnsi="Garamond"/>
          <w:bCs/>
        </w:rPr>
        <w:t xml:space="preserve">between Nepal and </w:t>
      </w:r>
      <w:r w:rsidR="002257CB">
        <w:rPr>
          <w:rFonts w:ascii="Garamond" w:hAnsi="Garamond"/>
          <w:bCs/>
        </w:rPr>
        <w:t>India, that had been</w:t>
      </w:r>
      <w:r w:rsidR="002257CB" w:rsidRPr="002257CB">
        <w:rPr>
          <w:rFonts w:ascii="Garamond" w:hAnsi="Garamond"/>
          <w:bCs/>
        </w:rPr>
        <w:t xml:space="preserve"> </w:t>
      </w:r>
      <w:r w:rsidR="00563335">
        <w:rPr>
          <w:rFonts w:ascii="Garamond" w:hAnsi="Garamond"/>
          <w:bCs/>
        </w:rPr>
        <w:t>i</w:t>
      </w:r>
      <w:r w:rsidR="002257CB">
        <w:rPr>
          <w:rFonts w:ascii="Garamond" w:hAnsi="Garamond"/>
          <w:bCs/>
        </w:rPr>
        <w:t xml:space="preserve">n the </w:t>
      </w:r>
      <w:r w:rsidR="002257CB">
        <w:rPr>
          <w:rFonts w:ascii="Garamond" w:hAnsi="Garamond"/>
          <w:bCs/>
        </w:rPr>
        <w:t>plann</w:t>
      </w:r>
      <w:r w:rsidR="002257CB">
        <w:rPr>
          <w:rFonts w:ascii="Garamond" w:hAnsi="Garamond"/>
          <w:bCs/>
        </w:rPr>
        <w:t xml:space="preserve">ing </w:t>
      </w:r>
      <w:r w:rsidR="00563335">
        <w:rPr>
          <w:rFonts w:ascii="Garamond" w:hAnsi="Garamond"/>
          <w:bCs/>
        </w:rPr>
        <w:t>for decades</w:t>
      </w:r>
      <w:r w:rsidR="00561AF4">
        <w:rPr>
          <w:rFonts w:ascii="Garamond" w:hAnsi="Garamond"/>
          <w:bCs/>
        </w:rPr>
        <w:t>.</w:t>
      </w:r>
      <w:r w:rsidR="00561AF4">
        <w:rPr>
          <w:rStyle w:val="FootnoteReference"/>
          <w:rFonts w:ascii="Garamond" w:hAnsi="Garamond"/>
          <w:bCs/>
        </w:rPr>
        <w:footnoteReference w:id="12"/>
      </w:r>
    </w:p>
    <w:p w14:paraId="6FE5DB6E" w14:textId="707FE3C4" w:rsidR="00C10A76" w:rsidRDefault="00C10A76">
      <w:pPr>
        <w:rPr>
          <w:rFonts w:ascii="Garamond" w:hAnsi="Garamond"/>
        </w:rPr>
      </w:pPr>
      <w:r w:rsidRPr="00C10A76">
        <w:rPr>
          <w:rFonts w:ascii="Garamond" w:hAnsi="Garamond"/>
        </w:rPr>
        <w:lastRenderedPageBreak/>
        <w:t>7.</w:t>
      </w:r>
      <w:r w:rsidRPr="00C10A76">
        <w:rPr>
          <w:rFonts w:ascii="Garamond" w:hAnsi="Garamond"/>
        </w:rPr>
        <w:tab/>
      </w:r>
      <w:r w:rsidRPr="00C10A76">
        <w:rPr>
          <w:rFonts w:ascii="Garamond" w:hAnsi="Garamond"/>
          <w:b/>
          <w:bCs/>
        </w:rPr>
        <w:t>Please specify ways in which additional protection should be provided for populations who may be particularly vulnerable</w:t>
      </w:r>
      <w:r w:rsidR="0060144B">
        <w:rPr>
          <w:rFonts w:ascii="Garamond" w:hAnsi="Garamond"/>
          <w:b/>
          <w:bCs/>
        </w:rPr>
        <w:t>.</w:t>
      </w:r>
    </w:p>
    <w:p w14:paraId="17CBD1C4" w14:textId="1B1D1295" w:rsidR="00F07681" w:rsidRDefault="00B61039">
      <w:pPr>
        <w:rPr>
          <w:rFonts w:ascii="Garamond" w:hAnsi="Garamond"/>
        </w:rPr>
      </w:pPr>
      <w:r>
        <w:rPr>
          <w:rFonts w:ascii="Garamond" w:hAnsi="Garamond"/>
        </w:rPr>
        <w:t xml:space="preserve">The </w:t>
      </w:r>
      <w:r w:rsidR="002B5FF8">
        <w:rPr>
          <w:rFonts w:ascii="Garamond" w:hAnsi="Garamond"/>
        </w:rPr>
        <w:t xml:space="preserve">UN </w:t>
      </w:r>
      <w:r>
        <w:rPr>
          <w:rFonts w:ascii="Garamond" w:hAnsi="Garamond"/>
        </w:rPr>
        <w:t xml:space="preserve">Conventions on the Elimination of </w:t>
      </w:r>
      <w:r w:rsidRPr="00746D28">
        <w:rPr>
          <w:rFonts w:ascii="Garamond" w:hAnsi="Garamond"/>
        </w:rPr>
        <w:t xml:space="preserve">All Forms of </w:t>
      </w:r>
      <w:r>
        <w:rPr>
          <w:rFonts w:ascii="Garamond" w:hAnsi="Garamond"/>
        </w:rPr>
        <w:t xml:space="preserve">Discrimination Against Women and of the Rights of the Child </w:t>
      </w:r>
      <w:r w:rsidR="00AD6BA2">
        <w:rPr>
          <w:rFonts w:ascii="Garamond" w:hAnsi="Garamond"/>
        </w:rPr>
        <w:t>expressly include</w:t>
      </w:r>
      <w:r w:rsidRPr="00CC20BF">
        <w:rPr>
          <w:rFonts w:ascii="Garamond" w:hAnsi="Garamond"/>
        </w:rPr>
        <w:t xml:space="preserve"> </w:t>
      </w:r>
      <w:r w:rsidR="00AD6BA2">
        <w:rPr>
          <w:rFonts w:ascii="Garamond" w:hAnsi="Garamond"/>
        </w:rPr>
        <w:t xml:space="preserve">the right to (clean) </w:t>
      </w:r>
      <w:r w:rsidRPr="00CC20BF">
        <w:rPr>
          <w:rFonts w:ascii="Garamond" w:hAnsi="Garamond"/>
        </w:rPr>
        <w:t>drinking water</w:t>
      </w:r>
      <w:r w:rsidR="00CC7080">
        <w:rPr>
          <w:rFonts w:ascii="Garamond" w:hAnsi="Garamond"/>
        </w:rPr>
        <w:t>.</w:t>
      </w:r>
      <w:r>
        <w:rPr>
          <w:rFonts w:ascii="Garamond" w:hAnsi="Garamond"/>
        </w:rPr>
        <w:t xml:space="preserve"> </w:t>
      </w:r>
      <w:r w:rsidR="00CC7080">
        <w:rPr>
          <w:rFonts w:ascii="Garamond" w:hAnsi="Garamond"/>
        </w:rPr>
        <w:t xml:space="preserve">In comparison, </w:t>
      </w:r>
      <w:r w:rsidR="00F4015E">
        <w:rPr>
          <w:rFonts w:ascii="Garamond" w:hAnsi="Garamond"/>
        </w:rPr>
        <w:t xml:space="preserve">the </w:t>
      </w:r>
      <w:r w:rsidR="00F4015E" w:rsidRPr="00F4015E">
        <w:rPr>
          <w:rFonts w:ascii="Garamond" w:hAnsi="Garamond"/>
        </w:rPr>
        <w:t>Declaration on the Rights of Indigenous Peoples</w:t>
      </w:r>
      <w:r w:rsidR="00F4015E">
        <w:rPr>
          <w:rFonts w:ascii="Garamond" w:hAnsi="Garamond"/>
        </w:rPr>
        <w:t xml:space="preserve"> states </w:t>
      </w:r>
      <w:r w:rsidR="00CC7080" w:rsidRPr="00CC7080">
        <w:rPr>
          <w:rFonts w:ascii="Garamond" w:hAnsi="Garamond"/>
        </w:rPr>
        <w:t>the right to maintain and</w:t>
      </w:r>
      <w:r w:rsidR="00F4015E">
        <w:rPr>
          <w:rFonts w:ascii="Garamond" w:hAnsi="Garamond"/>
        </w:rPr>
        <w:t xml:space="preserve"> </w:t>
      </w:r>
      <w:r w:rsidR="00CC7080" w:rsidRPr="00CC7080">
        <w:rPr>
          <w:rFonts w:ascii="Garamond" w:hAnsi="Garamond"/>
        </w:rPr>
        <w:t>strengthen their distinctive spiritual relationship</w:t>
      </w:r>
      <w:r w:rsidR="001A21C5">
        <w:rPr>
          <w:rFonts w:ascii="Garamond" w:hAnsi="Garamond"/>
        </w:rPr>
        <w:t xml:space="preserve"> </w:t>
      </w:r>
      <w:r w:rsidR="00CC7080" w:rsidRPr="00CC7080">
        <w:rPr>
          <w:rFonts w:ascii="Garamond" w:hAnsi="Garamond"/>
        </w:rPr>
        <w:t>with their traditionally owned or otherwise occupied and used lands, territories, waters and coastal</w:t>
      </w:r>
      <w:r w:rsidR="001A21C5">
        <w:rPr>
          <w:rFonts w:ascii="Garamond" w:hAnsi="Garamond"/>
        </w:rPr>
        <w:t xml:space="preserve"> </w:t>
      </w:r>
      <w:r w:rsidR="00CC7080" w:rsidRPr="00CC7080">
        <w:rPr>
          <w:rFonts w:ascii="Garamond" w:hAnsi="Garamond"/>
        </w:rPr>
        <w:t>seas and other resources and to uphold their responsibilities to future generations in this regard</w:t>
      </w:r>
      <w:r w:rsidR="001A21C5">
        <w:rPr>
          <w:rFonts w:ascii="Garamond" w:hAnsi="Garamond"/>
        </w:rPr>
        <w:t xml:space="preserve">  (Article 25), whereas </w:t>
      </w:r>
      <w:r w:rsidR="00CC20BF">
        <w:rPr>
          <w:rFonts w:ascii="Garamond" w:hAnsi="Garamond"/>
        </w:rPr>
        <w:t>t</w:t>
      </w:r>
      <w:r w:rsidR="005C7788">
        <w:rPr>
          <w:rFonts w:ascii="Garamond" w:hAnsi="Garamond"/>
        </w:rPr>
        <w:t xml:space="preserve">he </w:t>
      </w:r>
      <w:r w:rsidR="005C7788" w:rsidRPr="005C7788">
        <w:rPr>
          <w:rFonts w:ascii="Garamond" w:hAnsi="Garamond"/>
        </w:rPr>
        <w:t>Declaration on the Rights of Peasants and Other People Working in Rural Areas</w:t>
      </w:r>
      <w:r w:rsidR="00782D81">
        <w:rPr>
          <w:rFonts w:ascii="Garamond" w:hAnsi="Garamond"/>
        </w:rPr>
        <w:t xml:space="preserve"> provides</w:t>
      </w:r>
      <w:r w:rsidR="00F07681">
        <w:rPr>
          <w:rFonts w:ascii="Garamond" w:hAnsi="Garamond"/>
        </w:rPr>
        <w:t>, i.a.,</w:t>
      </w:r>
      <w:r w:rsidR="00782D81">
        <w:rPr>
          <w:rFonts w:ascii="Garamond" w:hAnsi="Garamond"/>
        </w:rPr>
        <w:t xml:space="preserve"> </w:t>
      </w:r>
      <w:r w:rsidR="008842D5">
        <w:rPr>
          <w:rFonts w:ascii="Garamond" w:hAnsi="Garamond"/>
        </w:rPr>
        <w:t xml:space="preserve">for the </w:t>
      </w:r>
      <w:r w:rsidR="008842D5" w:rsidRPr="008842D5">
        <w:rPr>
          <w:rFonts w:ascii="Garamond" w:hAnsi="Garamond"/>
        </w:rPr>
        <w:t xml:space="preserve">right to water for </w:t>
      </w:r>
      <w:r w:rsidR="00512289" w:rsidRPr="00512289">
        <w:rPr>
          <w:rFonts w:ascii="Garamond" w:hAnsi="Garamond"/>
        </w:rPr>
        <w:t>personal and domestic use, farming</w:t>
      </w:r>
      <w:r w:rsidR="008842D5" w:rsidRPr="008842D5">
        <w:rPr>
          <w:rFonts w:ascii="Garamond" w:hAnsi="Garamond"/>
        </w:rPr>
        <w:t>, fishing and livestock keeping and for securing other water-related livelihoods, ensuring the conservation, restoration and sustainable use of water</w:t>
      </w:r>
      <w:r w:rsidR="008E4C80">
        <w:rPr>
          <w:rFonts w:ascii="Garamond" w:hAnsi="Garamond"/>
        </w:rPr>
        <w:t xml:space="preserve">, </w:t>
      </w:r>
      <w:r w:rsidR="00F07681">
        <w:rPr>
          <w:rFonts w:ascii="Garamond" w:hAnsi="Garamond"/>
        </w:rPr>
        <w:t xml:space="preserve">and that </w:t>
      </w:r>
      <w:r w:rsidR="00782D81" w:rsidRPr="00D84FDD">
        <w:rPr>
          <w:rFonts w:ascii="Garamond" w:hAnsi="Garamond"/>
        </w:rPr>
        <w:t xml:space="preserve">States shall </w:t>
      </w:r>
      <w:r w:rsidR="006219C6" w:rsidRPr="006219C6">
        <w:rPr>
          <w:rFonts w:ascii="Garamond" w:hAnsi="Garamond"/>
        </w:rPr>
        <w:t xml:space="preserve">take measures to guarantee affordable water for personal, domestic and </w:t>
      </w:r>
      <w:r w:rsidR="006219C6" w:rsidRPr="00525B35">
        <w:rPr>
          <w:rFonts w:ascii="Garamond" w:hAnsi="Garamond"/>
        </w:rPr>
        <w:t>productive</w:t>
      </w:r>
      <w:r w:rsidR="006219C6" w:rsidRPr="006219C6">
        <w:rPr>
          <w:rFonts w:ascii="Garamond" w:hAnsi="Garamond"/>
        </w:rPr>
        <w:t xml:space="preserve"> uses,</w:t>
      </w:r>
      <w:r w:rsidR="006219C6">
        <w:rPr>
          <w:rFonts w:ascii="Garamond" w:hAnsi="Garamond"/>
        </w:rPr>
        <w:t xml:space="preserve"> as well as </w:t>
      </w:r>
      <w:r w:rsidR="00782D81" w:rsidRPr="00D84FDD">
        <w:rPr>
          <w:rFonts w:ascii="Garamond" w:hAnsi="Garamond"/>
        </w:rPr>
        <w:t>prevent third parties from impairing the enjoyment of the right to water</w:t>
      </w:r>
      <w:r w:rsidR="00782D81">
        <w:rPr>
          <w:rFonts w:ascii="Garamond" w:hAnsi="Garamond"/>
        </w:rPr>
        <w:t xml:space="preserve">, and </w:t>
      </w:r>
      <w:r w:rsidR="00782D81" w:rsidRPr="00495358">
        <w:rPr>
          <w:rFonts w:ascii="Garamond" w:hAnsi="Garamond"/>
        </w:rPr>
        <w:t>protect and restore water-related ecosystems, including mountains, forests, wetlands, rivers, aquifers and lakes, from overuse and contamination</w:t>
      </w:r>
      <w:r w:rsidR="00AE6EE2">
        <w:rPr>
          <w:rFonts w:ascii="Garamond" w:hAnsi="Garamond"/>
        </w:rPr>
        <w:t xml:space="preserve"> (Article 21)</w:t>
      </w:r>
      <w:r>
        <w:rPr>
          <w:rFonts w:ascii="Garamond" w:hAnsi="Garamond"/>
        </w:rPr>
        <w:t>.</w:t>
      </w:r>
    </w:p>
    <w:p w14:paraId="60E8B7AE" w14:textId="0711457F" w:rsidR="007721AF" w:rsidRDefault="00AE6EE2">
      <w:pPr>
        <w:rPr>
          <w:rFonts w:ascii="Garamond" w:hAnsi="Garamond"/>
        </w:rPr>
      </w:pPr>
      <w:r>
        <w:rPr>
          <w:rFonts w:ascii="Garamond" w:hAnsi="Garamond"/>
        </w:rPr>
        <w:t xml:space="preserve">The latter being the youngest of the </w:t>
      </w:r>
      <w:r w:rsidR="00C40C14">
        <w:rPr>
          <w:rFonts w:ascii="Garamond" w:hAnsi="Garamond"/>
        </w:rPr>
        <w:t xml:space="preserve">UN instruments shows how the world community </w:t>
      </w:r>
      <w:r w:rsidR="008A212E">
        <w:rPr>
          <w:rFonts w:ascii="Garamond" w:hAnsi="Garamond"/>
        </w:rPr>
        <w:t>can now “</w:t>
      </w:r>
      <w:r w:rsidR="008A212E" w:rsidRPr="008A212E">
        <w:rPr>
          <w:rFonts w:ascii="Garamond" w:hAnsi="Garamond"/>
        </w:rPr>
        <w:t>build on a number of binding international treaties from which it has taken agreed language</w:t>
      </w:r>
      <w:r w:rsidR="006E6121">
        <w:rPr>
          <w:rFonts w:ascii="Garamond" w:hAnsi="Garamond"/>
        </w:rPr>
        <w:t>”.</w:t>
      </w:r>
      <w:r w:rsidR="006E6121">
        <w:rPr>
          <w:rStyle w:val="FootnoteReference"/>
          <w:rFonts w:ascii="Garamond" w:hAnsi="Garamond"/>
        </w:rPr>
        <w:footnoteReference w:id="13"/>
      </w:r>
      <w:r w:rsidR="008A212E">
        <w:rPr>
          <w:rFonts w:ascii="Garamond" w:hAnsi="Garamond"/>
        </w:rPr>
        <w:t xml:space="preserve"> </w:t>
      </w:r>
      <w:r w:rsidR="005C7788">
        <w:rPr>
          <w:rFonts w:ascii="Garamond" w:hAnsi="Garamond"/>
        </w:rPr>
        <w:t xml:space="preserve">Similar </w:t>
      </w:r>
      <w:r w:rsidR="009165F2">
        <w:rPr>
          <w:rFonts w:ascii="Garamond" w:hAnsi="Garamond"/>
        </w:rPr>
        <w:t xml:space="preserve">far-reaching </w:t>
      </w:r>
      <w:r w:rsidR="006061FE">
        <w:rPr>
          <w:rFonts w:ascii="Garamond" w:hAnsi="Garamond"/>
        </w:rPr>
        <w:t xml:space="preserve">formulations </w:t>
      </w:r>
      <w:r w:rsidR="00DD3A6A">
        <w:rPr>
          <w:rFonts w:ascii="Garamond" w:hAnsi="Garamond"/>
        </w:rPr>
        <w:t xml:space="preserve">should be </w:t>
      </w:r>
      <w:r w:rsidR="002034B6">
        <w:rPr>
          <w:rFonts w:ascii="Garamond" w:hAnsi="Garamond"/>
        </w:rPr>
        <w:t>adopted</w:t>
      </w:r>
      <w:r w:rsidR="006061FE">
        <w:rPr>
          <w:rFonts w:ascii="Garamond" w:hAnsi="Garamond"/>
        </w:rPr>
        <w:t xml:space="preserve"> </w:t>
      </w:r>
      <w:r w:rsidR="00DD3A6A">
        <w:rPr>
          <w:rFonts w:ascii="Garamond" w:hAnsi="Garamond"/>
        </w:rPr>
        <w:t xml:space="preserve">to protect </w:t>
      </w:r>
      <w:r w:rsidR="00F103FC" w:rsidRPr="00F103FC">
        <w:rPr>
          <w:rFonts w:ascii="Garamond" w:hAnsi="Garamond"/>
        </w:rPr>
        <w:t>members of Indigenous peoples</w:t>
      </w:r>
      <w:r w:rsidR="00D20134">
        <w:rPr>
          <w:rFonts w:ascii="Garamond" w:hAnsi="Garamond"/>
        </w:rPr>
        <w:t xml:space="preserve"> and </w:t>
      </w:r>
      <w:r w:rsidR="00D20134" w:rsidRPr="00D20134">
        <w:rPr>
          <w:rFonts w:ascii="Garamond" w:hAnsi="Garamond"/>
        </w:rPr>
        <w:t>traditional communities</w:t>
      </w:r>
      <w:r w:rsidR="002230A1">
        <w:rPr>
          <w:rFonts w:ascii="Garamond" w:hAnsi="Garamond"/>
        </w:rPr>
        <w:t xml:space="preserve">. </w:t>
      </w:r>
      <w:r w:rsidR="00B14123">
        <w:rPr>
          <w:rFonts w:ascii="Garamond" w:hAnsi="Garamond"/>
        </w:rPr>
        <w:t xml:space="preserve">This </w:t>
      </w:r>
      <w:r w:rsidR="003F3C45">
        <w:rPr>
          <w:rFonts w:ascii="Garamond" w:hAnsi="Garamond"/>
        </w:rPr>
        <w:t xml:space="preserve">recent </w:t>
      </w:r>
      <w:r w:rsidR="00B14123">
        <w:rPr>
          <w:rFonts w:ascii="Garamond" w:hAnsi="Garamond"/>
        </w:rPr>
        <w:t xml:space="preserve">Declaration can also serve </w:t>
      </w:r>
      <w:r w:rsidR="00B700B5">
        <w:rPr>
          <w:rFonts w:ascii="Garamond" w:hAnsi="Garamond"/>
        </w:rPr>
        <w:t xml:space="preserve">as inspiration </w:t>
      </w:r>
      <w:r w:rsidR="00B14123">
        <w:rPr>
          <w:rFonts w:ascii="Garamond" w:hAnsi="Garamond"/>
        </w:rPr>
        <w:t xml:space="preserve">to provide protection </w:t>
      </w:r>
      <w:r w:rsidR="00525B35">
        <w:rPr>
          <w:rFonts w:ascii="Garamond" w:hAnsi="Garamond"/>
        </w:rPr>
        <w:t xml:space="preserve">of water resources </w:t>
      </w:r>
      <w:r w:rsidR="003E4554">
        <w:rPr>
          <w:rFonts w:ascii="Garamond" w:hAnsi="Garamond"/>
        </w:rPr>
        <w:t xml:space="preserve">at large, and </w:t>
      </w:r>
      <w:r w:rsidR="00324958">
        <w:rPr>
          <w:rFonts w:ascii="Garamond" w:hAnsi="Garamond"/>
        </w:rPr>
        <w:t xml:space="preserve">to </w:t>
      </w:r>
      <w:r w:rsidR="008D141B">
        <w:rPr>
          <w:rFonts w:ascii="Garamond" w:hAnsi="Garamond"/>
        </w:rPr>
        <w:t>other vulnerable groups</w:t>
      </w:r>
      <w:r w:rsidR="003E4554">
        <w:rPr>
          <w:rFonts w:ascii="Garamond" w:hAnsi="Garamond"/>
        </w:rPr>
        <w:t>,</w:t>
      </w:r>
      <w:r w:rsidR="008D141B">
        <w:rPr>
          <w:rFonts w:ascii="Garamond" w:hAnsi="Garamond"/>
        </w:rPr>
        <w:t xml:space="preserve"> including deprived urban dwellers</w:t>
      </w:r>
      <w:r w:rsidR="003E4554">
        <w:rPr>
          <w:rFonts w:ascii="Garamond" w:hAnsi="Garamond"/>
        </w:rPr>
        <w:t>,</w:t>
      </w:r>
      <w:r w:rsidR="009854A4">
        <w:rPr>
          <w:rFonts w:ascii="Garamond" w:hAnsi="Garamond"/>
        </w:rPr>
        <w:t xml:space="preserve"> by recogni</w:t>
      </w:r>
      <w:r w:rsidR="00324958">
        <w:rPr>
          <w:rFonts w:ascii="Garamond" w:hAnsi="Garamond"/>
        </w:rPr>
        <w:t>s</w:t>
      </w:r>
      <w:r w:rsidR="009854A4">
        <w:rPr>
          <w:rFonts w:ascii="Garamond" w:hAnsi="Garamond"/>
        </w:rPr>
        <w:t xml:space="preserve">ing their </w:t>
      </w:r>
      <w:r w:rsidR="009854A4" w:rsidRPr="009854A4">
        <w:rPr>
          <w:rFonts w:ascii="Garamond" w:hAnsi="Garamond"/>
        </w:rPr>
        <w:t>right to have access to, sustainably use</w:t>
      </w:r>
      <w:r w:rsidR="00C23140">
        <w:rPr>
          <w:rFonts w:ascii="Garamond" w:hAnsi="Garamond"/>
        </w:rPr>
        <w:t>,</w:t>
      </w:r>
      <w:r w:rsidR="009854A4" w:rsidRPr="009854A4">
        <w:rPr>
          <w:rFonts w:ascii="Garamond" w:hAnsi="Garamond"/>
        </w:rPr>
        <w:t xml:space="preserve"> and manage land and water bodie</w:t>
      </w:r>
      <w:r w:rsidR="009854A4">
        <w:rPr>
          <w:rFonts w:ascii="Garamond" w:hAnsi="Garamond"/>
        </w:rPr>
        <w:t>s</w:t>
      </w:r>
      <w:r w:rsidR="006D664A">
        <w:rPr>
          <w:rFonts w:ascii="Garamond" w:hAnsi="Garamond"/>
        </w:rPr>
        <w:t xml:space="preserve"> taken as a whole</w:t>
      </w:r>
      <w:r w:rsidR="00D84FDD">
        <w:rPr>
          <w:rFonts w:ascii="Garamond" w:hAnsi="Garamond"/>
        </w:rPr>
        <w:t>.</w:t>
      </w:r>
    </w:p>
    <w:p w14:paraId="7D952460" w14:textId="4238DD4B" w:rsidR="007721AF" w:rsidRDefault="007721AF">
      <w:pPr>
        <w:rPr>
          <w:rFonts w:ascii="Garamond" w:hAnsi="Garamond"/>
        </w:rPr>
      </w:pPr>
      <w:r w:rsidRPr="007721AF">
        <w:rPr>
          <w:rFonts w:ascii="Garamond" w:hAnsi="Garamond"/>
        </w:rPr>
        <w:t>10.</w:t>
      </w:r>
      <w:r w:rsidRPr="007721AF">
        <w:rPr>
          <w:rFonts w:ascii="Garamond" w:hAnsi="Garamond"/>
        </w:rPr>
        <w:tab/>
      </w:r>
      <w:r w:rsidRPr="007721AF">
        <w:rPr>
          <w:rFonts w:ascii="Garamond" w:hAnsi="Garamond"/>
          <w:b/>
          <w:bCs/>
        </w:rPr>
        <w:t xml:space="preserve">For businesses, what policies or practices are in place to ensure that activities, products, and services across the entire supply chain minimize water use and water pollution and meet human rights standards, especially those articulated in the </w:t>
      </w:r>
      <w:r w:rsidR="00AB55D8">
        <w:rPr>
          <w:rFonts w:ascii="Garamond" w:hAnsi="Garamond"/>
          <w:b/>
          <w:bCs/>
        </w:rPr>
        <w:t>UNGPs</w:t>
      </w:r>
      <w:r w:rsidRPr="007721AF">
        <w:rPr>
          <w:rFonts w:ascii="Garamond" w:hAnsi="Garamond"/>
        </w:rPr>
        <w:t>?</w:t>
      </w:r>
    </w:p>
    <w:p w14:paraId="44814432" w14:textId="0E291D73" w:rsidR="00F32070" w:rsidRPr="00561F9B" w:rsidRDefault="00F32070" w:rsidP="00F32070">
      <w:pPr>
        <w:rPr>
          <w:rFonts w:ascii="Garamond" w:hAnsi="Garamond"/>
        </w:rPr>
      </w:pPr>
      <w:r w:rsidRPr="00561F9B">
        <w:rPr>
          <w:rFonts w:ascii="Garamond" w:hAnsi="Garamond"/>
        </w:rPr>
        <w:t>The responsibility of transnational corporations and other non-State business enterprises to respect the human rights has been outlined as a basic expectation society has of business enterprises that they will act with due diligence to avoid infringing on the rights of others. As such, this responsibility is affirmed through global voluntary commitments and multi-stakeholder initiatives</w:t>
      </w:r>
      <w:r w:rsidR="008B7550">
        <w:rPr>
          <w:rFonts w:ascii="Garamond" w:hAnsi="Garamond"/>
        </w:rPr>
        <w:t xml:space="preserve"> (such as those launched by the </w:t>
      </w:r>
      <w:r w:rsidR="008B7550" w:rsidRPr="008B7550">
        <w:rPr>
          <w:rFonts w:ascii="Garamond" w:hAnsi="Garamond"/>
        </w:rPr>
        <w:t>CEO Water Mandate</w:t>
      </w:r>
      <w:r w:rsidR="00CA4C28">
        <w:rPr>
          <w:rFonts w:ascii="Garamond" w:hAnsi="Garamond"/>
        </w:rPr>
        <w:t>, Pacific Institute and</w:t>
      </w:r>
      <w:r w:rsidR="008B7550" w:rsidRPr="008B7550">
        <w:rPr>
          <w:rFonts w:ascii="Garamond" w:hAnsi="Garamond"/>
        </w:rPr>
        <w:t xml:space="preserve"> Shift</w:t>
      </w:r>
      <w:r w:rsidR="00CA4C28">
        <w:rPr>
          <w:rFonts w:ascii="Garamond" w:hAnsi="Garamond"/>
        </w:rPr>
        <w:t xml:space="preserve"> in 2015</w:t>
      </w:r>
      <w:r w:rsidR="00CA4C28">
        <w:rPr>
          <w:rStyle w:val="FootnoteReference"/>
          <w:rFonts w:ascii="Garamond" w:hAnsi="Garamond"/>
        </w:rPr>
        <w:footnoteReference w:id="14"/>
      </w:r>
      <w:r w:rsidR="008B7550">
        <w:rPr>
          <w:rFonts w:ascii="Garamond" w:hAnsi="Garamond"/>
        </w:rPr>
        <w:t>)</w:t>
      </w:r>
      <w:r w:rsidRPr="00561F9B">
        <w:rPr>
          <w:rFonts w:ascii="Garamond" w:hAnsi="Garamond"/>
        </w:rPr>
        <w:t xml:space="preserve">, </w:t>
      </w:r>
      <w:r w:rsidR="00FB4A4F">
        <w:rPr>
          <w:rFonts w:ascii="Garamond" w:hAnsi="Garamond"/>
        </w:rPr>
        <w:t xml:space="preserve">and </w:t>
      </w:r>
      <w:r w:rsidRPr="00561F9B">
        <w:rPr>
          <w:rFonts w:ascii="Garamond" w:hAnsi="Garamond"/>
        </w:rPr>
        <w:t>reinforced through soft law instruments that do not create legally binding obligations but</w:t>
      </w:r>
      <w:r w:rsidR="00D26068" w:rsidRPr="00561F9B">
        <w:rPr>
          <w:rFonts w:ascii="Garamond" w:hAnsi="Garamond"/>
        </w:rPr>
        <w:t>,</w:t>
      </w:r>
      <w:r w:rsidR="0093366E" w:rsidRPr="00561F9B">
        <w:rPr>
          <w:rFonts w:ascii="Garamond" w:hAnsi="Garamond"/>
        </w:rPr>
        <w:t xml:space="preserve"> as expressed by </w:t>
      </w:r>
      <w:r w:rsidR="005F11EA">
        <w:rPr>
          <w:rFonts w:ascii="Garamond" w:hAnsi="Garamond"/>
        </w:rPr>
        <w:t xml:space="preserve">Professor </w:t>
      </w:r>
      <w:r w:rsidR="0093366E" w:rsidRPr="00561F9B">
        <w:rPr>
          <w:rFonts w:ascii="Garamond" w:hAnsi="Garamond"/>
        </w:rPr>
        <w:t>John Ruggie</w:t>
      </w:r>
      <w:r w:rsidR="00D26068" w:rsidRPr="00561F9B">
        <w:rPr>
          <w:rFonts w:ascii="Garamond" w:hAnsi="Garamond"/>
        </w:rPr>
        <w:t>,</w:t>
      </w:r>
      <w:r w:rsidRPr="00561F9B">
        <w:rPr>
          <w:rFonts w:ascii="Garamond" w:hAnsi="Garamond"/>
        </w:rPr>
        <w:t xml:space="preserve"> “derive their normative force through recognition of social expectations by States and other key actors”</w:t>
      </w:r>
      <w:r w:rsidR="00641061" w:rsidRPr="00561F9B">
        <w:rPr>
          <w:rFonts w:ascii="Garamond" w:hAnsi="Garamond"/>
        </w:rPr>
        <w:t>.</w:t>
      </w:r>
      <w:r w:rsidR="00641061" w:rsidRPr="00561F9B">
        <w:rPr>
          <w:rStyle w:val="FootnoteReference"/>
          <w:rFonts w:ascii="Garamond" w:hAnsi="Garamond"/>
        </w:rPr>
        <w:t xml:space="preserve"> </w:t>
      </w:r>
      <w:r w:rsidR="00641061" w:rsidRPr="00561F9B">
        <w:rPr>
          <w:rStyle w:val="FootnoteReference"/>
          <w:rFonts w:ascii="Garamond" w:hAnsi="Garamond"/>
        </w:rPr>
        <w:footnoteReference w:id="15"/>
      </w:r>
      <w:r w:rsidRPr="00561F9B">
        <w:rPr>
          <w:rFonts w:ascii="Garamond" w:hAnsi="Garamond"/>
        </w:rPr>
        <w:t xml:space="preserve"> </w:t>
      </w:r>
    </w:p>
    <w:p w14:paraId="41F00C58" w14:textId="2E5E27CB" w:rsidR="00CD1865" w:rsidRDefault="00AB55D8" w:rsidP="00AB55D8">
      <w:pPr>
        <w:rPr>
          <w:rFonts w:ascii="Garamond" w:hAnsi="Garamond"/>
        </w:rPr>
      </w:pPr>
      <w:r w:rsidRPr="00AB55D8">
        <w:rPr>
          <w:rFonts w:ascii="Garamond" w:hAnsi="Garamond"/>
        </w:rPr>
        <w:t xml:space="preserve">The stumbling block here is </w:t>
      </w:r>
      <w:r w:rsidR="00AB1326">
        <w:rPr>
          <w:rFonts w:ascii="Garamond" w:hAnsi="Garamond"/>
        </w:rPr>
        <w:t xml:space="preserve">not only that </w:t>
      </w:r>
      <w:r w:rsidR="008D2224">
        <w:rPr>
          <w:rFonts w:ascii="Garamond" w:hAnsi="Garamond"/>
        </w:rPr>
        <w:t xml:space="preserve">business </w:t>
      </w:r>
      <w:r w:rsidRPr="00AB55D8">
        <w:rPr>
          <w:rFonts w:ascii="Garamond" w:hAnsi="Garamond"/>
        </w:rPr>
        <w:t>companies are not legally bound</w:t>
      </w:r>
      <w:r w:rsidR="008D2224">
        <w:rPr>
          <w:rFonts w:ascii="Garamond" w:hAnsi="Garamond"/>
        </w:rPr>
        <w:t xml:space="preserve"> by international human rights law</w:t>
      </w:r>
      <w:r w:rsidRPr="00AB55D8">
        <w:rPr>
          <w:rFonts w:ascii="Garamond" w:hAnsi="Garamond"/>
        </w:rPr>
        <w:t xml:space="preserve">. </w:t>
      </w:r>
      <w:r w:rsidR="002E7292">
        <w:rPr>
          <w:rFonts w:ascii="Garamond" w:hAnsi="Garamond"/>
        </w:rPr>
        <w:t xml:space="preserve">Companies are </w:t>
      </w:r>
      <w:r w:rsidR="002E7292" w:rsidRPr="00AB55D8">
        <w:rPr>
          <w:rFonts w:ascii="Garamond" w:hAnsi="Garamond"/>
        </w:rPr>
        <w:t>advise</w:t>
      </w:r>
      <w:r w:rsidR="002E7292">
        <w:rPr>
          <w:rFonts w:ascii="Garamond" w:hAnsi="Garamond"/>
        </w:rPr>
        <w:t>d</w:t>
      </w:r>
      <w:r w:rsidR="002E7292" w:rsidRPr="00AB55D8">
        <w:rPr>
          <w:rFonts w:ascii="Garamond" w:hAnsi="Garamond"/>
        </w:rPr>
        <w:t xml:space="preserve"> </w:t>
      </w:r>
      <w:r w:rsidR="002E7292">
        <w:rPr>
          <w:rFonts w:ascii="Garamond" w:hAnsi="Garamond"/>
        </w:rPr>
        <w:t xml:space="preserve">that </w:t>
      </w:r>
      <w:r w:rsidR="00704CDD">
        <w:rPr>
          <w:rFonts w:ascii="Garamond" w:hAnsi="Garamond"/>
        </w:rPr>
        <w:t>t</w:t>
      </w:r>
      <w:r w:rsidR="00704CDD" w:rsidRPr="00C57AD9">
        <w:rPr>
          <w:rFonts w:ascii="Garamond" w:hAnsi="Garamond"/>
        </w:rPr>
        <w:t xml:space="preserve">he human rights at risk of the most severe </w:t>
      </w:r>
      <w:r w:rsidR="00704CDD" w:rsidRPr="00AB55D8">
        <w:rPr>
          <w:rFonts w:ascii="Garamond" w:hAnsi="Garamond"/>
        </w:rPr>
        <w:t xml:space="preserve">(salient) </w:t>
      </w:r>
      <w:r w:rsidR="00704CDD" w:rsidRPr="00C57AD9">
        <w:rPr>
          <w:rFonts w:ascii="Garamond" w:hAnsi="Garamond"/>
        </w:rPr>
        <w:t>negative impact through the company’s activities and business relationships</w:t>
      </w:r>
      <w:r w:rsidR="00704CDD">
        <w:rPr>
          <w:rFonts w:ascii="Garamond" w:hAnsi="Garamond"/>
        </w:rPr>
        <w:t xml:space="preserve"> can and should be</w:t>
      </w:r>
      <w:r w:rsidR="00704CDD" w:rsidRPr="00AB55D8">
        <w:rPr>
          <w:rFonts w:ascii="Garamond" w:hAnsi="Garamond"/>
        </w:rPr>
        <w:t xml:space="preserve"> </w:t>
      </w:r>
      <w:r w:rsidRPr="00AB55D8">
        <w:rPr>
          <w:rFonts w:ascii="Garamond" w:hAnsi="Garamond"/>
        </w:rPr>
        <w:t>prioriti</w:t>
      </w:r>
      <w:r w:rsidR="00EE2158">
        <w:rPr>
          <w:rFonts w:ascii="Garamond" w:hAnsi="Garamond"/>
        </w:rPr>
        <w:t>s</w:t>
      </w:r>
      <w:r w:rsidRPr="00AB55D8">
        <w:rPr>
          <w:rFonts w:ascii="Garamond" w:hAnsi="Garamond"/>
        </w:rPr>
        <w:t>e</w:t>
      </w:r>
      <w:r w:rsidR="00704CDD">
        <w:rPr>
          <w:rFonts w:ascii="Garamond" w:hAnsi="Garamond"/>
        </w:rPr>
        <w:t>d</w:t>
      </w:r>
      <w:r w:rsidRPr="00AB55D8">
        <w:rPr>
          <w:rFonts w:ascii="Garamond" w:hAnsi="Garamond"/>
        </w:rPr>
        <w:t xml:space="preserve"> </w:t>
      </w:r>
      <w:r w:rsidR="00525184">
        <w:rPr>
          <w:rFonts w:ascii="Garamond" w:hAnsi="Garamond"/>
        </w:rPr>
        <w:t>(</w:t>
      </w:r>
      <w:r w:rsidR="00995540" w:rsidRPr="00995540">
        <w:rPr>
          <w:rFonts w:ascii="Garamond" w:hAnsi="Garamond"/>
        </w:rPr>
        <w:t>Commentary</w:t>
      </w:r>
      <w:r w:rsidR="00995540">
        <w:rPr>
          <w:rFonts w:ascii="Garamond" w:hAnsi="Garamond"/>
        </w:rPr>
        <w:t xml:space="preserve">, </w:t>
      </w:r>
      <w:r w:rsidRPr="00AB55D8">
        <w:rPr>
          <w:rFonts w:ascii="Garamond" w:hAnsi="Garamond"/>
        </w:rPr>
        <w:t>UNGP</w:t>
      </w:r>
      <w:r w:rsidR="00082966">
        <w:rPr>
          <w:rFonts w:ascii="Garamond" w:hAnsi="Garamond"/>
        </w:rPr>
        <w:t xml:space="preserve"> Article </w:t>
      </w:r>
      <w:r w:rsidR="00E87F80">
        <w:rPr>
          <w:rFonts w:ascii="Garamond" w:hAnsi="Garamond"/>
        </w:rPr>
        <w:t>24</w:t>
      </w:r>
      <w:r w:rsidR="00A30C56">
        <w:rPr>
          <w:rFonts w:ascii="Garamond" w:hAnsi="Garamond"/>
        </w:rPr>
        <w:t>,</w:t>
      </w:r>
      <w:r w:rsidR="00B976BC">
        <w:rPr>
          <w:rFonts w:ascii="Garamond" w:hAnsi="Garamond"/>
        </w:rPr>
        <w:t xml:space="preserve"> and </w:t>
      </w:r>
      <w:r w:rsidR="004D5B32">
        <w:rPr>
          <w:rFonts w:ascii="Garamond" w:hAnsi="Garamond"/>
        </w:rPr>
        <w:t xml:space="preserve">the </w:t>
      </w:r>
      <w:r w:rsidR="004D5B32" w:rsidRPr="004D5B32">
        <w:rPr>
          <w:rFonts w:ascii="Garamond" w:hAnsi="Garamond"/>
        </w:rPr>
        <w:t>Reporting Framework</w:t>
      </w:r>
      <w:r w:rsidR="00CE0A4C">
        <w:rPr>
          <w:rStyle w:val="FootnoteReference"/>
          <w:rFonts w:ascii="Garamond" w:hAnsi="Garamond"/>
        </w:rPr>
        <w:footnoteReference w:id="16"/>
      </w:r>
      <w:r w:rsidR="00C57AD9">
        <w:rPr>
          <w:rFonts w:ascii="Garamond" w:hAnsi="Garamond"/>
        </w:rPr>
        <w:t>)</w:t>
      </w:r>
      <w:r w:rsidRPr="00AB55D8">
        <w:rPr>
          <w:rFonts w:ascii="Garamond" w:hAnsi="Garamond"/>
        </w:rPr>
        <w:t>.</w:t>
      </w:r>
      <w:r w:rsidR="0079513B">
        <w:rPr>
          <w:rFonts w:ascii="Garamond" w:hAnsi="Garamond"/>
        </w:rPr>
        <w:t xml:space="preserve"> </w:t>
      </w:r>
      <w:r w:rsidR="00016682">
        <w:rPr>
          <w:rFonts w:ascii="Garamond" w:hAnsi="Garamond"/>
        </w:rPr>
        <w:t>C</w:t>
      </w:r>
      <w:r w:rsidRPr="00AB55D8">
        <w:rPr>
          <w:rFonts w:ascii="Garamond" w:hAnsi="Garamond"/>
        </w:rPr>
        <w:t xml:space="preserve">hild labour </w:t>
      </w:r>
      <w:r w:rsidR="002823A6">
        <w:rPr>
          <w:rFonts w:ascii="Garamond" w:hAnsi="Garamond"/>
        </w:rPr>
        <w:t xml:space="preserve">and similar </w:t>
      </w:r>
      <w:r w:rsidR="005855F1">
        <w:rPr>
          <w:rFonts w:ascii="Garamond" w:hAnsi="Garamond"/>
        </w:rPr>
        <w:t xml:space="preserve">grave work place </w:t>
      </w:r>
      <w:r w:rsidR="00D357D4">
        <w:rPr>
          <w:rFonts w:ascii="Garamond" w:hAnsi="Garamond"/>
        </w:rPr>
        <w:t>issues</w:t>
      </w:r>
      <w:r w:rsidR="00016682">
        <w:rPr>
          <w:rFonts w:ascii="Garamond" w:hAnsi="Garamond"/>
        </w:rPr>
        <w:t xml:space="preserve"> </w:t>
      </w:r>
      <w:r w:rsidR="002823A6">
        <w:rPr>
          <w:rFonts w:ascii="Garamond" w:hAnsi="Garamond"/>
        </w:rPr>
        <w:t xml:space="preserve">tend to </w:t>
      </w:r>
      <w:r w:rsidR="002544F8">
        <w:rPr>
          <w:rFonts w:ascii="Garamond" w:hAnsi="Garamond"/>
        </w:rPr>
        <w:t>be</w:t>
      </w:r>
      <w:r w:rsidRPr="00AB55D8">
        <w:rPr>
          <w:rFonts w:ascii="Garamond" w:hAnsi="Garamond"/>
        </w:rPr>
        <w:t xml:space="preserve"> </w:t>
      </w:r>
      <w:r w:rsidR="00D357D4">
        <w:rPr>
          <w:rFonts w:ascii="Garamond" w:hAnsi="Garamond"/>
        </w:rPr>
        <w:t xml:space="preserve">investigated by buyers </w:t>
      </w:r>
      <w:r w:rsidR="002544F8">
        <w:rPr>
          <w:rFonts w:ascii="Garamond" w:hAnsi="Garamond"/>
        </w:rPr>
        <w:t>and auditors</w:t>
      </w:r>
      <w:r w:rsidR="005855F1">
        <w:rPr>
          <w:rFonts w:ascii="Garamond" w:hAnsi="Garamond"/>
        </w:rPr>
        <w:t>,</w:t>
      </w:r>
      <w:r w:rsidR="002544F8">
        <w:rPr>
          <w:rFonts w:ascii="Garamond" w:hAnsi="Garamond"/>
        </w:rPr>
        <w:t xml:space="preserve"> </w:t>
      </w:r>
      <w:r w:rsidRPr="00AB55D8">
        <w:rPr>
          <w:rFonts w:ascii="Garamond" w:hAnsi="Garamond"/>
        </w:rPr>
        <w:t xml:space="preserve">while </w:t>
      </w:r>
      <w:r w:rsidR="00B45526">
        <w:rPr>
          <w:rFonts w:ascii="Garamond" w:hAnsi="Garamond"/>
        </w:rPr>
        <w:t xml:space="preserve">poor </w:t>
      </w:r>
      <w:r w:rsidR="002544F8">
        <w:rPr>
          <w:rFonts w:ascii="Garamond" w:hAnsi="Garamond"/>
        </w:rPr>
        <w:t xml:space="preserve">water </w:t>
      </w:r>
      <w:r w:rsidRPr="00AB55D8">
        <w:rPr>
          <w:rFonts w:ascii="Garamond" w:hAnsi="Garamond"/>
        </w:rPr>
        <w:t>cons</w:t>
      </w:r>
      <w:r w:rsidR="00B45526">
        <w:rPr>
          <w:rFonts w:ascii="Garamond" w:hAnsi="Garamond"/>
        </w:rPr>
        <w:t>ervat</w:t>
      </w:r>
      <w:r w:rsidRPr="00AB55D8">
        <w:rPr>
          <w:rFonts w:ascii="Garamond" w:hAnsi="Garamond"/>
        </w:rPr>
        <w:t>ion practices</w:t>
      </w:r>
      <w:r w:rsidR="00B45526">
        <w:rPr>
          <w:rFonts w:ascii="Garamond" w:hAnsi="Garamond"/>
        </w:rPr>
        <w:t xml:space="preserve"> and </w:t>
      </w:r>
      <w:r w:rsidR="00B45526" w:rsidRPr="00B45526">
        <w:rPr>
          <w:rFonts w:ascii="Garamond" w:hAnsi="Garamond"/>
        </w:rPr>
        <w:t>pollution</w:t>
      </w:r>
      <w:r w:rsidR="00DD4E07" w:rsidRPr="00DD4E07">
        <w:rPr>
          <w:rFonts w:ascii="Garamond" w:hAnsi="Garamond"/>
        </w:rPr>
        <w:t>—</w:t>
      </w:r>
      <w:r w:rsidRPr="00AB55D8">
        <w:rPr>
          <w:rFonts w:ascii="Garamond" w:hAnsi="Garamond"/>
        </w:rPr>
        <w:t>that are in many place</w:t>
      </w:r>
      <w:r w:rsidR="00DD4E07">
        <w:rPr>
          <w:rFonts w:ascii="Garamond" w:hAnsi="Garamond"/>
        </w:rPr>
        <w:t>s</w:t>
      </w:r>
      <w:r w:rsidRPr="00AB55D8">
        <w:rPr>
          <w:rFonts w:ascii="Garamond" w:hAnsi="Garamond"/>
        </w:rPr>
        <w:t xml:space="preserve"> having </w:t>
      </w:r>
      <w:r w:rsidR="00D37683">
        <w:rPr>
          <w:rFonts w:ascii="Garamond" w:hAnsi="Garamond"/>
        </w:rPr>
        <w:t xml:space="preserve">well-known </w:t>
      </w:r>
      <w:r w:rsidRPr="00AB55D8">
        <w:rPr>
          <w:rFonts w:ascii="Garamond" w:hAnsi="Garamond"/>
        </w:rPr>
        <w:t>impact</w:t>
      </w:r>
      <w:r w:rsidR="00DD4E07">
        <w:rPr>
          <w:rFonts w:ascii="Garamond" w:hAnsi="Garamond"/>
        </w:rPr>
        <w:t>s</w:t>
      </w:r>
      <w:r w:rsidRPr="00AB55D8">
        <w:rPr>
          <w:rFonts w:ascii="Garamond" w:hAnsi="Garamond"/>
        </w:rPr>
        <w:t xml:space="preserve"> on the </w:t>
      </w:r>
      <w:r w:rsidR="008C319A">
        <w:rPr>
          <w:rFonts w:ascii="Garamond" w:hAnsi="Garamond"/>
        </w:rPr>
        <w:t xml:space="preserve">HRWS, as well as the rights to </w:t>
      </w:r>
      <w:r w:rsidR="00DB4C62">
        <w:rPr>
          <w:rFonts w:ascii="Garamond" w:hAnsi="Garamond"/>
        </w:rPr>
        <w:t xml:space="preserve">adequate </w:t>
      </w:r>
      <w:r w:rsidR="008C319A">
        <w:rPr>
          <w:rFonts w:ascii="Garamond" w:hAnsi="Garamond"/>
        </w:rPr>
        <w:t xml:space="preserve">health and </w:t>
      </w:r>
      <w:r w:rsidR="00DB4C62">
        <w:rPr>
          <w:rFonts w:ascii="Garamond" w:hAnsi="Garamond"/>
        </w:rPr>
        <w:t>standards of living</w:t>
      </w:r>
      <w:r w:rsidR="00081E61" w:rsidRPr="00081E61">
        <w:rPr>
          <w:rFonts w:ascii="Garamond" w:hAnsi="Garamond"/>
        </w:rPr>
        <w:t>—</w:t>
      </w:r>
      <w:r w:rsidRPr="00AB55D8">
        <w:rPr>
          <w:rFonts w:ascii="Garamond" w:hAnsi="Garamond"/>
        </w:rPr>
        <w:t>come very far down the list of concerns.</w:t>
      </w:r>
      <w:r w:rsidR="00D140B2">
        <w:rPr>
          <w:rFonts w:ascii="Garamond" w:hAnsi="Garamond"/>
        </w:rPr>
        <w:t xml:space="preserve"> </w:t>
      </w:r>
      <w:r w:rsidR="000D043C">
        <w:rPr>
          <w:rFonts w:ascii="Garamond" w:hAnsi="Garamond"/>
        </w:rPr>
        <w:t xml:space="preserve">Oftentimes, </w:t>
      </w:r>
      <w:r w:rsidR="002E729E" w:rsidRPr="002E729E">
        <w:rPr>
          <w:rFonts w:ascii="Garamond" w:hAnsi="Garamond"/>
        </w:rPr>
        <w:t xml:space="preserve">water </w:t>
      </w:r>
      <w:proofErr w:type="gramStart"/>
      <w:r w:rsidR="002E729E" w:rsidRPr="002E729E">
        <w:rPr>
          <w:rFonts w:ascii="Garamond" w:hAnsi="Garamond"/>
        </w:rPr>
        <w:t>grabbing</w:t>
      </w:r>
      <w:proofErr w:type="gramEnd"/>
      <w:r w:rsidR="00816C00">
        <w:rPr>
          <w:rFonts w:ascii="Garamond" w:hAnsi="Garamond"/>
        </w:rPr>
        <w:t xml:space="preserve"> </w:t>
      </w:r>
      <w:r w:rsidR="002B0C7B">
        <w:rPr>
          <w:rFonts w:ascii="Garamond" w:hAnsi="Garamond"/>
        </w:rPr>
        <w:t xml:space="preserve">and </w:t>
      </w:r>
      <w:r w:rsidR="00D37683">
        <w:rPr>
          <w:rFonts w:ascii="Garamond" w:hAnsi="Garamond"/>
        </w:rPr>
        <w:t xml:space="preserve">pollution is invisible to the eye </w:t>
      </w:r>
      <w:r w:rsidR="002B0C7B">
        <w:rPr>
          <w:rFonts w:ascii="Garamond" w:hAnsi="Garamond"/>
        </w:rPr>
        <w:t xml:space="preserve">and challenging to </w:t>
      </w:r>
      <w:r w:rsidR="00D37683" w:rsidRPr="00AB55D8">
        <w:rPr>
          <w:rFonts w:ascii="Garamond" w:hAnsi="Garamond"/>
        </w:rPr>
        <w:t>document</w:t>
      </w:r>
      <w:r w:rsidR="002B0C7B">
        <w:rPr>
          <w:rFonts w:ascii="Garamond" w:hAnsi="Garamond"/>
        </w:rPr>
        <w:t>.</w:t>
      </w:r>
      <w:r w:rsidR="00DE069D">
        <w:rPr>
          <w:rFonts w:ascii="Garamond" w:hAnsi="Garamond"/>
        </w:rPr>
        <w:t xml:space="preserve"> </w:t>
      </w:r>
      <w:r w:rsidR="00816C00">
        <w:rPr>
          <w:rFonts w:ascii="Garamond" w:hAnsi="Garamond"/>
        </w:rPr>
        <w:t xml:space="preserve">Practices that </w:t>
      </w:r>
      <w:r w:rsidR="00AD5CFB">
        <w:rPr>
          <w:rFonts w:ascii="Garamond" w:hAnsi="Garamond"/>
        </w:rPr>
        <w:t xml:space="preserve">cause water scarcity and </w:t>
      </w:r>
      <w:r w:rsidR="001639B1">
        <w:rPr>
          <w:rFonts w:ascii="Garamond" w:hAnsi="Garamond"/>
        </w:rPr>
        <w:t xml:space="preserve">make the available resources too dirty </w:t>
      </w:r>
      <w:r w:rsidR="00232550">
        <w:rPr>
          <w:rFonts w:ascii="Garamond" w:hAnsi="Garamond"/>
        </w:rPr>
        <w:t xml:space="preserve">for consumption </w:t>
      </w:r>
      <w:r w:rsidR="001639B1">
        <w:rPr>
          <w:rFonts w:ascii="Garamond" w:hAnsi="Garamond"/>
        </w:rPr>
        <w:t>fly under the radar.</w:t>
      </w:r>
    </w:p>
    <w:p w14:paraId="748676D1" w14:textId="0E7529D3" w:rsidR="00302550" w:rsidRDefault="005C5529" w:rsidP="00AB55D8">
      <w:pPr>
        <w:rPr>
          <w:rFonts w:ascii="Garamond" w:hAnsi="Garamond"/>
        </w:rPr>
      </w:pPr>
      <w:r>
        <w:rPr>
          <w:rFonts w:ascii="Garamond" w:hAnsi="Garamond"/>
        </w:rPr>
        <w:t xml:space="preserve">Calls for </w:t>
      </w:r>
      <w:r w:rsidR="00D011B9">
        <w:rPr>
          <w:rFonts w:ascii="Garamond" w:hAnsi="Garamond"/>
        </w:rPr>
        <w:t>a legally binding instrument</w:t>
      </w:r>
      <w:r w:rsidR="00435602">
        <w:rPr>
          <w:rFonts w:ascii="Garamond" w:hAnsi="Garamond"/>
        </w:rPr>
        <w:t xml:space="preserve"> </w:t>
      </w:r>
      <w:r w:rsidR="00387C2D">
        <w:rPr>
          <w:rFonts w:ascii="Garamond" w:hAnsi="Garamond"/>
        </w:rPr>
        <w:t xml:space="preserve">to regulate activities of transnational corporations </w:t>
      </w:r>
      <w:r w:rsidR="00435602">
        <w:rPr>
          <w:rFonts w:ascii="Garamond" w:hAnsi="Garamond"/>
        </w:rPr>
        <w:t xml:space="preserve">have not </w:t>
      </w:r>
      <w:r w:rsidR="00300CF6">
        <w:rPr>
          <w:rFonts w:ascii="Garamond" w:hAnsi="Garamond"/>
        </w:rPr>
        <w:t xml:space="preserve">suggested that </w:t>
      </w:r>
      <w:r w:rsidR="00554E07">
        <w:rPr>
          <w:rFonts w:ascii="Garamond" w:hAnsi="Garamond"/>
        </w:rPr>
        <w:t xml:space="preserve">the </w:t>
      </w:r>
      <w:r w:rsidR="005D42AE" w:rsidRPr="005D42AE">
        <w:rPr>
          <w:rFonts w:ascii="Garamond" w:hAnsi="Garamond"/>
        </w:rPr>
        <w:t>prioriti</w:t>
      </w:r>
      <w:r w:rsidR="0063512C">
        <w:rPr>
          <w:rFonts w:ascii="Garamond" w:hAnsi="Garamond"/>
        </w:rPr>
        <w:t>s</w:t>
      </w:r>
      <w:r w:rsidR="00554E07">
        <w:rPr>
          <w:rFonts w:ascii="Garamond" w:hAnsi="Garamond"/>
        </w:rPr>
        <w:t xml:space="preserve">ation that is allowed under the UNGPs </w:t>
      </w:r>
      <w:r w:rsidR="005D42AE" w:rsidRPr="005D42AE">
        <w:rPr>
          <w:rFonts w:ascii="Garamond" w:hAnsi="Garamond"/>
        </w:rPr>
        <w:t>runs contrary to the fundamental idea of human rights being indivisible</w:t>
      </w:r>
      <w:r w:rsidR="00F96E3E">
        <w:rPr>
          <w:rFonts w:ascii="Garamond" w:hAnsi="Garamond"/>
        </w:rPr>
        <w:t xml:space="preserve">, </w:t>
      </w:r>
      <w:proofErr w:type="gramStart"/>
      <w:r w:rsidR="00F96E3E">
        <w:rPr>
          <w:rFonts w:ascii="Garamond" w:hAnsi="Garamond"/>
        </w:rPr>
        <w:t>i</w:t>
      </w:r>
      <w:r w:rsidR="00F96E3E" w:rsidRPr="00F96E3E">
        <w:rPr>
          <w:rFonts w:ascii="Garamond" w:hAnsi="Garamond"/>
        </w:rPr>
        <w:t>nte</w:t>
      </w:r>
      <w:r w:rsidR="00F96E3E">
        <w:rPr>
          <w:rFonts w:ascii="Garamond" w:hAnsi="Garamond"/>
        </w:rPr>
        <w:t>r</w:t>
      </w:r>
      <w:r w:rsidR="00F96E3E" w:rsidRPr="00F96E3E">
        <w:rPr>
          <w:rFonts w:ascii="Garamond" w:hAnsi="Garamond"/>
        </w:rPr>
        <w:t>dependen</w:t>
      </w:r>
      <w:r w:rsidR="00F96E3E">
        <w:rPr>
          <w:rFonts w:ascii="Garamond" w:hAnsi="Garamond"/>
        </w:rPr>
        <w:t>t</w:t>
      </w:r>
      <w:proofErr w:type="gramEnd"/>
      <w:r w:rsidR="00F96E3E" w:rsidRPr="00F96E3E">
        <w:rPr>
          <w:rFonts w:ascii="Garamond" w:hAnsi="Garamond"/>
        </w:rPr>
        <w:t xml:space="preserve"> and </w:t>
      </w:r>
      <w:r w:rsidR="00F96E3E">
        <w:rPr>
          <w:rFonts w:ascii="Garamond" w:hAnsi="Garamond"/>
        </w:rPr>
        <w:t>i</w:t>
      </w:r>
      <w:r w:rsidR="00F96E3E" w:rsidRPr="00F96E3E">
        <w:rPr>
          <w:rFonts w:ascii="Garamond" w:hAnsi="Garamond"/>
        </w:rPr>
        <w:t>nterrelated</w:t>
      </w:r>
      <w:r w:rsidR="00CD1865">
        <w:rPr>
          <w:rFonts w:ascii="Garamond" w:hAnsi="Garamond"/>
        </w:rPr>
        <w:t>.</w:t>
      </w:r>
    </w:p>
    <w:sectPr w:rsidR="00302550" w:rsidSect="00D364C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217B8" w14:textId="77777777" w:rsidR="00EC7C64" w:rsidRDefault="00EC7C64" w:rsidP="00204970">
      <w:pPr>
        <w:spacing w:after="0" w:line="240" w:lineRule="auto"/>
      </w:pPr>
      <w:r>
        <w:separator/>
      </w:r>
    </w:p>
  </w:endnote>
  <w:endnote w:type="continuationSeparator" w:id="0">
    <w:p w14:paraId="2C6B1A04" w14:textId="77777777" w:rsidR="00EC7C64" w:rsidRDefault="00EC7C64" w:rsidP="0020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792972"/>
      <w:docPartObj>
        <w:docPartGallery w:val="Page Numbers (Bottom of Page)"/>
        <w:docPartUnique/>
      </w:docPartObj>
    </w:sdtPr>
    <w:sdtEndPr>
      <w:rPr>
        <w:rFonts w:ascii="Garamond" w:hAnsi="Garamond"/>
        <w:noProof/>
      </w:rPr>
    </w:sdtEndPr>
    <w:sdtContent>
      <w:p w14:paraId="3BE8693E" w14:textId="2E8F0836" w:rsidR="005B4512" w:rsidRPr="005B4512" w:rsidRDefault="005B4512">
        <w:pPr>
          <w:pStyle w:val="Footer"/>
          <w:jc w:val="center"/>
          <w:rPr>
            <w:rFonts w:ascii="Garamond" w:hAnsi="Garamond"/>
          </w:rPr>
        </w:pPr>
        <w:r w:rsidRPr="005B4512">
          <w:rPr>
            <w:rFonts w:ascii="Garamond" w:hAnsi="Garamond"/>
          </w:rPr>
          <w:fldChar w:fldCharType="begin"/>
        </w:r>
        <w:r w:rsidRPr="005B4512">
          <w:rPr>
            <w:rFonts w:ascii="Garamond" w:hAnsi="Garamond"/>
          </w:rPr>
          <w:instrText xml:space="preserve"> PAGE   \* MERGEFORMAT </w:instrText>
        </w:r>
        <w:r w:rsidRPr="005B4512">
          <w:rPr>
            <w:rFonts w:ascii="Garamond" w:hAnsi="Garamond"/>
          </w:rPr>
          <w:fldChar w:fldCharType="separate"/>
        </w:r>
        <w:r w:rsidRPr="005B4512">
          <w:rPr>
            <w:rFonts w:ascii="Garamond" w:hAnsi="Garamond"/>
            <w:noProof/>
          </w:rPr>
          <w:t>2</w:t>
        </w:r>
        <w:r w:rsidRPr="005B4512">
          <w:rPr>
            <w:rFonts w:ascii="Garamond" w:hAnsi="Garamond"/>
            <w:noProof/>
          </w:rPr>
          <w:fldChar w:fldCharType="end"/>
        </w:r>
      </w:p>
    </w:sdtContent>
  </w:sdt>
  <w:p w14:paraId="684C0A71" w14:textId="77777777" w:rsidR="005B4512" w:rsidRDefault="005B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15CB3" w14:textId="77777777" w:rsidR="00EC7C64" w:rsidRDefault="00EC7C64" w:rsidP="00204970">
      <w:pPr>
        <w:spacing w:after="0" w:line="240" w:lineRule="auto"/>
      </w:pPr>
      <w:r>
        <w:separator/>
      </w:r>
    </w:p>
  </w:footnote>
  <w:footnote w:type="continuationSeparator" w:id="0">
    <w:p w14:paraId="50C6D8AA" w14:textId="77777777" w:rsidR="00EC7C64" w:rsidRDefault="00EC7C64" w:rsidP="00204970">
      <w:pPr>
        <w:spacing w:after="0" w:line="240" w:lineRule="auto"/>
      </w:pPr>
      <w:r>
        <w:continuationSeparator/>
      </w:r>
    </w:p>
  </w:footnote>
  <w:footnote w:id="1">
    <w:p w14:paraId="58599FB9" w14:textId="49C9417A" w:rsidR="009B63C0" w:rsidRPr="009B63C0" w:rsidRDefault="009B63C0">
      <w:pPr>
        <w:pStyle w:val="FootnoteText"/>
        <w:rPr>
          <w:rFonts w:ascii="Garamond" w:hAnsi="Garamond"/>
          <w:sz w:val="18"/>
          <w:szCs w:val="18"/>
        </w:rPr>
      </w:pPr>
      <w:r w:rsidRPr="009B63C0">
        <w:rPr>
          <w:rStyle w:val="FootnoteReference"/>
          <w:rFonts w:ascii="Garamond" w:hAnsi="Garamond"/>
          <w:sz w:val="18"/>
          <w:szCs w:val="18"/>
        </w:rPr>
        <w:footnoteRef/>
      </w:r>
      <w:r w:rsidRPr="00CA77A8">
        <w:rPr>
          <w:rFonts w:ascii="Garamond" w:hAnsi="Garamond"/>
          <w:sz w:val="18"/>
          <w:szCs w:val="18"/>
          <w:lang w:val="sv-SE"/>
        </w:rPr>
        <w:t xml:space="preserve"> </w:t>
      </w:r>
      <w:proofErr w:type="spellStart"/>
      <w:r w:rsidR="00DD770E">
        <w:rPr>
          <w:rFonts w:ascii="Garamond" w:hAnsi="Garamond"/>
          <w:sz w:val="18"/>
          <w:szCs w:val="18"/>
          <w:lang w:val="sv-SE"/>
        </w:rPr>
        <w:t>Felis</w:t>
      </w:r>
      <w:proofErr w:type="spellEnd"/>
      <w:r w:rsidR="00DD770E">
        <w:rPr>
          <w:rFonts w:ascii="Garamond" w:hAnsi="Garamond"/>
          <w:sz w:val="18"/>
          <w:szCs w:val="18"/>
          <w:lang w:val="sv-SE"/>
        </w:rPr>
        <w:t xml:space="preserve"> et al. </w:t>
      </w:r>
      <w:proofErr w:type="spellStart"/>
      <w:r w:rsidR="00DD770E" w:rsidRPr="00A47527">
        <w:rPr>
          <w:rFonts w:ascii="Garamond" w:hAnsi="Garamond"/>
          <w:i/>
          <w:iCs/>
          <w:sz w:val="18"/>
          <w:szCs w:val="18"/>
          <w:lang w:val="sv-SE"/>
        </w:rPr>
        <w:t>Eur</w:t>
      </w:r>
      <w:proofErr w:type="spellEnd"/>
      <w:r w:rsidR="00DD770E" w:rsidRPr="00A47527">
        <w:rPr>
          <w:rFonts w:ascii="Garamond" w:hAnsi="Garamond"/>
          <w:i/>
          <w:iCs/>
          <w:sz w:val="18"/>
          <w:szCs w:val="18"/>
          <w:lang w:val="sv-SE"/>
        </w:rPr>
        <w:t xml:space="preserve"> J </w:t>
      </w:r>
      <w:proofErr w:type="spellStart"/>
      <w:r w:rsidR="00DD770E" w:rsidRPr="00A47527">
        <w:rPr>
          <w:rFonts w:ascii="Garamond" w:hAnsi="Garamond"/>
          <w:i/>
          <w:iCs/>
          <w:sz w:val="18"/>
          <w:szCs w:val="18"/>
          <w:lang w:val="sv-SE"/>
        </w:rPr>
        <w:t>Phar</w:t>
      </w:r>
      <w:proofErr w:type="spellEnd"/>
      <w:r w:rsidR="00DD770E" w:rsidRPr="00A47527">
        <w:rPr>
          <w:rFonts w:ascii="Garamond" w:hAnsi="Garamond"/>
          <w:i/>
          <w:iCs/>
          <w:sz w:val="18"/>
          <w:szCs w:val="18"/>
          <w:lang w:val="sv-SE"/>
        </w:rPr>
        <w:t xml:space="preserve"> </w:t>
      </w:r>
      <w:r w:rsidR="00DD770E">
        <w:rPr>
          <w:rFonts w:ascii="Garamond" w:hAnsi="Garamond"/>
          <w:sz w:val="18"/>
          <w:szCs w:val="18"/>
          <w:lang w:val="sv-SE"/>
        </w:rPr>
        <w:t xml:space="preserve">2020 </w:t>
      </w:r>
      <w:r w:rsidR="000F1EC4">
        <w:rPr>
          <w:rFonts w:ascii="Garamond" w:hAnsi="Garamond"/>
          <w:sz w:val="18"/>
          <w:szCs w:val="18"/>
          <w:lang w:val="sv-SE"/>
        </w:rPr>
        <w:t xml:space="preserve">(866): </w:t>
      </w:r>
      <w:proofErr w:type="gramStart"/>
      <w:r w:rsidR="00A47527" w:rsidRPr="00A47527">
        <w:rPr>
          <w:rFonts w:ascii="Garamond" w:hAnsi="Garamond"/>
          <w:sz w:val="18"/>
          <w:szCs w:val="18"/>
          <w:lang w:val="sv-SE"/>
        </w:rPr>
        <w:t>172813</w:t>
      </w:r>
      <w:proofErr w:type="gramEnd"/>
      <w:r w:rsidR="00A47527">
        <w:rPr>
          <w:rFonts w:ascii="Garamond" w:hAnsi="Garamond"/>
          <w:sz w:val="18"/>
          <w:szCs w:val="18"/>
          <w:lang w:val="sv-SE"/>
        </w:rPr>
        <w:t xml:space="preserve"> </w:t>
      </w:r>
      <w:hyperlink r:id="rId1" w:history="1">
        <w:r w:rsidR="00A47527" w:rsidRPr="006472C2">
          <w:rPr>
            <w:rStyle w:val="Hyperlink"/>
            <w:rFonts w:ascii="Garamond" w:hAnsi="Garamond"/>
            <w:sz w:val="18"/>
            <w:szCs w:val="18"/>
            <w:lang w:val="sv-SE"/>
          </w:rPr>
          <w:t>https://www.sciencedirect.com/science/article/pii/S0014299919307654</w:t>
        </w:r>
      </w:hyperlink>
      <w:r w:rsidR="00CD1C48" w:rsidRPr="00CA77A8">
        <w:rPr>
          <w:rFonts w:ascii="Garamond" w:hAnsi="Garamond"/>
          <w:sz w:val="18"/>
          <w:szCs w:val="18"/>
          <w:lang w:val="sv-SE"/>
        </w:rPr>
        <w:t xml:space="preserve">; </w:t>
      </w:r>
      <w:r w:rsidR="00CA77A8" w:rsidRPr="00CA77A8">
        <w:rPr>
          <w:rFonts w:ascii="Garamond" w:hAnsi="Garamond"/>
          <w:sz w:val="18"/>
          <w:szCs w:val="18"/>
          <w:lang w:val="sv-SE"/>
        </w:rPr>
        <w:t xml:space="preserve">Hartmann et al. </w:t>
      </w:r>
      <w:r w:rsidR="00CA77A8" w:rsidRPr="00A47527">
        <w:rPr>
          <w:rFonts w:ascii="Garamond" w:hAnsi="Garamond"/>
          <w:i/>
          <w:iCs/>
          <w:sz w:val="18"/>
          <w:szCs w:val="18"/>
        </w:rPr>
        <w:t xml:space="preserve">Proc Natl </w:t>
      </w:r>
      <w:proofErr w:type="spellStart"/>
      <w:r w:rsidR="00CA77A8" w:rsidRPr="00A47527">
        <w:rPr>
          <w:rFonts w:ascii="Garamond" w:hAnsi="Garamond"/>
          <w:i/>
          <w:iCs/>
          <w:sz w:val="18"/>
          <w:szCs w:val="18"/>
        </w:rPr>
        <w:t>Acad</w:t>
      </w:r>
      <w:proofErr w:type="spellEnd"/>
      <w:r w:rsidR="00CA77A8" w:rsidRPr="00A47527">
        <w:rPr>
          <w:rFonts w:ascii="Garamond" w:hAnsi="Garamond"/>
          <w:i/>
          <w:iCs/>
          <w:sz w:val="18"/>
          <w:szCs w:val="18"/>
        </w:rPr>
        <w:t xml:space="preserve"> Sci</w:t>
      </w:r>
      <w:r w:rsidR="00CA77A8" w:rsidRPr="00CA77A8">
        <w:rPr>
          <w:rFonts w:ascii="Garamond" w:hAnsi="Garamond"/>
          <w:sz w:val="18"/>
          <w:szCs w:val="18"/>
        </w:rPr>
        <w:t xml:space="preserve">  2017 114</w:t>
      </w:r>
      <w:r w:rsidR="00235F14">
        <w:rPr>
          <w:rFonts w:ascii="Garamond" w:hAnsi="Garamond"/>
          <w:sz w:val="18"/>
          <w:szCs w:val="18"/>
        </w:rPr>
        <w:t xml:space="preserve"> </w:t>
      </w:r>
      <w:r w:rsidR="00CA77A8" w:rsidRPr="00CA77A8">
        <w:rPr>
          <w:rFonts w:ascii="Garamond" w:hAnsi="Garamond"/>
          <w:sz w:val="18"/>
          <w:szCs w:val="18"/>
        </w:rPr>
        <w:t xml:space="preserve">(11): 2842–2847 </w:t>
      </w:r>
      <w:hyperlink r:id="rId2" w:history="1">
        <w:r w:rsidR="00CD1C48" w:rsidRPr="006472C2">
          <w:rPr>
            <w:rStyle w:val="Hyperlink"/>
            <w:rFonts w:ascii="Garamond" w:hAnsi="Garamond"/>
            <w:sz w:val="18"/>
            <w:szCs w:val="18"/>
          </w:rPr>
          <w:t>https://www.ncbi.nlm.nih.gov/pmc/articles/PMC6473376/</w:t>
        </w:r>
      </w:hyperlink>
      <w:r w:rsidR="00C11848">
        <w:rPr>
          <w:rStyle w:val="Hyperlink"/>
          <w:rFonts w:ascii="Garamond" w:hAnsi="Garamond"/>
          <w:sz w:val="18"/>
          <w:szCs w:val="18"/>
        </w:rPr>
        <w:t>.</w:t>
      </w:r>
    </w:p>
  </w:footnote>
  <w:footnote w:id="2">
    <w:p w14:paraId="3512B0D6" w14:textId="58036DAA" w:rsidR="00FF2859" w:rsidRPr="00FF2859" w:rsidRDefault="00FF2859" w:rsidP="00B66C55">
      <w:pPr>
        <w:pStyle w:val="FootnoteText"/>
        <w:rPr>
          <w:rFonts w:ascii="Garamond" w:hAnsi="Garamond"/>
          <w:sz w:val="18"/>
          <w:szCs w:val="18"/>
        </w:rPr>
      </w:pPr>
      <w:r w:rsidRPr="00FF2859">
        <w:rPr>
          <w:rStyle w:val="FootnoteReference"/>
          <w:rFonts w:ascii="Garamond" w:hAnsi="Garamond"/>
          <w:sz w:val="18"/>
          <w:szCs w:val="18"/>
        </w:rPr>
        <w:footnoteRef/>
      </w:r>
      <w:r w:rsidRPr="00FF2859">
        <w:rPr>
          <w:rFonts w:ascii="Garamond" w:hAnsi="Garamond"/>
          <w:sz w:val="18"/>
          <w:szCs w:val="18"/>
        </w:rPr>
        <w:t xml:space="preserve"> </w:t>
      </w:r>
      <w:r w:rsidR="00B66C55" w:rsidRPr="00B66C55">
        <w:rPr>
          <w:rFonts w:ascii="Garamond" w:hAnsi="Garamond"/>
          <w:sz w:val="18"/>
          <w:szCs w:val="18"/>
        </w:rPr>
        <w:t xml:space="preserve">Grönwall </w:t>
      </w:r>
      <w:r w:rsidR="00B66C55">
        <w:rPr>
          <w:rFonts w:ascii="Garamond" w:hAnsi="Garamond"/>
          <w:sz w:val="18"/>
          <w:szCs w:val="18"/>
        </w:rPr>
        <w:t xml:space="preserve">and Danert. </w:t>
      </w:r>
      <w:r w:rsidR="00F57148" w:rsidRPr="00A47527">
        <w:rPr>
          <w:rFonts w:ascii="Garamond" w:hAnsi="Garamond"/>
          <w:i/>
          <w:iCs/>
          <w:sz w:val="18"/>
          <w:szCs w:val="18"/>
        </w:rPr>
        <w:t>Water</w:t>
      </w:r>
      <w:r w:rsidR="00F57148" w:rsidRPr="00F57148">
        <w:rPr>
          <w:rFonts w:ascii="Garamond" w:hAnsi="Garamond"/>
          <w:sz w:val="18"/>
          <w:szCs w:val="18"/>
        </w:rPr>
        <w:t xml:space="preserve"> 2020 </w:t>
      </w:r>
      <w:r w:rsidR="00F57148">
        <w:rPr>
          <w:rFonts w:ascii="Garamond" w:hAnsi="Garamond"/>
          <w:sz w:val="18"/>
          <w:szCs w:val="18"/>
        </w:rPr>
        <w:t>(</w:t>
      </w:r>
      <w:r w:rsidR="00F57148" w:rsidRPr="00F57148">
        <w:rPr>
          <w:rFonts w:ascii="Garamond" w:hAnsi="Garamond"/>
          <w:sz w:val="18"/>
          <w:szCs w:val="18"/>
        </w:rPr>
        <w:t>12</w:t>
      </w:r>
      <w:r w:rsidR="00F57148">
        <w:rPr>
          <w:rFonts w:ascii="Garamond" w:hAnsi="Garamond"/>
          <w:sz w:val="18"/>
          <w:szCs w:val="18"/>
        </w:rPr>
        <w:t>):</w:t>
      </w:r>
      <w:r w:rsidR="00F57148" w:rsidRPr="00F57148">
        <w:rPr>
          <w:rFonts w:ascii="Garamond" w:hAnsi="Garamond"/>
          <w:sz w:val="18"/>
          <w:szCs w:val="18"/>
        </w:rPr>
        <w:t xml:space="preserve"> 419 </w:t>
      </w:r>
      <w:hyperlink r:id="rId3" w:history="1">
        <w:r w:rsidR="0072158F" w:rsidRPr="006472C2">
          <w:rPr>
            <w:rStyle w:val="Hyperlink"/>
            <w:rFonts w:ascii="Garamond" w:hAnsi="Garamond"/>
            <w:sz w:val="18"/>
            <w:szCs w:val="18"/>
          </w:rPr>
          <w:t>https://doi.org/10.3390/w12020419</w:t>
        </w:r>
      </w:hyperlink>
      <w:r w:rsidR="00AF20E0">
        <w:rPr>
          <w:rFonts w:ascii="Garamond" w:hAnsi="Garamond"/>
          <w:sz w:val="18"/>
          <w:szCs w:val="18"/>
        </w:rPr>
        <w:t>.</w:t>
      </w:r>
    </w:p>
  </w:footnote>
  <w:footnote w:id="3">
    <w:p w14:paraId="65664888" w14:textId="507DC3EB" w:rsidR="001617CE" w:rsidRPr="00B82C3F" w:rsidRDefault="001617CE" w:rsidP="0086296C">
      <w:pPr>
        <w:pStyle w:val="FootnoteText"/>
        <w:rPr>
          <w:rFonts w:ascii="Garamond" w:hAnsi="Garamond"/>
        </w:rPr>
      </w:pPr>
      <w:r w:rsidRPr="00B82C3F">
        <w:rPr>
          <w:rStyle w:val="FootnoteReference"/>
          <w:rFonts w:ascii="Garamond" w:hAnsi="Garamond"/>
          <w:sz w:val="18"/>
          <w:szCs w:val="18"/>
        </w:rPr>
        <w:footnoteRef/>
      </w:r>
      <w:r w:rsidRPr="00B82C3F">
        <w:rPr>
          <w:rFonts w:ascii="Garamond" w:hAnsi="Garamond"/>
          <w:sz w:val="18"/>
          <w:szCs w:val="18"/>
        </w:rPr>
        <w:t xml:space="preserve"> </w:t>
      </w:r>
      <w:r w:rsidR="0086296C" w:rsidRPr="0086296C">
        <w:rPr>
          <w:rFonts w:ascii="Garamond" w:hAnsi="Garamond"/>
          <w:sz w:val="18"/>
          <w:szCs w:val="18"/>
        </w:rPr>
        <w:t>UNDP</w:t>
      </w:r>
      <w:r w:rsidR="00095C8B">
        <w:rPr>
          <w:rFonts w:ascii="Garamond" w:hAnsi="Garamond"/>
          <w:sz w:val="18"/>
          <w:szCs w:val="18"/>
        </w:rPr>
        <w:t>–</w:t>
      </w:r>
      <w:r w:rsidR="0086296C" w:rsidRPr="0086296C">
        <w:rPr>
          <w:rFonts w:ascii="Garamond" w:hAnsi="Garamond"/>
          <w:sz w:val="18"/>
          <w:szCs w:val="18"/>
        </w:rPr>
        <w:t>SIWI Water Governance Facility</w:t>
      </w:r>
      <w:r w:rsidR="00CA2F6E">
        <w:rPr>
          <w:rFonts w:ascii="Garamond" w:hAnsi="Garamond"/>
          <w:sz w:val="18"/>
          <w:szCs w:val="18"/>
        </w:rPr>
        <w:t>,</w:t>
      </w:r>
      <w:r w:rsidR="0086296C" w:rsidRPr="0086296C">
        <w:rPr>
          <w:rFonts w:ascii="Garamond" w:hAnsi="Garamond"/>
          <w:sz w:val="18"/>
          <w:szCs w:val="18"/>
        </w:rPr>
        <w:t xml:space="preserve"> 2020. Water Interactions for Consideration in NDC</w:t>
      </w:r>
      <w:r w:rsidR="00CA2F6E">
        <w:rPr>
          <w:rFonts w:ascii="Garamond" w:hAnsi="Garamond"/>
          <w:sz w:val="18"/>
          <w:szCs w:val="18"/>
        </w:rPr>
        <w:t xml:space="preserve"> </w:t>
      </w:r>
      <w:r w:rsidR="0086296C" w:rsidRPr="0086296C">
        <w:rPr>
          <w:rFonts w:ascii="Garamond" w:hAnsi="Garamond"/>
          <w:sz w:val="18"/>
          <w:szCs w:val="18"/>
        </w:rPr>
        <w:t>Enhancement and Implementation. Stockholm:</w:t>
      </w:r>
      <w:r w:rsidR="00095C8B">
        <w:rPr>
          <w:rFonts w:ascii="Garamond" w:hAnsi="Garamond"/>
          <w:sz w:val="18"/>
          <w:szCs w:val="18"/>
        </w:rPr>
        <w:t xml:space="preserve"> SIWI.</w:t>
      </w:r>
      <w:r w:rsidR="0086296C" w:rsidRPr="0086296C">
        <w:rPr>
          <w:rFonts w:ascii="Garamond" w:hAnsi="Garamond"/>
          <w:sz w:val="18"/>
          <w:szCs w:val="18"/>
        </w:rPr>
        <w:t xml:space="preserve"> </w:t>
      </w:r>
      <w:hyperlink r:id="rId4" w:history="1">
        <w:r w:rsidRPr="006472C2">
          <w:rPr>
            <w:rStyle w:val="Hyperlink"/>
            <w:rFonts w:ascii="Garamond" w:hAnsi="Garamond"/>
            <w:sz w:val="18"/>
            <w:szCs w:val="18"/>
          </w:rPr>
          <w:t>https://www.ndcs.undp.org/.../undp-ndcsp-checklists-water-interactions.pdf</w:t>
        </w:r>
      </w:hyperlink>
      <w:r>
        <w:rPr>
          <w:rFonts w:ascii="Garamond" w:hAnsi="Garamond"/>
          <w:sz w:val="18"/>
          <w:szCs w:val="18"/>
        </w:rPr>
        <w:t>.</w:t>
      </w:r>
    </w:p>
  </w:footnote>
  <w:footnote w:id="4">
    <w:p w14:paraId="1B7D0F86" w14:textId="6D614B97" w:rsidR="00721E2B" w:rsidRPr="00F96E3E" w:rsidRDefault="00721E2B">
      <w:pPr>
        <w:pStyle w:val="FootnoteText"/>
        <w:rPr>
          <w:rFonts w:ascii="Garamond" w:hAnsi="Garamond"/>
          <w:sz w:val="18"/>
          <w:szCs w:val="18"/>
        </w:rPr>
      </w:pPr>
      <w:r w:rsidRPr="00721E2B">
        <w:rPr>
          <w:rStyle w:val="FootnoteReference"/>
          <w:rFonts w:ascii="Garamond" w:hAnsi="Garamond"/>
          <w:sz w:val="18"/>
          <w:szCs w:val="18"/>
        </w:rPr>
        <w:footnoteRef/>
      </w:r>
      <w:r w:rsidRPr="00F96E3E">
        <w:rPr>
          <w:rFonts w:ascii="Garamond" w:hAnsi="Garamond"/>
          <w:sz w:val="18"/>
          <w:szCs w:val="18"/>
        </w:rPr>
        <w:t xml:space="preserve"> </w:t>
      </w:r>
      <w:r w:rsidR="00932424" w:rsidRPr="00F96E3E">
        <w:rPr>
          <w:rFonts w:ascii="Garamond" w:hAnsi="Garamond"/>
          <w:sz w:val="18"/>
          <w:szCs w:val="18"/>
        </w:rPr>
        <w:t xml:space="preserve">Hartmann et al. </w:t>
      </w:r>
      <w:r w:rsidR="00932424" w:rsidRPr="0072158F">
        <w:rPr>
          <w:rFonts w:ascii="Garamond" w:hAnsi="Garamond"/>
          <w:i/>
          <w:iCs/>
          <w:sz w:val="18"/>
          <w:szCs w:val="18"/>
        </w:rPr>
        <w:t xml:space="preserve">Proc Natl </w:t>
      </w:r>
      <w:proofErr w:type="spellStart"/>
      <w:r w:rsidR="00932424" w:rsidRPr="0072158F">
        <w:rPr>
          <w:rFonts w:ascii="Garamond" w:hAnsi="Garamond"/>
          <w:i/>
          <w:iCs/>
          <w:sz w:val="18"/>
          <w:szCs w:val="18"/>
        </w:rPr>
        <w:t>Acad</w:t>
      </w:r>
      <w:proofErr w:type="spellEnd"/>
      <w:r w:rsidR="00932424" w:rsidRPr="0072158F">
        <w:rPr>
          <w:rFonts w:ascii="Garamond" w:hAnsi="Garamond"/>
          <w:i/>
          <w:iCs/>
          <w:sz w:val="18"/>
          <w:szCs w:val="18"/>
        </w:rPr>
        <w:t xml:space="preserve"> Sci</w:t>
      </w:r>
      <w:r w:rsidR="00932424" w:rsidRPr="00932424">
        <w:rPr>
          <w:rFonts w:ascii="Garamond" w:hAnsi="Garamond"/>
          <w:sz w:val="18"/>
          <w:szCs w:val="18"/>
        </w:rPr>
        <w:t xml:space="preserve"> 2017 114(11): 2842–2847</w:t>
      </w:r>
      <w:r w:rsidR="00932424">
        <w:rPr>
          <w:rFonts w:ascii="Garamond" w:hAnsi="Garamond"/>
          <w:sz w:val="18"/>
          <w:szCs w:val="18"/>
        </w:rPr>
        <w:t xml:space="preserve"> </w:t>
      </w:r>
      <w:hyperlink r:id="rId5" w:history="1">
        <w:r w:rsidR="008C7AD1" w:rsidRPr="006472C2">
          <w:rPr>
            <w:rStyle w:val="Hyperlink"/>
            <w:rFonts w:ascii="Garamond" w:hAnsi="Garamond"/>
            <w:sz w:val="18"/>
            <w:szCs w:val="18"/>
          </w:rPr>
          <w:t>https://doi.org/10.1073/pnas.1614941114</w:t>
        </w:r>
      </w:hyperlink>
      <w:r w:rsidR="0027591E">
        <w:rPr>
          <w:rFonts w:ascii="Garamond" w:hAnsi="Garamond"/>
          <w:sz w:val="18"/>
          <w:szCs w:val="18"/>
        </w:rPr>
        <w:t>;</w:t>
      </w:r>
      <w:r w:rsidR="008C7AD1">
        <w:rPr>
          <w:rFonts w:ascii="Garamond" w:hAnsi="Garamond"/>
          <w:sz w:val="18"/>
          <w:szCs w:val="18"/>
        </w:rPr>
        <w:t xml:space="preserve"> </w:t>
      </w:r>
      <w:r w:rsidR="0027591E" w:rsidRPr="007C0EFD">
        <w:rPr>
          <w:rFonts w:ascii="Garamond" w:hAnsi="Garamond"/>
          <w:sz w:val="18"/>
          <w:szCs w:val="18"/>
        </w:rPr>
        <w:t xml:space="preserve">Cuthbert et al. </w:t>
      </w:r>
      <w:r w:rsidR="0027591E" w:rsidRPr="00F96E3E">
        <w:rPr>
          <w:rFonts w:ascii="Garamond" w:hAnsi="Garamond"/>
          <w:i/>
          <w:iCs/>
          <w:sz w:val="18"/>
          <w:szCs w:val="18"/>
        </w:rPr>
        <w:t>Nature</w:t>
      </w:r>
      <w:r w:rsidR="0027591E" w:rsidRPr="00F96E3E">
        <w:rPr>
          <w:rFonts w:ascii="Garamond" w:hAnsi="Garamond"/>
          <w:sz w:val="18"/>
          <w:szCs w:val="18"/>
        </w:rPr>
        <w:t xml:space="preserve"> 2019 (572): 230–234 </w:t>
      </w:r>
      <w:hyperlink r:id="rId6" w:history="1">
        <w:r w:rsidR="0027591E" w:rsidRPr="00F96E3E">
          <w:rPr>
            <w:rStyle w:val="Hyperlink"/>
            <w:rFonts w:ascii="Garamond" w:hAnsi="Garamond"/>
            <w:sz w:val="18"/>
            <w:szCs w:val="18"/>
          </w:rPr>
          <w:t>https://doi.org/10.1038/s41586-019-1441-7</w:t>
        </w:r>
      </w:hyperlink>
      <w:r w:rsidR="0027591E" w:rsidRPr="00F96E3E">
        <w:rPr>
          <w:rFonts w:ascii="Garamond" w:hAnsi="Garamond"/>
          <w:sz w:val="18"/>
          <w:szCs w:val="18"/>
        </w:rPr>
        <w:t>.</w:t>
      </w:r>
    </w:p>
  </w:footnote>
  <w:footnote w:id="5">
    <w:p w14:paraId="7F6ADDDE" w14:textId="77777777" w:rsidR="00A46CC2" w:rsidRPr="006644FE" w:rsidRDefault="00A46CC2" w:rsidP="00A46CC2">
      <w:pPr>
        <w:pStyle w:val="FootnoteText"/>
        <w:rPr>
          <w:rFonts w:ascii="Garamond" w:hAnsi="Garamond"/>
          <w:sz w:val="18"/>
          <w:szCs w:val="18"/>
        </w:rPr>
      </w:pPr>
      <w:r w:rsidRPr="007C0EFD">
        <w:rPr>
          <w:rStyle w:val="FootnoteReference"/>
          <w:rFonts w:ascii="Garamond" w:hAnsi="Garamond"/>
          <w:sz w:val="18"/>
          <w:szCs w:val="18"/>
        </w:rPr>
        <w:footnoteRef/>
      </w:r>
      <w:r w:rsidRPr="001506D4">
        <w:rPr>
          <w:rFonts w:ascii="Garamond" w:hAnsi="Garamond"/>
          <w:sz w:val="18"/>
          <w:szCs w:val="18"/>
        </w:rPr>
        <w:t xml:space="preserve"> </w:t>
      </w:r>
      <w:proofErr w:type="spellStart"/>
      <w:r w:rsidRPr="001506D4">
        <w:rPr>
          <w:rFonts w:ascii="Garamond" w:hAnsi="Garamond"/>
          <w:sz w:val="18"/>
          <w:szCs w:val="18"/>
        </w:rPr>
        <w:t>Ketabchi</w:t>
      </w:r>
      <w:proofErr w:type="spellEnd"/>
      <w:r w:rsidRPr="001506D4">
        <w:rPr>
          <w:rFonts w:ascii="Garamond" w:hAnsi="Garamond"/>
          <w:sz w:val="18"/>
          <w:szCs w:val="18"/>
        </w:rPr>
        <w:t xml:space="preserve"> et al. </w:t>
      </w:r>
      <w:r w:rsidRPr="006644FE">
        <w:rPr>
          <w:rFonts w:ascii="Garamond" w:hAnsi="Garamond"/>
          <w:i/>
          <w:iCs/>
          <w:sz w:val="18"/>
          <w:szCs w:val="18"/>
        </w:rPr>
        <w:t>J Hydrology</w:t>
      </w:r>
      <w:r w:rsidRPr="006644FE">
        <w:rPr>
          <w:rFonts w:ascii="Garamond" w:hAnsi="Garamond"/>
          <w:sz w:val="18"/>
          <w:szCs w:val="18"/>
        </w:rPr>
        <w:t xml:space="preserve"> 2016 (535): 235-55 </w:t>
      </w:r>
      <w:hyperlink r:id="rId7" w:history="1">
        <w:r w:rsidRPr="006472C2">
          <w:rPr>
            <w:rStyle w:val="Hyperlink"/>
            <w:rFonts w:ascii="Garamond" w:hAnsi="Garamond"/>
            <w:sz w:val="18"/>
            <w:szCs w:val="18"/>
          </w:rPr>
          <w:t>https://doi.org/10.1016/j.jhydrol.2016.01.083</w:t>
        </w:r>
      </w:hyperlink>
      <w:r>
        <w:rPr>
          <w:rFonts w:ascii="Garamond" w:hAnsi="Garamond"/>
          <w:sz w:val="18"/>
          <w:szCs w:val="18"/>
        </w:rPr>
        <w:t xml:space="preserve">; Shi, Lu and Warner, </w:t>
      </w:r>
      <w:r w:rsidRPr="001506D4">
        <w:rPr>
          <w:rFonts w:ascii="Garamond" w:hAnsi="Garamond"/>
          <w:i/>
          <w:iCs/>
          <w:sz w:val="18"/>
          <w:szCs w:val="18"/>
        </w:rPr>
        <w:t xml:space="preserve"> J Hydrology </w:t>
      </w:r>
      <w:r w:rsidRPr="00E37CCC">
        <w:rPr>
          <w:rFonts w:ascii="Garamond" w:hAnsi="Garamond"/>
          <w:sz w:val="18"/>
          <w:szCs w:val="18"/>
        </w:rPr>
        <w:t>20</w:t>
      </w:r>
      <w:r>
        <w:rPr>
          <w:rFonts w:ascii="Garamond" w:hAnsi="Garamond"/>
          <w:sz w:val="18"/>
          <w:szCs w:val="18"/>
        </w:rPr>
        <w:t xml:space="preserve">20 (586): </w:t>
      </w:r>
      <w:r w:rsidRPr="001506D4">
        <w:rPr>
          <w:rFonts w:ascii="Garamond" w:hAnsi="Garamond"/>
          <w:sz w:val="18"/>
          <w:szCs w:val="18"/>
        </w:rPr>
        <w:t>124872</w:t>
      </w:r>
      <w:r>
        <w:rPr>
          <w:rFonts w:ascii="Garamond" w:hAnsi="Garamond"/>
          <w:sz w:val="18"/>
          <w:szCs w:val="18"/>
        </w:rPr>
        <w:t xml:space="preserve"> </w:t>
      </w:r>
      <w:hyperlink r:id="rId8" w:history="1">
        <w:r w:rsidRPr="006472C2">
          <w:rPr>
            <w:rStyle w:val="Hyperlink"/>
            <w:rFonts w:ascii="Garamond" w:hAnsi="Garamond"/>
            <w:sz w:val="18"/>
            <w:szCs w:val="18"/>
          </w:rPr>
          <w:t>https://doi.org/10.1016/j.jhydrol.2020.124872</w:t>
        </w:r>
      </w:hyperlink>
      <w:r>
        <w:rPr>
          <w:rFonts w:ascii="Garamond" w:hAnsi="Garamond"/>
          <w:sz w:val="18"/>
          <w:szCs w:val="18"/>
        </w:rPr>
        <w:t xml:space="preserve">. </w:t>
      </w:r>
    </w:p>
  </w:footnote>
  <w:footnote w:id="6">
    <w:p w14:paraId="7E9B59FB" w14:textId="2A8E9ABA" w:rsidR="00095CED" w:rsidRPr="004D061D" w:rsidRDefault="00095CED" w:rsidP="00095CED">
      <w:pPr>
        <w:pStyle w:val="FootnoteText"/>
        <w:rPr>
          <w:rFonts w:ascii="Garamond" w:hAnsi="Garamond"/>
        </w:rPr>
      </w:pPr>
      <w:r w:rsidRPr="00CD1C48">
        <w:rPr>
          <w:rStyle w:val="FootnoteReference"/>
          <w:rFonts w:ascii="Garamond" w:hAnsi="Garamond"/>
          <w:sz w:val="18"/>
          <w:szCs w:val="18"/>
        </w:rPr>
        <w:footnoteRef/>
      </w:r>
      <w:r w:rsidRPr="004D061D">
        <w:rPr>
          <w:rFonts w:ascii="Garamond" w:hAnsi="Garamond"/>
          <w:sz w:val="18"/>
          <w:szCs w:val="18"/>
        </w:rPr>
        <w:t xml:space="preserve"> </w:t>
      </w:r>
      <w:r w:rsidR="004D061D" w:rsidRPr="004D061D">
        <w:rPr>
          <w:rFonts w:ascii="Garamond" w:hAnsi="Garamond"/>
          <w:sz w:val="18"/>
          <w:szCs w:val="18"/>
        </w:rPr>
        <w:t xml:space="preserve">Collignon </w:t>
      </w:r>
      <w:r w:rsidR="004D061D">
        <w:rPr>
          <w:rFonts w:ascii="Garamond" w:hAnsi="Garamond"/>
          <w:sz w:val="18"/>
          <w:szCs w:val="18"/>
        </w:rPr>
        <w:t>and McEwan</w:t>
      </w:r>
      <w:r w:rsidR="00700130">
        <w:rPr>
          <w:rFonts w:ascii="Garamond" w:hAnsi="Garamond"/>
          <w:sz w:val="18"/>
          <w:szCs w:val="18"/>
        </w:rPr>
        <w:t xml:space="preserve"> </w:t>
      </w:r>
      <w:r w:rsidR="00700130" w:rsidRPr="007C0EFD">
        <w:rPr>
          <w:rFonts w:ascii="Garamond" w:hAnsi="Garamond"/>
          <w:i/>
          <w:iCs/>
          <w:sz w:val="18"/>
          <w:szCs w:val="18"/>
        </w:rPr>
        <w:t>Trop Med Infect Dis</w:t>
      </w:r>
      <w:r w:rsidR="00700130" w:rsidRPr="00700130">
        <w:rPr>
          <w:rFonts w:ascii="Garamond" w:hAnsi="Garamond"/>
          <w:sz w:val="18"/>
          <w:szCs w:val="18"/>
        </w:rPr>
        <w:t>. 2019 Mar; 4(1): 22.</w:t>
      </w:r>
      <w:r w:rsidR="00700130">
        <w:rPr>
          <w:rFonts w:ascii="Garamond" w:hAnsi="Garamond"/>
          <w:sz w:val="18"/>
          <w:szCs w:val="18"/>
        </w:rPr>
        <w:t xml:space="preserve"> </w:t>
      </w:r>
      <w:hyperlink r:id="rId9" w:history="1">
        <w:r w:rsidR="00700130" w:rsidRPr="006472C2">
          <w:rPr>
            <w:rStyle w:val="Hyperlink"/>
            <w:rFonts w:ascii="Garamond" w:hAnsi="Garamond"/>
            <w:sz w:val="18"/>
            <w:szCs w:val="18"/>
          </w:rPr>
          <w:t>https://www.ncbi.nlm.nih.gov/pmc/articles/PMC6473376/</w:t>
        </w:r>
      </w:hyperlink>
      <w:r w:rsidR="008C7AD1">
        <w:rPr>
          <w:rFonts w:ascii="Garamond" w:hAnsi="Garamond"/>
          <w:sz w:val="18"/>
          <w:szCs w:val="18"/>
        </w:rPr>
        <w:t>.</w:t>
      </w:r>
    </w:p>
  </w:footnote>
  <w:footnote w:id="7">
    <w:p w14:paraId="7789B979" w14:textId="1210C932" w:rsidR="00B0369C" w:rsidRPr="00B0369C" w:rsidRDefault="00B0369C">
      <w:pPr>
        <w:pStyle w:val="FootnoteText"/>
        <w:rPr>
          <w:rFonts w:ascii="Garamond" w:hAnsi="Garamond"/>
          <w:sz w:val="18"/>
          <w:szCs w:val="18"/>
        </w:rPr>
      </w:pPr>
      <w:r w:rsidRPr="00B0369C">
        <w:rPr>
          <w:rStyle w:val="FootnoteReference"/>
          <w:rFonts w:ascii="Garamond" w:hAnsi="Garamond"/>
          <w:sz w:val="18"/>
          <w:szCs w:val="18"/>
        </w:rPr>
        <w:footnoteRef/>
      </w:r>
      <w:r w:rsidR="00C70FD1">
        <w:rPr>
          <w:rFonts w:ascii="Garamond" w:hAnsi="Garamond"/>
          <w:sz w:val="18"/>
          <w:szCs w:val="18"/>
        </w:rPr>
        <w:t xml:space="preserve"> </w:t>
      </w:r>
      <w:r w:rsidR="00C70FD1" w:rsidRPr="00C70FD1">
        <w:rPr>
          <w:rFonts w:ascii="Garamond" w:hAnsi="Garamond"/>
          <w:sz w:val="18"/>
          <w:szCs w:val="18"/>
        </w:rPr>
        <w:t>The Responsible Antibiotics Manufacturing Platform</w:t>
      </w:r>
      <w:r w:rsidR="00F67CA5">
        <w:rPr>
          <w:rFonts w:ascii="Garamond" w:hAnsi="Garamond"/>
          <w:sz w:val="18"/>
          <w:szCs w:val="18"/>
        </w:rPr>
        <w:t>,</w:t>
      </w:r>
      <w:r w:rsidRPr="00B0369C">
        <w:rPr>
          <w:rFonts w:ascii="Garamond" w:hAnsi="Garamond"/>
          <w:sz w:val="18"/>
          <w:szCs w:val="18"/>
        </w:rPr>
        <w:t xml:space="preserve"> </w:t>
      </w:r>
      <w:hyperlink r:id="rId10" w:history="1">
        <w:r w:rsidRPr="00B0369C">
          <w:rPr>
            <w:rStyle w:val="Hyperlink"/>
            <w:rFonts w:ascii="Garamond" w:hAnsi="Garamond"/>
            <w:sz w:val="18"/>
            <w:szCs w:val="18"/>
          </w:rPr>
          <w:t>https://www.siwi.org/what-we-do/ramp/</w:t>
        </w:r>
      </w:hyperlink>
      <w:r w:rsidRPr="00B0369C">
        <w:rPr>
          <w:rFonts w:ascii="Garamond" w:hAnsi="Garamond"/>
          <w:sz w:val="18"/>
          <w:szCs w:val="18"/>
        </w:rPr>
        <w:t>.</w:t>
      </w:r>
    </w:p>
  </w:footnote>
  <w:footnote w:id="8">
    <w:p w14:paraId="1FD131A7" w14:textId="1DE92BF0" w:rsidR="00204970" w:rsidRPr="001F6A66" w:rsidRDefault="00204970">
      <w:pPr>
        <w:pStyle w:val="FootnoteText"/>
        <w:rPr>
          <w:rFonts w:ascii="Garamond" w:hAnsi="Garamond"/>
          <w:sz w:val="18"/>
          <w:szCs w:val="18"/>
        </w:rPr>
      </w:pPr>
      <w:r w:rsidRPr="001F6A66">
        <w:rPr>
          <w:rStyle w:val="FootnoteReference"/>
          <w:rFonts w:ascii="Garamond" w:hAnsi="Garamond"/>
          <w:sz w:val="18"/>
          <w:szCs w:val="18"/>
        </w:rPr>
        <w:footnoteRef/>
      </w:r>
      <w:r w:rsidRPr="001F6A66">
        <w:rPr>
          <w:rFonts w:ascii="Garamond" w:hAnsi="Garamond"/>
          <w:sz w:val="18"/>
          <w:szCs w:val="18"/>
        </w:rPr>
        <w:t xml:space="preserve"> </w:t>
      </w:r>
      <w:r w:rsidR="00B15D09" w:rsidRPr="00B15D09">
        <w:rPr>
          <w:rFonts w:ascii="Garamond" w:hAnsi="Garamond"/>
          <w:sz w:val="18"/>
          <w:szCs w:val="18"/>
        </w:rPr>
        <w:t xml:space="preserve">Action Platform on Source-to-Sea Management </w:t>
      </w:r>
      <w:hyperlink r:id="rId11" w:history="1">
        <w:r w:rsidR="00B15D09" w:rsidRPr="00B15D09">
          <w:rPr>
            <w:rStyle w:val="Hyperlink"/>
            <w:rFonts w:ascii="Garamond" w:hAnsi="Garamond"/>
            <w:sz w:val="18"/>
            <w:szCs w:val="18"/>
          </w:rPr>
          <w:t>www.siwi.org/source-to-sea</w:t>
        </w:r>
      </w:hyperlink>
      <w:r w:rsidR="00F05F37">
        <w:rPr>
          <w:rStyle w:val="Hyperlink"/>
          <w:rFonts w:ascii="Garamond" w:hAnsi="Garamond"/>
          <w:sz w:val="18"/>
          <w:szCs w:val="18"/>
        </w:rPr>
        <w:t>;</w:t>
      </w:r>
      <w:r w:rsidR="00B15D09" w:rsidRPr="00B15D09">
        <w:rPr>
          <w:rFonts w:ascii="Garamond" w:hAnsi="Garamond"/>
          <w:sz w:val="18"/>
          <w:szCs w:val="18"/>
        </w:rPr>
        <w:t xml:space="preserve"> </w:t>
      </w:r>
      <w:r w:rsidR="008233E0">
        <w:rPr>
          <w:rFonts w:ascii="Garamond" w:hAnsi="Garamond"/>
          <w:sz w:val="18"/>
          <w:szCs w:val="18"/>
        </w:rPr>
        <w:t xml:space="preserve">Granit, J. et al. </w:t>
      </w:r>
      <w:r w:rsidR="004432DF" w:rsidRPr="004432DF">
        <w:rPr>
          <w:rFonts w:ascii="Garamond" w:hAnsi="Garamond"/>
          <w:i/>
          <w:iCs/>
          <w:sz w:val="18"/>
          <w:szCs w:val="18"/>
        </w:rPr>
        <w:t>Water Policy</w:t>
      </w:r>
      <w:r w:rsidR="004432DF" w:rsidRPr="004432DF">
        <w:rPr>
          <w:rFonts w:ascii="Garamond" w:hAnsi="Garamond"/>
          <w:sz w:val="18"/>
          <w:szCs w:val="18"/>
        </w:rPr>
        <w:t xml:space="preserve"> (2017) 19 (4): 673–691 </w:t>
      </w:r>
      <w:hyperlink r:id="rId12" w:history="1">
        <w:r w:rsidR="004432DF" w:rsidRPr="006472C2">
          <w:rPr>
            <w:rStyle w:val="Hyperlink"/>
            <w:rFonts w:ascii="Garamond" w:hAnsi="Garamond"/>
            <w:sz w:val="18"/>
            <w:szCs w:val="18"/>
          </w:rPr>
          <w:t>https://doi.org/10.2166/wp.2017.126</w:t>
        </w:r>
      </w:hyperlink>
      <w:r w:rsidR="00543A11">
        <w:rPr>
          <w:rFonts w:ascii="Garamond" w:hAnsi="Garamond"/>
          <w:sz w:val="18"/>
          <w:szCs w:val="18"/>
        </w:rPr>
        <w:t xml:space="preserve">; </w:t>
      </w:r>
      <w:hyperlink r:id="rId13" w:history="1">
        <w:r w:rsidR="004432DF" w:rsidRPr="006472C2">
          <w:rPr>
            <w:rStyle w:val="Hyperlink"/>
            <w:rFonts w:ascii="Garamond" w:hAnsi="Garamond"/>
            <w:sz w:val="18"/>
            <w:szCs w:val="18"/>
          </w:rPr>
          <w:t>https://bit.ly/2ISZfcD</w:t>
        </w:r>
      </w:hyperlink>
      <w:r w:rsidR="00214AFA">
        <w:rPr>
          <w:rFonts w:ascii="Garamond" w:hAnsi="Garamond"/>
          <w:sz w:val="18"/>
          <w:szCs w:val="18"/>
        </w:rPr>
        <w:t>.</w:t>
      </w:r>
      <w:r w:rsidR="00214AFA" w:rsidRPr="00214AFA">
        <w:rPr>
          <w:sz w:val="18"/>
          <w:szCs w:val="18"/>
        </w:rPr>
        <w:t xml:space="preserve"> </w:t>
      </w:r>
    </w:p>
  </w:footnote>
  <w:footnote w:id="9">
    <w:p w14:paraId="0CB4CE33" w14:textId="787A9838" w:rsidR="0037535B" w:rsidRPr="00FE1DC4" w:rsidRDefault="0037535B" w:rsidP="0037535B">
      <w:pPr>
        <w:pStyle w:val="FootnoteText"/>
        <w:rPr>
          <w:rFonts w:ascii="Garamond" w:hAnsi="Garamond"/>
          <w:sz w:val="18"/>
          <w:szCs w:val="18"/>
        </w:rPr>
      </w:pPr>
      <w:r w:rsidRPr="00ED789F">
        <w:rPr>
          <w:rStyle w:val="FootnoteReference"/>
          <w:rFonts w:ascii="Garamond" w:hAnsi="Garamond"/>
          <w:sz w:val="18"/>
          <w:szCs w:val="18"/>
        </w:rPr>
        <w:footnoteRef/>
      </w:r>
      <w:r w:rsidRPr="00FE1DC4">
        <w:rPr>
          <w:rFonts w:ascii="Garamond" w:hAnsi="Garamond"/>
          <w:sz w:val="18"/>
          <w:szCs w:val="18"/>
          <w:lang w:val="sv-SE"/>
        </w:rPr>
        <w:t xml:space="preserve"> </w:t>
      </w:r>
      <w:r w:rsidR="00FE1DC4" w:rsidRPr="00FE1DC4">
        <w:rPr>
          <w:rFonts w:ascii="Garamond" w:hAnsi="Garamond"/>
          <w:sz w:val="18"/>
          <w:szCs w:val="18"/>
          <w:lang w:val="sv-SE"/>
        </w:rPr>
        <w:t>Srinivasan</w:t>
      </w:r>
      <w:r w:rsidR="00FE1DC4" w:rsidRPr="00FE1DC4">
        <w:rPr>
          <w:rFonts w:ascii="Garamond" w:hAnsi="Garamond"/>
          <w:sz w:val="18"/>
          <w:szCs w:val="18"/>
          <w:lang w:val="sv-SE"/>
        </w:rPr>
        <w:t xml:space="preserve"> e</w:t>
      </w:r>
      <w:r w:rsidR="00FE1DC4">
        <w:rPr>
          <w:rFonts w:ascii="Garamond" w:hAnsi="Garamond"/>
          <w:sz w:val="18"/>
          <w:szCs w:val="18"/>
          <w:lang w:val="sv-SE"/>
        </w:rPr>
        <w:t xml:space="preserve">t al. </w:t>
      </w:r>
      <w:r w:rsidR="00FE1DC4" w:rsidRPr="00FE1DC4">
        <w:rPr>
          <w:rFonts w:ascii="Garamond" w:hAnsi="Garamond"/>
          <w:sz w:val="18"/>
          <w:szCs w:val="18"/>
        </w:rPr>
        <w:t xml:space="preserve">(nd). </w:t>
      </w:r>
      <w:hyperlink r:id="rId14" w:history="1">
        <w:r w:rsidR="009F3549" w:rsidRPr="004C0557">
          <w:rPr>
            <w:rStyle w:val="Hyperlink"/>
            <w:rFonts w:ascii="Garamond" w:hAnsi="Garamond"/>
            <w:sz w:val="18"/>
            <w:szCs w:val="18"/>
          </w:rPr>
          <w:t>https://www.atree.org/media-feature/citizen-lake-dashboards</w:t>
        </w:r>
      </w:hyperlink>
      <w:r w:rsidR="00DD22D7" w:rsidRPr="00FE1DC4">
        <w:rPr>
          <w:rFonts w:ascii="Garamond" w:hAnsi="Garamond"/>
          <w:sz w:val="18"/>
          <w:szCs w:val="18"/>
        </w:rPr>
        <w:t xml:space="preserve">. </w:t>
      </w:r>
    </w:p>
  </w:footnote>
  <w:footnote w:id="10">
    <w:p w14:paraId="14B5C1E9" w14:textId="77145317" w:rsidR="00F87E0D" w:rsidRPr="00F87E0D" w:rsidRDefault="00F87E0D">
      <w:pPr>
        <w:pStyle w:val="FootnoteText"/>
        <w:rPr>
          <w:rFonts w:ascii="Garamond" w:hAnsi="Garamond"/>
          <w:sz w:val="18"/>
          <w:szCs w:val="18"/>
        </w:rPr>
      </w:pPr>
      <w:r w:rsidRPr="00F87E0D">
        <w:rPr>
          <w:rStyle w:val="FootnoteReference"/>
          <w:rFonts w:ascii="Garamond" w:hAnsi="Garamond"/>
          <w:sz w:val="18"/>
          <w:szCs w:val="18"/>
        </w:rPr>
        <w:footnoteRef/>
      </w:r>
      <w:r w:rsidRPr="00F87E0D">
        <w:rPr>
          <w:rFonts w:ascii="Garamond" w:hAnsi="Garamond"/>
          <w:sz w:val="18"/>
          <w:szCs w:val="18"/>
        </w:rPr>
        <w:t xml:space="preserve"> </w:t>
      </w:r>
      <w:hyperlink r:id="rId15" w:history="1">
        <w:r w:rsidRPr="006472C2">
          <w:rPr>
            <w:rStyle w:val="Hyperlink"/>
            <w:rFonts w:ascii="Garamond" w:hAnsi="Garamond"/>
            <w:sz w:val="18"/>
            <w:szCs w:val="18"/>
          </w:rPr>
          <w:t>https://bit.ly/2KzQ4OL</w:t>
        </w:r>
      </w:hyperlink>
      <w:r w:rsidR="00C36B1F">
        <w:rPr>
          <w:rFonts w:ascii="Garamond" w:hAnsi="Garamond"/>
          <w:sz w:val="18"/>
          <w:szCs w:val="18"/>
        </w:rPr>
        <w:t>;</w:t>
      </w:r>
      <w:r w:rsidR="002C6EFB">
        <w:rPr>
          <w:rFonts w:ascii="Garamond" w:hAnsi="Garamond"/>
          <w:sz w:val="18"/>
          <w:szCs w:val="18"/>
        </w:rPr>
        <w:t xml:space="preserve"> </w:t>
      </w:r>
      <w:hyperlink r:id="rId16" w:history="1">
        <w:r w:rsidR="002C6EFB" w:rsidRPr="006472C2">
          <w:rPr>
            <w:rStyle w:val="Hyperlink"/>
            <w:rFonts w:ascii="Garamond" w:hAnsi="Garamond"/>
            <w:sz w:val="18"/>
            <w:szCs w:val="18"/>
          </w:rPr>
          <w:t>https://www.natureinfocus.in/save-every-drop/decoding-india-s-water-crisis-with-the-zenrainman/</w:t>
        </w:r>
      </w:hyperlink>
      <w:r w:rsidR="002C6EFB">
        <w:rPr>
          <w:rFonts w:ascii="Garamond" w:hAnsi="Garamond"/>
          <w:sz w:val="18"/>
          <w:szCs w:val="18"/>
        </w:rPr>
        <w:t xml:space="preserve">. </w:t>
      </w:r>
    </w:p>
  </w:footnote>
  <w:footnote w:id="11">
    <w:p w14:paraId="735F2154" w14:textId="403823BB" w:rsidR="00A725B4" w:rsidRPr="00421564" w:rsidRDefault="00A725B4">
      <w:pPr>
        <w:pStyle w:val="FootnoteText"/>
        <w:rPr>
          <w:rFonts w:ascii="Garamond" w:hAnsi="Garamond"/>
          <w:sz w:val="18"/>
          <w:szCs w:val="18"/>
        </w:rPr>
      </w:pPr>
      <w:r w:rsidRPr="00A725B4">
        <w:rPr>
          <w:rStyle w:val="FootnoteReference"/>
          <w:rFonts w:ascii="Garamond" w:hAnsi="Garamond"/>
          <w:sz w:val="18"/>
          <w:szCs w:val="18"/>
        </w:rPr>
        <w:footnoteRef/>
      </w:r>
      <w:r w:rsidRPr="00A725B4">
        <w:rPr>
          <w:rFonts w:ascii="Garamond" w:hAnsi="Garamond"/>
          <w:sz w:val="18"/>
          <w:szCs w:val="18"/>
        </w:rPr>
        <w:t xml:space="preserve"> </w:t>
      </w:r>
      <w:r w:rsidR="001A573B" w:rsidRPr="001A573B">
        <w:rPr>
          <w:rFonts w:ascii="Garamond" w:hAnsi="Garamond"/>
          <w:sz w:val="18"/>
          <w:szCs w:val="18"/>
        </w:rPr>
        <w:t>The Human Rights Based Approach to Development Cooperation</w:t>
      </w:r>
      <w:r w:rsidR="001A573B">
        <w:rPr>
          <w:rFonts w:ascii="Garamond" w:hAnsi="Garamond"/>
          <w:sz w:val="18"/>
          <w:szCs w:val="18"/>
        </w:rPr>
        <w:t>:</w:t>
      </w:r>
      <w:r w:rsidR="001A573B" w:rsidRPr="001A573B">
        <w:rPr>
          <w:rFonts w:ascii="Garamond" w:hAnsi="Garamond"/>
          <w:sz w:val="18"/>
          <w:szCs w:val="18"/>
        </w:rPr>
        <w:t xml:space="preserve"> Towards a Common Understanding Among UN Agencies</w:t>
      </w:r>
      <w:r w:rsidR="001A573B">
        <w:rPr>
          <w:rFonts w:ascii="Garamond" w:hAnsi="Garamond"/>
          <w:sz w:val="18"/>
          <w:szCs w:val="18"/>
        </w:rPr>
        <w:t xml:space="preserve"> </w:t>
      </w:r>
      <w:hyperlink r:id="rId17" w:history="1">
        <w:r w:rsidR="001A573B" w:rsidRPr="006472C2">
          <w:rPr>
            <w:rStyle w:val="Hyperlink"/>
            <w:rFonts w:ascii="Garamond" w:hAnsi="Garamond"/>
            <w:sz w:val="18"/>
            <w:szCs w:val="18"/>
          </w:rPr>
          <w:t>https://bit.ly/3nGYpP1</w:t>
        </w:r>
      </w:hyperlink>
      <w:r w:rsidR="001A573B">
        <w:rPr>
          <w:rFonts w:ascii="Garamond" w:hAnsi="Garamond"/>
          <w:sz w:val="18"/>
          <w:szCs w:val="18"/>
        </w:rPr>
        <w:t>.</w:t>
      </w:r>
      <w:r w:rsidR="00421564">
        <w:rPr>
          <w:rFonts w:ascii="Garamond" w:hAnsi="Garamond"/>
          <w:sz w:val="18"/>
          <w:szCs w:val="18"/>
        </w:rPr>
        <w:t xml:space="preserve"> </w:t>
      </w:r>
    </w:p>
  </w:footnote>
  <w:footnote w:id="12">
    <w:p w14:paraId="0CEB5153" w14:textId="2416740C" w:rsidR="00561AF4" w:rsidRPr="00263227" w:rsidRDefault="00561AF4">
      <w:pPr>
        <w:pStyle w:val="FootnoteText"/>
        <w:rPr>
          <w:rFonts w:ascii="Garamond" w:hAnsi="Garamond"/>
          <w:sz w:val="18"/>
          <w:szCs w:val="18"/>
          <w:lang w:val="sv-SE"/>
        </w:rPr>
      </w:pPr>
      <w:r w:rsidRPr="00561AF4">
        <w:rPr>
          <w:rStyle w:val="FootnoteReference"/>
          <w:rFonts w:ascii="Garamond" w:hAnsi="Garamond"/>
          <w:sz w:val="18"/>
          <w:szCs w:val="18"/>
        </w:rPr>
        <w:footnoteRef/>
      </w:r>
      <w:r w:rsidRPr="00263227">
        <w:rPr>
          <w:rFonts w:ascii="Garamond" w:hAnsi="Garamond"/>
          <w:sz w:val="18"/>
          <w:szCs w:val="18"/>
          <w:lang w:val="sv-SE"/>
        </w:rPr>
        <w:t xml:space="preserve"> </w:t>
      </w:r>
      <w:r w:rsidR="00D0133E" w:rsidRPr="00263227">
        <w:rPr>
          <w:rFonts w:ascii="Garamond" w:hAnsi="Garamond"/>
          <w:sz w:val="18"/>
          <w:szCs w:val="18"/>
          <w:lang w:val="sv-SE"/>
        </w:rPr>
        <w:t xml:space="preserve">Grönwall, J. </w:t>
      </w:r>
      <w:r w:rsidR="00263227" w:rsidRPr="00263227">
        <w:rPr>
          <w:rFonts w:ascii="Garamond" w:hAnsi="Garamond"/>
          <w:sz w:val="18"/>
          <w:szCs w:val="18"/>
          <w:lang w:val="sv-SE"/>
        </w:rPr>
        <w:t xml:space="preserve">2020. </w:t>
      </w:r>
      <w:hyperlink r:id="rId18" w:history="1">
        <w:r w:rsidR="00263227" w:rsidRPr="004C0557">
          <w:rPr>
            <w:rStyle w:val="Hyperlink"/>
            <w:rFonts w:ascii="Garamond" w:hAnsi="Garamond"/>
            <w:sz w:val="18"/>
            <w:szCs w:val="18"/>
            <w:lang w:val="sv-SE"/>
          </w:rPr>
          <w:t>https://www.siwi.org/publications/large-dams-and-human-rights-obligations-the-pancheshwar-multipurpose-project/</w:t>
        </w:r>
      </w:hyperlink>
      <w:r w:rsidR="00263227">
        <w:rPr>
          <w:rFonts w:ascii="Garamond" w:hAnsi="Garamond"/>
          <w:sz w:val="18"/>
          <w:szCs w:val="18"/>
          <w:lang w:val="sv-SE"/>
        </w:rPr>
        <w:t xml:space="preserve">. </w:t>
      </w:r>
    </w:p>
  </w:footnote>
  <w:footnote w:id="13">
    <w:p w14:paraId="42D1BD06" w14:textId="02500BED" w:rsidR="006E6121" w:rsidRPr="006D3FDD" w:rsidRDefault="006E6121">
      <w:pPr>
        <w:pStyle w:val="FootnoteText"/>
        <w:rPr>
          <w:rFonts w:ascii="Garamond" w:hAnsi="Garamond"/>
          <w:sz w:val="18"/>
          <w:szCs w:val="18"/>
        </w:rPr>
      </w:pPr>
      <w:r w:rsidRPr="006E6121">
        <w:rPr>
          <w:rStyle w:val="FootnoteReference"/>
          <w:rFonts w:ascii="Garamond" w:hAnsi="Garamond"/>
          <w:sz w:val="18"/>
          <w:szCs w:val="18"/>
        </w:rPr>
        <w:footnoteRef/>
      </w:r>
      <w:r w:rsidRPr="006D3FDD">
        <w:rPr>
          <w:rFonts w:ascii="Garamond" w:hAnsi="Garamond"/>
          <w:sz w:val="18"/>
          <w:szCs w:val="18"/>
        </w:rPr>
        <w:t xml:space="preserve"> </w:t>
      </w:r>
      <w:r w:rsidR="006D3FDD" w:rsidRPr="006D3FDD">
        <w:rPr>
          <w:rFonts w:ascii="Garamond" w:hAnsi="Garamond"/>
          <w:sz w:val="18"/>
          <w:szCs w:val="18"/>
        </w:rPr>
        <w:t>Joint statement</w:t>
      </w:r>
      <w:r w:rsidR="006D3FDD">
        <w:rPr>
          <w:rFonts w:ascii="Garamond" w:hAnsi="Garamond"/>
          <w:sz w:val="18"/>
          <w:szCs w:val="18"/>
        </w:rPr>
        <w:t>,</w:t>
      </w:r>
      <w:r w:rsidR="006D3FDD" w:rsidRPr="006D3FDD">
        <w:rPr>
          <w:rFonts w:ascii="Garamond" w:hAnsi="Garamond"/>
          <w:sz w:val="18"/>
          <w:szCs w:val="18"/>
        </w:rPr>
        <w:t xml:space="preserve"> </w:t>
      </w:r>
      <w:hyperlink r:id="rId19" w:history="1">
        <w:r w:rsidR="006D3FDD" w:rsidRPr="004C0557">
          <w:rPr>
            <w:rStyle w:val="Hyperlink"/>
            <w:rFonts w:ascii="Garamond" w:hAnsi="Garamond"/>
            <w:sz w:val="18"/>
            <w:szCs w:val="18"/>
          </w:rPr>
          <w:t>https://www.ohchr.org/EN/NewsEvents/Pages/DisplayNews.aspx?NewsID=25439&amp;LangID=E</w:t>
        </w:r>
      </w:hyperlink>
      <w:r w:rsidR="006D3FDD">
        <w:rPr>
          <w:rFonts w:ascii="Garamond" w:hAnsi="Garamond"/>
          <w:sz w:val="18"/>
          <w:szCs w:val="18"/>
        </w:rPr>
        <w:t>.</w:t>
      </w:r>
    </w:p>
  </w:footnote>
  <w:footnote w:id="14">
    <w:p w14:paraId="4C60E897" w14:textId="13FBF2E4" w:rsidR="00CA4C28" w:rsidRPr="006D3FDD" w:rsidRDefault="00CA4C28">
      <w:pPr>
        <w:pStyle w:val="FootnoteText"/>
        <w:rPr>
          <w:rFonts w:ascii="Garamond" w:hAnsi="Garamond"/>
          <w:sz w:val="18"/>
          <w:szCs w:val="18"/>
        </w:rPr>
      </w:pPr>
      <w:r w:rsidRPr="00CA4C28">
        <w:rPr>
          <w:rStyle w:val="FootnoteReference"/>
          <w:rFonts w:ascii="Garamond" w:hAnsi="Garamond"/>
          <w:sz w:val="18"/>
          <w:szCs w:val="18"/>
        </w:rPr>
        <w:footnoteRef/>
      </w:r>
      <w:r w:rsidRPr="006D3FDD">
        <w:rPr>
          <w:rFonts w:ascii="Garamond" w:hAnsi="Garamond"/>
          <w:sz w:val="18"/>
          <w:szCs w:val="18"/>
        </w:rPr>
        <w:t xml:space="preserve"> </w:t>
      </w:r>
      <w:hyperlink r:id="rId20" w:history="1">
        <w:r w:rsidRPr="006D3FDD">
          <w:rPr>
            <w:rStyle w:val="Hyperlink"/>
            <w:rFonts w:ascii="Garamond" w:hAnsi="Garamond"/>
            <w:sz w:val="18"/>
            <w:szCs w:val="18"/>
          </w:rPr>
          <w:t>https://shiftproject.org/new-guidance-for-companies-on-how-to-respect-the-human-rights-to-water-and-sanitation/</w:t>
        </w:r>
      </w:hyperlink>
      <w:r w:rsidRPr="006D3FDD">
        <w:rPr>
          <w:rFonts w:ascii="Garamond" w:hAnsi="Garamond"/>
          <w:sz w:val="18"/>
          <w:szCs w:val="18"/>
        </w:rPr>
        <w:t xml:space="preserve">. </w:t>
      </w:r>
    </w:p>
  </w:footnote>
  <w:footnote w:id="15">
    <w:p w14:paraId="50B64212" w14:textId="35F27BDB" w:rsidR="00641061" w:rsidRPr="004D05C9" w:rsidRDefault="00641061" w:rsidP="00641061">
      <w:pPr>
        <w:pStyle w:val="FootnoteText"/>
        <w:rPr>
          <w:rFonts w:ascii="Garamond" w:hAnsi="Garamond"/>
          <w:sz w:val="18"/>
          <w:szCs w:val="18"/>
        </w:rPr>
      </w:pPr>
      <w:r w:rsidRPr="001F6A66">
        <w:rPr>
          <w:rStyle w:val="FootnoteReference"/>
          <w:rFonts w:ascii="Garamond" w:hAnsi="Garamond"/>
          <w:sz w:val="18"/>
          <w:szCs w:val="18"/>
        </w:rPr>
        <w:footnoteRef/>
      </w:r>
      <w:r w:rsidRPr="001F6A66">
        <w:rPr>
          <w:rFonts w:ascii="Garamond" w:hAnsi="Garamond"/>
          <w:sz w:val="18"/>
          <w:szCs w:val="18"/>
        </w:rPr>
        <w:t xml:space="preserve"> Human Rights Council. Report A/HRC/4/35</w:t>
      </w:r>
      <w:r w:rsidRPr="004D05C9">
        <w:rPr>
          <w:rFonts w:ascii="Garamond" w:hAnsi="Garamond"/>
          <w:sz w:val="18"/>
          <w:szCs w:val="18"/>
        </w:rPr>
        <w:t xml:space="preserve"> 2007</w:t>
      </w:r>
      <w:r w:rsidR="00D26068">
        <w:rPr>
          <w:rFonts w:ascii="Garamond" w:hAnsi="Garamond"/>
          <w:sz w:val="18"/>
          <w:szCs w:val="18"/>
        </w:rPr>
        <w:t xml:space="preserve"> </w:t>
      </w:r>
      <w:r w:rsidR="00D26068" w:rsidRPr="00D26068">
        <w:rPr>
          <w:rFonts w:ascii="Garamond" w:hAnsi="Garamond"/>
          <w:sz w:val="18"/>
          <w:szCs w:val="18"/>
        </w:rPr>
        <w:t>para. 45</w:t>
      </w:r>
      <w:r w:rsidRPr="004D05C9">
        <w:rPr>
          <w:rFonts w:ascii="Garamond" w:hAnsi="Garamond"/>
          <w:sz w:val="18"/>
          <w:szCs w:val="18"/>
        </w:rPr>
        <w:t xml:space="preserve">. </w:t>
      </w:r>
      <w:hyperlink r:id="rId21" w:history="1">
        <w:r w:rsidRPr="004D05C9">
          <w:rPr>
            <w:rStyle w:val="Hyperlink"/>
            <w:rFonts w:ascii="Garamond" w:hAnsi="Garamond"/>
            <w:sz w:val="18"/>
            <w:szCs w:val="18"/>
          </w:rPr>
          <w:t>https://documents-dds-ny.un.org/doc/UNDOC/GEN/G07/108/85/PDF/G0710885.pdf?OpenElement</w:t>
        </w:r>
      </w:hyperlink>
      <w:r w:rsidRPr="004D05C9">
        <w:rPr>
          <w:rFonts w:ascii="Garamond" w:hAnsi="Garamond"/>
          <w:sz w:val="18"/>
          <w:szCs w:val="18"/>
        </w:rPr>
        <w:t xml:space="preserve"> </w:t>
      </w:r>
    </w:p>
  </w:footnote>
  <w:footnote w:id="16">
    <w:p w14:paraId="16147B58" w14:textId="31AFE36B" w:rsidR="00CE0A4C" w:rsidRPr="00CE0A4C" w:rsidRDefault="00CE0A4C">
      <w:pPr>
        <w:pStyle w:val="FootnoteText"/>
        <w:rPr>
          <w:rFonts w:ascii="Garamond" w:hAnsi="Garamond"/>
          <w:sz w:val="18"/>
          <w:szCs w:val="18"/>
        </w:rPr>
      </w:pPr>
      <w:r w:rsidRPr="00CE0A4C">
        <w:rPr>
          <w:rStyle w:val="FootnoteReference"/>
          <w:rFonts w:ascii="Garamond" w:hAnsi="Garamond"/>
          <w:sz w:val="18"/>
          <w:szCs w:val="18"/>
        </w:rPr>
        <w:footnoteRef/>
      </w:r>
      <w:r w:rsidRPr="00CE0A4C">
        <w:rPr>
          <w:rFonts w:ascii="Garamond" w:hAnsi="Garamond"/>
          <w:sz w:val="18"/>
          <w:szCs w:val="18"/>
        </w:rPr>
        <w:t xml:space="preserve"> </w:t>
      </w:r>
      <w:hyperlink r:id="rId22" w:history="1">
        <w:r w:rsidRPr="00CE0A4C">
          <w:rPr>
            <w:rStyle w:val="Hyperlink"/>
            <w:rFonts w:ascii="Garamond" w:hAnsi="Garamond"/>
            <w:sz w:val="18"/>
            <w:szCs w:val="18"/>
          </w:rPr>
          <w:t>https://www.ungpreporting.org/faq/reporting-framework-and-integrated-reporting/</w:t>
        </w:r>
      </w:hyperlink>
      <w:r>
        <w:rPr>
          <w:rFonts w:ascii="Garamond" w:hAnsi="Garamond"/>
          <w:sz w:val="18"/>
          <w:szCs w:val="18"/>
        </w:rPr>
        <w:t>.</w:t>
      </w:r>
      <w:r w:rsidRPr="00CE0A4C">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C7"/>
    <w:rsid w:val="00002B4E"/>
    <w:rsid w:val="000071A9"/>
    <w:rsid w:val="00016682"/>
    <w:rsid w:val="00021C3C"/>
    <w:rsid w:val="000241EF"/>
    <w:rsid w:val="00025DF2"/>
    <w:rsid w:val="00026BA5"/>
    <w:rsid w:val="00027437"/>
    <w:rsid w:val="000278F5"/>
    <w:rsid w:val="00030F14"/>
    <w:rsid w:val="00033493"/>
    <w:rsid w:val="00034538"/>
    <w:rsid w:val="00037ACF"/>
    <w:rsid w:val="00040265"/>
    <w:rsid w:val="00041533"/>
    <w:rsid w:val="000451C8"/>
    <w:rsid w:val="00045DF5"/>
    <w:rsid w:val="00045FFB"/>
    <w:rsid w:val="00052526"/>
    <w:rsid w:val="00052A30"/>
    <w:rsid w:val="00056750"/>
    <w:rsid w:val="00061C52"/>
    <w:rsid w:val="000806C9"/>
    <w:rsid w:val="00081E61"/>
    <w:rsid w:val="00082966"/>
    <w:rsid w:val="00084E1F"/>
    <w:rsid w:val="000908E3"/>
    <w:rsid w:val="00093415"/>
    <w:rsid w:val="00095C8B"/>
    <w:rsid w:val="00095CED"/>
    <w:rsid w:val="000A53B1"/>
    <w:rsid w:val="000B1877"/>
    <w:rsid w:val="000B215F"/>
    <w:rsid w:val="000B22BB"/>
    <w:rsid w:val="000B5B4A"/>
    <w:rsid w:val="000B623D"/>
    <w:rsid w:val="000C3EAB"/>
    <w:rsid w:val="000C55DE"/>
    <w:rsid w:val="000D043C"/>
    <w:rsid w:val="000D4D70"/>
    <w:rsid w:val="000D5769"/>
    <w:rsid w:val="000D64DA"/>
    <w:rsid w:val="000E256A"/>
    <w:rsid w:val="000E6519"/>
    <w:rsid w:val="000E70D9"/>
    <w:rsid w:val="000F1EC4"/>
    <w:rsid w:val="000F55FD"/>
    <w:rsid w:val="0011063B"/>
    <w:rsid w:val="00125921"/>
    <w:rsid w:val="00130331"/>
    <w:rsid w:val="00135E87"/>
    <w:rsid w:val="00140F5C"/>
    <w:rsid w:val="00147158"/>
    <w:rsid w:val="001474FC"/>
    <w:rsid w:val="001477E7"/>
    <w:rsid w:val="001506D4"/>
    <w:rsid w:val="001617CE"/>
    <w:rsid w:val="001636EF"/>
    <w:rsid w:val="001639B1"/>
    <w:rsid w:val="001716BC"/>
    <w:rsid w:val="00177BA0"/>
    <w:rsid w:val="00183A72"/>
    <w:rsid w:val="00185E44"/>
    <w:rsid w:val="00192828"/>
    <w:rsid w:val="001A21C5"/>
    <w:rsid w:val="001A573B"/>
    <w:rsid w:val="001B0E19"/>
    <w:rsid w:val="001C33D0"/>
    <w:rsid w:val="001D147F"/>
    <w:rsid w:val="001D27E3"/>
    <w:rsid w:val="001D5287"/>
    <w:rsid w:val="001D5940"/>
    <w:rsid w:val="001D6922"/>
    <w:rsid w:val="001E6A40"/>
    <w:rsid w:val="001F3B2B"/>
    <w:rsid w:val="001F5DBE"/>
    <w:rsid w:val="001F6A66"/>
    <w:rsid w:val="0020143F"/>
    <w:rsid w:val="002034B6"/>
    <w:rsid w:val="00204970"/>
    <w:rsid w:val="00204BB4"/>
    <w:rsid w:val="00206B8F"/>
    <w:rsid w:val="00207CC8"/>
    <w:rsid w:val="00212944"/>
    <w:rsid w:val="00214AFA"/>
    <w:rsid w:val="00214EE7"/>
    <w:rsid w:val="0021784A"/>
    <w:rsid w:val="002230A1"/>
    <w:rsid w:val="002257CB"/>
    <w:rsid w:val="00231A78"/>
    <w:rsid w:val="00232550"/>
    <w:rsid w:val="00235F14"/>
    <w:rsid w:val="00241B4F"/>
    <w:rsid w:val="00243278"/>
    <w:rsid w:val="00243912"/>
    <w:rsid w:val="0024729F"/>
    <w:rsid w:val="0025314C"/>
    <w:rsid w:val="002544F8"/>
    <w:rsid w:val="002553EF"/>
    <w:rsid w:val="0025795A"/>
    <w:rsid w:val="00260E87"/>
    <w:rsid w:val="00263227"/>
    <w:rsid w:val="00263C13"/>
    <w:rsid w:val="0027247F"/>
    <w:rsid w:val="00273A81"/>
    <w:rsid w:val="002740CC"/>
    <w:rsid w:val="00274259"/>
    <w:rsid w:val="0027591E"/>
    <w:rsid w:val="00277CC5"/>
    <w:rsid w:val="00281153"/>
    <w:rsid w:val="002823A6"/>
    <w:rsid w:val="002A0F28"/>
    <w:rsid w:val="002A1873"/>
    <w:rsid w:val="002A30D7"/>
    <w:rsid w:val="002B0082"/>
    <w:rsid w:val="002B0C7B"/>
    <w:rsid w:val="002B1D3E"/>
    <w:rsid w:val="002B4B53"/>
    <w:rsid w:val="002B5FF8"/>
    <w:rsid w:val="002C18E7"/>
    <w:rsid w:val="002C2869"/>
    <w:rsid w:val="002C2B54"/>
    <w:rsid w:val="002C302D"/>
    <w:rsid w:val="002C330D"/>
    <w:rsid w:val="002C41EE"/>
    <w:rsid w:val="002C6EFB"/>
    <w:rsid w:val="002D1B87"/>
    <w:rsid w:val="002D237F"/>
    <w:rsid w:val="002D2FB0"/>
    <w:rsid w:val="002D5E78"/>
    <w:rsid w:val="002D68AB"/>
    <w:rsid w:val="002E21F9"/>
    <w:rsid w:val="002E33CD"/>
    <w:rsid w:val="002E6C3C"/>
    <w:rsid w:val="002E7292"/>
    <w:rsid w:val="002E729E"/>
    <w:rsid w:val="002F6436"/>
    <w:rsid w:val="002F78F5"/>
    <w:rsid w:val="002F7D6D"/>
    <w:rsid w:val="00300CF6"/>
    <w:rsid w:val="00301D71"/>
    <w:rsid w:val="00302550"/>
    <w:rsid w:val="003038BA"/>
    <w:rsid w:val="00310CF9"/>
    <w:rsid w:val="003119D6"/>
    <w:rsid w:val="00311CF4"/>
    <w:rsid w:val="003146CA"/>
    <w:rsid w:val="00315D71"/>
    <w:rsid w:val="00324958"/>
    <w:rsid w:val="003263D3"/>
    <w:rsid w:val="00327F14"/>
    <w:rsid w:val="00330B01"/>
    <w:rsid w:val="00331393"/>
    <w:rsid w:val="00335BBD"/>
    <w:rsid w:val="00343AC2"/>
    <w:rsid w:val="0034506D"/>
    <w:rsid w:val="003514EB"/>
    <w:rsid w:val="00352598"/>
    <w:rsid w:val="00352A70"/>
    <w:rsid w:val="00354619"/>
    <w:rsid w:val="0035620E"/>
    <w:rsid w:val="0036113A"/>
    <w:rsid w:val="0036599D"/>
    <w:rsid w:val="0037535B"/>
    <w:rsid w:val="00377511"/>
    <w:rsid w:val="003779C5"/>
    <w:rsid w:val="00381D73"/>
    <w:rsid w:val="00382DA0"/>
    <w:rsid w:val="00387C2D"/>
    <w:rsid w:val="0039250F"/>
    <w:rsid w:val="00393B80"/>
    <w:rsid w:val="00397AB8"/>
    <w:rsid w:val="003A62DA"/>
    <w:rsid w:val="003A752E"/>
    <w:rsid w:val="003B24E6"/>
    <w:rsid w:val="003B3AA4"/>
    <w:rsid w:val="003B4C34"/>
    <w:rsid w:val="003C0FF5"/>
    <w:rsid w:val="003C53B4"/>
    <w:rsid w:val="003D31AE"/>
    <w:rsid w:val="003D37D3"/>
    <w:rsid w:val="003E4554"/>
    <w:rsid w:val="003E509F"/>
    <w:rsid w:val="003F3C45"/>
    <w:rsid w:val="003F5483"/>
    <w:rsid w:val="003F7115"/>
    <w:rsid w:val="003F78DF"/>
    <w:rsid w:val="00400DD6"/>
    <w:rsid w:val="0040185B"/>
    <w:rsid w:val="00405140"/>
    <w:rsid w:val="00406B95"/>
    <w:rsid w:val="00407AAA"/>
    <w:rsid w:val="00411BD9"/>
    <w:rsid w:val="004146D1"/>
    <w:rsid w:val="00421412"/>
    <w:rsid w:val="00421564"/>
    <w:rsid w:val="004225B7"/>
    <w:rsid w:val="00423072"/>
    <w:rsid w:val="004261DC"/>
    <w:rsid w:val="0042732C"/>
    <w:rsid w:val="00430826"/>
    <w:rsid w:val="004320D6"/>
    <w:rsid w:val="004326E8"/>
    <w:rsid w:val="00435602"/>
    <w:rsid w:val="0043562F"/>
    <w:rsid w:val="00435CEE"/>
    <w:rsid w:val="004416F6"/>
    <w:rsid w:val="004432DF"/>
    <w:rsid w:val="00455A8D"/>
    <w:rsid w:val="0045798C"/>
    <w:rsid w:val="00471DA7"/>
    <w:rsid w:val="0047271B"/>
    <w:rsid w:val="00481417"/>
    <w:rsid w:val="00484D2D"/>
    <w:rsid w:val="00492F90"/>
    <w:rsid w:val="00493052"/>
    <w:rsid w:val="00494363"/>
    <w:rsid w:val="00495358"/>
    <w:rsid w:val="00495685"/>
    <w:rsid w:val="00495946"/>
    <w:rsid w:val="004A0DD4"/>
    <w:rsid w:val="004A27E0"/>
    <w:rsid w:val="004A3C7C"/>
    <w:rsid w:val="004A575F"/>
    <w:rsid w:val="004A7CA9"/>
    <w:rsid w:val="004B1D1D"/>
    <w:rsid w:val="004B27B9"/>
    <w:rsid w:val="004B61C3"/>
    <w:rsid w:val="004B707B"/>
    <w:rsid w:val="004C42F7"/>
    <w:rsid w:val="004C67A6"/>
    <w:rsid w:val="004C6A03"/>
    <w:rsid w:val="004D05C9"/>
    <w:rsid w:val="004D061D"/>
    <w:rsid w:val="004D0670"/>
    <w:rsid w:val="004D1C0D"/>
    <w:rsid w:val="004D3337"/>
    <w:rsid w:val="004D3444"/>
    <w:rsid w:val="004D4DA5"/>
    <w:rsid w:val="004D5AE5"/>
    <w:rsid w:val="004D5B32"/>
    <w:rsid w:val="004D7203"/>
    <w:rsid w:val="004E0A1F"/>
    <w:rsid w:val="004E3EC1"/>
    <w:rsid w:val="004E42AF"/>
    <w:rsid w:val="004E42CC"/>
    <w:rsid w:val="004F3B9A"/>
    <w:rsid w:val="00502402"/>
    <w:rsid w:val="00512289"/>
    <w:rsid w:val="005122DC"/>
    <w:rsid w:val="00513300"/>
    <w:rsid w:val="00520958"/>
    <w:rsid w:val="00524935"/>
    <w:rsid w:val="00524A6C"/>
    <w:rsid w:val="00525184"/>
    <w:rsid w:val="00525A04"/>
    <w:rsid w:val="00525B35"/>
    <w:rsid w:val="005361CA"/>
    <w:rsid w:val="00540299"/>
    <w:rsid w:val="00543A11"/>
    <w:rsid w:val="00547392"/>
    <w:rsid w:val="00554018"/>
    <w:rsid w:val="00554E07"/>
    <w:rsid w:val="005569DF"/>
    <w:rsid w:val="005573DA"/>
    <w:rsid w:val="005577A8"/>
    <w:rsid w:val="00561AF4"/>
    <w:rsid w:val="00561F9B"/>
    <w:rsid w:val="00563335"/>
    <w:rsid w:val="00567945"/>
    <w:rsid w:val="00572E19"/>
    <w:rsid w:val="005731AB"/>
    <w:rsid w:val="0058251B"/>
    <w:rsid w:val="005855F1"/>
    <w:rsid w:val="00593B09"/>
    <w:rsid w:val="005A2E2D"/>
    <w:rsid w:val="005B4512"/>
    <w:rsid w:val="005B5153"/>
    <w:rsid w:val="005C243A"/>
    <w:rsid w:val="005C2A10"/>
    <w:rsid w:val="005C3093"/>
    <w:rsid w:val="005C5529"/>
    <w:rsid w:val="005C5A8A"/>
    <w:rsid w:val="005C7788"/>
    <w:rsid w:val="005D02C7"/>
    <w:rsid w:val="005D17C4"/>
    <w:rsid w:val="005D3444"/>
    <w:rsid w:val="005D42AE"/>
    <w:rsid w:val="005E7422"/>
    <w:rsid w:val="005E7A1D"/>
    <w:rsid w:val="005F11EA"/>
    <w:rsid w:val="005F2F2B"/>
    <w:rsid w:val="005F3C68"/>
    <w:rsid w:val="0060144B"/>
    <w:rsid w:val="00601873"/>
    <w:rsid w:val="006061FE"/>
    <w:rsid w:val="00607548"/>
    <w:rsid w:val="00611EA5"/>
    <w:rsid w:val="006137EE"/>
    <w:rsid w:val="006219C6"/>
    <w:rsid w:val="0063512C"/>
    <w:rsid w:val="00641061"/>
    <w:rsid w:val="00642F48"/>
    <w:rsid w:val="00643CEA"/>
    <w:rsid w:val="006445F3"/>
    <w:rsid w:val="006479EA"/>
    <w:rsid w:val="006606F4"/>
    <w:rsid w:val="00660FE4"/>
    <w:rsid w:val="006644FE"/>
    <w:rsid w:val="00664510"/>
    <w:rsid w:val="00666137"/>
    <w:rsid w:val="006755A9"/>
    <w:rsid w:val="0068062A"/>
    <w:rsid w:val="00680868"/>
    <w:rsid w:val="00681DCC"/>
    <w:rsid w:val="006844B7"/>
    <w:rsid w:val="006941FD"/>
    <w:rsid w:val="00697C31"/>
    <w:rsid w:val="006A5E92"/>
    <w:rsid w:val="006B16F4"/>
    <w:rsid w:val="006B5ED7"/>
    <w:rsid w:val="006B5F13"/>
    <w:rsid w:val="006C0D26"/>
    <w:rsid w:val="006C1FE9"/>
    <w:rsid w:val="006C4CB3"/>
    <w:rsid w:val="006C628C"/>
    <w:rsid w:val="006C713C"/>
    <w:rsid w:val="006D3FDD"/>
    <w:rsid w:val="006D51A6"/>
    <w:rsid w:val="006D664A"/>
    <w:rsid w:val="006E0662"/>
    <w:rsid w:val="006E0DEC"/>
    <w:rsid w:val="006E50E6"/>
    <w:rsid w:val="006E6121"/>
    <w:rsid w:val="006E7867"/>
    <w:rsid w:val="006E7FB8"/>
    <w:rsid w:val="006F169D"/>
    <w:rsid w:val="006F7C0A"/>
    <w:rsid w:val="00700130"/>
    <w:rsid w:val="00702B53"/>
    <w:rsid w:val="0070380B"/>
    <w:rsid w:val="007046DF"/>
    <w:rsid w:val="00704CDD"/>
    <w:rsid w:val="00712EFA"/>
    <w:rsid w:val="00714277"/>
    <w:rsid w:val="00715513"/>
    <w:rsid w:val="0072158F"/>
    <w:rsid w:val="00721E2B"/>
    <w:rsid w:val="00724BCA"/>
    <w:rsid w:val="00730117"/>
    <w:rsid w:val="00734377"/>
    <w:rsid w:val="007348A0"/>
    <w:rsid w:val="00740B7D"/>
    <w:rsid w:val="007435F5"/>
    <w:rsid w:val="0074431A"/>
    <w:rsid w:val="00744D24"/>
    <w:rsid w:val="00746D28"/>
    <w:rsid w:val="00761E59"/>
    <w:rsid w:val="0076489A"/>
    <w:rsid w:val="007651B2"/>
    <w:rsid w:val="007659F5"/>
    <w:rsid w:val="00765C4D"/>
    <w:rsid w:val="007721AF"/>
    <w:rsid w:val="00774895"/>
    <w:rsid w:val="00774F96"/>
    <w:rsid w:val="00775878"/>
    <w:rsid w:val="0077714E"/>
    <w:rsid w:val="00782D81"/>
    <w:rsid w:val="0078416D"/>
    <w:rsid w:val="0079088D"/>
    <w:rsid w:val="00790E67"/>
    <w:rsid w:val="0079513B"/>
    <w:rsid w:val="007A57E8"/>
    <w:rsid w:val="007B0F82"/>
    <w:rsid w:val="007B11D1"/>
    <w:rsid w:val="007B13B2"/>
    <w:rsid w:val="007B7400"/>
    <w:rsid w:val="007C0EFD"/>
    <w:rsid w:val="007C1C3E"/>
    <w:rsid w:val="007C79E9"/>
    <w:rsid w:val="007D18A6"/>
    <w:rsid w:val="007D6E09"/>
    <w:rsid w:val="007E277E"/>
    <w:rsid w:val="007E2E2A"/>
    <w:rsid w:val="007E5696"/>
    <w:rsid w:val="007E5AD7"/>
    <w:rsid w:val="007E6BCD"/>
    <w:rsid w:val="007E71CF"/>
    <w:rsid w:val="007F1D0D"/>
    <w:rsid w:val="00803765"/>
    <w:rsid w:val="0080785B"/>
    <w:rsid w:val="00807F7C"/>
    <w:rsid w:val="00815143"/>
    <w:rsid w:val="00816C00"/>
    <w:rsid w:val="00822CEF"/>
    <w:rsid w:val="008233E0"/>
    <w:rsid w:val="00827302"/>
    <w:rsid w:val="00827842"/>
    <w:rsid w:val="008323AC"/>
    <w:rsid w:val="0083539C"/>
    <w:rsid w:val="00836C9F"/>
    <w:rsid w:val="00844A2A"/>
    <w:rsid w:val="00854B76"/>
    <w:rsid w:val="0086296C"/>
    <w:rsid w:val="0086427A"/>
    <w:rsid w:val="0086616B"/>
    <w:rsid w:val="0087063E"/>
    <w:rsid w:val="00875A61"/>
    <w:rsid w:val="00881423"/>
    <w:rsid w:val="008842D5"/>
    <w:rsid w:val="0089124C"/>
    <w:rsid w:val="00892E08"/>
    <w:rsid w:val="00897197"/>
    <w:rsid w:val="008A212E"/>
    <w:rsid w:val="008B7550"/>
    <w:rsid w:val="008C3063"/>
    <w:rsid w:val="008C319A"/>
    <w:rsid w:val="008C7930"/>
    <w:rsid w:val="008C7AD1"/>
    <w:rsid w:val="008D141B"/>
    <w:rsid w:val="008D2224"/>
    <w:rsid w:val="008D3BD1"/>
    <w:rsid w:val="008D3F83"/>
    <w:rsid w:val="008D4858"/>
    <w:rsid w:val="008E4C80"/>
    <w:rsid w:val="008E5612"/>
    <w:rsid w:val="008E57AE"/>
    <w:rsid w:val="008E6F56"/>
    <w:rsid w:val="008F0C55"/>
    <w:rsid w:val="008F0F88"/>
    <w:rsid w:val="008F462D"/>
    <w:rsid w:val="008F57F4"/>
    <w:rsid w:val="008F606B"/>
    <w:rsid w:val="0090739F"/>
    <w:rsid w:val="00911570"/>
    <w:rsid w:val="0091524A"/>
    <w:rsid w:val="009165F2"/>
    <w:rsid w:val="00920FCC"/>
    <w:rsid w:val="00925F59"/>
    <w:rsid w:val="009309A4"/>
    <w:rsid w:val="00932424"/>
    <w:rsid w:val="0093286F"/>
    <w:rsid w:val="009328D9"/>
    <w:rsid w:val="0093366E"/>
    <w:rsid w:val="00936717"/>
    <w:rsid w:val="00947502"/>
    <w:rsid w:val="00950245"/>
    <w:rsid w:val="0095338F"/>
    <w:rsid w:val="00953E8B"/>
    <w:rsid w:val="00955151"/>
    <w:rsid w:val="00955C13"/>
    <w:rsid w:val="00957344"/>
    <w:rsid w:val="00957F34"/>
    <w:rsid w:val="00964CC2"/>
    <w:rsid w:val="00970CA8"/>
    <w:rsid w:val="00971A70"/>
    <w:rsid w:val="00977934"/>
    <w:rsid w:val="00980B9B"/>
    <w:rsid w:val="009854A4"/>
    <w:rsid w:val="00985F5A"/>
    <w:rsid w:val="00987F65"/>
    <w:rsid w:val="009914F4"/>
    <w:rsid w:val="00991A8E"/>
    <w:rsid w:val="00995540"/>
    <w:rsid w:val="009A039F"/>
    <w:rsid w:val="009A0AB3"/>
    <w:rsid w:val="009A1967"/>
    <w:rsid w:val="009A1DAF"/>
    <w:rsid w:val="009A2A81"/>
    <w:rsid w:val="009A395C"/>
    <w:rsid w:val="009B14C9"/>
    <w:rsid w:val="009B5642"/>
    <w:rsid w:val="009B63C0"/>
    <w:rsid w:val="009C5FDE"/>
    <w:rsid w:val="009D0BA7"/>
    <w:rsid w:val="009D3C0E"/>
    <w:rsid w:val="009D4F71"/>
    <w:rsid w:val="009E444C"/>
    <w:rsid w:val="009E4B34"/>
    <w:rsid w:val="009F3549"/>
    <w:rsid w:val="00A0777B"/>
    <w:rsid w:val="00A10E1E"/>
    <w:rsid w:val="00A11DF1"/>
    <w:rsid w:val="00A22EF3"/>
    <w:rsid w:val="00A278B9"/>
    <w:rsid w:val="00A30A9E"/>
    <w:rsid w:val="00A30C56"/>
    <w:rsid w:val="00A34121"/>
    <w:rsid w:val="00A370D0"/>
    <w:rsid w:val="00A408A7"/>
    <w:rsid w:val="00A445E7"/>
    <w:rsid w:val="00A45CFE"/>
    <w:rsid w:val="00A46CC2"/>
    <w:rsid w:val="00A47527"/>
    <w:rsid w:val="00A6059B"/>
    <w:rsid w:val="00A61FA1"/>
    <w:rsid w:val="00A624F3"/>
    <w:rsid w:val="00A64B08"/>
    <w:rsid w:val="00A65DA5"/>
    <w:rsid w:val="00A66C97"/>
    <w:rsid w:val="00A67B5C"/>
    <w:rsid w:val="00A70F58"/>
    <w:rsid w:val="00A725B4"/>
    <w:rsid w:val="00A83F74"/>
    <w:rsid w:val="00A8544D"/>
    <w:rsid w:val="00A86B46"/>
    <w:rsid w:val="00A913AB"/>
    <w:rsid w:val="00A95931"/>
    <w:rsid w:val="00A97423"/>
    <w:rsid w:val="00A97514"/>
    <w:rsid w:val="00AA3CCA"/>
    <w:rsid w:val="00AA621F"/>
    <w:rsid w:val="00AA6838"/>
    <w:rsid w:val="00AB1326"/>
    <w:rsid w:val="00AB1E40"/>
    <w:rsid w:val="00AB55D8"/>
    <w:rsid w:val="00AB72B9"/>
    <w:rsid w:val="00AC17DE"/>
    <w:rsid w:val="00AC31CA"/>
    <w:rsid w:val="00AD01E3"/>
    <w:rsid w:val="00AD11D6"/>
    <w:rsid w:val="00AD1A46"/>
    <w:rsid w:val="00AD20CC"/>
    <w:rsid w:val="00AD2E6C"/>
    <w:rsid w:val="00AD58EF"/>
    <w:rsid w:val="00AD5CFB"/>
    <w:rsid w:val="00AD6BA2"/>
    <w:rsid w:val="00AE068E"/>
    <w:rsid w:val="00AE1CC5"/>
    <w:rsid w:val="00AE477B"/>
    <w:rsid w:val="00AE6D67"/>
    <w:rsid w:val="00AE6EE2"/>
    <w:rsid w:val="00AF20E0"/>
    <w:rsid w:val="00AF3268"/>
    <w:rsid w:val="00AF4A58"/>
    <w:rsid w:val="00AF5669"/>
    <w:rsid w:val="00AF66ED"/>
    <w:rsid w:val="00B00459"/>
    <w:rsid w:val="00B00DB1"/>
    <w:rsid w:val="00B0369C"/>
    <w:rsid w:val="00B04819"/>
    <w:rsid w:val="00B06237"/>
    <w:rsid w:val="00B14123"/>
    <w:rsid w:val="00B15D09"/>
    <w:rsid w:val="00B25339"/>
    <w:rsid w:val="00B307E9"/>
    <w:rsid w:val="00B367EC"/>
    <w:rsid w:val="00B441CE"/>
    <w:rsid w:val="00B44674"/>
    <w:rsid w:val="00B4508A"/>
    <w:rsid w:val="00B45526"/>
    <w:rsid w:val="00B5195C"/>
    <w:rsid w:val="00B57D99"/>
    <w:rsid w:val="00B61039"/>
    <w:rsid w:val="00B625AF"/>
    <w:rsid w:val="00B636A2"/>
    <w:rsid w:val="00B644F7"/>
    <w:rsid w:val="00B66C55"/>
    <w:rsid w:val="00B700B5"/>
    <w:rsid w:val="00B71B61"/>
    <w:rsid w:val="00B71F11"/>
    <w:rsid w:val="00B7390F"/>
    <w:rsid w:val="00B74D6E"/>
    <w:rsid w:val="00B761AC"/>
    <w:rsid w:val="00B76FF8"/>
    <w:rsid w:val="00B81EBC"/>
    <w:rsid w:val="00B82C3F"/>
    <w:rsid w:val="00B8525E"/>
    <w:rsid w:val="00B933C1"/>
    <w:rsid w:val="00B976BC"/>
    <w:rsid w:val="00B97A8A"/>
    <w:rsid w:val="00BA2422"/>
    <w:rsid w:val="00BA39CC"/>
    <w:rsid w:val="00BA44EC"/>
    <w:rsid w:val="00BB13FD"/>
    <w:rsid w:val="00BB360F"/>
    <w:rsid w:val="00BB4427"/>
    <w:rsid w:val="00BB6DD8"/>
    <w:rsid w:val="00BC3A75"/>
    <w:rsid w:val="00BC5FE9"/>
    <w:rsid w:val="00BC798B"/>
    <w:rsid w:val="00BC7B97"/>
    <w:rsid w:val="00BE1B4B"/>
    <w:rsid w:val="00BE3383"/>
    <w:rsid w:val="00BE5960"/>
    <w:rsid w:val="00BF0C55"/>
    <w:rsid w:val="00C02760"/>
    <w:rsid w:val="00C10A76"/>
    <w:rsid w:val="00C11848"/>
    <w:rsid w:val="00C14CE8"/>
    <w:rsid w:val="00C15277"/>
    <w:rsid w:val="00C1544E"/>
    <w:rsid w:val="00C157E8"/>
    <w:rsid w:val="00C15BE7"/>
    <w:rsid w:val="00C1604C"/>
    <w:rsid w:val="00C21C45"/>
    <w:rsid w:val="00C2218C"/>
    <w:rsid w:val="00C2298B"/>
    <w:rsid w:val="00C23140"/>
    <w:rsid w:val="00C252A3"/>
    <w:rsid w:val="00C33858"/>
    <w:rsid w:val="00C369D0"/>
    <w:rsid w:val="00C36B1F"/>
    <w:rsid w:val="00C40521"/>
    <w:rsid w:val="00C40C14"/>
    <w:rsid w:val="00C40DAF"/>
    <w:rsid w:val="00C43004"/>
    <w:rsid w:val="00C43833"/>
    <w:rsid w:val="00C50BFD"/>
    <w:rsid w:val="00C51FED"/>
    <w:rsid w:val="00C526F2"/>
    <w:rsid w:val="00C530D3"/>
    <w:rsid w:val="00C577E9"/>
    <w:rsid w:val="00C57AD9"/>
    <w:rsid w:val="00C70FD1"/>
    <w:rsid w:val="00C7240E"/>
    <w:rsid w:val="00C816C4"/>
    <w:rsid w:val="00C83BE8"/>
    <w:rsid w:val="00C90F8E"/>
    <w:rsid w:val="00CA2F6E"/>
    <w:rsid w:val="00CA4C28"/>
    <w:rsid w:val="00CA77A8"/>
    <w:rsid w:val="00CB02FF"/>
    <w:rsid w:val="00CB4CB3"/>
    <w:rsid w:val="00CB5A44"/>
    <w:rsid w:val="00CC20BF"/>
    <w:rsid w:val="00CC26B0"/>
    <w:rsid w:val="00CC5328"/>
    <w:rsid w:val="00CC53CF"/>
    <w:rsid w:val="00CC5ABD"/>
    <w:rsid w:val="00CC5B54"/>
    <w:rsid w:val="00CC7080"/>
    <w:rsid w:val="00CD1865"/>
    <w:rsid w:val="00CD1C48"/>
    <w:rsid w:val="00CD1F87"/>
    <w:rsid w:val="00CD21C7"/>
    <w:rsid w:val="00CD77BE"/>
    <w:rsid w:val="00CE0A4C"/>
    <w:rsid w:val="00CE1C29"/>
    <w:rsid w:val="00CE3BAF"/>
    <w:rsid w:val="00CF3E85"/>
    <w:rsid w:val="00CF433C"/>
    <w:rsid w:val="00D011B9"/>
    <w:rsid w:val="00D0133E"/>
    <w:rsid w:val="00D026D5"/>
    <w:rsid w:val="00D07C3A"/>
    <w:rsid w:val="00D140B2"/>
    <w:rsid w:val="00D20134"/>
    <w:rsid w:val="00D23199"/>
    <w:rsid w:val="00D24B0A"/>
    <w:rsid w:val="00D26068"/>
    <w:rsid w:val="00D34CDA"/>
    <w:rsid w:val="00D357D4"/>
    <w:rsid w:val="00D364C7"/>
    <w:rsid w:val="00D36C00"/>
    <w:rsid w:val="00D37683"/>
    <w:rsid w:val="00D4613D"/>
    <w:rsid w:val="00D50098"/>
    <w:rsid w:val="00D505EE"/>
    <w:rsid w:val="00D50ED3"/>
    <w:rsid w:val="00D54DE2"/>
    <w:rsid w:val="00D56278"/>
    <w:rsid w:val="00D61A59"/>
    <w:rsid w:val="00D6338D"/>
    <w:rsid w:val="00D63576"/>
    <w:rsid w:val="00D7026D"/>
    <w:rsid w:val="00D741D4"/>
    <w:rsid w:val="00D7605C"/>
    <w:rsid w:val="00D84FDD"/>
    <w:rsid w:val="00D865D5"/>
    <w:rsid w:val="00D866AC"/>
    <w:rsid w:val="00D9001C"/>
    <w:rsid w:val="00D931DF"/>
    <w:rsid w:val="00D95AEA"/>
    <w:rsid w:val="00DA3EEF"/>
    <w:rsid w:val="00DA65BD"/>
    <w:rsid w:val="00DA75ED"/>
    <w:rsid w:val="00DA7914"/>
    <w:rsid w:val="00DB0361"/>
    <w:rsid w:val="00DB1DFA"/>
    <w:rsid w:val="00DB4C62"/>
    <w:rsid w:val="00DC499D"/>
    <w:rsid w:val="00DC5254"/>
    <w:rsid w:val="00DC6D98"/>
    <w:rsid w:val="00DC75C8"/>
    <w:rsid w:val="00DC76EB"/>
    <w:rsid w:val="00DD22D7"/>
    <w:rsid w:val="00DD3A6A"/>
    <w:rsid w:val="00DD4E07"/>
    <w:rsid w:val="00DD5538"/>
    <w:rsid w:val="00DD69BC"/>
    <w:rsid w:val="00DD770E"/>
    <w:rsid w:val="00DE069D"/>
    <w:rsid w:val="00DE251F"/>
    <w:rsid w:val="00DF23F1"/>
    <w:rsid w:val="00DF51C8"/>
    <w:rsid w:val="00DF57B2"/>
    <w:rsid w:val="00DF69DC"/>
    <w:rsid w:val="00DF7F03"/>
    <w:rsid w:val="00E007A4"/>
    <w:rsid w:val="00E031DE"/>
    <w:rsid w:val="00E169C3"/>
    <w:rsid w:val="00E20D63"/>
    <w:rsid w:val="00E33235"/>
    <w:rsid w:val="00E37CCC"/>
    <w:rsid w:val="00E41990"/>
    <w:rsid w:val="00E51F71"/>
    <w:rsid w:val="00E521CE"/>
    <w:rsid w:val="00E55574"/>
    <w:rsid w:val="00E56316"/>
    <w:rsid w:val="00E62433"/>
    <w:rsid w:val="00E6312F"/>
    <w:rsid w:val="00E663D6"/>
    <w:rsid w:val="00E6706E"/>
    <w:rsid w:val="00E73453"/>
    <w:rsid w:val="00E801B0"/>
    <w:rsid w:val="00E81882"/>
    <w:rsid w:val="00E84128"/>
    <w:rsid w:val="00E86483"/>
    <w:rsid w:val="00E87F80"/>
    <w:rsid w:val="00E92697"/>
    <w:rsid w:val="00E94E81"/>
    <w:rsid w:val="00E95E94"/>
    <w:rsid w:val="00EA1F23"/>
    <w:rsid w:val="00EA44FC"/>
    <w:rsid w:val="00EA66E1"/>
    <w:rsid w:val="00EA6BBC"/>
    <w:rsid w:val="00EC7C64"/>
    <w:rsid w:val="00ED04C9"/>
    <w:rsid w:val="00ED6773"/>
    <w:rsid w:val="00ED789F"/>
    <w:rsid w:val="00ED7C4D"/>
    <w:rsid w:val="00EE2158"/>
    <w:rsid w:val="00EE2AE0"/>
    <w:rsid w:val="00EE2B6B"/>
    <w:rsid w:val="00EE38CC"/>
    <w:rsid w:val="00EF1E81"/>
    <w:rsid w:val="00EF1F9D"/>
    <w:rsid w:val="00EF45C1"/>
    <w:rsid w:val="00F01881"/>
    <w:rsid w:val="00F0221B"/>
    <w:rsid w:val="00F05BFC"/>
    <w:rsid w:val="00F05F37"/>
    <w:rsid w:val="00F07681"/>
    <w:rsid w:val="00F103FC"/>
    <w:rsid w:val="00F1172D"/>
    <w:rsid w:val="00F12C35"/>
    <w:rsid w:val="00F155CE"/>
    <w:rsid w:val="00F239F2"/>
    <w:rsid w:val="00F32070"/>
    <w:rsid w:val="00F37BAF"/>
    <w:rsid w:val="00F4015E"/>
    <w:rsid w:val="00F421F4"/>
    <w:rsid w:val="00F42DE6"/>
    <w:rsid w:val="00F51FE8"/>
    <w:rsid w:val="00F53636"/>
    <w:rsid w:val="00F544CA"/>
    <w:rsid w:val="00F54FAB"/>
    <w:rsid w:val="00F57148"/>
    <w:rsid w:val="00F636E0"/>
    <w:rsid w:val="00F64BC8"/>
    <w:rsid w:val="00F6575D"/>
    <w:rsid w:val="00F67CA5"/>
    <w:rsid w:val="00F70E3F"/>
    <w:rsid w:val="00F72397"/>
    <w:rsid w:val="00F72943"/>
    <w:rsid w:val="00F72E0F"/>
    <w:rsid w:val="00F76B7B"/>
    <w:rsid w:val="00F8060E"/>
    <w:rsid w:val="00F81BB3"/>
    <w:rsid w:val="00F860B7"/>
    <w:rsid w:val="00F86B89"/>
    <w:rsid w:val="00F87E0D"/>
    <w:rsid w:val="00F957C3"/>
    <w:rsid w:val="00F96904"/>
    <w:rsid w:val="00F96E3E"/>
    <w:rsid w:val="00FA39B5"/>
    <w:rsid w:val="00FB4427"/>
    <w:rsid w:val="00FB4A4F"/>
    <w:rsid w:val="00FB62BD"/>
    <w:rsid w:val="00FB7464"/>
    <w:rsid w:val="00FB7A40"/>
    <w:rsid w:val="00FC4906"/>
    <w:rsid w:val="00FC75CC"/>
    <w:rsid w:val="00FD253B"/>
    <w:rsid w:val="00FD2671"/>
    <w:rsid w:val="00FD2F07"/>
    <w:rsid w:val="00FD717C"/>
    <w:rsid w:val="00FE0CB5"/>
    <w:rsid w:val="00FE15E1"/>
    <w:rsid w:val="00FE1DC4"/>
    <w:rsid w:val="00FE6F0B"/>
    <w:rsid w:val="00FE765C"/>
    <w:rsid w:val="00FF1EB6"/>
    <w:rsid w:val="00FF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4501"/>
  <w15:chartTrackingRefBased/>
  <w15:docId w15:val="{060C3DF2-332E-4C42-A567-186ED58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AF"/>
    <w:pPr>
      <w:ind w:left="720"/>
      <w:contextualSpacing/>
    </w:pPr>
  </w:style>
  <w:style w:type="paragraph" w:styleId="FootnoteText">
    <w:name w:val="footnote text"/>
    <w:basedOn w:val="Normal"/>
    <w:link w:val="FootnoteTextChar"/>
    <w:uiPriority w:val="99"/>
    <w:unhideWhenUsed/>
    <w:rsid w:val="00204970"/>
    <w:pPr>
      <w:spacing w:after="0" w:line="240" w:lineRule="auto"/>
    </w:pPr>
    <w:rPr>
      <w:sz w:val="20"/>
      <w:szCs w:val="20"/>
    </w:rPr>
  </w:style>
  <w:style w:type="character" w:customStyle="1" w:styleId="FootnoteTextChar">
    <w:name w:val="Footnote Text Char"/>
    <w:basedOn w:val="DefaultParagraphFont"/>
    <w:link w:val="FootnoteText"/>
    <w:uiPriority w:val="99"/>
    <w:rsid w:val="00204970"/>
    <w:rPr>
      <w:sz w:val="20"/>
      <w:szCs w:val="20"/>
    </w:rPr>
  </w:style>
  <w:style w:type="character" w:styleId="FootnoteReference">
    <w:name w:val="footnote reference"/>
    <w:basedOn w:val="DefaultParagraphFont"/>
    <w:uiPriority w:val="99"/>
    <w:semiHidden/>
    <w:unhideWhenUsed/>
    <w:rsid w:val="00204970"/>
    <w:rPr>
      <w:vertAlign w:val="superscript"/>
    </w:rPr>
  </w:style>
  <w:style w:type="character" w:styleId="Hyperlink">
    <w:name w:val="Hyperlink"/>
    <w:basedOn w:val="DefaultParagraphFont"/>
    <w:uiPriority w:val="99"/>
    <w:unhideWhenUsed/>
    <w:rsid w:val="00B15D09"/>
    <w:rPr>
      <w:color w:val="0563C1" w:themeColor="hyperlink"/>
      <w:u w:val="single"/>
    </w:rPr>
  </w:style>
  <w:style w:type="character" w:styleId="UnresolvedMention">
    <w:name w:val="Unresolved Mention"/>
    <w:basedOn w:val="DefaultParagraphFont"/>
    <w:uiPriority w:val="99"/>
    <w:semiHidden/>
    <w:unhideWhenUsed/>
    <w:rsid w:val="00B15D09"/>
    <w:rPr>
      <w:color w:val="605E5C"/>
      <w:shd w:val="clear" w:color="auto" w:fill="E1DFDD"/>
    </w:rPr>
  </w:style>
  <w:style w:type="paragraph" w:styleId="BalloonText">
    <w:name w:val="Balloon Text"/>
    <w:basedOn w:val="Normal"/>
    <w:link w:val="BalloonTextChar"/>
    <w:uiPriority w:val="99"/>
    <w:semiHidden/>
    <w:unhideWhenUsed/>
    <w:rsid w:val="002B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53"/>
    <w:rPr>
      <w:rFonts w:ascii="Segoe UI" w:hAnsi="Segoe UI" w:cs="Segoe UI"/>
      <w:sz w:val="18"/>
      <w:szCs w:val="18"/>
    </w:rPr>
  </w:style>
  <w:style w:type="character" w:styleId="FollowedHyperlink">
    <w:name w:val="FollowedHyperlink"/>
    <w:basedOn w:val="DefaultParagraphFont"/>
    <w:uiPriority w:val="99"/>
    <w:semiHidden/>
    <w:unhideWhenUsed/>
    <w:rsid w:val="00185E44"/>
    <w:rPr>
      <w:color w:val="954F72" w:themeColor="followedHyperlink"/>
      <w:u w:val="single"/>
    </w:rPr>
  </w:style>
  <w:style w:type="character" w:styleId="CommentReference">
    <w:name w:val="annotation reference"/>
    <w:basedOn w:val="DefaultParagraphFont"/>
    <w:uiPriority w:val="99"/>
    <w:semiHidden/>
    <w:unhideWhenUsed/>
    <w:rsid w:val="00DC76EB"/>
    <w:rPr>
      <w:sz w:val="16"/>
      <w:szCs w:val="16"/>
    </w:rPr>
  </w:style>
  <w:style w:type="paragraph" w:styleId="CommentText">
    <w:name w:val="annotation text"/>
    <w:basedOn w:val="Normal"/>
    <w:link w:val="CommentTextChar"/>
    <w:uiPriority w:val="99"/>
    <w:semiHidden/>
    <w:unhideWhenUsed/>
    <w:rsid w:val="00DC76EB"/>
    <w:pPr>
      <w:spacing w:line="240" w:lineRule="auto"/>
    </w:pPr>
    <w:rPr>
      <w:sz w:val="20"/>
      <w:szCs w:val="20"/>
    </w:rPr>
  </w:style>
  <w:style w:type="character" w:customStyle="1" w:styleId="CommentTextChar">
    <w:name w:val="Comment Text Char"/>
    <w:basedOn w:val="DefaultParagraphFont"/>
    <w:link w:val="CommentText"/>
    <w:uiPriority w:val="99"/>
    <w:semiHidden/>
    <w:rsid w:val="00DC76EB"/>
    <w:rPr>
      <w:sz w:val="20"/>
      <w:szCs w:val="20"/>
    </w:rPr>
  </w:style>
  <w:style w:type="paragraph" w:styleId="CommentSubject">
    <w:name w:val="annotation subject"/>
    <w:basedOn w:val="CommentText"/>
    <w:next w:val="CommentText"/>
    <w:link w:val="CommentSubjectChar"/>
    <w:uiPriority w:val="99"/>
    <w:semiHidden/>
    <w:unhideWhenUsed/>
    <w:rsid w:val="00DC76EB"/>
    <w:rPr>
      <w:b/>
      <w:bCs/>
    </w:rPr>
  </w:style>
  <w:style w:type="character" w:customStyle="1" w:styleId="CommentSubjectChar">
    <w:name w:val="Comment Subject Char"/>
    <w:basedOn w:val="CommentTextChar"/>
    <w:link w:val="CommentSubject"/>
    <w:uiPriority w:val="99"/>
    <w:semiHidden/>
    <w:rsid w:val="00DC76EB"/>
    <w:rPr>
      <w:b/>
      <w:bCs/>
      <w:sz w:val="20"/>
      <w:szCs w:val="20"/>
    </w:rPr>
  </w:style>
  <w:style w:type="paragraph" w:styleId="Header">
    <w:name w:val="header"/>
    <w:basedOn w:val="Normal"/>
    <w:link w:val="HeaderChar"/>
    <w:uiPriority w:val="99"/>
    <w:unhideWhenUsed/>
    <w:rsid w:val="005B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12"/>
  </w:style>
  <w:style w:type="paragraph" w:styleId="Footer">
    <w:name w:val="footer"/>
    <w:basedOn w:val="Normal"/>
    <w:link w:val="FooterChar"/>
    <w:uiPriority w:val="99"/>
    <w:unhideWhenUsed/>
    <w:rsid w:val="005B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2895">
      <w:bodyDiv w:val="1"/>
      <w:marLeft w:val="0"/>
      <w:marRight w:val="0"/>
      <w:marTop w:val="0"/>
      <w:marBottom w:val="0"/>
      <w:divBdr>
        <w:top w:val="none" w:sz="0" w:space="0" w:color="auto"/>
        <w:left w:val="none" w:sz="0" w:space="0" w:color="auto"/>
        <w:bottom w:val="none" w:sz="0" w:space="0" w:color="auto"/>
        <w:right w:val="none" w:sz="0" w:space="0" w:color="auto"/>
      </w:divBdr>
    </w:div>
    <w:div w:id="152452309">
      <w:bodyDiv w:val="1"/>
      <w:marLeft w:val="0"/>
      <w:marRight w:val="0"/>
      <w:marTop w:val="0"/>
      <w:marBottom w:val="0"/>
      <w:divBdr>
        <w:top w:val="none" w:sz="0" w:space="0" w:color="auto"/>
        <w:left w:val="none" w:sz="0" w:space="0" w:color="auto"/>
        <w:bottom w:val="none" w:sz="0" w:space="0" w:color="auto"/>
        <w:right w:val="none" w:sz="0" w:space="0" w:color="auto"/>
      </w:divBdr>
    </w:div>
    <w:div w:id="198981929">
      <w:bodyDiv w:val="1"/>
      <w:marLeft w:val="0"/>
      <w:marRight w:val="0"/>
      <w:marTop w:val="0"/>
      <w:marBottom w:val="0"/>
      <w:divBdr>
        <w:top w:val="none" w:sz="0" w:space="0" w:color="auto"/>
        <w:left w:val="none" w:sz="0" w:space="0" w:color="auto"/>
        <w:bottom w:val="none" w:sz="0" w:space="0" w:color="auto"/>
        <w:right w:val="none" w:sz="0" w:space="0" w:color="auto"/>
      </w:divBdr>
      <w:divsChild>
        <w:div w:id="697320059">
          <w:marLeft w:val="0"/>
          <w:marRight w:val="0"/>
          <w:marTop w:val="100"/>
          <w:marBottom w:val="100"/>
          <w:divBdr>
            <w:top w:val="none" w:sz="0" w:space="0" w:color="auto"/>
            <w:left w:val="none" w:sz="0" w:space="0" w:color="auto"/>
            <w:bottom w:val="none" w:sz="0" w:space="0" w:color="auto"/>
            <w:right w:val="none" w:sz="0" w:space="0" w:color="auto"/>
          </w:divBdr>
          <w:divsChild>
            <w:div w:id="10453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861">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81181360">
      <w:bodyDiv w:val="1"/>
      <w:marLeft w:val="0"/>
      <w:marRight w:val="0"/>
      <w:marTop w:val="0"/>
      <w:marBottom w:val="0"/>
      <w:divBdr>
        <w:top w:val="none" w:sz="0" w:space="0" w:color="auto"/>
        <w:left w:val="none" w:sz="0" w:space="0" w:color="auto"/>
        <w:bottom w:val="none" w:sz="0" w:space="0" w:color="auto"/>
        <w:right w:val="none" w:sz="0" w:space="0" w:color="auto"/>
      </w:divBdr>
    </w:div>
    <w:div w:id="634481953">
      <w:bodyDiv w:val="1"/>
      <w:marLeft w:val="0"/>
      <w:marRight w:val="0"/>
      <w:marTop w:val="0"/>
      <w:marBottom w:val="0"/>
      <w:divBdr>
        <w:top w:val="none" w:sz="0" w:space="0" w:color="auto"/>
        <w:left w:val="none" w:sz="0" w:space="0" w:color="auto"/>
        <w:bottom w:val="none" w:sz="0" w:space="0" w:color="auto"/>
        <w:right w:val="none" w:sz="0" w:space="0" w:color="auto"/>
      </w:divBdr>
    </w:div>
    <w:div w:id="1049917640">
      <w:bodyDiv w:val="1"/>
      <w:marLeft w:val="0"/>
      <w:marRight w:val="0"/>
      <w:marTop w:val="0"/>
      <w:marBottom w:val="0"/>
      <w:divBdr>
        <w:top w:val="none" w:sz="0" w:space="0" w:color="auto"/>
        <w:left w:val="none" w:sz="0" w:space="0" w:color="auto"/>
        <w:bottom w:val="none" w:sz="0" w:space="0" w:color="auto"/>
        <w:right w:val="none" w:sz="0" w:space="0" w:color="auto"/>
      </w:divBdr>
      <w:divsChild>
        <w:div w:id="29720553">
          <w:marLeft w:val="0"/>
          <w:marRight w:val="0"/>
          <w:marTop w:val="0"/>
          <w:marBottom w:val="0"/>
          <w:divBdr>
            <w:top w:val="none" w:sz="0" w:space="0" w:color="auto"/>
            <w:left w:val="none" w:sz="0" w:space="0" w:color="auto"/>
            <w:bottom w:val="none" w:sz="0" w:space="0" w:color="auto"/>
            <w:right w:val="none" w:sz="0" w:space="0" w:color="auto"/>
          </w:divBdr>
        </w:div>
      </w:divsChild>
    </w:div>
    <w:div w:id="1116754697">
      <w:bodyDiv w:val="1"/>
      <w:marLeft w:val="0"/>
      <w:marRight w:val="0"/>
      <w:marTop w:val="0"/>
      <w:marBottom w:val="0"/>
      <w:divBdr>
        <w:top w:val="none" w:sz="0" w:space="0" w:color="auto"/>
        <w:left w:val="none" w:sz="0" w:space="0" w:color="auto"/>
        <w:bottom w:val="none" w:sz="0" w:space="0" w:color="auto"/>
        <w:right w:val="none" w:sz="0" w:space="0" w:color="auto"/>
      </w:divBdr>
    </w:div>
    <w:div w:id="1160775363">
      <w:bodyDiv w:val="1"/>
      <w:marLeft w:val="0"/>
      <w:marRight w:val="0"/>
      <w:marTop w:val="0"/>
      <w:marBottom w:val="0"/>
      <w:divBdr>
        <w:top w:val="none" w:sz="0" w:space="0" w:color="auto"/>
        <w:left w:val="none" w:sz="0" w:space="0" w:color="auto"/>
        <w:bottom w:val="none" w:sz="0" w:space="0" w:color="auto"/>
        <w:right w:val="none" w:sz="0" w:space="0" w:color="auto"/>
      </w:divBdr>
    </w:div>
    <w:div w:id="1341851064">
      <w:bodyDiv w:val="1"/>
      <w:marLeft w:val="0"/>
      <w:marRight w:val="0"/>
      <w:marTop w:val="0"/>
      <w:marBottom w:val="0"/>
      <w:divBdr>
        <w:top w:val="none" w:sz="0" w:space="0" w:color="auto"/>
        <w:left w:val="none" w:sz="0" w:space="0" w:color="auto"/>
        <w:bottom w:val="none" w:sz="0" w:space="0" w:color="auto"/>
        <w:right w:val="none" w:sz="0" w:space="0" w:color="auto"/>
      </w:divBdr>
    </w:div>
    <w:div w:id="1599438062">
      <w:bodyDiv w:val="1"/>
      <w:marLeft w:val="0"/>
      <w:marRight w:val="0"/>
      <w:marTop w:val="0"/>
      <w:marBottom w:val="0"/>
      <w:divBdr>
        <w:top w:val="none" w:sz="0" w:space="0" w:color="auto"/>
        <w:left w:val="none" w:sz="0" w:space="0" w:color="auto"/>
        <w:bottom w:val="none" w:sz="0" w:space="0" w:color="auto"/>
        <w:right w:val="none" w:sz="0" w:space="0" w:color="auto"/>
      </w:divBdr>
      <w:divsChild>
        <w:div w:id="999188506">
          <w:marLeft w:val="0"/>
          <w:marRight w:val="0"/>
          <w:marTop w:val="0"/>
          <w:marBottom w:val="0"/>
          <w:divBdr>
            <w:top w:val="none" w:sz="0" w:space="0" w:color="auto"/>
            <w:left w:val="none" w:sz="0" w:space="0" w:color="auto"/>
            <w:bottom w:val="none" w:sz="0" w:space="0" w:color="auto"/>
            <w:right w:val="none" w:sz="0" w:space="0" w:color="auto"/>
          </w:divBdr>
          <w:divsChild>
            <w:div w:id="3239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53">
      <w:bodyDiv w:val="1"/>
      <w:marLeft w:val="0"/>
      <w:marRight w:val="0"/>
      <w:marTop w:val="0"/>
      <w:marBottom w:val="0"/>
      <w:divBdr>
        <w:top w:val="none" w:sz="0" w:space="0" w:color="auto"/>
        <w:left w:val="none" w:sz="0" w:space="0" w:color="auto"/>
        <w:bottom w:val="none" w:sz="0" w:space="0" w:color="auto"/>
        <w:right w:val="none" w:sz="0" w:space="0" w:color="auto"/>
      </w:divBdr>
    </w:div>
    <w:div w:id="1943297336">
      <w:bodyDiv w:val="1"/>
      <w:marLeft w:val="0"/>
      <w:marRight w:val="0"/>
      <w:marTop w:val="0"/>
      <w:marBottom w:val="0"/>
      <w:divBdr>
        <w:top w:val="none" w:sz="0" w:space="0" w:color="auto"/>
        <w:left w:val="none" w:sz="0" w:space="0" w:color="auto"/>
        <w:bottom w:val="none" w:sz="0" w:space="0" w:color="auto"/>
        <w:right w:val="none" w:sz="0" w:space="0" w:color="auto"/>
      </w:divBdr>
      <w:divsChild>
        <w:div w:id="75247499">
          <w:marLeft w:val="0"/>
          <w:marRight w:val="0"/>
          <w:marTop w:val="0"/>
          <w:marBottom w:val="0"/>
          <w:divBdr>
            <w:top w:val="none" w:sz="0" w:space="0" w:color="auto"/>
            <w:left w:val="none" w:sz="0" w:space="0" w:color="auto"/>
            <w:bottom w:val="none" w:sz="0" w:space="0" w:color="auto"/>
            <w:right w:val="none" w:sz="0" w:space="0" w:color="auto"/>
          </w:divBdr>
          <w:divsChild>
            <w:div w:id="254369181">
              <w:marLeft w:val="0"/>
              <w:marRight w:val="0"/>
              <w:marTop w:val="0"/>
              <w:marBottom w:val="0"/>
              <w:divBdr>
                <w:top w:val="none" w:sz="0" w:space="0" w:color="auto"/>
                <w:left w:val="none" w:sz="0" w:space="0" w:color="auto"/>
                <w:bottom w:val="none" w:sz="0" w:space="0" w:color="auto"/>
                <w:right w:val="none" w:sz="0" w:space="0" w:color="auto"/>
              </w:divBdr>
            </w:div>
          </w:divsChild>
        </w:div>
        <w:div w:id="198188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jhydrol.2020.124872" TargetMode="External"/><Relationship Id="rId13" Type="http://schemas.openxmlformats.org/officeDocument/2006/relationships/hyperlink" Target="https://bit.ly/2ISZfcD" TargetMode="External"/><Relationship Id="rId18" Type="http://schemas.openxmlformats.org/officeDocument/2006/relationships/hyperlink" Target="https://www.siwi.org/publications/large-dams-and-human-rights-obligations-the-pancheshwar-multipurpose-project/" TargetMode="External"/><Relationship Id="rId3" Type="http://schemas.openxmlformats.org/officeDocument/2006/relationships/hyperlink" Target="https://doi.org/10.3390/w12020419" TargetMode="External"/><Relationship Id="rId21" Type="http://schemas.openxmlformats.org/officeDocument/2006/relationships/hyperlink" Target="https://documents-dds-ny.un.org/doc/UNDOC/GEN/G07/108/85/PDF/G0710885.pdf?OpenElement" TargetMode="External"/><Relationship Id="rId7" Type="http://schemas.openxmlformats.org/officeDocument/2006/relationships/hyperlink" Target="https://doi.org/10.1016/j.jhydrol.2016.01.083" TargetMode="External"/><Relationship Id="rId12" Type="http://schemas.openxmlformats.org/officeDocument/2006/relationships/hyperlink" Target="https://doi.org/10.2166/wp.2017.126" TargetMode="External"/><Relationship Id="rId17" Type="http://schemas.openxmlformats.org/officeDocument/2006/relationships/hyperlink" Target="https://bit.ly/3nGYpP1" TargetMode="External"/><Relationship Id="rId2" Type="http://schemas.openxmlformats.org/officeDocument/2006/relationships/hyperlink" Target="https://www.ncbi.nlm.nih.gov/pmc/articles/PMC6473376/" TargetMode="External"/><Relationship Id="rId16" Type="http://schemas.openxmlformats.org/officeDocument/2006/relationships/hyperlink" Target="https://www.natureinfocus.in/save-every-drop/decoding-india-s-water-crisis-with-the-zenrainman/" TargetMode="External"/><Relationship Id="rId20" Type="http://schemas.openxmlformats.org/officeDocument/2006/relationships/hyperlink" Target="https://shiftproject.org/new-guidance-for-companies-on-how-to-respect-the-human-rights-to-water-and-sanitation/" TargetMode="External"/><Relationship Id="rId1" Type="http://schemas.openxmlformats.org/officeDocument/2006/relationships/hyperlink" Target="https://www.sciencedirect.com/science/article/pii/S0014299919307654" TargetMode="External"/><Relationship Id="rId6" Type="http://schemas.openxmlformats.org/officeDocument/2006/relationships/hyperlink" Target="https://doi.org/10.1038/s41586-019-1441-7" TargetMode="External"/><Relationship Id="rId11" Type="http://schemas.openxmlformats.org/officeDocument/2006/relationships/hyperlink" Target="http://www.siwi.org/source-to-sea" TargetMode="External"/><Relationship Id="rId5" Type="http://schemas.openxmlformats.org/officeDocument/2006/relationships/hyperlink" Target="https://doi.org/10.1073/pnas.1614941114" TargetMode="External"/><Relationship Id="rId15" Type="http://schemas.openxmlformats.org/officeDocument/2006/relationships/hyperlink" Target="https://bit.ly/2KzQ4OL" TargetMode="External"/><Relationship Id="rId10" Type="http://schemas.openxmlformats.org/officeDocument/2006/relationships/hyperlink" Target="https://www.siwi.org/what-we-do/ramp/" TargetMode="External"/><Relationship Id="rId19" Type="http://schemas.openxmlformats.org/officeDocument/2006/relationships/hyperlink" Target="https://www.ohchr.org/EN/NewsEvents/Pages/DisplayNews.aspx?NewsID=25439&amp;LangID=E" TargetMode="External"/><Relationship Id="rId4" Type="http://schemas.openxmlformats.org/officeDocument/2006/relationships/hyperlink" Target="https://www.ndcs.undp.org/.../undp-ndcsp-checklists-water-interactions.pdf" TargetMode="External"/><Relationship Id="rId9" Type="http://schemas.openxmlformats.org/officeDocument/2006/relationships/hyperlink" Target="https://www.ncbi.nlm.nih.gov/pmc/articles/PMC6473376/" TargetMode="External"/><Relationship Id="rId14" Type="http://schemas.openxmlformats.org/officeDocument/2006/relationships/hyperlink" Target="https://www.atree.org/media-feature/citizen-lake-dashboards" TargetMode="External"/><Relationship Id="rId22" Type="http://schemas.openxmlformats.org/officeDocument/2006/relationships/hyperlink" Target="https://www.ungpreporting.org/faq/reporting-framework-and-integrate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49C449-A98F-4483-ACC2-554B3DC376E3}"/>
</file>

<file path=customXml/itemProps2.xml><?xml version="1.0" encoding="utf-8"?>
<ds:datastoreItem xmlns:ds="http://schemas.openxmlformats.org/officeDocument/2006/customXml" ds:itemID="{4C824017-8CAA-4502-83D5-7F370C977CA6}"/>
</file>

<file path=customXml/itemProps3.xml><?xml version="1.0" encoding="utf-8"?>
<ds:datastoreItem xmlns:ds="http://schemas.openxmlformats.org/officeDocument/2006/customXml" ds:itemID="{1328786D-0C61-4F64-A219-2CB9F4231793}"/>
</file>

<file path=docProps/app.xml><?xml version="1.0" encoding="utf-8"?>
<Properties xmlns="http://schemas.openxmlformats.org/officeDocument/2006/extended-properties" xmlns:vt="http://schemas.openxmlformats.org/officeDocument/2006/docPropsVTypes">
  <Template>Normal.dotm</Template>
  <TotalTime>3</TotalTime>
  <Pages>5</Pages>
  <Words>3305</Words>
  <Characters>17785</Characters>
  <Application>Microsoft Office Word</Application>
  <DocSecurity>0</DocSecurity>
  <Lines>240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Gronwall</dc:creator>
  <cp:keywords/>
  <dc:description/>
  <cp:lastModifiedBy>Jenny Gronwall</cp:lastModifiedBy>
  <cp:revision>2</cp:revision>
  <cp:lastPrinted>2020-11-18T14:12:00Z</cp:lastPrinted>
  <dcterms:created xsi:type="dcterms:W3CDTF">2020-11-25T18:32:00Z</dcterms:created>
  <dcterms:modified xsi:type="dcterms:W3CDTF">2020-11-25T18:32:00Z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