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11" w:rsidRDefault="00861134" w:rsidP="00751211">
      <w:pPr>
        <w:jc w:val="center"/>
        <w:rPr>
          <w:b/>
          <w:bCs/>
          <w:noProof/>
          <w:sz w:val="28"/>
          <w:szCs w:val="28"/>
        </w:rPr>
      </w:pPr>
      <w:r>
        <w:rPr>
          <w:b/>
          <w:bCs/>
          <w:noProof/>
          <w:sz w:val="28"/>
          <w:szCs w:val="28"/>
        </w:rPr>
        <w:t xml:space="preserve">Response to the </w:t>
      </w:r>
      <w:r w:rsidR="00751211" w:rsidRPr="005423F5">
        <w:rPr>
          <w:b/>
          <w:bCs/>
          <w:noProof/>
          <w:sz w:val="28"/>
          <w:szCs w:val="28"/>
        </w:rPr>
        <w:t>Call for Inputs</w:t>
      </w:r>
    </w:p>
    <w:p w:rsidR="00751211" w:rsidRPr="005423F5" w:rsidRDefault="00751211" w:rsidP="00751211">
      <w:pPr>
        <w:jc w:val="center"/>
        <w:rPr>
          <w:b/>
          <w:bCs/>
          <w:noProof/>
          <w:sz w:val="28"/>
          <w:szCs w:val="28"/>
        </w:rPr>
      </w:pPr>
    </w:p>
    <w:p w:rsidR="00751211" w:rsidRPr="005423F5" w:rsidRDefault="00751211" w:rsidP="00751211">
      <w:pPr>
        <w:rPr>
          <w:bCs/>
          <w:noProof/>
        </w:rPr>
      </w:pPr>
    </w:p>
    <w:p w:rsidR="009E3714" w:rsidRDefault="009E3714" w:rsidP="00751211">
      <w:pPr>
        <w:rPr>
          <w:bCs/>
          <w:noProof/>
        </w:rPr>
      </w:pPr>
      <w:r>
        <w:rPr>
          <w:bCs/>
          <w:noProof/>
        </w:rPr>
        <w:t>In response to the call for inputs by Dr. David Boyd, the Special Rapporteur on human rights and the environment, in preparation for his thematic report on human rights and associated obligations related to water pollution, water scarcity and floods. Submitted by DigDeep Right to Water Project.</w:t>
      </w:r>
    </w:p>
    <w:p w:rsidR="009E3714" w:rsidRDefault="009E3714">
      <w:pPr>
        <w:spacing w:after="160" w:line="259" w:lineRule="auto"/>
        <w:rPr>
          <w:b/>
          <w:bCs/>
          <w:noProof/>
        </w:rPr>
      </w:pPr>
    </w:p>
    <w:p w:rsidR="006E30A6" w:rsidRDefault="009E3714">
      <w:pPr>
        <w:spacing w:after="160" w:line="259" w:lineRule="auto"/>
        <w:rPr>
          <w:b/>
          <w:bCs/>
          <w:noProof/>
        </w:rPr>
      </w:pPr>
      <w:r>
        <w:rPr>
          <w:b/>
          <w:bCs/>
          <w:noProof/>
        </w:rPr>
        <w:t>Julie Waechter</w:t>
      </w:r>
    </w:p>
    <w:p w:rsidR="009E3714" w:rsidRPr="009E3714" w:rsidRDefault="009E3714" w:rsidP="009E3714">
      <w:pPr>
        <w:spacing w:line="259" w:lineRule="auto"/>
        <w:rPr>
          <w:noProof/>
        </w:rPr>
      </w:pPr>
      <w:r w:rsidRPr="009E3714">
        <w:rPr>
          <w:noProof/>
        </w:rPr>
        <w:t>Chief Program Officer</w:t>
      </w:r>
    </w:p>
    <w:p w:rsidR="009E3714" w:rsidRPr="009E3714" w:rsidRDefault="009E3714" w:rsidP="009E3714">
      <w:pPr>
        <w:spacing w:line="259" w:lineRule="auto"/>
        <w:rPr>
          <w:noProof/>
        </w:rPr>
      </w:pPr>
      <w:r w:rsidRPr="009E3714">
        <w:rPr>
          <w:noProof/>
        </w:rPr>
        <w:t>DigDeep, Right to Water Project</w:t>
      </w:r>
    </w:p>
    <w:p w:rsidR="009E3714" w:rsidRDefault="009E3714">
      <w:pPr>
        <w:spacing w:after="160" w:line="259" w:lineRule="auto"/>
        <w:rPr>
          <w:b/>
          <w:bCs/>
          <w:noProof/>
        </w:rPr>
      </w:pPr>
    </w:p>
    <w:p w:rsidR="00751211" w:rsidRPr="005423F5" w:rsidRDefault="00751211" w:rsidP="00751211">
      <w:pPr>
        <w:jc w:val="center"/>
        <w:rPr>
          <w:b/>
          <w:bCs/>
          <w:noProof/>
        </w:rPr>
      </w:pPr>
    </w:p>
    <w:p w:rsidR="009E3714" w:rsidRDefault="009E3714">
      <w:pPr>
        <w:spacing w:after="160" w:line="259" w:lineRule="auto"/>
        <w:rPr>
          <w:bCs/>
          <w:noProof/>
        </w:rPr>
      </w:pPr>
      <w:r>
        <w:rPr>
          <w:bCs/>
          <w:noProof/>
        </w:rPr>
        <w:br w:type="page"/>
      </w:r>
    </w:p>
    <w:p w:rsidR="00751211" w:rsidRPr="009E3714" w:rsidRDefault="00751211" w:rsidP="00751211">
      <w:pPr>
        <w:numPr>
          <w:ilvl w:val="0"/>
          <w:numId w:val="1"/>
        </w:numPr>
        <w:spacing w:after="120"/>
        <w:ind w:left="357" w:hanging="357"/>
        <w:rPr>
          <w:b/>
          <w:noProof/>
        </w:rPr>
      </w:pPr>
      <w:r w:rsidRPr="009E3714">
        <w:rPr>
          <w:b/>
          <w:noProof/>
        </w:rPr>
        <w:t xml:space="preserve">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 </w:t>
      </w:r>
    </w:p>
    <w:p w:rsidR="00AE45F8" w:rsidRDefault="00AE45F8" w:rsidP="001200C5">
      <w:pPr>
        <w:pStyle w:val="NormalWeb"/>
        <w:spacing w:before="0" w:beforeAutospacing="0" w:after="0" w:afterAutospacing="0"/>
        <w:jc w:val="both"/>
        <w:rPr>
          <w:rFonts w:ascii="Helvetica Neue" w:hAnsi="Helvetica Neue"/>
          <w:color w:val="000000"/>
        </w:rPr>
      </w:pPr>
    </w:p>
    <w:p w:rsidR="001200C5" w:rsidRPr="009E3714" w:rsidRDefault="00231D5D" w:rsidP="001200C5">
      <w:pPr>
        <w:pStyle w:val="NormalWeb"/>
        <w:spacing w:before="0" w:beforeAutospacing="0" w:after="0" w:afterAutospacing="0"/>
        <w:jc w:val="both"/>
        <w:rPr>
          <w:color w:val="000000"/>
          <w:u w:val="single"/>
        </w:rPr>
      </w:pPr>
      <w:r w:rsidRPr="009E3714">
        <w:rPr>
          <w:color w:val="000000"/>
        </w:rPr>
        <w:t xml:space="preserve">DigDeep has found that the water crisis in the US, stemming from water pollution, water scarcity, and lack of access to available resources, </w:t>
      </w:r>
      <w:r w:rsidR="004347C0" w:rsidRPr="009E3714">
        <w:rPr>
          <w:color w:val="000000"/>
        </w:rPr>
        <w:t>are preventing people from anxiety-free access to water and sanitation, are discriminatory in effect, and are violating the rights most especially of indigenous peoples.</w:t>
      </w:r>
      <w:r w:rsidR="001200C5" w:rsidRPr="009E3714">
        <w:rPr>
          <w:color w:val="000000"/>
        </w:rPr>
        <w:t xml:space="preserve"> This crisis is affecting the human rights of at least </w:t>
      </w:r>
      <w:r w:rsidR="001200C5" w:rsidRPr="009E3714">
        <w:t>2.2M people</w:t>
      </w:r>
      <w:r w:rsidR="009131D4" w:rsidRPr="009E3714">
        <w:rPr>
          <w:rStyle w:val="FootnoteReference"/>
          <w:color w:val="000000"/>
        </w:rPr>
        <w:footnoteReference w:id="1"/>
      </w:r>
      <w:r w:rsidR="001200C5" w:rsidRPr="009E3714">
        <w:rPr>
          <w:color w:val="000000"/>
        </w:rPr>
        <w:t xml:space="preserve"> in the US who lack hot and cold running water for sinks, bathtubs, and flush toilets.</w:t>
      </w:r>
    </w:p>
    <w:p w:rsidR="00231D5D" w:rsidRPr="009E3714" w:rsidRDefault="00231D5D" w:rsidP="00815AED">
      <w:pPr>
        <w:pStyle w:val="NormalWeb"/>
        <w:spacing w:before="0" w:beforeAutospacing="0" w:after="0" w:afterAutospacing="0"/>
        <w:jc w:val="both"/>
        <w:rPr>
          <w:color w:val="000000"/>
        </w:rPr>
      </w:pPr>
    </w:p>
    <w:p w:rsidR="004347C0" w:rsidRPr="009E3714" w:rsidRDefault="004347C0" w:rsidP="00815AED">
      <w:pPr>
        <w:pStyle w:val="NormalWeb"/>
        <w:spacing w:before="0" w:beforeAutospacing="0" w:after="0" w:afterAutospacing="0"/>
        <w:jc w:val="both"/>
        <w:rPr>
          <w:color w:val="000000"/>
        </w:rPr>
      </w:pPr>
    </w:p>
    <w:p w:rsidR="004347C0" w:rsidRPr="009E3714" w:rsidRDefault="00600C8D" w:rsidP="00815AED">
      <w:pPr>
        <w:pStyle w:val="NormalWeb"/>
        <w:spacing w:before="0" w:beforeAutospacing="0" w:after="0" w:afterAutospacing="0"/>
        <w:jc w:val="both"/>
        <w:rPr>
          <w:color w:val="000000"/>
          <w:u w:val="single"/>
        </w:rPr>
      </w:pPr>
      <w:r w:rsidRPr="009E3714">
        <w:rPr>
          <w:color w:val="000000"/>
          <w:u w:val="single"/>
        </w:rPr>
        <w:t>Adverse impacts</w:t>
      </w:r>
      <w:r w:rsidR="004347C0" w:rsidRPr="009E3714">
        <w:rPr>
          <w:color w:val="000000"/>
          <w:u w:val="single"/>
        </w:rPr>
        <w:t xml:space="preserve"> o</w:t>
      </w:r>
      <w:r w:rsidRPr="009E3714">
        <w:rPr>
          <w:color w:val="000000"/>
          <w:u w:val="single"/>
        </w:rPr>
        <w:t>n</w:t>
      </w:r>
      <w:r w:rsidR="004347C0" w:rsidRPr="009E3714">
        <w:rPr>
          <w:color w:val="000000"/>
          <w:u w:val="single"/>
        </w:rPr>
        <w:t xml:space="preserve"> </w:t>
      </w:r>
      <w:r w:rsidR="00774206" w:rsidRPr="009E3714">
        <w:rPr>
          <w:color w:val="000000"/>
          <w:u w:val="single"/>
        </w:rPr>
        <w:t xml:space="preserve">the </w:t>
      </w:r>
      <w:r w:rsidR="004347C0" w:rsidRPr="009E3714">
        <w:rPr>
          <w:color w:val="000000"/>
          <w:u w:val="single"/>
        </w:rPr>
        <w:t>right to water and sanitation</w:t>
      </w:r>
    </w:p>
    <w:p w:rsidR="00774206" w:rsidRPr="009E3714" w:rsidRDefault="00774206" w:rsidP="00B3756D">
      <w:pPr>
        <w:pStyle w:val="NormalWeb"/>
        <w:numPr>
          <w:ilvl w:val="0"/>
          <w:numId w:val="3"/>
        </w:numPr>
        <w:spacing w:before="0" w:beforeAutospacing="0" w:after="0" w:afterAutospacing="0"/>
        <w:jc w:val="both"/>
        <w:rPr>
          <w:color w:val="000000"/>
          <w:u w:val="single"/>
        </w:rPr>
      </w:pPr>
      <w:r w:rsidRPr="009E3714">
        <w:rPr>
          <w:color w:val="000000"/>
        </w:rPr>
        <w:t>O</w:t>
      </w:r>
      <w:r w:rsidR="004347C0" w:rsidRPr="009E3714">
        <w:rPr>
          <w:color w:val="000000"/>
        </w:rPr>
        <w:t>n the Navajo Nation</w:t>
      </w:r>
      <w:r w:rsidRPr="009E3714">
        <w:rPr>
          <w:color w:val="000000"/>
        </w:rPr>
        <w:t>,</w:t>
      </w:r>
      <w:r w:rsidR="004347C0" w:rsidRPr="009E3714">
        <w:rPr>
          <w:color w:val="000000"/>
        </w:rPr>
        <w:t xml:space="preserve"> women walk to contaminated water sources to draw a </w:t>
      </w:r>
      <w:r w:rsidR="004347C0" w:rsidRPr="009E3714">
        <w:t>few gallons per day</w:t>
      </w:r>
      <w:r w:rsidR="009131D4" w:rsidRPr="009E3714">
        <w:rPr>
          <w:rStyle w:val="FootnoteReference"/>
        </w:rPr>
        <w:footnoteReference w:id="2"/>
      </w:r>
      <w:r w:rsidR="004347C0" w:rsidRPr="009E3714">
        <w:rPr>
          <w:color w:val="000000"/>
        </w:rPr>
        <w:t>.</w:t>
      </w:r>
    </w:p>
    <w:p w:rsidR="004347C0" w:rsidRPr="009E3714" w:rsidRDefault="004347C0" w:rsidP="004347C0">
      <w:pPr>
        <w:pStyle w:val="NormalWeb"/>
        <w:numPr>
          <w:ilvl w:val="0"/>
          <w:numId w:val="3"/>
        </w:numPr>
        <w:spacing w:before="0" w:beforeAutospacing="0" w:after="0" w:afterAutospacing="0"/>
        <w:jc w:val="both"/>
      </w:pPr>
      <w:r w:rsidRPr="009E3714">
        <w:rPr>
          <w:color w:val="000000"/>
        </w:rPr>
        <w:t xml:space="preserve">The US faces a $1 trillion water investment deficit, causing a recent </w:t>
      </w:r>
      <w:r w:rsidRPr="009E3714">
        <w:t>27% jump</w:t>
      </w:r>
      <w:r w:rsidR="009131D4" w:rsidRPr="009E3714">
        <w:rPr>
          <w:rStyle w:val="FootnoteReference"/>
        </w:rPr>
        <w:footnoteReference w:id="3"/>
      </w:r>
      <w:r w:rsidRPr="009E3714">
        <w:rPr>
          <w:color w:val="000000"/>
        </w:rPr>
        <w:t xml:space="preserve"> in water main breaks.</w:t>
      </w:r>
      <w:r w:rsidR="00B3756D" w:rsidRPr="009E3714">
        <w:rPr>
          <w:color w:val="000000"/>
        </w:rPr>
        <w:t xml:space="preserve"> Aging, leaky infrastructure results in contamination of piped water means that while much of the world is gaining access to safe drinking water, some in the US are losing it.</w:t>
      </w:r>
      <w:r w:rsidRPr="009E3714">
        <w:rPr>
          <w:color w:val="000000"/>
        </w:rPr>
        <w:t xml:space="preserve"> Six states and Puerto Rico are </w:t>
      </w:r>
      <w:r w:rsidRPr="009E3714">
        <w:t>backsliding</w:t>
      </w:r>
      <w:r w:rsidR="009131D4" w:rsidRPr="009E3714">
        <w:rPr>
          <w:rStyle w:val="FootnoteReference"/>
        </w:rPr>
        <w:footnoteReference w:id="4"/>
      </w:r>
      <w:r w:rsidRPr="009E3714">
        <w:rPr>
          <w:color w:val="000000"/>
        </w:rPr>
        <w:t xml:space="preserve"> in water access. </w:t>
      </w:r>
    </w:p>
    <w:p w:rsidR="00AE45F8" w:rsidRPr="009E3714" w:rsidRDefault="00AE45F8" w:rsidP="00AE45F8">
      <w:pPr>
        <w:pStyle w:val="ListParagraph"/>
        <w:numPr>
          <w:ilvl w:val="0"/>
          <w:numId w:val="3"/>
        </w:numPr>
        <w:rPr>
          <w:color w:val="000000"/>
        </w:rPr>
      </w:pPr>
      <w:r w:rsidRPr="009E3714">
        <w:rPr>
          <w:color w:val="000000"/>
        </w:rPr>
        <w:t>Access to sanitation is the most serious water access concern in the rural South. In Lowndes County, Alabama, only 20 percent of homes are connected to sewer systems; the rest are required to install and finance septic systems</w:t>
      </w:r>
      <w:r w:rsidRPr="009E3714">
        <w:rPr>
          <w:rStyle w:val="FootnoteReference"/>
          <w:color w:val="000000"/>
        </w:rPr>
        <w:footnoteReference w:id="5"/>
      </w:r>
      <w:r w:rsidRPr="009E3714">
        <w:rPr>
          <w:color w:val="000000"/>
        </w:rPr>
        <w:t>. A septic system that is appropriate to the soil type can cost up to $30,000</w:t>
      </w:r>
      <w:r w:rsidRPr="009E3714">
        <w:rPr>
          <w:rStyle w:val="FootnoteReference"/>
          <w:color w:val="000000"/>
        </w:rPr>
        <w:footnoteReference w:id="6"/>
      </w:r>
      <w:r w:rsidRPr="009E3714">
        <w:rPr>
          <w:color w:val="000000"/>
        </w:rPr>
        <w:t>. in an area where the median value for a mobile home is only $23,900</w:t>
      </w:r>
      <w:r w:rsidRPr="009E3714">
        <w:rPr>
          <w:rStyle w:val="FootnoteReference"/>
          <w:color w:val="000000"/>
        </w:rPr>
        <w:footnoteReference w:id="7"/>
      </w:r>
      <w:r w:rsidRPr="009E3714">
        <w:rPr>
          <w:color w:val="000000"/>
        </w:rPr>
        <w:t>. Instead, some residents use PVC pipes to remove wastewater away from homes, sometimes right into their back yards, a practice known as “straight-piping.” In Alabama, homeowners with septic system violations can be fined, and for many years they were subject to arrest for unpaid fines</w:t>
      </w:r>
      <w:r w:rsidRPr="009E3714">
        <w:rPr>
          <w:rStyle w:val="FootnoteReference"/>
          <w:color w:val="000000"/>
        </w:rPr>
        <w:footnoteReference w:id="8"/>
      </w:r>
      <w:r w:rsidRPr="009E3714">
        <w:rPr>
          <w:color w:val="000000"/>
        </w:rPr>
        <w:t>. There is still anxiety among residents about fines, jail time, or eviction as a result of seeking help with wastewater issues, as well as distrust in public authorities.</w:t>
      </w:r>
    </w:p>
    <w:p w:rsidR="00231D5D" w:rsidRPr="009E3714" w:rsidRDefault="00231D5D" w:rsidP="00815AED">
      <w:pPr>
        <w:pStyle w:val="NormalWeb"/>
        <w:spacing w:before="0" w:beforeAutospacing="0" w:after="0" w:afterAutospacing="0"/>
        <w:jc w:val="both"/>
        <w:rPr>
          <w:color w:val="000000"/>
        </w:rPr>
      </w:pPr>
    </w:p>
    <w:p w:rsidR="00774206" w:rsidRPr="009E3714" w:rsidRDefault="00774206" w:rsidP="00815AED">
      <w:pPr>
        <w:pStyle w:val="NormalWeb"/>
        <w:spacing w:before="0" w:beforeAutospacing="0" w:after="0" w:afterAutospacing="0"/>
        <w:jc w:val="both"/>
        <w:rPr>
          <w:color w:val="000000"/>
        </w:rPr>
      </w:pPr>
    </w:p>
    <w:p w:rsidR="00815AED" w:rsidRPr="009E3714" w:rsidRDefault="00600C8D" w:rsidP="004347C0">
      <w:pPr>
        <w:pStyle w:val="NormalWeb"/>
        <w:spacing w:before="0" w:beforeAutospacing="0" w:after="0" w:afterAutospacing="0"/>
        <w:jc w:val="both"/>
        <w:rPr>
          <w:color w:val="000000"/>
          <w:u w:val="single"/>
        </w:rPr>
      </w:pPr>
      <w:r w:rsidRPr="009E3714">
        <w:rPr>
          <w:color w:val="000000"/>
          <w:u w:val="single"/>
        </w:rPr>
        <w:t xml:space="preserve">Adverse impacts on </w:t>
      </w:r>
      <w:r w:rsidR="00B3756D" w:rsidRPr="009E3714">
        <w:rPr>
          <w:color w:val="000000"/>
          <w:u w:val="single"/>
        </w:rPr>
        <w:t xml:space="preserve">the </w:t>
      </w:r>
      <w:r w:rsidR="004347C0" w:rsidRPr="009E3714">
        <w:rPr>
          <w:color w:val="000000"/>
          <w:u w:val="single"/>
        </w:rPr>
        <w:t>right</w:t>
      </w:r>
      <w:r w:rsidR="00B3756D" w:rsidRPr="009E3714">
        <w:rPr>
          <w:color w:val="000000"/>
          <w:u w:val="single"/>
        </w:rPr>
        <w:t>s</w:t>
      </w:r>
      <w:r w:rsidR="004347C0" w:rsidRPr="009E3714">
        <w:rPr>
          <w:color w:val="000000"/>
          <w:u w:val="single"/>
        </w:rPr>
        <w:t xml:space="preserve"> to non-discrimination and to indigenous peoples’ rights</w:t>
      </w:r>
    </w:p>
    <w:p w:rsidR="004347C0" w:rsidRPr="009E3714" w:rsidRDefault="001200C5" w:rsidP="00231D5D">
      <w:pPr>
        <w:pStyle w:val="ListParagraph"/>
        <w:numPr>
          <w:ilvl w:val="0"/>
          <w:numId w:val="4"/>
        </w:numPr>
        <w:autoSpaceDE w:val="0"/>
        <w:autoSpaceDN w:val="0"/>
        <w:adjustRightInd w:val="0"/>
        <w:rPr>
          <w:color w:val="000000"/>
        </w:rPr>
      </w:pPr>
      <w:r w:rsidRPr="009E3714">
        <w:rPr>
          <w:color w:val="000000"/>
        </w:rPr>
        <w:t xml:space="preserve">DigDeep’s </w:t>
      </w:r>
      <w:r w:rsidR="004347C0" w:rsidRPr="009E3714">
        <w:rPr>
          <w:color w:val="000000"/>
        </w:rPr>
        <w:t xml:space="preserve">analysis of the American Community Survey found that race is the variable most strongly associated with access to complete plumbing. Nationwide, 0.3 percent of white households lack complete plumbing, as compared to 0.5 percent of African-American and Latinx households, and 5.8 percent of </w:t>
      </w:r>
      <w:r w:rsidRPr="009E3714">
        <w:rPr>
          <w:color w:val="000000"/>
        </w:rPr>
        <w:t xml:space="preserve">Indigenous </w:t>
      </w:r>
      <w:r w:rsidR="004347C0" w:rsidRPr="009E3714">
        <w:rPr>
          <w:color w:val="000000"/>
        </w:rPr>
        <w:t xml:space="preserve">households. That means that African-American and Latinx households are nearly twice as likely to lack complete plumbing than white households, and </w:t>
      </w:r>
      <w:r w:rsidRPr="009E3714">
        <w:rPr>
          <w:color w:val="000000"/>
        </w:rPr>
        <w:t xml:space="preserve">Indigenous </w:t>
      </w:r>
      <w:r w:rsidR="004347C0" w:rsidRPr="009E3714">
        <w:rPr>
          <w:color w:val="000000"/>
        </w:rPr>
        <w:t xml:space="preserve">households are 19 times more likely. In fact, our analysis showed that the larger the share of </w:t>
      </w:r>
      <w:r w:rsidRPr="009E3714">
        <w:rPr>
          <w:color w:val="000000"/>
        </w:rPr>
        <w:t>Indigenous</w:t>
      </w:r>
      <w:r w:rsidR="004347C0" w:rsidRPr="009E3714">
        <w:rPr>
          <w:color w:val="000000"/>
        </w:rPr>
        <w:t>, African-American, Latinx, or Pacific Islander residents living in a census tract, the higher the percentage of homes that lack complete plumbing.</w:t>
      </w:r>
    </w:p>
    <w:p w:rsidR="00B912E8" w:rsidRPr="009E3714" w:rsidRDefault="001200C5" w:rsidP="00B912E8">
      <w:pPr>
        <w:pStyle w:val="ListParagraph"/>
        <w:numPr>
          <w:ilvl w:val="0"/>
          <w:numId w:val="4"/>
        </w:numPr>
        <w:autoSpaceDE w:val="0"/>
        <w:autoSpaceDN w:val="0"/>
        <w:adjustRightInd w:val="0"/>
        <w:rPr>
          <w:color w:val="000000"/>
        </w:rPr>
      </w:pPr>
      <w:r w:rsidRPr="009E3714">
        <w:rPr>
          <w:color w:val="000000"/>
        </w:rPr>
        <w:t>Indigenous peoples</w:t>
      </w:r>
      <w:r w:rsidR="00FA7C8D" w:rsidRPr="009E3714">
        <w:rPr>
          <w:color w:val="000000"/>
        </w:rPr>
        <w:t xml:space="preserve"> </w:t>
      </w:r>
      <w:r w:rsidR="00231D5D" w:rsidRPr="009E3714">
        <w:rPr>
          <w:color w:val="000000"/>
        </w:rPr>
        <w:t>are more likely to face water</w:t>
      </w:r>
      <w:r w:rsidR="004347C0" w:rsidRPr="009E3714">
        <w:rPr>
          <w:color w:val="000000"/>
        </w:rPr>
        <w:t xml:space="preserve"> </w:t>
      </w:r>
      <w:r w:rsidR="00231D5D" w:rsidRPr="009E3714">
        <w:rPr>
          <w:color w:val="000000"/>
        </w:rPr>
        <w:t>access issues than any other group</w:t>
      </w:r>
      <w:r w:rsidR="00FA7C8D" w:rsidRPr="009E3714">
        <w:rPr>
          <w:color w:val="000000"/>
        </w:rPr>
        <w:t xml:space="preserve"> in the US</w:t>
      </w:r>
      <w:r w:rsidR="00231D5D" w:rsidRPr="009E3714">
        <w:rPr>
          <w:color w:val="000000"/>
        </w:rPr>
        <w:t>: 58 out of</w:t>
      </w:r>
      <w:r w:rsidR="004347C0" w:rsidRPr="009E3714">
        <w:rPr>
          <w:color w:val="000000"/>
        </w:rPr>
        <w:t xml:space="preserve"> </w:t>
      </w:r>
      <w:r w:rsidR="00231D5D" w:rsidRPr="009E3714">
        <w:rPr>
          <w:color w:val="000000"/>
        </w:rPr>
        <w:t xml:space="preserve">every 1,000 </w:t>
      </w:r>
      <w:r w:rsidR="00FA7C8D" w:rsidRPr="009E3714">
        <w:rPr>
          <w:color w:val="000000"/>
        </w:rPr>
        <w:t>Indigenous</w:t>
      </w:r>
      <w:r w:rsidR="00231D5D" w:rsidRPr="009E3714">
        <w:rPr>
          <w:color w:val="000000"/>
        </w:rPr>
        <w:t xml:space="preserve"> households lack</w:t>
      </w:r>
      <w:r w:rsidR="009E7FC0" w:rsidRPr="009E3714">
        <w:rPr>
          <w:color w:val="000000"/>
        </w:rPr>
        <w:t xml:space="preserve"> </w:t>
      </w:r>
      <w:r w:rsidR="00231D5D" w:rsidRPr="009E3714">
        <w:rPr>
          <w:color w:val="000000"/>
        </w:rPr>
        <w:t>complete plumbing, as opposed to three out</w:t>
      </w:r>
      <w:r w:rsidR="004347C0" w:rsidRPr="009E3714">
        <w:rPr>
          <w:color w:val="000000"/>
        </w:rPr>
        <w:t xml:space="preserve"> </w:t>
      </w:r>
      <w:r w:rsidR="00231D5D" w:rsidRPr="009E3714">
        <w:rPr>
          <w:color w:val="000000"/>
        </w:rPr>
        <w:t xml:space="preserve">of every 1,000 white households. For </w:t>
      </w:r>
      <w:r w:rsidR="00FA7C8D" w:rsidRPr="009E3714">
        <w:rPr>
          <w:color w:val="000000"/>
        </w:rPr>
        <w:t xml:space="preserve">Indigenous </w:t>
      </w:r>
      <w:r w:rsidR="00231D5D" w:rsidRPr="009E3714">
        <w:rPr>
          <w:color w:val="000000"/>
        </w:rPr>
        <w:t>and Pacific Islander communities,</w:t>
      </w:r>
      <w:r w:rsidR="004347C0" w:rsidRPr="009E3714">
        <w:rPr>
          <w:color w:val="000000"/>
        </w:rPr>
        <w:t xml:space="preserve"> </w:t>
      </w:r>
      <w:r w:rsidR="00231D5D" w:rsidRPr="009E3714">
        <w:rPr>
          <w:color w:val="000000"/>
        </w:rPr>
        <w:t>race is a more significant predictor of plumbing</w:t>
      </w:r>
      <w:r w:rsidR="004347C0" w:rsidRPr="009E3714">
        <w:rPr>
          <w:color w:val="000000"/>
        </w:rPr>
        <w:t xml:space="preserve"> </w:t>
      </w:r>
      <w:r w:rsidR="00231D5D" w:rsidRPr="009E3714">
        <w:rPr>
          <w:color w:val="000000"/>
        </w:rPr>
        <w:t>access than any other factor. That means that</w:t>
      </w:r>
      <w:r w:rsidR="009E7FC0" w:rsidRPr="009E3714">
        <w:rPr>
          <w:color w:val="000000"/>
        </w:rPr>
        <w:t xml:space="preserve"> </w:t>
      </w:r>
      <w:r w:rsidR="00231D5D" w:rsidRPr="009E3714">
        <w:rPr>
          <w:color w:val="000000"/>
        </w:rPr>
        <w:t>these groups are equally likely to lack complete</w:t>
      </w:r>
      <w:r w:rsidR="004347C0" w:rsidRPr="009E3714">
        <w:rPr>
          <w:color w:val="000000"/>
        </w:rPr>
        <w:t xml:space="preserve"> </w:t>
      </w:r>
      <w:r w:rsidR="00231D5D" w:rsidRPr="009E3714">
        <w:rPr>
          <w:color w:val="000000"/>
        </w:rPr>
        <w:t>plumbing whether they are high- or low-income,</w:t>
      </w:r>
      <w:r w:rsidR="004347C0" w:rsidRPr="009E3714">
        <w:rPr>
          <w:color w:val="000000"/>
        </w:rPr>
        <w:t xml:space="preserve"> </w:t>
      </w:r>
      <w:r w:rsidR="00231D5D" w:rsidRPr="009E3714">
        <w:rPr>
          <w:color w:val="000000"/>
        </w:rPr>
        <w:t>and whether they live in urban or rural areas. This</w:t>
      </w:r>
      <w:r w:rsidR="004347C0" w:rsidRPr="009E3714">
        <w:rPr>
          <w:color w:val="000000"/>
        </w:rPr>
        <w:t xml:space="preserve"> </w:t>
      </w:r>
      <w:r w:rsidR="00231D5D" w:rsidRPr="009E3714">
        <w:rPr>
          <w:color w:val="000000"/>
        </w:rPr>
        <w:t>disparity has implications for public health: the</w:t>
      </w:r>
      <w:r w:rsidR="004347C0" w:rsidRPr="009E3714">
        <w:rPr>
          <w:color w:val="000000"/>
        </w:rPr>
        <w:t xml:space="preserve"> </w:t>
      </w:r>
      <w:r w:rsidR="00231D5D" w:rsidRPr="009E3714">
        <w:rPr>
          <w:color w:val="000000"/>
        </w:rPr>
        <w:t>Native American Rights Fund found that because</w:t>
      </w:r>
      <w:r w:rsidR="004347C0" w:rsidRPr="009E3714">
        <w:rPr>
          <w:color w:val="000000"/>
        </w:rPr>
        <w:t xml:space="preserve"> </w:t>
      </w:r>
      <w:r w:rsidR="00231D5D" w:rsidRPr="009E3714">
        <w:rPr>
          <w:color w:val="000000"/>
        </w:rPr>
        <w:t>reservations are less likely to have clean and</w:t>
      </w:r>
      <w:r w:rsidR="004347C0" w:rsidRPr="009E3714">
        <w:rPr>
          <w:color w:val="000000"/>
        </w:rPr>
        <w:t xml:space="preserve"> </w:t>
      </w:r>
      <w:r w:rsidR="00231D5D" w:rsidRPr="009E3714">
        <w:rPr>
          <w:color w:val="000000"/>
        </w:rPr>
        <w:t>reliable water they experience higher mortality,</w:t>
      </w:r>
      <w:r w:rsidR="004347C0" w:rsidRPr="009E3714">
        <w:rPr>
          <w:color w:val="000000"/>
        </w:rPr>
        <w:t xml:space="preserve"> </w:t>
      </w:r>
      <w:r w:rsidR="00231D5D" w:rsidRPr="009E3714">
        <w:rPr>
          <w:color w:val="000000"/>
        </w:rPr>
        <w:t>poverty, and unemployment rates.</w:t>
      </w:r>
      <w:r w:rsidR="00D2682C" w:rsidRPr="009E3714">
        <w:rPr>
          <w:rStyle w:val="FootnoteReference"/>
          <w:color w:val="000000"/>
        </w:rPr>
        <w:footnoteReference w:id="9"/>
      </w:r>
      <w:r w:rsidR="004347C0" w:rsidRPr="009E3714">
        <w:rPr>
          <w:color w:val="000000"/>
        </w:rPr>
        <w:t xml:space="preserve"> </w:t>
      </w:r>
      <w:r w:rsidR="00231D5D" w:rsidRPr="009E3714">
        <w:rPr>
          <w:color w:val="000000"/>
        </w:rPr>
        <w:t>African-American and Latinx populations</w:t>
      </w:r>
      <w:r w:rsidR="004347C0" w:rsidRPr="009E3714">
        <w:rPr>
          <w:color w:val="000000"/>
        </w:rPr>
        <w:t xml:space="preserve"> </w:t>
      </w:r>
      <w:r w:rsidR="00231D5D" w:rsidRPr="009E3714">
        <w:rPr>
          <w:color w:val="000000"/>
        </w:rPr>
        <w:t>are also disproportionately affected by water</w:t>
      </w:r>
      <w:r w:rsidR="004347C0" w:rsidRPr="009E3714">
        <w:rPr>
          <w:color w:val="000000"/>
        </w:rPr>
        <w:t xml:space="preserve"> </w:t>
      </w:r>
      <w:r w:rsidR="00231D5D" w:rsidRPr="009E3714">
        <w:rPr>
          <w:color w:val="000000"/>
        </w:rPr>
        <w:t>access challenges. Five out of every 1,000</w:t>
      </w:r>
      <w:r w:rsidR="004347C0" w:rsidRPr="009E3714">
        <w:rPr>
          <w:color w:val="000000"/>
        </w:rPr>
        <w:t xml:space="preserve"> </w:t>
      </w:r>
      <w:r w:rsidR="00231D5D" w:rsidRPr="009E3714">
        <w:rPr>
          <w:color w:val="000000"/>
        </w:rPr>
        <w:t>African-American or Latinx households lack</w:t>
      </w:r>
      <w:r w:rsidR="004347C0" w:rsidRPr="009E3714">
        <w:rPr>
          <w:color w:val="000000"/>
        </w:rPr>
        <w:t xml:space="preserve"> </w:t>
      </w:r>
      <w:r w:rsidR="00231D5D" w:rsidRPr="009E3714">
        <w:rPr>
          <w:color w:val="000000"/>
        </w:rPr>
        <w:t>complete plumbing. Racial disparities in water</w:t>
      </w:r>
      <w:r w:rsidR="004347C0" w:rsidRPr="009E3714">
        <w:rPr>
          <w:color w:val="000000"/>
        </w:rPr>
        <w:t xml:space="preserve"> </w:t>
      </w:r>
      <w:r w:rsidR="00231D5D" w:rsidRPr="009E3714">
        <w:rPr>
          <w:color w:val="000000"/>
        </w:rPr>
        <w:t>access for Black and Latinx populations are</w:t>
      </w:r>
      <w:r w:rsidR="004347C0" w:rsidRPr="009E3714">
        <w:rPr>
          <w:color w:val="000000"/>
        </w:rPr>
        <w:t xml:space="preserve"> </w:t>
      </w:r>
      <w:r w:rsidR="00231D5D" w:rsidRPr="009E3714">
        <w:rPr>
          <w:color w:val="000000"/>
        </w:rPr>
        <w:t>especially pronounced when analysis is conducted</w:t>
      </w:r>
      <w:r w:rsidR="004347C0" w:rsidRPr="009E3714">
        <w:rPr>
          <w:color w:val="000000"/>
        </w:rPr>
        <w:t xml:space="preserve"> </w:t>
      </w:r>
      <w:r w:rsidR="00231D5D" w:rsidRPr="009E3714">
        <w:rPr>
          <w:color w:val="000000"/>
        </w:rPr>
        <w:t>at the regional level. In parts of the South,</w:t>
      </w:r>
      <w:r w:rsidR="004347C0" w:rsidRPr="009E3714">
        <w:rPr>
          <w:color w:val="000000"/>
        </w:rPr>
        <w:t xml:space="preserve"> </w:t>
      </w:r>
      <w:r w:rsidR="00231D5D" w:rsidRPr="009E3714">
        <w:rPr>
          <w:color w:val="000000"/>
        </w:rPr>
        <w:t>African Americans are the group most likely to</w:t>
      </w:r>
      <w:r w:rsidR="004347C0" w:rsidRPr="009E3714">
        <w:rPr>
          <w:color w:val="000000"/>
        </w:rPr>
        <w:t xml:space="preserve"> </w:t>
      </w:r>
      <w:r w:rsidR="00231D5D" w:rsidRPr="009E3714">
        <w:rPr>
          <w:color w:val="000000"/>
        </w:rPr>
        <w:t>lack complete plumbing. In California and Texas,</w:t>
      </w:r>
      <w:r w:rsidR="004347C0" w:rsidRPr="009E3714">
        <w:rPr>
          <w:color w:val="000000"/>
        </w:rPr>
        <w:t xml:space="preserve"> </w:t>
      </w:r>
      <w:r w:rsidR="00231D5D" w:rsidRPr="009E3714">
        <w:rPr>
          <w:color w:val="000000"/>
        </w:rPr>
        <w:t>Latinx people are the most affected.</w:t>
      </w:r>
    </w:p>
    <w:p w:rsidR="00B912E8" w:rsidRPr="009E3714" w:rsidRDefault="00B912E8" w:rsidP="00B912E8">
      <w:pPr>
        <w:pStyle w:val="ListParagraph"/>
        <w:numPr>
          <w:ilvl w:val="0"/>
          <w:numId w:val="4"/>
        </w:numPr>
        <w:autoSpaceDE w:val="0"/>
        <w:autoSpaceDN w:val="0"/>
        <w:adjustRightInd w:val="0"/>
        <w:rPr>
          <w:color w:val="000000"/>
        </w:rPr>
      </w:pPr>
      <w:r w:rsidRPr="009E3714">
        <w:rPr>
          <w:color w:val="000000"/>
        </w:rPr>
        <w:t>Lower-income farmworkers in the Central Valley tend to use private wells and septic systems because they live in towns that were originally built as labor camps without adequate water systems</w:t>
      </w:r>
      <w:r w:rsidR="00D2682C" w:rsidRPr="009E3714">
        <w:rPr>
          <w:rStyle w:val="FootnoteReference"/>
          <w:color w:val="000000"/>
        </w:rPr>
        <w:footnoteReference w:id="10"/>
      </w:r>
      <w:r w:rsidR="00D2682C" w:rsidRPr="009E3714">
        <w:rPr>
          <w:color w:val="000000"/>
        </w:rPr>
        <w:t>.</w:t>
      </w:r>
      <w:r w:rsidRPr="009E3714">
        <w:rPr>
          <w:color w:val="000000"/>
        </w:rPr>
        <w:t xml:space="preserve"> Many of these towns are unincorporated, meaning that they are under the control of counties. Tulare County’s 1971 general plan stated that it was not worth investing in water and sewer infrastructure in 15 unincorporated communities because they had “little or no authentic future.”</w:t>
      </w:r>
      <w:r w:rsidR="00D2682C" w:rsidRPr="009E3714">
        <w:rPr>
          <w:rStyle w:val="FootnoteReference"/>
          <w:color w:val="000000"/>
        </w:rPr>
        <w:footnoteReference w:id="11"/>
      </w:r>
      <w:r w:rsidRPr="009E3714">
        <w:rPr>
          <w:color w:val="000000"/>
        </w:rPr>
        <w:t xml:space="preserve"> Many of these primarily low-income and minority areas still face water access challenges as a result. In towns that have water and wastewater infrastructure, systems are often managed without community involvement. Residents we spoke to worry that speaking out about water issues could lead to reprisals like service shutoffs, eviction, or immigration raids—especially with rising anti-immigrant sentiment in the Central Valley. Nevertheless, many residents that we interviewed are advocating for better services at the local and state level.</w:t>
      </w:r>
    </w:p>
    <w:p w:rsidR="00AE45F8" w:rsidRPr="009E3714" w:rsidRDefault="00AE45F8" w:rsidP="00600C8D">
      <w:pPr>
        <w:pStyle w:val="NormalWeb"/>
        <w:spacing w:before="0" w:beforeAutospacing="0" w:after="0" w:afterAutospacing="0"/>
        <w:jc w:val="both"/>
        <w:rPr>
          <w:color w:val="000000"/>
          <w:u w:val="single"/>
        </w:rPr>
      </w:pPr>
    </w:p>
    <w:p w:rsidR="00DC74D1" w:rsidRPr="009E3714" w:rsidRDefault="00600C8D" w:rsidP="00600C8D">
      <w:pPr>
        <w:pStyle w:val="NormalWeb"/>
        <w:spacing w:before="0" w:beforeAutospacing="0" w:after="0" w:afterAutospacing="0"/>
        <w:jc w:val="both"/>
        <w:rPr>
          <w:color w:val="000000"/>
          <w:u w:val="single"/>
        </w:rPr>
      </w:pPr>
      <w:r w:rsidRPr="009E3714">
        <w:rPr>
          <w:color w:val="000000"/>
          <w:u w:val="single"/>
        </w:rPr>
        <w:t>Adverse impacts on the right</w:t>
      </w:r>
      <w:r w:rsidR="00AE45F8" w:rsidRPr="009E3714">
        <w:rPr>
          <w:color w:val="000000"/>
          <w:u w:val="single"/>
        </w:rPr>
        <w:t>s to health and</w:t>
      </w:r>
      <w:r w:rsidRPr="009E3714">
        <w:rPr>
          <w:color w:val="000000"/>
          <w:u w:val="single"/>
        </w:rPr>
        <w:t xml:space="preserve"> to a safe, clean, healthy and sustainable environment</w:t>
      </w:r>
    </w:p>
    <w:p w:rsidR="00600C8D" w:rsidRPr="009E3714" w:rsidRDefault="00600C8D" w:rsidP="00600C8D">
      <w:pPr>
        <w:pStyle w:val="ListParagraph"/>
        <w:numPr>
          <w:ilvl w:val="0"/>
          <w:numId w:val="9"/>
        </w:numPr>
        <w:spacing w:after="120"/>
        <w:rPr>
          <w:color w:val="000000"/>
        </w:rPr>
      </w:pPr>
      <w:r w:rsidRPr="009E3714">
        <w:rPr>
          <w:color w:val="000000"/>
        </w:rPr>
        <w:t>In West Virginia, straight-piping, or directly allowing human wastewater to flow into the environment, has caused rivers to become so polluted that they can no longer even be used for recreational use.</w:t>
      </w:r>
      <w:r w:rsidRPr="009E3714">
        <w:rPr>
          <w:color w:val="000000"/>
          <w:vertAlign w:val="superscript"/>
        </w:rPr>
        <w:footnoteReference w:id="12"/>
      </w:r>
    </w:p>
    <w:p w:rsidR="00600C8D" w:rsidRPr="009E3714" w:rsidRDefault="00600C8D" w:rsidP="00600C8D">
      <w:pPr>
        <w:pStyle w:val="ListParagraph"/>
        <w:numPr>
          <w:ilvl w:val="0"/>
          <w:numId w:val="9"/>
        </w:numPr>
        <w:rPr>
          <w:color w:val="000000"/>
        </w:rPr>
      </w:pPr>
      <w:r w:rsidRPr="009E3714">
        <w:rPr>
          <w:color w:val="000000"/>
        </w:rPr>
        <w:t>In Alabama, wastewater is piped directly into a lagoon and floods cause this toxic waste to flood into the yards, and sometimes even into the piping systems inside households that border the lagoon</w:t>
      </w:r>
      <w:r w:rsidRPr="009E3714">
        <w:rPr>
          <w:rStyle w:val="FootnoteReference"/>
          <w:color w:val="000000"/>
        </w:rPr>
        <w:footnoteReference w:id="13"/>
      </w:r>
      <w:r w:rsidRPr="009E3714">
        <w:rPr>
          <w:color w:val="000000"/>
        </w:rPr>
        <w:t>.</w:t>
      </w:r>
      <w:r w:rsidRPr="009E3714">
        <w:rPr>
          <w:color w:val="000000"/>
          <w:highlight w:val="cyan"/>
        </w:rPr>
        <w:t xml:space="preserve"> </w:t>
      </w:r>
    </w:p>
    <w:p w:rsidR="00AE45F8" w:rsidRPr="009E3714" w:rsidRDefault="00AE45F8" w:rsidP="00AE45F8">
      <w:pPr>
        <w:pStyle w:val="ListParagraph"/>
        <w:numPr>
          <w:ilvl w:val="0"/>
          <w:numId w:val="9"/>
        </w:numPr>
        <w:rPr>
          <w:color w:val="000000"/>
        </w:rPr>
      </w:pPr>
      <w:r w:rsidRPr="009E3714">
        <w:rPr>
          <w:color w:val="000000"/>
        </w:rPr>
        <w:t>In Bibb County, Alabama, a utility sprays wastewater onto a drain field which due to clay soils does not effectively filter waste. When the raw sewage pools on the land the whole town smells like sewage.”</w:t>
      </w:r>
      <w:r w:rsidRPr="009E3714">
        <w:rPr>
          <w:rStyle w:val="FootnoteReference"/>
          <w:color w:val="000000"/>
        </w:rPr>
        <w:footnoteReference w:id="14"/>
      </w:r>
      <w:r w:rsidRPr="009E3714">
        <w:rPr>
          <w:color w:val="000000"/>
        </w:rPr>
        <w:t xml:space="preserve"> Residents report that when they alert authorities about the issues with soil infiltration, the proposed solutions do not address the issue. Many residents speak out about their wastewater issues and push for more effective solutions. </w:t>
      </w:r>
    </w:p>
    <w:p w:rsidR="00AE45F8" w:rsidRPr="009E3714" w:rsidRDefault="00AE45F8" w:rsidP="009E3714">
      <w:pPr>
        <w:pStyle w:val="ListParagraph"/>
        <w:numPr>
          <w:ilvl w:val="0"/>
          <w:numId w:val="9"/>
        </w:numPr>
        <w:pBdr>
          <w:bottom w:val="single" w:sz="4" w:space="1" w:color="auto"/>
        </w:pBdr>
        <w:rPr>
          <w:color w:val="000000"/>
        </w:rPr>
      </w:pPr>
      <w:r w:rsidRPr="009E3714">
        <w:rPr>
          <w:color w:val="000000"/>
        </w:rPr>
        <w:t>Straight-piped systems, failing septic systems, and wastewater lagoons generate considerable public health impacts, including the resurgence of water-borne illnesses believed to have been eradicated in the United States. Researchers from Baylor College of Medicine, in partnership with the Alabama Center for Rural Enterprise, conducted a study in Lowndes County that found that 34.5 percent of participating individuals tested positive for hookworm, a parasite linked to wastewater</w:t>
      </w:r>
      <w:r w:rsidRPr="009E3714">
        <w:rPr>
          <w:rStyle w:val="FootnoteReference"/>
          <w:color w:val="000000"/>
        </w:rPr>
        <w:footnoteReference w:id="15"/>
      </w:r>
      <w:r w:rsidRPr="009E3714">
        <w:rPr>
          <w:color w:val="000000"/>
        </w:rPr>
        <w:t>,and more than 40 percent of participants reported exposure to raw sewage within the home</w:t>
      </w:r>
      <w:r w:rsidRPr="009E3714">
        <w:rPr>
          <w:rStyle w:val="FootnoteReference"/>
          <w:color w:val="000000"/>
        </w:rPr>
        <w:footnoteReference w:id="16"/>
      </w:r>
      <w:r w:rsidRPr="009E3714">
        <w:rPr>
          <w:color w:val="000000"/>
        </w:rPr>
        <w:t>. Health risks are exacerbated by climate change as precipitation events become more intense and cause more wastewater overflow.</w:t>
      </w:r>
    </w:p>
    <w:p w:rsidR="009E3714" w:rsidRDefault="009E3714" w:rsidP="009E3714">
      <w:pPr>
        <w:pBdr>
          <w:bottom w:val="single" w:sz="4" w:space="1" w:color="auto"/>
        </w:pBdr>
        <w:spacing w:after="160" w:line="259" w:lineRule="auto"/>
        <w:rPr>
          <w:bCs/>
          <w:noProof/>
        </w:rPr>
      </w:pPr>
      <w:r>
        <w:rPr>
          <w:bCs/>
          <w:noProof/>
        </w:rPr>
        <w:br w:type="page"/>
      </w:r>
    </w:p>
    <w:p w:rsidR="00751211" w:rsidRPr="009E3714" w:rsidRDefault="00751211" w:rsidP="00751211">
      <w:pPr>
        <w:numPr>
          <w:ilvl w:val="0"/>
          <w:numId w:val="1"/>
        </w:numPr>
        <w:spacing w:after="120"/>
        <w:ind w:left="357" w:hanging="357"/>
        <w:rPr>
          <w:bCs/>
          <w:noProof/>
        </w:rPr>
      </w:pPr>
      <w:r w:rsidRPr="009E3714">
        <w:rPr>
          <w:bCs/>
          <w:noProof/>
        </w:rPr>
        <w:t xml:space="preserve">How has climate change exacerbated water-related problems? </w:t>
      </w:r>
    </w:p>
    <w:p w:rsidR="00DC74D1" w:rsidRPr="009E3714" w:rsidRDefault="00DC74D1" w:rsidP="00DC74D1">
      <w:pPr>
        <w:pStyle w:val="ListParagraph"/>
        <w:rPr>
          <w:bCs/>
          <w:noProof/>
          <w:highlight w:val="yellow"/>
        </w:rPr>
      </w:pPr>
    </w:p>
    <w:p w:rsidR="00B912E8" w:rsidRPr="009E3714" w:rsidRDefault="00DC74D1" w:rsidP="00B26F92">
      <w:pPr>
        <w:pStyle w:val="ListParagraph"/>
        <w:numPr>
          <w:ilvl w:val="0"/>
          <w:numId w:val="6"/>
        </w:numPr>
        <w:pBdr>
          <w:bottom w:val="single" w:sz="4" w:space="1" w:color="auto"/>
        </w:pBdr>
        <w:rPr>
          <w:color w:val="000000"/>
        </w:rPr>
      </w:pPr>
      <w:r w:rsidRPr="009E3714">
        <w:rPr>
          <w:color w:val="000000"/>
        </w:rPr>
        <w:t xml:space="preserve">Climate change is contributing to the </w:t>
      </w:r>
      <w:r w:rsidRPr="009E3714">
        <w:rPr>
          <w:color w:val="000000" w:themeColor="text1"/>
        </w:rPr>
        <w:t>predicted 40% shortfall</w:t>
      </w:r>
      <w:r w:rsidR="009131D4" w:rsidRPr="009E3714">
        <w:rPr>
          <w:rStyle w:val="FootnoteReference"/>
          <w:color w:val="000000" w:themeColor="text1"/>
        </w:rPr>
        <w:footnoteReference w:id="17"/>
      </w:r>
      <w:r w:rsidRPr="009E3714">
        <w:rPr>
          <w:color w:val="000000" w:themeColor="text1"/>
        </w:rPr>
        <w:t xml:space="preserve"> </w:t>
      </w:r>
      <w:r w:rsidRPr="009E3714">
        <w:rPr>
          <w:color w:val="000000"/>
        </w:rPr>
        <w:t>in global drinking water availability by 2030; on Navajo Nation, for example,</w:t>
      </w:r>
      <w:r w:rsidRPr="009E3714">
        <w:rPr>
          <w:color w:val="000000" w:themeColor="text1"/>
        </w:rPr>
        <w:t xml:space="preserve"> 98% of surface water resources have disappeared in the last 100 years</w:t>
      </w:r>
      <w:r w:rsidR="00FC794A" w:rsidRPr="009E3714">
        <w:rPr>
          <w:rStyle w:val="FootnoteReference"/>
        </w:rPr>
        <w:footnoteReference w:id="18"/>
      </w:r>
      <w:r w:rsidRPr="009E3714">
        <w:rPr>
          <w:color w:val="000000"/>
        </w:rPr>
        <w:t>.</w:t>
      </w:r>
    </w:p>
    <w:p w:rsidR="00751211" w:rsidRPr="009E3714" w:rsidRDefault="00751211" w:rsidP="00751211">
      <w:pPr>
        <w:ind w:left="360"/>
        <w:rPr>
          <w:bCs/>
          <w:noProof/>
        </w:rPr>
      </w:pPr>
    </w:p>
    <w:p w:rsidR="00751211" w:rsidRPr="009E3714" w:rsidRDefault="00751211" w:rsidP="00751211">
      <w:pPr>
        <w:rPr>
          <w:bCs/>
          <w:noProof/>
        </w:rPr>
      </w:pPr>
    </w:p>
    <w:p w:rsidR="00751211" w:rsidRPr="009E3714" w:rsidRDefault="00751211" w:rsidP="00B26F92">
      <w:pPr>
        <w:rPr>
          <w:lang w:val="en-GB"/>
        </w:rPr>
      </w:pPr>
    </w:p>
    <w:p w:rsidR="00150315" w:rsidRPr="009E3714" w:rsidRDefault="00150315"/>
    <w:sectPr w:rsidR="00150315" w:rsidRPr="009E3714" w:rsidSect="001355CE">
      <w:headerReference w:type="default" r:id="rId11"/>
      <w:headerReference w:type="first" r:id="rId12"/>
      <w:pgSz w:w="11906" w:h="16838" w:code="9"/>
      <w:pgMar w:top="614" w:right="1701" w:bottom="851"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0A" w:rsidRDefault="0043660A" w:rsidP="00751211">
      <w:r>
        <w:separator/>
      </w:r>
    </w:p>
  </w:endnote>
  <w:endnote w:type="continuationSeparator" w:id="0">
    <w:p w:rsidR="0043660A" w:rsidRDefault="0043660A" w:rsidP="007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0A" w:rsidRDefault="0043660A" w:rsidP="00751211">
      <w:r>
        <w:separator/>
      </w:r>
    </w:p>
  </w:footnote>
  <w:footnote w:type="continuationSeparator" w:id="0">
    <w:p w:rsidR="0043660A" w:rsidRDefault="0043660A" w:rsidP="00751211">
      <w:r>
        <w:continuationSeparator/>
      </w:r>
    </w:p>
  </w:footnote>
  <w:footnote w:id="1">
    <w:p w:rsidR="009131D4" w:rsidRPr="009E3714" w:rsidRDefault="009131D4" w:rsidP="009131D4">
      <w:pPr>
        <w:pStyle w:val="NormalWeb"/>
        <w:spacing w:before="0" w:beforeAutospacing="0" w:after="0" w:afterAutospacing="0"/>
        <w:textAlignment w:val="baseline"/>
        <w:rPr>
          <w:color w:val="000000"/>
          <w:sz w:val="20"/>
          <w:szCs w:val="20"/>
        </w:rPr>
      </w:pPr>
      <w:r>
        <w:rPr>
          <w:rStyle w:val="FootnoteReference"/>
        </w:rPr>
        <w:footnoteRef/>
      </w:r>
      <w:r>
        <w:t xml:space="preserve"> </w:t>
      </w:r>
      <w:r w:rsidRPr="009E3714">
        <w:rPr>
          <w:color w:val="000000"/>
          <w:sz w:val="20"/>
          <w:szCs w:val="20"/>
        </w:rPr>
        <w:t>“Closing the Water Access Gap in the United States: A National Action Plan” (DigDeep and the US Water Alliance,</w:t>
      </w:r>
      <w:r w:rsidRPr="009E3714">
        <w:rPr>
          <w:i/>
          <w:iCs/>
          <w:color w:val="000000"/>
          <w:sz w:val="20"/>
          <w:szCs w:val="20"/>
        </w:rPr>
        <w:t xml:space="preserve"> </w:t>
      </w:r>
      <w:r w:rsidRPr="009E3714">
        <w:rPr>
          <w:color w:val="000000"/>
          <w:sz w:val="20"/>
          <w:szCs w:val="20"/>
        </w:rPr>
        <w:t xml:space="preserve">November 2019), 12  </w:t>
      </w:r>
      <w:hyperlink r:id="rId1" w:history="1">
        <w:r w:rsidRPr="009E3714">
          <w:rPr>
            <w:rStyle w:val="Hyperlink"/>
            <w:color w:val="1155CC"/>
            <w:sz w:val="20"/>
            <w:szCs w:val="20"/>
          </w:rPr>
          <w:t>https://closethewatergap.org/wp-content/uploads/2020/03/Dig-Deep_Closing-the-Water-Access-Gap-in-the-United-States_DIGITAL_compressed.pdf</w:t>
        </w:r>
      </w:hyperlink>
    </w:p>
  </w:footnote>
  <w:footnote w:id="2">
    <w:p w:rsidR="009131D4" w:rsidRPr="009E3714" w:rsidRDefault="009131D4" w:rsidP="009131D4">
      <w:r w:rsidRPr="009E3714">
        <w:rPr>
          <w:rStyle w:val="FootnoteReference"/>
        </w:rPr>
        <w:footnoteRef/>
      </w:r>
      <w:r w:rsidRPr="009E3714">
        <w:t xml:space="preserve"> </w:t>
      </w:r>
      <w:r w:rsidRPr="009E3714">
        <w:rPr>
          <w:color w:val="000000"/>
          <w:sz w:val="20"/>
          <w:szCs w:val="20"/>
        </w:rPr>
        <w:t xml:space="preserve">Calma, Justine, “The Navajo Nation Faced Water Shortages for Generations — and Then the Pandemic Hit,” The Verge, 6 July 2020, </w:t>
      </w:r>
      <w:hyperlink r:id="rId2" w:history="1">
        <w:r w:rsidRPr="009E3714">
          <w:rPr>
            <w:rStyle w:val="Hyperlink"/>
            <w:color w:val="1155CC"/>
            <w:sz w:val="20"/>
            <w:szCs w:val="20"/>
          </w:rPr>
          <w:t>www.theverge.com/2020/7/6/21311211/navajo-nation-covid-19-running-water-access</w:t>
        </w:r>
      </w:hyperlink>
      <w:r w:rsidRPr="009E3714">
        <w:rPr>
          <w:color w:val="000000"/>
        </w:rPr>
        <w:t xml:space="preserve"> </w:t>
      </w:r>
    </w:p>
  </w:footnote>
  <w:footnote w:id="3">
    <w:p w:rsidR="009131D4" w:rsidRPr="009E3714" w:rsidRDefault="009131D4" w:rsidP="009131D4">
      <w:r w:rsidRPr="009E3714">
        <w:rPr>
          <w:rStyle w:val="FootnoteReference"/>
        </w:rPr>
        <w:footnoteRef/>
      </w:r>
      <w:r w:rsidRPr="009E3714">
        <w:t xml:space="preserve"> </w:t>
      </w:r>
      <w:r w:rsidRPr="009E3714">
        <w:rPr>
          <w:color w:val="000000"/>
          <w:sz w:val="20"/>
          <w:szCs w:val="20"/>
        </w:rPr>
        <w:t>“The Economic Benefits of Investing in Water Infrastructure How a Failure to Act Would Affect the US Economic Recovery”</w:t>
      </w:r>
      <w:r w:rsidRPr="009E3714">
        <w:rPr>
          <w:i/>
          <w:iCs/>
          <w:color w:val="000000"/>
          <w:sz w:val="20"/>
          <w:szCs w:val="20"/>
        </w:rPr>
        <w:t xml:space="preserve"> </w:t>
      </w:r>
      <w:r w:rsidRPr="009E3714">
        <w:rPr>
          <w:color w:val="000000"/>
          <w:sz w:val="20"/>
          <w:szCs w:val="20"/>
        </w:rPr>
        <w:t xml:space="preserve">(American Society of Civil Engineers, 2020), </w:t>
      </w:r>
      <w:hyperlink r:id="rId3" w:history="1">
        <w:r w:rsidRPr="009E3714">
          <w:rPr>
            <w:rStyle w:val="Hyperlink"/>
            <w:sz w:val="20"/>
            <w:szCs w:val="20"/>
          </w:rPr>
          <w:t>http://www.uswateralliance.org/sites/uswateralliance.org/files/publications/The%20Economic%20Benefits%20of%20Investing%20in%20Water%20Infrastructure_final.pdf</w:t>
        </w:r>
      </w:hyperlink>
    </w:p>
  </w:footnote>
  <w:footnote w:id="4">
    <w:p w:rsidR="009131D4" w:rsidRPr="009E3714" w:rsidRDefault="009131D4" w:rsidP="00AE45F8">
      <w:pPr>
        <w:pStyle w:val="NormalWeb"/>
        <w:spacing w:before="0" w:beforeAutospacing="0" w:after="0" w:afterAutospacing="0"/>
        <w:textAlignment w:val="baseline"/>
        <w:rPr>
          <w:color w:val="000000"/>
          <w:sz w:val="20"/>
          <w:szCs w:val="20"/>
        </w:rPr>
      </w:pPr>
      <w:r w:rsidRPr="009E3714">
        <w:rPr>
          <w:rStyle w:val="FootnoteReference"/>
        </w:rPr>
        <w:footnoteRef/>
      </w:r>
      <w:r w:rsidRPr="009E3714">
        <w:t xml:space="preserve"> </w:t>
      </w:r>
      <w:r w:rsidRPr="009E3714">
        <w:rPr>
          <w:color w:val="000000"/>
          <w:sz w:val="20"/>
          <w:szCs w:val="20"/>
        </w:rPr>
        <w:t>Closing the Water Access Gap, 23</w:t>
      </w:r>
    </w:p>
  </w:footnote>
  <w:footnote w:id="5">
    <w:p w:rsidR="00AE45F8" w:rsidRPr="009E3714" w:rsidRDefault="00AE45F8" w:rsidP="00AE45F8">
      <w:pPr>
        <w:autoSpaceDE w:val="0"/>
        <w:autoSpaceDN w:val="0"/>
        <w:adjustRightInd w:val="0"/>
        <w:rPr>
          <w:rFonts w:eastAsiaTheme="minorHAnsi"/>
          <w:color w:val="000000" w:themeColor="text1"/>
          <w:sz w:val="20"/>
          <w:szCs w:val="20"/>
        </w:rPr>
      </w:pPr>
      <w:r w:rsidRPr="009E3714">
        <w:rPr>
          <w:rStyle w:val="FootnoteReference"/>
          <w:color w:val="000000" w:themeColor="text1"/>
        </w:rPr>
        <w:footnoteRef/>
      </w:r>
      <w:r w:rsidRPr="009E3714">
        <w:rPr>
          <w:color w:val="000000" w:themeColor="text1"/>
        </w:rPr>
        <w:t xml:space="preserve"> </w:t>
      </w:r>
      <w:r w:rsidRPr="009E3714">
        <w:rPr>
          <w:rFonts w:eastAsiaTheme="minorHAnsi"/>
          <w:color w:val="000000" w:themeColor="text1"/>
          <w:sz w:val="20"/>
          <w:szCs w:val="20"/>
        </w:rPr>
        <w:t>Ashley Cleek, “Filthy Water and Shoddy Sewers Plague Poor Black Belt Counties,” Al Jazeera America, June 3, 2015, http://america.aljazeera.com/articles/2015/6/3/filthy-water-and-poor-sewers-plaguepoor-black-belt-counties.html.</w:t>
      </w:r>
    </w:p>
  </w:footnote>
  <w:footnote w:id="6">
    <w:p w:rsidR="00AE45F8" w:rsidRPr="009E3714" w:rsidRDefault="00AE45F8" w:rsidP="00AE45F8">
      <w:pPr>
        <w:pStyle w:val="FootnoteText"/>
        <w:rPr>
          <w:color w:val="000000" w:themeColor="text1"/>
        </w:rPr>
      </w:pPr>
      <w:r w:rsidRPr="009E3714">
        <w:rPr>
          <w:rStyle w:val="FootnoteReference"/>
          <w:color w:val="000000" w:themeColor="text1"/>
        </w:rPr>
        <w:footnoteRef/>
      </w:r>
      <w:r w:rsidRPr="009E3714">
        <w:rPr>
          <w:color w:val="000000" w:themeColor="text1"/>
        </w:rPr>
        <w:t xml:space="preserve"> </w:t>
      </w:r>
      <w:r w:rsidRPr="009E3714">
        <w:rPr>
          <w:rFonts w:eastAsiaTheme="minorHAnsi"/>
          <w:color w:val="000000" w:themeColor="text1"/>
        </w:rPr>
        <w:t>Cleek</w:t>
      </w:r>
    </w:p>
  </w:footnote>
  <w:footnote w:id="7">
    <w:p w:rsidR="00AE45F8" w:rsidRPr="009E3714" w:rsidRDefault="00AE45F8" w:rsidP="00AE45F8">
      <w:pPr>
        <w:autoSpaceDE w:val="0"/>
        <w:autoSpaceDN w:val="0"/>
        <w:adjustRightInd w:val="0"/>
        <w:rPr>
          <w:rFonts w:eastAsiaTheme="minorHAnsi"/>
          <w:color w:val="343030"/>
          <w:sz w:val="16"/>
          <w:szCs w:val="16"/>
        </w:rPr>
      </w:pPr>
      <w:r w:rsidRPr="009E3714">
        <w:rPr>
          <w:rStyle w:val="FootnoteReference"/>
          <w:color w:val="000000" w:themeColor="text1"/>
        </w:rPr>
        <w:footnoteRef/>
      </w:r>
      <w:r w:rsidRPr="009E3714">
        <w:rPr>
          <w:color w:val="000000" w:themeColor="text1"/>
        </w:rPr>
        <w:t xml:space="preserve"> </w:t>
      </w:r>
      <w:r w:rsidRPr="009E3714">
        <w:rPr>
          <w:rFonts w:eastAsiaTheme="minorHAnsi"/>
          <w:color w:val="000000" w:themeColor="text1"/>
          <w:sz w:val="20"/>
          <w:szCs w:val="20"/>
        </w:rPr>
        <w:t xml:space="preserve">“Two Alabama Health Agencies Face Federal Bias Complaint Over Sewage Problems,” Earthjustice, September 28, 2018, </w:t>
      </w:r>
      <w:hyperlink r:id="rId4" w:history="1">
        <w:r w:rsidRPr="009E3714">
          <w:rPr>
            <w:rStyle w:val="Hyperlink"/>
            <w:rFonts w:eastAsiaTheme="minorHAnsi"/>
            <w:sz w:val="20"/>
            <w:szCs w:val="20"/>
          </w:rPr>
          <w:t>https://earthjustice.org/news/press/2018/two-ala-health-agencies-face-federal-biascomplaint-over-sewage-problems</w:t>
        </w:r>
      </w:hyperlink>
      <w:r w:rsidRPr="009E3714">
        <w:rPr>
          <w:rFonts w:eastAsiaTheme="minorHAnsi"/>
          <w:color w:val="343030"/>
          <w:sz w:val="20"/>
          <w:szCs w:val="20"/>
        </w:rPr>
        <w:t xml:space="preserve">. </w:t>
      </w:r>
    </w:p>
  </w:footnote>
  <w:footnote w:id="8">
    <w:p w:rsidR="00AE45F8" w:rsidRPr="009E3714" w:rsidRDefault="00AE45F8" w:rsidP="00AE45F8">
      <w:pPr>
        <w:autoSpaceDE w:val="0"/>
        <w:autoSpaceDN w:val="0"/>
        <w:adjustRightInd w:val="0"/>
        <w:rPr>
          <w:rFonts w:eastAsiaTheme="minorHAnsi"/>
          <w:color w:val="343030"/>
          <w:sz w:val="16"/>
          <w:szCs w:val="16"/>
        </w:rPr>
      </w:pPr>
      <w:r w:rsidRPr="009E3714">
        <w:rPr>
          <w:rStyle w:val="FootnoteReference"/>
          <w:color w:val="000000" w:themeColor="text1"/>
        </w:rPr>
        <w:footnoteRef/>
      </w:r>
      <w:r w:rsidRPr="009E3714">
        <w:rPr>
          <w:color w:val="000000" w:themeColor="text1"/>
        </w:rPr>
        <w:t xml:space="preserve"> </w:t>
      </w:r>
      <w:r w:rsidRPr="009E3714">
        <w:rPr>
          <w:rFonts w:eastAsiaTheme="minorHAnsi"/>
          <w:color w:val="000000" w:themeColor="text1"/>
          <w:sz w:val="20"/>
          <w:szCs w:val="20"/>
        </w:rPr>
        <w:t xml:space="preserve">Sabrina Tavernise, “A Toilet, but No Proper Plumbing: A Reality in 500,000 U.S. Homes,” The New York Times, September 26, 2016, </w:t>
      </w:r>
      <w:hyperlink r:id="rId5" w:history="1">
        <w:r w:rsidRPr="009E3714">
          <w:rPr>
            <w:rStyle w:val="Hyperlink"/>
            <w:rFonts w:eastAsiaTheme="minorHAnsi"/>
            <w:sz w:val="20"/>
            <w:szCs w:val="20"/>
          </w:rPr>
          <w:t>https://www.nytimes.com/2016/09/27/health/plumbing-united-states-poverty.html</w:t>
        </w:r>
      </w:hyperlink>
      <w:r w:rsidRPr="009E3714">
        <w:rPr>
          <w:rFonts w:eastAsiaTheme="minorHAnsi"/>
          <w:color w:val="343030"/>
          <w:sz w:val="20"/>
          <w:szCs w:val="20"/>
        </w:rPr>
        <w:t xml:space="preserve">. </w:t>
      </w:r>
    </w:p>
  </w:footnote>
  <w:footnote w:id="9">
    <w:p w:rsidR="00D2682C" w:rsidRDefault="00D2682C" w:rsidP="00D2682C">
      <w:pPr>
        <w:autoSpaceDE w:val="0"/>
        <w:autoSpaceDN w:val="0"/>
        <w:adjustRightInd w:val="0"/>
      </w:pPr>
      <w:r w:rsidRPr="00600C8D">
        <w:rPr>
          <w:rStyle w:val="FootnoteReference"/>
          <w:color w:val="000000" w:themeColor="text1"/>
        </w:rPr>
        <w:footnoteRef/>
      </w:r>
      <w:r w:rsidRPr="00600C8D">
        <w:rPr>
          <w:color w:val="000000" w:themeColor="text1"/>
        </w:rPr>
        <w:t xml:space="preserve"> </w:t>
      </w:r>
      <w:r w:rsidRPr="00600C8D">
        <w:rPr>
          <w:rFonts w:eastAsiaTheme="minorHAnsi"/>
          <w:color w:val="000000" w:themeColor="text1"/>
          <w:sz w:val="20"/>
          <w:szCs w:val="20"/>
        </w:rPr>
        <w:t>“Water Delayed Is Water Denied: How Congress Has Blocked Access to Water for Native Families” (House Committee on Natural Resources, October 10, 2016), 6</w:t>
      </w:r>
      <w:r w:rsidRPr="00D2682C">
        <w:rPr>
          <w:rFonts w:eastAsiaTheme="minorHAnsi"/>
          <w:color w:val="343030"/>
          <w:sz w:val="20"/>
          <w:szCs w:val="20"/>
        </w:rPr>
        <w:t xml:space="preserve">, </w:t>
      </w:r>
      <w:hyperlink r:id="rId6" w:history="1">
        <w:r w:rsidRPr="00D2682C">
          <w:rPr>
            <w:rStyle w:val="Hyperlink"/>
            <w:rFonts w:eastAsiaTheme="minorHAnsi"/>
            <w:sz w:val="20"/>
            <w:szCs w:val="20"/>
          </w:rPr>
          <w:t>http://blackfeetnation.com/wp-content/uploads/2016/10/House-NRC-Water-Report-Minority-10-10-16.pdf</w:t>
        </w:r>
      </w:hyperlink>
      <w:r w:rsidRPr="00D2682C">
        <w:rPr>
          <w:rFonts w:eastAsiaTheme="minorHAnsi"/>
          <w:color w:val="343030"/>
          <w:sz w:val="20"/>
          <w:szCs w:val="20"/>
        </w:rPr>
        <w:t xml:space="preserve">. </w:t>
      </w:r>
    </w:p>
  </w:footnote>
  <w:footnote w:id="10">
    <w:p w:rsidR="00D2682C" w:rsidRPr="00D2682C" w:rsidRDefault="00D2682C" w:rsidP="00D2682C">
      <w:pPr>
        <w:autoSpaceDE w:val="0"/>
        <w:autoSpaceDN w:val="0"/>
        <w:adjustRightInd w:val="0"/>
        <w:rPr>
          <w:rFonts w:eastAsiaTheme="minorHAnsi"/>
          <w:color w:val="343030"/>
          <w:sz w:val="16"/>
          <w:szCs w:val="16"/>
        </w:rPr>
      </w:pPr>
      <w:r w:rsidRPr="00600C8D">
        <w:rPr>
          <w:rStyle w:val="FootnoteReference"/>
          <w:color w:val="000000" w:themeColor="text1"/>
        </w:rPr>
        <w:footnoteRef/>
      </w:r>
      <w:r w:rsidRPr="00600C8D">
        <w:rPr>
          <w:color w:val="000000" w:themeColor="text1"/>
        </w:rPr>
        <w:t xml:space="preserve"> </w:t>
      </w:r>
      <w:r w:rsidRPr="00600C8D">
        <w:rPr>
          <w:rFonts w:eastAsiaTheme="minorHAnsi"/>
          <w:color w:val="000000" w:themeColor="text1"/>
          <w:sz w:val="20"/>
          <w:szCs w:val="20"/>
        </w:rPr>
        <w:t xml:space="preserve">Maya Abood, “San Joaquin Valley Fair Housing and Equity Assessment” (California Partnership for the San Joaquin Valley, California Coalition for Rural Housing, Kirwan Institute for the Study of Race and Ethnicity, and San Francisco Federal Reserve, April 2014), 33, </w:t>
      </w:r>
      <w:hyperlink r:id="rId7" w:history="1">
        <w:r w:rsidRPr="00D2682C">
          <w:rPr>
            <w:rStyle w:val="Hyperlink"/>
            <w:rFonts w:eastAsiaTheme="minorHAnsi"/>
            <w:sz w:val="20"/>
            <w:szCs w:val="20"/>
          </w:rPr>
          <w:t>https://www.frbsf.org/community-development/files/SJV-Fair-Housing-and-Equity-Assessment.pdf</w:t>
        </w:r>
      </w:hyperlink>
      <w:r w:rsidRPr="00D2682C">
        <w:rPr>
          <w:rFonts w:eastAsiaTheme="minorHAnsi"/>
          <w:color w:val="343030"/>
          <w:sz w:val="20"/>
          <w:szCs w:val="20"/>
        </w:rPr>
        <w:t xml:space="preserve">. </w:t>
      </w:r>
    </w:p>
  </w:footnote>
  <w:footnote w:id="11">
    <w:p w:rsidR="00D2682C" w:rsidRPr="00D2682C" w:rsidRDefault="00D2682C" w:rsidP="00D2682C">
      <w:pPr>
        <w:autoSpaceDE w:val="0"/>
        <w:autoSpaceDN w:val="0"/>
        <w:adjustRightInd w:val="0"/>
        <w:rPr>
          <w:rFonts w:eastAsiaTheme="minorHAnsi"/>
          <w:color w:val="343030"/>
          <w:sz w:val="16"/>
          <w:szCs w:val="16"/>
        </w:rPr>
      </w:pPr>
      <w:r w:rsidRPr="00600C8D">
        <w:rPr>
          <w:rStyle w:val="FootnoteReference"/>
          <w:color w:val="000000" w:themeColor="text1"/>
        </w:rPr>
        <w:footnoteRef/>
      </w:r>
      <w:r w:rsidRPr="00600C8D">
        <w:rPr>
          <w:color w:val="000000" w:themeColor="text1"/>
        </w:rPr>
        <w:t xml:space="preserve"> </w:t>
      </w:r>
      <w:r w:rsidRPr="00600C8D">
        <w:rPr>
          <w:rFonts w:eastAsiaTheme="minorHAnsi"/>
          <w:color w:val="000000" w:themeColor="text1"/>
          <w:sz w:val="20"/>
          <w:szCs w:val="20"/>
        </w:rPr>
        <w:t xml:space="preserve">Jacques Leslie, “California’s Water Crisis Is Dangerous, Just like Flint’s. Will the State Clean It up Once and for All?,” Los Angeles Times, May 4, 2017, </w:t>
      </w:r>
      <w:hyperlink r:id="rId8" w:history="1">
        <w:r w:rsidRPr="00D2682C">
          <w:rPr>
            <w:rStyle w:val="Hyperlink"/>
            <w:rFonts w:eastAsiaTheme="minorHAnsi"/>
            <w:sz w:val="20"/>
            <w:szCs w:val="20"/>
          </w:rPr>
          <w:t>https://www.latimes.com/opinion/op-ed/la-oe-leslie-californias-contaminated-water-20170504-story.html</w:t>
        </w:r>
      </w:hyperlink>
      <w:r w:rsidRPr="00D2682C">
        <w:rPr>
          <w:rFonts w:eastAsiaTheme="minorHAnsi"/>
          <w:color w:val="343030"/>
          <w:sz w:val="20"/>
          <w:szCs w:val="20"/>
        </w:rPr>
        <w:t xml:space="preserve">. </w:t>
      </w:r>
    </w:p>
  </w:footnote>
  <w:footnote w:id="12">
    <w:p w:rsidR="00600C8D" w:rsidRDefault="00600C8D">
      <w:pPr>
        <w:pStyle w:val="FootnoteText"/>
      </w:pPr>
      <w:r>
        <w:rPr>
          <w:rStyle w:val="FootnoteReference"/>
        </w:rPr>
        <w:footnoteRef/>
      </w:r>
      <w:r>
        <w:t xml:space="preserve"> “Tug Fork Watershed” (West Virginia Department of Environmental Protection, 1998 and 2003), </w:t>
      </w:r>
      <w:hyperlink r:id="rId9" w:history="1">
        <w:r w:rsidRPr="00AA7C78">
          <w:rPr>
            <w:rStyle w:val="Hyperlink"/>
          </w:rPr>
          <w:t>https://dep.wv.gov/WWE/watershed/wqmonitoring/Documents/EcologicalAssessments/EcoAssess_Tug_2003.pdf</w:t>
        </w:r>
      </w:hyperlink>
      <w:r>
        <w:t xml:space="preserve"> </w:t>
      </w:r>
    </w:p>
  </w:footnote>
  <w:footnote w:id="13">
    <w:p w:rsidR="00600C8D" w:rsidRPr="00600C8D" w:rsidRDefault="00600C8D" w:rsidP="00600C8D">
      <w:pPr>
        <w:autoSpaceDE w:val="0"/>
        <w:autoSpaceDN w:val="0"/>
        <w:adjustRightInd w:val="0"/>
        <w:rPr>
          <w:rFonts w:eastAsiaTheme="minorHAnsi"/>
          <w:color w:val="000000" w:themeColor="text1"/>
          <w:sz w:val="20"/>
          <w:szCs w:val="20"/>
        </w:rPr>
      </w:pPr>
      <w:r w:rsidRPr="00600C8D">
        <w:rPr>
          <w:rStyle w:val="FootnoteReference"/>
          <w:color w:val="000000" w:themeColor="text1"/>
        </w:rPr>
        <w:footnoteRef/>
      </w:r>
      <w:r w:rsidRPr="00600C8D">
        <w:rPr>
          <w:color w:val="000000" w:themeColor="text1"/>
        </w:rPr>
        <w:t xml:space="preserve"> </w:t>
      </w:r>
      <w:r w:rsidRPr="00600C8D">
        <w:rPr>
          <w:rFonts w:eastAsiaTheme="minorHAnsi"/>
          <w:color w:val="000000" w:themeColor="text1"/>
          <w:sz w:val="20"/>
          <w:szCs w:val="20"/>
        </w:rPr>
        <w:t>Interview with Bernice A. (Lowndes County resident), interview by Stephen Gasteyer, May 16, 2019, Michigan State University.</w:t>
      </w:r>
    </w:p>
  </w:footnote>
  <w:footnote w:id="14">
    <w:p w:rsidR="00AE45F8" w:rsidRPr="00D2682C" w:rsidRDefault="00AE45F8" w:rsidP="00AE45F8">
      <w:pPr>
        <w:autoSpaceDE w:val="0"/>
        <w:autoSpaceDN w:val="0"/>
        <w:adjustRightInd w:val="0"/>
        <w:rPr>
          <w:rFonts w:eastAsiaTheme="minorHAnsi"/>
          <w:color w:val="343030"/>
          <w:sz w:val="16"/>
          <w:szCs w:val="16"/>
        </w:rPr>
      </w:pPr>
      <w:r w:rsidRPr="00600C8D">
        <w:rPr>
          <w:rStyle w:val="FootnoteReference"/>
          <w:color w:val="000000" w:themeColor="text1"/>
        </w:rPr>
        <w:footnoteRef/>
      </w:r>
      <w:r w:rsidRPr="00600C8D">
        <w:rPr>
          <w:color w:val="000000" w:themeColor="text1"/>
        </w:rPr>
        <w:t xml:space="preserve"> </w:t>
      </w:r>
      <w:r w:rsidRPr="00600C8D">
        <w:rPr>
          <w:rFonts w:eastAsiaTheme="minorHAnsi"/>
          <w:color w:val="000000" w:themeColor="text1"/>
          <w:sz w:val="20"/>
          <w:szCs w:val="20"/>
        </w:rPr>
        <w:t>Interview with Michael S. (Bibb County resident), interview by Stephen Gasteyer, May 17, 2019, Michigan State University.</w:t>
      </w:r>
    </w:p>
  </w:footnote>
  <w:footnote w:id="15">
    <w:p w:rsidR="00AE45F8" w:rsidRPr="00D2682C" w:rsidRDefault="00AE45F8" w:rsidP="00AE45F8">
      <w:pPr>
        <w:autoSpaceDE w:val="0"/>
        <w:autoSpaceDN w:val="0"/>
        <w:adjustRightInd w:val="0"/>
        <w:rPr>
          <w:rFonts w:eastAsiaTheme="minorHAnsi"/>
          <w:color w:val="343030"/>
          <w:sz w:val="16"/>
          <w:szCs w:val="16"/>
        </w:rPr>
      </w:pPr>
      <w:r w:rsidRPr="00600C8D">
        <w:rPr>
          <w:rStyle w:val="FootnoteReference"/>
          <w:color w:val="000000" w:themeColor="text1"/>
        </w:rPr>
        <w:footnoteRef/>
      </w:r>
      <w:r w:rsidRPr="00600C8D">
        <w:rPr>
          <w:color w:val="000000" w:themeColor="text1"/>
        </w:rPr>
        <w:t xml:space="preserve"> </w:t>
      </w:r>
      <w:r w:rsidRPr="00600C8D">
        <w:rPr>
          <w:rFonts w:eastAsiaTheme="minorHAnsi"/>
          <w:color w:val="000000" w:themeColor="text1"/>
          <w:sz w:val="20"/>
          <w:szCs w:val="20"/>
        </w:rPr>
        <w:t xml:space="preserve">Megan L. McKenna et al., “Human Intestinal Parasite Burden and Poor Sanitation in Rural Alabama,” The American Journal of Tropical Medicine and Hygiene 97, no. 5 (September 2017), </w:t>
      </w:r>
      <w:hyperlink r:id="rId10" w:history="1">
        <w:r w:rsidRPr="00D2682C">
          <w:rPr>
            <w:rStyle w:val="Hyperlink"/>
            <w:rFonts w:eastAsiaTheme="minorHAnsi"/>
            <w:sz w:val="20"/>
            <w:szCs w:val="20"/>
          </w:rPr>
          <w:t>https://www.researchgate.net/publication/319560051_Human_Intestinal_Parasite_Burden_and_Poor_Sanitation_in_Rural_Alabama</w:t>
        </w:r>
      </w:hyperlink>
      <w:r w:rsidRPr="00D2682C">
        <w:rPr>
          <w:rFonts w:eastAsiaTheme="minorHAnsi"/>
          <w:color w:val="343030"/>
          <w:sz w:val="20"/>
          <w:szCs w:val="20"/>
        </w:rPr>
        <w:t xml:space="preserve"> </w:t>
      </w:r>
      <w:r>
        <w:rPr>
          <w:rFonts w:eastAsiaTheme="minorHAnsi"/>
          <w:color w:val="343030"/>
          <w:sz w:val="16"/>
          <w:szCs w:val="16"/>
        </w:rPr>
        <w:t xml:space="preserve">. </w:t>
      </w:r>
    </w:p>
  </w:footnote>
  <w:footnote w:id="16">
    <w:p w:rsidR="00AE45F8" w:rsidRDefault="00AE45F8" w:rsidP="00AE45F8">
      <w:pPr>
        <w:pStyle w:val="FootnoteText"/>
      </w:pPr>
      <w:r>
        <w:rPr>
          <w:rStyle w:val="FootnoteReference"/>
        </w:rPr>
        <w:footnoteRef/>
      </w:r>
      <w:r>
        <w:t xml:space="preserve"> </w:t>
      </w:r>
      <w:r w:rsidRPr="00D2682C">
        <w:rPr>
          <w:rFonts w:eastAsiaTheme="minorHAnsi"/>
          <w:color w:val="343030"/>
        </w:rPr>
        <w:t>McKenna et al.</w:t>
      </w:r>
    </w:p>
  </w:footnote>
  <w:footnote w:id="17">
    <w:p w:rsidR="009131D4" w:rsidRPr="002C3CB3" w:rsidRDefault="009131D4" w:rsidP="009131D4">
      <w:r>
        <w:rPr>
          <w:rStyle w:val="FootnoteReference"/>
        </w:rPr>
        <w:footnoteRef/>
      </w:r>
      <w:r>
        <w:t xml:space="preserve"> </w:t>
      </w:r>
      <w:r w:rsidRPr="009131D4">
        <w:rPr>
          <w:rFonts w:ascii="Helvetica Neue" w:hAnsi="Helvetica Neue"/>
          <w:color w:val="000000"/>
          <w:sz w:val="20"/>
          <w:szCs w:val="20"/>
        </w:rPr>
        <w:t>“</w:t>
      </w:r>
      <w:r w:rsidRPr="002C3CB3">
        <w:rPr>
          <w:color w:val="000000"/>
          <w:sz w:val="20"/>
          <w:szCs w:val="20"/>
        </w:rPr>
        <w:t>Water for a Sustainable World: The United Nations World Water Development Report” (UNESCO, 2015),</w:t>
      </w:r>
      <w:r w:rsidRPr="002C3CB3">
        <w:rPr>
          <w:i/>
          <w:iCs/>
          <w:color w:val="000000"/>
          <w:sz w:val="20"/>
          <w:szCs w:val="20"/>
        </w:rPr>
        <w:t xml:space="preserve">  </w:t>
      </w:r>
      <w:hyperlink r:id="rId11" w:history="1">
        <w:r w:rsidRPr="002C3CB3">
          <w:rPr>
            <w:rStyle w:val="Hyperlink"/>
            <w:color w:val="1155CC"/>
            <w:sz w:val="20"/>
            <w:szCs w:val="20"/>
          </w:rPr>
          <w:t>https://unesdoc.unesco.org/ark:/48223/pf0000231823</w:t>
        </w:r>
      </w:hyperlink>
    </w:p>
  </w:footnote>
  <w:footnote w:id="18">
    <w:p w:rsidR="00FC794A" w:rsidRPr="002C3CB3" w:rsidRDefault="00FC794A" w:rsidP="00FC794A">
      <w:pPr>
        <w:rPr>
          <w:sz w:val="20"/>
          <w:szCs w:val="20"/>
        </w:rPr>
      </w:pPr>
      <w:r w:rsidRPr="002C3CB3">
        <w:rPr>
          <w:rStyle w:val="FootnoteReference"/>
        </w:rPr>
        <w:footnoteRef/>
      </w:r>
      <w:r w:rsidRPr="002C3CB3">
        <w:t xml:space="preserve"> </w:t>
      </w:r>
      <w:r w:rsidRPr="002C3CB3">
        <w:rPr>
          <w:color w:val="000000"/>
          <w:sz w:val="20"/>
          <w:szCs w:val="20"/>
        </w:rPr>
        <w:t>“Navajo Women Struggle to Preserve Traditions as Climate Change Intensifies” The World from PRX</w:t>
      </w:r>
      <w:r w:rsidRPr="002C3CB3">
        <w:rPr>
          <w:i/>
          <w:iCs/>
          <w:color w:val="000000"/>
          <w:sz w:val="20"/>
          <w:szCs w:val="20"/>
        </w:rPr>
        <w:t xml:space="preserve">, </w:t>
      </w:r>
      <w:r w:rsidRPr="002C3CB3">
        <w:rPr>
          <w:color w:val="000000"/>
          <w:sz w:val="20"/>
          <w:szCs w:val="20"/>
        </w:rPr>
        <w:t xml:space="preserve">2018, </w:t>
      </w:r>
      <w:hyperlink r:id="rId12" w:history="1">
        <w:r w:rsidRPr="002C3CB3">
          <w:rPr>
            <w:rStyle w:val="Hyperlink"/>
            <w:color w:val="1155CC"/>
            <w:sz w:val="20"/>
            <w:szCs w:val="20"/>
          </w:rPr>
          <w:t>www.pri.org/stories/2018-05-25/navajo-women-struggle-preserve-traditions-climate-change-intensifies</w:t>
        </w:r>
      </w:hyperlink>
      <w:r w:rsidRPr="002C3CB3">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0362"/>
      <w:docPartObj>
        <w:docPartGallery w:val="Page Numbers (Top of Page)"/>
        <w:docPartUnique/>
      </w:docPartObj>
    </w:sdtPr>
    <w:sdtEndPr>
      <w:rPr>
        <w:noProof/>
      </w:rPr>
    </w:sdtEndPr>
    <w:sdtContent>
      <w:p w:rsidR="008E21DC" w:rsidRDefault="00751211">
        <w:pPr>
          <w:pStyle w:val="Header"/>
          <w:jc w:val="right"/>
        </w:pPr>
        <w:r>
          <w:t xml:space="preserve">Page </w:t>
        </w:r>
        <w:r>
          <w:fldChar w:fldCharType="begin"/>
        </w:r>
        <w:r>
          <w:instrText xml:space="preserve"> PAGE   \* MERGEFORMAT </w:instrText>
        </w:r>
        <w:r>
          <w:fldChar w:fldCharType="separate"/>
        </w:r>
        <w:r w:rsidR="00663721">
          <w:rPr>
            <w:noProof/>
          </w:rPr>
          <w:t>2</w:t>
        </w:r>
        <w:r>
          <w:rPr>
            <w:noProof/>
          </w:rPr>
          <w:fldChar w:fldCharType="end"/>
        </w:r>
      </w:p>
    </w:sdtContent>
  </w:sdt>
  <w:p w:rsidR="001E18C9" w:rsidRDefault="004366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1" w:rsidRPr="00925A9D" w:rsidRDefault="00751211" w:rsidP="00751211">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838C6A" wp14:editId="79AE90C7">
          <wp:extent cx="2838450" cy="1228725"/>
          <wp:effectExtent l="0" t="0" r="0" b="0"/>
          <wp:docPr id="2" name="Picture 2" descr="SP Logo blue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751211" w:rsidRPr="0076760E" w:rsidRDefault="00751211" w:rsidP="00751211">
    <w:pPr>
      <w:pStyle w:val="Header"/>
      <w:tabs>
        <w:tab w:val="clear" w:pos="4153"/>
        <w:tab w:val="right" w:pos="3686"/>
        <w:tab w:val="left" w:pos="5812"/>
      </w:tabs>
      <w:jc w:val="center"/>
      <w:rPr>
        <w:color w:val="0070C0"/>
        <w:sz w:val="14"/>
        <w:szCs w:val="14"/>
        <w:lang w:val="fr-CH"/>
      </w:rPr>
    </w:pPr>
    <w:r w:rsidRPr="0076760E">
      <w:rPr>
        <w:color w:val="0070C0"/>
        <w:sz w:val="14"/>
        <w:szCs w:val="14"/>
        <w:lang w:val="fr-CH"/>
      </w:rPr>
      <w:t>PALAIS DES NATIONS • 1211 GENEVA 10, SWITZERLAND</w:t>
    </w:r>
  </w:p>
  <w:p w:rsidR="00751211" w:rsidRPr="0076760E" w:rsidRDefault="00751211" w:rsidP="00751211">
    <w:pPr>
      <w:pStyle w:val="Header"/>
      <w:tabs>
        <w:tab w:val="clear" w:pos="4153"/>
        <w:tab w:val="clear" w:pos="8306"/>
        <w:tab w:val="right" w:pos="3686"/>
        <w:tab w:val="left" w:pos="5812"/>
      </w:tabs>
      <w:spacing w:before="80" w:after="360"/>
      <w:jc w:val="center"/>
      <w:rPr>
        <w:color w:val="0070C0"/>
        <w:sz w:val="14"/>
        <w:szCs w:val="14"/>
        <w:lang w:val="fr-CH"/>
      </w:rPr>
    </w:pPr>
    <w:r w:rsidRPr="0076760E">
      <w:rPr>
        <w:color w:val="0070C0"/>
        <w:sz w:val="14"/>
        <w:szCs w:val="14"/>
        <w:lang w:val="fr-CH"/>
      </w:rPr>
      <w:t>www.ohchr.org • TEL: +41 22 917 9000 • FAX: +41 22 917 9008 • E-MAIL: registry@ohchr.org</w:t>
    </w:r>
  </w:p>
  <w:p w:rsidR="00751211" w:rsidRPr="00C87A7A" w:rsidRDefault="00751211" w:rsidP="00751211">
    <w:pPr>
      <w:jc w:val="center"/>
      <w:rPr>
        <w:b/>
        <w:bCs/>
      </w:rPr>
    </w:pPr>
    <w:r w:rsidRPr="00C87A7A">
      <w:rPr>
        <w:b/>
        <w:bCs/>
      </w:rPr>
      <w:t>Mandate of the Special Rapporteur on the issue of human rights obligations relating to the enjoyment of a safe, clean, healthy and sustainable environment</w:t>
    </w:r>
  </w:p>
  <w:p w:rsidR="00AF4175" w:rsidRPr="00751211" w:rsidRDefault="0043660A" w:rsidP="0003674D">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6C98"/>
    <w:multiLevelType w:val="hybridMultilevel"/>
    <w:tmpl w:val="C13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068DA"/>
    <w:multiLevelType w:val="hybridMultilevel"/>
    <w:tmpl w:val="9E26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02A1A"/>
    <w:multiLevelType w:val="hybridMultilevel"/>
    <w:tmpl w:val="C312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07A25"/>
    <w:multiLevelType w:val="hybridMultilevel"/>
    <w:tmpl w:val="7A34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F45CB"/>
    <w:multiLevelType w:val="multilevel"/>
    <w:tmpl w:val="A0AC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A51396"/>
    <w:multiLevelType w:val="multilevel"/>
    <w:tmpl w:val="4254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DD76C6"/>
    <w:multiLevelType w:val="multilevel"/>
    <w:tmpl w:val="BF18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F1C69"/>
    <w:multiLevelType w:val="hybridMultilevel"/>
    <w:tmpl w:val="533E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E5A9A"/>
    <w:multiLevelType w:val="hybridMultilevel"/>
    <w:tmpl w:val="FCBE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2"/>
  </w:num>
  <w:num w:numId="4">
    <w:abstractNumId w:val="7"/>
  </w:num>
  <w:num w:numId="5">
    <w:abstractNumId w:val="3"/>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11"/>
    <w:rsid w:val="001200C5"/>
    <w:rsid w:val="00150315"/>
    <w:rsid w:val="001E6094"/>
    <w:rsid w:val="00231D5D"/>
    <w:rsid w:val="002C3CB3"/>
    <w:rsid w:val="00370EB4"/>
    <w:rsid w:val="004347C0"/>
    <w:rsid w:val="0043660A"/>
    <w:rsid w:val="00600C8D"/>
    <w:rsid w:val="00663721"/>
    <w:rsid w:val="006E30A6"/>
    <w:rsid w:val="00751211"/>
    <w:rsid w:val="00774206"/>
    <w:rsid w:val="007F4D60"/>
    <w:rsid w:val="00815AED"/>
    <w:rsid w:val="00861134"/>
    <w:rsid w:val="009131D4"/>
    <w:rsid w:val="009E3714"/>
    <w:rsid w:val="009E7FC0"/>
    <w:rsid w:val="00A40E2B"/>
    <w:rsid w:val="00AE45F8"/>
    <w:rsid w:val="00B26F92"/>
    <w:rsid w:val="00B3756D"/>
    <w:rsid w:val="00B912E8"/>
    <w:rsid w:val="00BF1BEC"/>
    <w:rsid w:val="00D2682C"/>
    <w:rsid w:val="00DC74D1"/>
    <w:rsid w:val="00FA7C8D"/>
    <w:rsid w:val="00FC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18DF"/>
  <w15:chartTrackingRefBased/>
  <w15:docId w15:val="{5F066257-5F98-4F4E-84AB-E49D5DA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uiPriority w:val="99"/>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DC74D1"/>
    <w:pPr>
      <w:ind w:left="720"/>
      <w:contextualSpacing/>
    </w:pPr>
  </w:style>
  <w:style w:type="paragraph" w:styleId="NormalWeb">
    <w:name w:val="Normal (Web)"/>
    <w:basedOn w:val="Normal"/>
    <w:uiPriority w:val="99"/>
    <w:unhideWhenUsed/>
    <w:rsid w:val="00815AED"/>
    <w:pPr>
      <w:spacing w:before="100" w:beforeAutospacing="1" w:after="100" w:afterAutospacing="1"/>
    </w:pPr>
  </w:style>
  <w:style w:type="paragraph" w:styleId="FootnoteText">
    <w:name w:val="footnote text"/>
    <w:basedOn w:val="Normal"/>
    <w:link w:val="FootnoteTextChar"/>
    <w:uiPriority w:val="99"/>
    <w:semiHidden/>
    <w:unhideWhenUsed/>
    <w:rsid w:val="00D2682C"/>
    <w:rPr>
      <w:sz w:val="20"/>
      <w:szCs w:val="20"/>
    </w:rPr>
  </w:style>
  <w:style w:type="character" w:customStyle="1" w:styleId="FootnoteTextChar">
    <w:name w:val="Footnote Text Char"/>
    <w:basedOn w:val="DefaultParagraphFont"/>
    <w:link w:val="FootnoteText"/>
    <w:uiPriority w:val="99"/>
    <w:semiHidden/>
    <w:rsid w:val="00D2682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2682C"/>
    <w:rPr>
      <w:vertAlign w:val="superscript"/>
    </w:rPr>
  </w:style>
  <w:style w:type="character" w:customStyle="1" w:styleId="UnresolvedMention">
    <w:name w:val="Unresolved Mention"/>
    <w:basedOn w:val="DefaultParagraphFont"/>
    <w:uiPriority w:val="99"/>
    <w:semiHidden/>
    <w:unhideWhenUsed/>
    <w:rsid w:val="00D2682C"/>
    <w:rPr>
      <w:color w:val="605E5C"/>
      <w:shd w:val="clear" w:color="auto" w:fill="E1DFDD"/>
    </w:rPr>
  </w:style>
  <w:style w:type="character" w:styleId="FollowedHyperlink">
    <w:name w:val="FollowedHyperlink"/>
    <w:basedOn w:val="DefaultParagraphFont"/>
    <w:uiPriority w:val="99"/>
    <w:semiHidden/>
    <w:unhideWhenUsed/>
    <w:rsid w:val="00600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7323">
      <w:bodyDiv w:val="1"/>
      <w:marLeft w:val="0"/>
      <w:marRight w:val="0"/>
      <w:marTop w:val="0"/>
      <w:marBottom w:val="0"/>
      <w:divBdr>
        <w:top w:val="none" w:sz="0" w:space="0" w:color="auto"/>
        <w:left w:val="none" w:sz="0" w:space="0" w:color="auto"/>
        <w:bottom w:val="none" w:sz="0" w:space="0" w:color="auto"/>
        <w:right w:val="none" w:sz="0" w:space="0" w:color="auto"/>
      </w:divBdr>
    </w:div>
    <w:div w:id="576599504">
      <w:bodyDiv w:val="1"/>
      <w:marLeft w:val="0"/>
      <w:marRight w:val="0"/>
      <w:marTop w:val="0"/>
      <w:marBottom w:val="0"/>
      <w:divBdr>
        <w:top w:val="none" w:sz="0" w:space="0" w:color="auto"/>
        <w:left w:val="none" w:sz="0" w:space="0" w:color="auto"/>
        <w:bottom w:val="none" w:sz="0" w:space="0" w:color="auto"/>
        <w:right w:val="none" w:sz="0" w:space="0" w:color="auto"/>
      </w:divBdr>
    </w:div>
    <w:div w:id="781461168">
      <w:bodyDiv w:val="1"/>
      <w:marLeft w:val="0"/>
      <w:marRight w:val="0"/>
      <w:marTop w:val="0"/>
      <w:marBottom w:val="0"/>
      <w:divBdr>
        <w:top w:val="none" w:sz="0" w:space="0" w:color="auto"/>
        <w:left w:val="none" w:sz="0" w:space="0" w:color="auto"/>
        <w:bottom w:val="none" w:sz="0" w:space="0" w:color="auto"/>
        <w:right w:val="none" w:sz="0" w:space="0" w:color="auto"/>
      </w:divBdr>
    </w:div>
    <w:div w:id="824012088">
      <w:bodyDiv w:val="1"/>
      <w:marLeft w:val="0"/>
      <w:marRight w:val="0"/>
      <w:marTop w:val="0"/>
      <w:marBottom w:val="0"/>
      <w:divBdr>
        <w:top w:val="none" w:sz="0" w:space="0" w:color="auto"/>
        <w:left w:val="none" w:sz="0" w:space="0" w:color="auto"/>
        <w:bottom w:val="none" w:sz="0" w:space="0" w:color="auto"/>
        <w:right w:val="none" w:sz="0" w:space="0" w:color="auto"/>
      </w:divBdr>
    </w:div>
    <w:div w:id="1167669596">
      <w:bodyDiv w:val="1"/>
      <w:marLeft w:val="0"/>
      <w:marRight w:val="0"/>
      <w:marTop w:val="0"/>
      <w:marBottom w:val="0"/>
      <w:divBdr>
        <w:top w:val="none" w:sz="0" w:space="0" w:color="auto"/>
        <w:left w:val="none" w:sz="0" w:space="0" w:color="auto"/>
        <w:bottom w:val="none" w:sz="0" w:space="0" w:color="auto"/>
        <w:right w:val="none" w:sz="0" w:space="0" w:color="auto"/>
      </w:divBdr>
    </w:div>
    <w:div w:id="1564560991">
      <w:bodyDiv w:val="1"/>
      <w:marLeft w:val="0"/>
      <w:marRight w:val="0"/>
      <w:marTop w:val="0"/>
      <w:marBottom w:val="0"/>
      <w:divBdr>
        <w:top w:val="none" w:sz="0" w:space="0" w:color="auto"/>
        <w:left w:val="none" w:sz="0" w:space="0" w:color="auto"/>
        <w:bottom w:val="none" w:sz="0" w:space="0" w:color="auto"/>
        <w:right w:val="none" w:sz="0" w:space="0" w:color="auto"/>
      </w:divBdr>
    </w:div>
    <w:div w:id="1931038299">
      <w:bodyDiv w:val="1"/>
      <w:marLeft w:val="0"/>
      <w:marRight w:val="0"/>
      <w:marTop w:val="0"/>
      <w:marBottom w:val="0"/>
      <w:divBdr>
        <w:top w:val="none" w:sz="0" w:space="0" w:color="auto"/>
        <w:left w:val="none" w:sz="0" w:space="0" w:color="auto"/>
        <w:bottom w:val="none" w:sz="0" w:space="0" w:color="auto"/>
        <w:right w:val="none" w:sz="0" w:space="0" w:color="auto"/>
      </w:divBdr>
    </w:div>
    <w:div w:id="2038584741">
      <w:bodyDiv w:val="1"/>
      <w:marLeft w:val="0"/>
      <w:marRight w:val="0"/>
      <w:marTop w:val="0"/>
      <w:marBottom w:val="0"/>
      <w:divBdr>
        <w:top w:val="none" w:sz="0" w:space="0" w:color="auto"/>
        <w:left w:val="none" w:sz="0" w:space="0" w:color="auto"/>
        <w:bottom w:val="none" w:sz="0" w:space="0" w:color="auto"/>
        <w:right w:val="none" w:sz="0" w:space="0" w:color="auto"/>
      </w:divBdr>
    </w:div>
    <w:div w:id="21295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atimes.com/opinion/op-ed/la-oe-leslie-californias-contaminated-water-20170504-story.html" TargetMode="External"/><Relationship Id="rId3" Type="http://schemas.openxmlformats.org/officeDocument/2006/relationships/hyperlink" Target="http://www.uswateralliance.org/sites/uswateralliance.org/files/publications/The%20Economic%20Benefits%20of%20Investing%20in%20Water%20Infrastructure_final.pdf" TargetMode="External"/><Relationship Id="rId7" Type="http://schemas.openxmlformats.org/officeDocument/2006/relationships/hyperlink" Target="https://www.frbsf.org/community-development/files/SJV-Fair-Housing-and-Equity-Assessment.pdf" TargetMode="External"/><Relationship Id="rId12" Type="http://schemas.openxmlformats.org/officeDocument/2006/relationships/hyperlink" Target="http://www.pri.org/stories/2018-05-25/navajo-women-struggle-preserve-traditions-climate-change-intensifies" TargetMode="External"/><Relationship Id="rId2" Type="http://schemas.openxmlformats.org/officeDocument/2006/relationships/hyperlink" Target="http://www.theverge.com/2020/7/6/21311211/navajo-nation-covid-19-running-water-access" TargetMode="External"/><Relationship Id="rId1" Type="http://schemas.openxmlformats.org/officeDocument/2006/relationships/hyperlink" Target="https://closethewatergap.org/wp-content/uploads/2020/03/Dig-Deep_Closing-the-Water-Access-Gap-in-the-United-States_DIGITAL_compressed.pdf" TargetMode="External"/><Relationship Id="rId6" Type="http://schemas.openxmlformats.org/officeDocument/2006/relationships/hyperlink" Target="http://blackfeetnation.com/wp-content/uploads/2016/10/House-NRC-Water-Report-Minority-10-10-16.pdf" TargetMode="External"/><Relationship Id="rId11" Type="http://schemas.openxmlformats.org/officeDocument/2006/relationships/hyperlink" Target="https://unesdoc.unesco.org/ark:/48223/pf0000231823" TargetMode="External"/><Relationship Id="rId5" Type="http://schemas.openxmlformats.org/officeDocument/2006/relationships/hyperlink" Target="https://www.nytimes.com/2016/09/27/health/plumbing-united-states-poverty.html" TargetMode="External"/><Relationship Id="rId10" Type="http://schemas.openxmlformats.org/officeDocument/2006/relationships/hyperlink" Target="https://www.researchgate.net/publication/319560051_Human_Intestinal_Parasite_Burden_and_Poor_Sanitation_in_Rural_Alabama" TargetMode="External"/><Relationship Id="rId4" Type="http://schemas.openxmlformats.org/officeDocument/2006/relationships/hyperlink" Target="https://earthjustice.org/news/press/2018/two-ala-health-agencies-face-federal-biascomplaint-over-sewage-problems" TargetMode="External"/><Relationship Id="rId9" Type="http://schemas.openxmlformats.org/officeDocument/2006/relationships/hyperlink" Target="https://dep.wv.gov/WWE/watershed/wqmonitoring/Documents/EcologicalAssessments/EcoAssess_Tug_200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291B-2BE6-47BE-BF99-4D3F3D03E9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99ADCA-69C7-42C7-9DF0-6AF45548CC54}"/>
</file>

<file path=customXml/itemProps3.xml><?xml version="1.0" encoding="utf-8"?>
<ds:datastoreItem xmlns:ds="http://schemas.openxmlformats.org/officeDocument/2006/customXml" ds:itemID="{97E71C62-8009-4D9F-8E98-D1E2FC0D35D6}">
  <ds:schemaRefs>
    <ds:schemaRef ds:uri="http://schemas.microsoft.com/sharepoint/v3/contenttype/forms"/>
  </ds:schemaRefs>
</ds:datastoreItem>
</file>

<file path=customXml/itemProps4.xml><?xml version="1.0" encoding="utf-8"?>
<ds:datastoreItem xmlns:ds="http://schemas.openxmlformats.org/officeDocument/2006/customXml" ds:itemID="{97D63128-899B-45A7-90DB-715F099A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ABERG Viktoria</cp:lastModifiedBy>
  <cp:revision>1</cp:revision>
  <dcterms:created xsi:type="dcterms:W3CDTF">2020-11-20T12:23:00Z</dcterms:created>
  <dcterms:modified xsi:type="dcterms:W3CDTF">2020-11-20T12:23:00Z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