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717E0" w14:textId="0D458923" w:rsidR="00AE2310" w:rsidRPr="00852F40" w:rsidRDefault="00E66E32" w:rsidP="00CD18AB">
      <w:pPr>
        <w:spacing w:line="360" w:lineRule="auto"/>
        <w:jc w:val="both"/>
        <w:rPr>
          <w:rFonts w:cs="Calibri"/>
          <w:i/>
          <w:iCs/>
          <w:color w:val="000000"/>
          <w:shd w:val="clear" w:color="auto" w:fill="FFFFFF"/>
        </w:rPr>
      </w:pPr>
      <w:r w:rsidRPr="00852F40">
        <w:rPr>
          <w:rFonts w:cs="Calibri"/>
          <w:b/>
          <w:bCs/>
          <w:color w:val="000000"/>
          <w:sz w:val="24"/>
          <w:szCs w:val="24"/>
          <w:shd w:val="clear" w:color="auto" w:fill="FFFFFF"/>
        </w:rPr>
        <w:t>I</w:t>
      </w:r>
      <w:r w:rsidR="000E7A8D" w:rsidRPr="00852F40">
        <w:rPr>
          <w:rFonts w:cs="Calibri"/>
          <w:b/>
          <w:bCs/>
          <w:color w:val="000000"/>
          <w:sz w:val="24"/>
          <w:szCs w:val="24"/>
          <w:shd w:val="clear" w:color="auto" w:fill="FFFFFF"/>
        </w:rPr>
        <w:t>NPUT FOR SR DISABILITY REPORT ON DISABILITY-</w:t>
      </w:r>
      <w:r w:rsidR="000E7A8D" w:rsidRPr="00852F40">
        <w:rPr>
          <w:rFonts w:cs="Calibri"/>
          <w:b/>
          <w:bCs/>
          <w:color w:val="000000"/>
          <w:sz w:val="24"/>
          <w:szCs w:val="24"/>
          <w:shd w:val="clear" w:color="auto" w:fill="FFFFFF"/>
        </w:rPr>
        <w:tab/>
      </w:r>
      <w:r w:rsidR="000E7A8D" w:rsidRPr="00852F40">
        <w:rPr>
          <w:rFonts w:cs="Calibri"/>
          <w:b/>
          <w:bCs/>
          <w:color w:val="000000"/>
          <w:sz w:val="24"/>
          <w:szCs w:val="24"/>
          <w:shd w:val="clear" w:color="auto" w:fill="FFFFFF"/>
        </w:rPr>
        <w:br/>
        <w:t>INCLUSIVE INTERNATIONAL COOPERATION</w:t>
      </w:r>
      <w:r w:rsidR="00546592" w:rsidRPr="00852F40">
        <w:rPr>
          <w:rFonts w:cs="Calibri"/>
          <w:b/>
          <w:bCs/>
          <w:color w:val="000000"/>
          <w:sz w:val="24"/>
          <w:szCs w:val="24"/>
          <w:shd w:val="clear" w:color="auto" w:fill="FFFFFF"/>
        </w:rPr>
        <w:t>*</w:t>
      </w:r>
      <w:r w:rsidR="000E7A8D" w:rsidRPr="00852F40">
        <w:rPr>
          <w:rFonts w:cs="Calibri"/>
          <w:b/>
          <w:bCs/>
          <w:color w:val="000000"/>
          <w:sz w:val="24"/>
          <w:szCs w:val="24"/>
          <w:shd w:val="clear" w:color="auto" w:fill="FFFFFF"/>
        </w:rPr>
        <w:tab/>
      </w:r>
      <w:r w:rsidR="000E7A8D" w:rsidRPr="00852F40">
        <w:rPr>
          <w:rFonts w:cs="Calibri"/>
          <w:b/>
          <w:bCs/>
          <w:color w:val="000000"/>
          <w:sz w:val="24"/>
          <w:szCs w:val="24"/>
          <w:shd w:val="clear" w:color="auto" w:fill="FFFFFF"/>
        </w:rPr>
        <w:br/>
      </w:r>
      <w:r w:rsidR="0051639E" w:rsidRPr="00852F40">
        <w:rPr>
          <w:rFonts w:cs="Calibri"/>
          <w:sz w:val="22"/>
          <w:szCs w:val="22"/>
        </w:rPr>
        <w:t>From</w:t>
      </w:r>
      <w:r w:rsidR="00B936BB" w:rsidRPr="00852F40">
        <w:rPr>
          <w:rFonts w:cs="Calibri"/>
          <w:sz w:val="22"/>
          <w:szCs w:val="22"/>
        </w:rPr>
        <w:t>: DCDD (Dutch Coalition on Disability and Development)</w:t>
      </w:r>
      <w:r w:rsidR="00CD18AB" w:rsidRPr="00852F40">
        <w:rPr>
          <w:rFonts w:cs="Calibri"/>
          <w:sz w:val="22"/>
          <w:szCs w:val="22"/>
        </w:rPr>
        <w:tab/>
      </w:r>
      <w:r w:rsidR="005F3A92" w:rsidRPr="00852F40">
        <w:rPr>
          <w:rFonts w:cs="Calibri"/>
          <w:sz w:val="22"/>
          <w:szCs w:val="22"/>
        </w:rPr>
        <w:br/>
      </w:r>
      <w:r w:rsidR="005F3A92" w:rsidRPr="00852F40">
        <w:rPr>
          <w:rFonts w:cs="Calibri"/>
          <w:color w:val="000000"/>
          <w:sz w:val="22"/>
          <w:szCs w:val="22"/>
          <w:shd w:val="clear" w:color="auto" w:fill="FFFFFF"/>
        </w:rPr>
        <w:t>To: Special Rapporteur on the rights of persons with disabilities</w:t>
      </w:r>
      <w:r w:rsidR="000E7A8D" w:rsidRPr="00852F40">
        <w:rPr>
          <w:rFonts w:cs="Calibri"/>
          <w:color w:val="000000"/>
          <w:sz w:val="22"/>
          <w:szCs w:val="22"/>
          <w:shd w:val="clear" w:color="auto" w:fill="FFFFFF"/>
        </w:rPr>
        <w:t xml:space="preserve"> </w:t>
      </w:r>
      <w:r w:rsidR="005F3A92" w:rsidRPr="00852F40">
        <w:rPr>
          <w:rFonts w:cs="Calibri"/>
          <w:color w:val="000000"/>
          <w:sz w:val="22"/>
          <w:szCs w:val="22"/>
          <w:shd w:val="clear" w:color="auto" w:fill="FFFFFF"/>
        </w:rPr>
        <w:t>(OHCHR)</w:t>
      </w:r>
      <w:r w:rsidR="00D66895">
        <w:rPr>
          <w:rFonts w:cs="Calibri"/>
          <w:color w:val="000000"/>
          <w:sz w:val="22"/>
          <w:szCs w:val="22"/>
          <w:shd w:val="clear" w:color="auto" w:fill="FFFFFF"/>
        </w:rPr>
        <w:tab/>
      </w:r>
      <w:r w:rsidR="0051639E" w:rsidRPr="00852F40">
        <w:rPr>
          <w:rFonts w:cs="Calibri"/>
          <w:color w:val="000000"/>
          <w:sz w:val="22"/>
          <w:szCs w:val="22"/>
          <w:shd w:val="clear" w:color="auto" w:fill="FFFFFF"/>
        </w:rPr>
        <w:br/>
      </w:r>
      <w:r w:rsidR="000E7A8D" w:rsidRPr="00852F40">
        <w:rPr>
          <w:rFonts w:cs="Calibri"/>
          <w:i/>
          <w:iCs/>
          <w:color w:val="000000"/>
          <w:shd w:val="clear" w:color="auto" w:fill="FFFFFF"/>
        </w:rPr>
        <w:br/>
      </w:r>
      <w:r w:rsidR="00546592" w:rsidRPr="00852F40">
        <w:rPr>
          <w:rFonts w:cs="Calibri"/>
          <w:i/>
          <w:iCs/>
          <w:color w:val="000000"/>
          <w:sz w:val="16"/>
          <w:szCs w:val="16"/>
          <w:shd w:val="clear" w:color="auto" w:fill="FFFFFF"/>
        </w:rPr>
        <w:t>*</w:t>
      </w:r>
      <w:r w:rsidR="00B52622" w:rsidRPr="00852F40">
        <w:rPr>
          <w:rFonts w:cs="Calibri"/>
          <w:i/>
          <w:iCs/>
          <w:color w:val="000000"/>
          <w:sz w:val="16"/>
          <w:szCs w:val="16"/>
          <w:shd w:val="clear" w:color="auto" w:fill="FFFFFF"/>
        </w:rPr>
        <w:t xml:space="preserve"> </w:t>
      </w:r>
      <w:r w:rsidR="008A526E" w:rsidRPr="00852F40">
        <w:rPr>
          <w:rFonts w:cs="Calibri"/>
          <w:i/>
          <w:iCs/>
          <w:color w:val="000000"/>
          <w:sz w:val="16"/>
          <w:szCs w:val="16"/>
          <w:shd w:val="clear" w:color="auto" w:fill="FFFFFF"/>
        </w:rPr>
        <w:t xml:space="preserve">Given answers are based on the report commissioned by DCDD, called ‘An Untapped Potential’ (2019). </w:t>
      </w:r>
      <w:r w:rsidR="00B52622" w:rsidRPr="00852F40">
        <w:rPr>
          <w:rFonts w:cs="Calibri"/>
          <w:i/>
          <w:iCs/>
          <w:color w:val="000000"/>
          <w:sz w:val="16"/>
          <w:szCs w:val="16"/>
          <w:shd w:val="clear" w:color="auto" w:fill="FFFFFF"/>
        </w:rPr>
        <w:tab/>
      </w:r>
      <w:r w:rsidR="00B52622" w:rsidRPr="00852F40">
        <w:rPr>
          <w:rFonts w:cs="Calibri"/>
          <w:i/>
          <w:iCs/>
          <w:color w:val="000000"/>
          <w:sz w:val="16"/>
          <w:szCs w:val="16"/>
          <w:shd w:val="clear" w:color="auto" w:fill="FFFFFF"/>
        </w:rPr>
        <w:br/>
      </w:r>
      <w:r w:rsidR="008A526E" w:rsidRPr="00852F40">
        <w:rPr>
          <w:rFonts w:cs="Calibri"/>
          <w:i/>
          <w:iCs/>
          <w:color w:val="000000"/>
          <w:sz w:val="16"/>
          <w:szCs w:val="16"/>
          <w:shd w:val="clear" w:color="auto" w:fill="FFFFFF"/>
        </w:rPr>
        <w:t xml:space="preserve">This document investigates disability inclusiveness in the Dutch development sector, </w:t>
      </w:r>
      <w:r w:rsidR="006A2BD7">
        <w:rPr>
          <w:rFonts w:cs="Calibri"/>
          <w:i/>
          <w:iCs/>
          <w:color w:val="000000"/>
          <w:sz w:val="16"/>
          <w:szCs w:val="16"/>
          <w:shd w:val="clear" w:color="auto" w:fill="FFFFFF"/>
        </w:rPr>
        <w:t>including</w:t>
      </w:r>
      <w:r w:rsidR="008A526E" w:rsidRPr="00852F40">
        <w:rPr>
          <w:rFonts w:cs="Calibri"/>
          <w:i/>
          <w:iCs/>
          <w:color w:val="000000"/>
          <w:sz w:val="16"/>
          <w:szCs w:val="16"/>
          <w:shd w:val="clear" w:color="auto" w:fill="FFFFFF"/>
        </w:rPr>
        <w:t xml:space="preserve"> measures </w:t>
      </w:r>
      <w:r w:rsidR="00B52622" w:rsidRPr="00852F40">
        <w:rPr>
          <w:rFonts w:cs="Calibri"/>
          <w:i/>
          <w:iCs/>
          <w:color w:val="000000"/>
          <w:sz w:val="16"/>
          <w:szCs w:val="16"/>
          <w:shd w:val="clear" w:color="auto" w:fill="FFFFFF"/>
        </w:rPr>
        <w:tab/>
      </w:r>
      <w:r w:rsidR="00B52622" w:rsidRPr="00852F40">
        <w:rPr>
          <w:rFonts w:cs="Calibri"/>
          <w:i/>
          <w:iCs/>
          <w:color w:val="000000"/>
          <w:sz w:val="16"/>
          <w:szCs w:val="16"/>
          <w:shd w:val="clear" w:color="auto" w:fill="FFFFFF"/>
        </w:rPr>
        <w:br/>
      </w:r>
      <w:r w:rsidR="008A526E" w:rsidRPr="00852F40">
        <w:rPr>
          <w:rFonts w:cs="Calibri"/>
          <w:i/>
          <w:iCs/>
          <w:color w:val="000000"/>
          <w:sz w:val="16"/>
          <w:szCs w:val="16"/>
          <w:shd w:val="clear" w:color="auto" w:fill="FFFFFF"/>
        </w:rPr>
        <w:t xml:space="preserve">taken </w:t>
      </w:r>
      <w:r w:rsidR="006A2BD7">
        <w:rPr>
          <w:rFonts w:cs="Calibri"/>
          <w:i/>
          <w:iCs/>
          <w:color w:val="000000"/>
          <w:sz w:val="16"/>
          <w:szCs w:val="16"/>
          <w:shd w:val="clear" w:color="auto" w:fill="FFFFFF"/>
        </w:rPr>
        <w:t xml:space="preserve">by the Ministry of Foreign Affairs </w:t>
      </w:r>
      <w:r w:rsidR="008A526E" w:rsidRPr="00852F40">
        <w:rPr>
          <w:rFonts w:cs="Calibri"/>
          <w:i/>
          <w:iCs/>
          <w:color w:val="000000"/>
          <w:sz w:val="16"/>
          <w:szCs w:val="16"/>
          <w:shd w:val="clear" w:color="auto" w:fill="FFFFFF"/>
        </w:rPr>
        <w:t xml:space="preserve">since </w:t>
      </w:r>
      <w:r w:rsidR="006A2BD7">
        <w:rPr>
          <w:rFonts w:cs="Calibri"/>
          <w:i/>
          <w:iCs/>
          <w:color w:val="000000"/>
          <w:sz w:val="16"/>
          <w:szCs w:val="16"/>
          <w:shd w:val="clear" w:color="auto" w:fill="FFFFFF"/>
        </w:rPr>
        <w:t>T</w:t>
      </w:r>
      <w:r w:rsidR="008A526E" w:rsidRPr="00852F40">
        <w:rPr>
          <w:rFonts w:cs="Calibri"/>
          <w:i/>
          <w:iCs/>
          <w:color w:val="000000"/>
          <w:sz w:val="16"/>
          <w:szCs w:val="16"/>
          <w:shd w:val="clear" w:color="auto" w:fill="FFFFFF"/>
        </w:rPr>
        <w:t xml:space="preserve">he </w:t>
      </w:r>
      <w:r w:rsidR="006A2BD7">
        <w:rPr>
          <w:rFonts w:cs="Calibri"/>
          <w:i/>
          <w:iCs/>
          <w:color w:val="000000"/>
          <w:sz w:val="16"/>
          <w:szCs w:val="16"/>
          <w:shd w:val="clear" w:color="auto" w:fill="FFFFFF"/>
        </w:rPr>
        <w:t xml:space="preserve">Netherlands </w:t>
      </w:r>
      <w:r w:rsidR="008A526E" w:rsidRPr="00852F40">
        <w:rPr>
          <w:rFonts w:cs="Calibri"/>
          <w:i/>
          <w:iCs/>
          <w:color w:val="000000"/>
          <w:sz w:val="16"/>
          <w:szCs w:val="16"/>
          <w:shd w:val="clear" w:color="auto" w:fill="FFFFFF"/>
        </w:rPr>
        <w:t>ratifi</w:t>
      </w:r>
      <w:r w:rsidR="006A2BD7">
        <w:rPr>
          <w:rFonts w:cs="Calibri"/>
          <w:i/>
          <w:iCs/>
          <w:color w:val="000000"/>
          <w:sz w:val="16"/>
          <w:szCs w:val="16"/>
          <w:shd w:val="clear" w:color="auto" w:fill="FFFFFF"/>
        </w:rPr>
        <w:t>ed the</w:t>
      </w:r>
      <w:r w:rsidR="008A526E" w:rsidRPr="00852F40">
        <w:rPr>
          <w:rFonts w:cs="Calibri"/>
          <w:i/>
          <w:iCs/>
          <w:color w:val="000000"/>
          <w:sz w:val="16"/>
          <w:szCs w:val="16"/>
          <w:shd w:val="clear" w:color="auto" w:fill="FFFFFF"/>
        </w:rPr>
        <w:t xml:space="preserve"> UN CRPD.</w:t>
      </w:r>
      <w:r w:rsidR="00CD18AB" w:rsidRPr="00852F40">
        <w:rPr>
          <w:rFonts w:cs="Calibri"/>
          <w:i/>
          <w:iCs/>
          <w:color w:val="000000"/>
          <w:sz w:val="16"/>
          <w:szCs w:val="16"/>
          <w:shd w:val="clear" w:color="auto" w:fill="FFFFFF"/>
        </w:rPr>
        <w:t xml:space="preserve"> The full report can be consulted online:</w:t>
      </w:r>
      <w:r w:rsidR="00CD18AB" w:rsidRPr="00852F40">
        <w:rPr>
          <w:rFonts w:cs="Calibri"/>
          <w:i/>
          <w:iCs/>
          <w:color w:val="000000"/>
          <w:sz w:val="16"/>
          <w:szCs w:val="16"/>
          <w:shd w:val="clear" w:color="auto" w:fill="FFFFFF"/>
        </w:rPr>
        <w:tab/>
      </w:r>
      <w:r w:rsidR="008A526E" w:rsidRPr="00852F40">
        <w:rPr>
          <w:rFonts w:cs="Calibri"/>
          <w:i/>
          <w:iCs/>
          <w:color w:val="000000"/>
          <w:sz w:val="16"/>
          <w:szCs w:val="16"/>
          <w:shd w:val="clear" w:color="auto" w:fill="FFFFFF"/>
        </w:rPr>
        <w:br/>
      </w:r>
      <w:hyperlink r:id="rId8" w:history="1">
        <w:r w:rsidR="008A526E" w:rsidRPr="00852F40">
          <w:rPr>
            <w:rStyle w:val="Hyperlink"/>
            <w:rFonts w:cs="Calibri"/>
            <w:i/>
            <w:iCs/>
            <w:sz w:val="16"/>
            <w:szCs w:val="16"/>
          </w:rPr>
          <w:t>https://www.dcdd.nl/wp-content/uploads/2019/11/An-Untapped-Potential.pdf</w:t>
        </w:r>
      </w:hyperlink>
    </w:p>
    <w:p w14:paraId="5FD23BC9" w14:textId="3DB4B8C7" w:rsidR="00AE2310" w:rsidRPr="00852F40" w:rsidRDefault="00600CF9" w:rsidP="00CD18AB">
      <w:pPr>
        <w:spacing w:line="360" w:lineRule="auto"/>
        <w:jc w:val="both"/>
        <w:rPr>
          <w:rFonts w:cs="Calibri"/>
          <w:b/>
          <w:bCs/>
          <w:sz w:val="22"/>
          <w:szCs w:val="22"/>
          <w:shd w:val="clear" w:color="auto" w:fill="FFFFFF"/>
        </w:rPr>
      </w:pPr>
      <w:r w:rsidRPr="00852F40">
        <w:rPr>
          <w:rFonts w:cs="Calibri"/>
          <w:i/>
          <w:iCs/>
          <w:color w:val="000000"/>
          <w:sz w:val="22"/>
          <w:szCs w:val="22"/>
          <w:shd w:val="clear" w:color="auto" w:fill="FFFFFF"/>
        </w:rPr>
        <w:br/>
      </w:r>
      <w:r w:rsidRPr="00852F40">
        <w:rPr>
          <w:rFonts w:cs="Calibri"/>
          <w:b/>
          <w:bCs/>
          <w:sz w:val="22"/>
          <w:szCs w:val="22"/>
          <w:shd w:val="clear" w:color="auto" w:fill="FFFFFF"/>
        </w:rPr>
        <w:t>DCDD Input</w:t>
      </w:r>
    </w:p>
    <w:p w14:paraId="0C5F3AF2" w14:textId="492EF82A" w:rsidR="008B3592" w:rsidRPr="00743A07" w:rsidRDefault="00565E82" w:rsidP="00195005">
      <w:pPr>
        <w:spacing w:line="360" w:lineRule="auto"/>
        <w:jc w:val="both"/>
        <w:rPr>
          <w:rFonts w:cs="Calibri"/>
          <w:sz w:val="22"/>
          <w:szCs w:val="22"/>
          <w:shd w:val="clear" w:color="auto" w:fill="FFFFFF"/>
        </w:rPr>
      </w:pPr>
      <w:r>
        <w:rPr>
          <w:rFonts w:cs="Calibri"/>
          <w:i/>
          <w:iCs/>
          <w:sz w:val="22"/>
          <w:szCs w:val="22"/>
          <w:shd w:val="clear" w:color="auto" w:fill="FFFFFF"/>
        </w:rPr>
        <w:t xml:space="preserve">(1) </w:t>
      </w:r>
      <w:r w:rsidR="00AE2310" w:rsidRPr="000C3141">
        <w:rPr>
          <w:rFonts w:cs="Calibri"/>
          <w:i/>
          <w:iCs/>
          <w:sz w:val="22"/>
          <w:szCs w:val="22"/>
          <w:shd w:val="clear" w:color="auto" w:fill="FFFFFF"/>
        </w:rPr>
        <w:t xml:space="preserve">Please describe how your country’s international cooperation efforts, including international </w:t>
      </w:r>
      <w:r w:rsidR="00AE2310" w:rsidRPr="000C3141">
        <w:rPr>
          <w:rFonts w:cs="Calibri"/>
          <w:i/>
          <w:iCs/>
          <w:color w:val="000000"/>
          <w:sz w:val="22"/>
          <w:szCs w:val="22"/>
          <w:shd w:val="clear" w:color="auto" w:fill="FFFFFF"/>
        </w:rPr>
        <w:t>development aid, are inclusive of and accessible to persons with disabilities; and how is funding tracked and reported.</w:t>
      </w:r>
      <w:r w:rsidR="00CD18AB" w:rsidRPr="000C3141">
        <w:rPr>
          <w:rFonts w:cs="Calibri"/>
          <w:i/>
          <w:iCs/>
          <w:color w:val="000000"/>
          <w:sz w:val="22"/>
          <w:szCs w:val="22"/>
          <w:shd w:val="clear" w:color="auto" w:fill="FFFFFF"/>
        </w:rPr>
        <w:tab/>
      </w:r>
      <w:r w:rsidR="00CD18AB" w:rsidRPr="000C3141">
        <w:rPr>
          <w:rFonts w:cs="Calibri"/>
          <w:i/>
          <w:iCs/>
          <w:color w:val="000000"/>
          <w:sz w:val="22"/>
          <w:szCs w:val="22"/>
          <w:shd w:val="clear" w:color="auto" w:fill="FFFFFF"/>
        </w:rPr>
        <w:br/>
      </w:r>
      <w:r w:rsidR="00C61309" w:rsidRPr="000C3141">
        <w:rPr>
          <w:rFonts w:cs="Calibri"/>
          <w:color w:val="000000"/>
          <w:sz w:val="22"/>
          <w:szCs w:val="22"/>
          <w:shd w:val="clear" w:color="auto" w:fill="FFFFFF"/>
        </w:rPr>
        <w:t>A</w:t>
      </w:r>
      <w:r w:rsidR="00CD18AB" w:rsidRPr="000C3141">
        <w:rPr>
          <w:rFonts w:cs="Calibri"/>
          <w:color w:val="000000"/>
          <w:sz w:val="22"/>
          <w:szCs w:val="22"/>
          <w:shd w:val="clear" w:color="auto" w:fill="FFFFFF"/>
        </w:rPr>
        <w:t>nalysis</w:t>
      </w:r>
      <w:r w:rsidR="00CA4D90">
        <w:rPr>
          <w:rStyle w:val="Voetnootmarkering"/>
          <w:rFonts w:cs="Calibri"/>
          <w:color w:val="000000"/>
          <w:sz w:val="22"/>
          <w:szCs w:val="22"/>
          <w:shd w:val="clear" w:color="auto" w:fill="FFFFFF"/>
        </w:rPr>
        <w:footnoteReference w:id="1"/>
      </w:r>
      <w:r w:rsidR="00CD18AB" w:rsidRPr="000C3141">
        <w:rPr>
          <w:rFonts w:cs="Calibri"/>
          <w:color w:val="000000"/>
          <w:sz w:val="22"/>
          <w:szCs w:val="22"/>
          <w:shd w:val="clear" w:color="auto" w:fill="FFFFFF"/>
        </w:rPr>
        <w:t xml:space="preserve"> shows that there is a growing awareness within the Dutch government about the importance of disability inclusion in the development space, but attempts to explicitly address Article 32 of CRPD </w:t>
      </w:r>
      <w:r w:rsidR="006A2BD7">
        <w:rPr>
          <w:rFonts w:cs="Calibri"/>
          <w:color w:val="000000"/>
          <w:sz w:val="22"/>
          <w:szCs w:val="22"/>
          <w:shd w:val="clear" w:color="auto" w:fill="FFFFFF"/>
        </w:rPr>
        <w:t>remain</w:t>
      </w:r>
      <w:r w:rsidR="00CD18AB" w:rsidRPr="000C3141">
        <w:rPr>
          <w:rFonts w:cs="Calibri"/>
          <w:color w:val="000000"/>
          <w:sz w:val="22"/>
          <w:szCs w:val="22"/>
          <w:shd w:val="clear" w:color="auto" w:fill="FFFFFF"/>
        </w:rPr>
        <w:t xml:space="preserve"> either absent or lacklustre. According to the Netherlands Institute for Human Rights</w:t>
      </w:r>
      <w:r w:rsidR="006A2BD7">
        <w:rPr>
          <w:rStyle w:val="Voetnootmarkering"/>
          <w:rFonts w:cs="Calibri"/>
          <w:color w:val="000000"/>
          <w:sz w:val="22"/>
          <w:szCs w:val="22"/>
          <w:shd w:val="clear" w:color="auto" w:fill="FFFFFF"/>
        </w:rPr>
        <w:footnoteReference w:id="2"/>
      </w:r>
      <w:r w:rsidR="00CD18AB" w:rsidRPr="000C3141">
        <w:rPr>
          <w:rFonts w:cs="Calibri"/>
          <w:color w:val="000000"/>
          <w:sz w:val="22"/>
          <w:szCs w:val="22"/>
          <w:shd w:val="clear" w:color="auto" w:fill="FFFFFF"/>
        </w:rPr>
        <w:t xml:space="preserve">, development programmes supported by the Dutch government structurally fail to take into account the rights of people with disabilities. Programmes </w:t>
      </w:r>
      <w:r w:rsidR="00EB7253">
        <w:rPr>
          <w:rFonts w:cs="Calibri"/>
          <w:color w:val="000000"/>
          <w:sz w:val="22"/>
          <w:szCs w:val="22"/>
          <w:shd w:val="clear" w:color="auto" w:fill="FFFFFF"/>
        </w:rPr>
        <w:t xml:space="preserve">in which disability is either </w:t>
      </w:r>
      <w:r w:rsidR="00EB7253" w:rsidRPr="00743A07">
        <w:rPr>
          <w:rFonts w:cs="Calibri"/>
          <w:i/>
          <w:iCs/>
          <w:color w:val="000000"/>
          <w:sz w:val="22"/>
          <w:szCs w:val="22"/>
          <w:shd w:val="clear" w:color="auto" w:fill="FFFFFF"/>
        </w:rPr>
        <w:t xml:space="preserve">mainstreamed </w:t>
      </w:r>
      <w:r w:rsidR="00EB7253">
        <w:rPr>
          <w:rFonts w:cs="Calibri"/>
          <w:color w:val="000000"/>
          <w:sz w:val="22"/>
          <w:szCs w:val="22"/>
          <w:shd w:val="clear" w:color="auto" w:fill="FFFFFF"/>
        </w:rPr>
        <w:t xml:space="preserve">or through which </w:t>
      </w:r>
      <w:r w:rsidR="00EB7253" w:rsidRPr="00743A07">
        <w:rPr>
          <w:rFonts w:cs="Calibri"/>
          <w:i/>
          <w:iCs/>
          <w:color w:val="000000"/>
          <w:sz w:val="22"/>
          <w:szCs w:val="22"/>
          <w:shd w:val="clear" w:color="auto" w:fill="FFFFFF"/>
        </w:rPr>
        <w:t>specific support</w:t>
      </w:r>
      <w:r w:rsidR="00EB7253">
        <w:rPr>
          <w:rFonts w:cs="Calibri"/>
          <w:color w:val="000000"/>
          <w:sz w:val="22"/>
          <w:szCs w:val="22"/>
          <w:shd w:val="clear" w:color="auto" w:fill="FFFFFF"/>
        </w:rPr>
        <w:t xml:space="preserve"> is provided to people with disabilities, are estimated to</w:t>
      </w:r>
      <w:r w:rsidR="00CD18AB" w:rsidRPr="000C3141">
        <w:rPr>
          <w:rFonts w:cs="Calibri"/>
          <w:color w:val="000000"/>
          <w:sz w:val="22"/>
          <w:szCs w:val="22"/>
          <w:shd w:val="clear" w:color="auto" w:fill="FFFFFF"/>
        </w:rPr>
        <w:t xml:space="preserve"> represent </w:t>
      </w:r>
      <w:r w:rsidR="00EB7253">
        <w:rPr>
          <w:rFonts w:cs="Calibri"/>
          <w:color w:val="000000"/>
          <w:sz w:val="22"/>
          <w:szCs w:val="22"/>
          <w:shd w:val="clear" w:color="auto" w:fill="FFFFFF"/>
        </w:rPr>
        <w:t>less than</w:t>
      </w:r>
      <w:r w:rsidR="00CD18AB" w:rsidRPr="000C3141">
        <w:rPr>
          <w:rFonts w:cs="Calibri"/>
          <w:color w:val="000000"/>
          <w:sz w:val="22"/>
          <w:szCs w:val="22"/>
          <w:shd w:val="clear" w:color="auto" w:fill="FFFFFF"/>
        </w:rPr>
        <w:t xml:space="preserve"> 2% of the total Dutch Official Development Assistance (ODA) budget</w:t>
      </w:r>
      <w:r w:rsidR="00CA4D90">
        <w:rPr>
          <w:rStyle w:val="Voetnootmarkering"/>
          <w:rFonts w:cs="Calibri"/>
          <w:color w:val="000000"/>
          <w:sz w:val="22"/>
          <w:szCs w:val="22"/>
          <w:shd w:val="clear" w:color="auto" w:fill="FFFFFF"/>
        </w:rPr>
        <w:footnoteReference w:id="3"/>
      </w:r>
      <w:r w:rsidR="00CD18AB" w:rsidRPr="000C3141">
        <w:rPr>
          <w:rFonts w:cs="Calibri"/>
          <w:color w:val="000000"/>
          <w:sz w:val="22"/>
          <w:szCs w:val="22"/>
          <w:shd w:val="clear" w:color="auto" w:fill="FFFFFF"/>
        </w:rPr>
        <w:t>.</w:t>
      </w:r>
      <w:r w:rsidR="00C61309" w:rsidRPr="000C3141">
        <w:rPr>
          <w:rFonts w:cs="Calibri"/>
          <w:color w:val="000000"/>
          <w:sz w:val="22"/>
          <w:szCs w:val="22"/>
          <w:shd w:val="clear" w:color="auto" w:fill="FFFFFF"/>
        </w:rPr>
        <w:tab/>
      </w:r>
      <w:r w:rsidR="006C4F61" w:rsidRPr="000C3141">
        <w:rPr>
          <w:rFonts w:cs="Calibri"/>
          <w:color w:val="000000"/>
          <w:sz w:val="22"/>
          <w:szCs w:val="22"/>
          <w:shd w:val="clear" w:color="auto" w:fill="FFFFFF"/>
        </w:rPr>
        <w:br/>
      </w:r>
      <w:r w:rsidR="006C4F61" w:rsidRPr="000C3141">
        <w:rPr>
          <w:rFonts w:cs="Calibri"/>
          <w:color w:val="F79646"/>
          <w:sz w:val="22"/>
          <w:szCs w:val="22"/>
          <w:shd w:val="clear" w:color="auto" w:fill="FFFFFF"/>
        </w:rPr>
        <w:br/>
      </w:r>
      <w:r w:rsidR="00852F40" w:rsidRPr="000C3141">
        <w:rPr>
          <w:rFonts w:cs="Calibri"/>
          <w:sz w:val="22"/>
          <w:szCs w:val="22"/>
          <w:shd w:val="clear" w:color="auto" w:fill="FFFFFF"/>
        </w:rPr>
        <w:t>To put differently:</w:t>
      </w:r>
      <w:r w:rsidR="006C4F61" w:rsidRPr="000C3141">
        <w:rPr>
          <w:rFonts w:cs="Calibri"/>
          <w:sz w:val="22"/>
          <w:szCs w:val="22"/>
          <w:shd w:val="clear" w:color="auto" w:fill="FFFFFF"/>
        </w:rPr>
        <w:t xml:space="preserve"> 98% of the ODA budget </w:t>
      </w:r>
      <w:r w:rsidR="0068473B">
        <w:rPr>
          <w:rFonts w:cs="Calibri"/>
          <w:sz w:val="22"/>
          <w:szCs w:val="22"/>
          <w:shd w:val="clear" w:color="auto" w:fill="FFFFFF"/>
        </w:rPr>
        <w:t>seems to be</w:t>
      </w:r>
      <w:r w:rsidR="006C4F61" w:rsidRPr="000C3141">
        <w:rPr>
          <w:rFonts w:cs="Calibri"/>
          <w:sz w:val="22"/>
          <w:szCs w:val="22"/>
          <w:shd w:val="clear" w:color="auto" w:fill="FFFFFF"/>
        </w:rPr>
        <w:t xml:space="preserve"> allocated to programs that </w:t>
      </w:r>
      <w:r w:rsidR="0068473B">
        <w:rPr>
          <w:rFonts w:cs="Calibri"/>
          <w:sz w:val="22"/>
          <w:szCs w:val="22"/>
          <w:shd w:val="clear" w:color="auto" w:fill="FFFFFF"/>
        </w:rPr>
        <w:t>are likely to</w:t>
      </w:r>
      <w:r w:rsidR="006C4F61" w:rsidRPr="000C3141">
        <w:rPr>
          <w:rFonts w:cs="Calibri"/>
          <w:sz w:val="22"/>
          <w:szCs w:val="22"/>
          <w:shd w:val="clear" w:color="auto" w:fill="FFFFFF"/>
        </w:rPr>
        <w:t xml:space="preserve"> have a negative impact on equal opportunities for people with disabilities. Because there </w:t>
      </w:r>
      <w:r w:rsidR="0068473B">
        <w:rPr>
          <w:rFonts w:cs="Calibri"/>
          <w:sz w:val="22"/>
          <w:szCs w:val="22"/>
          <w:shd w:val="clear" w:color="auto" w:fill="FFFFFF"/>
        </w:rPr>
        <w:t>is</w:t>
      </w:r>
      <w:r w:rsidR="006C4F61" w:rsidRPr="000C3141">
        <w:rPr>
          <w:rFonts w:cs="Calibri"/>
          <w:sz w:val="22"/>
          <w:szCs w:val="22"/>
          <w:shd w:val="clear" w:color="auto" w:fill="FFFFFF"/>
        </w:rPr>
        <w:t xml:space="preserve"> no specific attention to disability mainstreaming in these programs, they </w:t>
      </w:r>
      <w:r w:rsidR="00EB7253">
        <w:rPr>
          <w:rFonts w:cs="Calibri"/>
          <w:sz w:val="22"/>
          <w:szCs w:val="22"/>
          <w:shd w:val="clear" w:color="auto" w:fill="FFFFFF"/>
        </w:rPr>
        <w:t>might</w:t>
      </w:r>
      <w:r w:rsidR="006C4F61" w:rsidRPr="000C3141">
        <w:rPr>
          <w:rFonts w:cs="Calibri"/>
          <w:sz w:val="22"/>
          <w:szCs w:val="22"/>
          <w:shd w:val="clear" w:color="auto" w:fill="FFFFFF"/>
        </w:rPr>
        <w:t xml:space="preserve"> unintentionally maintain existing barriers or create new ones. Think of inaccessible information campaigns, </w:t>
      </w:r>
      <w:r w:rsidR="002F155F" w:rsidRPr="000C3141">
        <w:rPr>
          <w:rFonts w:cs="Calibri"/>
          <w:sz w:val="22"/>
          <w:szCs w:val="22"/>
          <w:shd w:val="clear" w:color="auto" w:fill="FFFFFF"/>
        </w:rPr>
        <w:t xml:space="preserve">construction of physical </w:t>
      </w:r>
      <w:r w:rsidR="002F155F" w:rsidRPr="000C3141">
        <w:rPr>
          <w:rFonts w:cs="Calibri"/>
          <w:sz w:val="22"/>
          <w:szCs w:val="22"/>
          <w:shd w:val="clear" w:color="auto" w:fill="FFFFFF"/>
        </w:rPr>
        <w:lastRenderedPageBreak/>
        <w:t>infrastructure and design of digital i</w:t>
      </w:r>
      <w:r w:rsidR="00743A07">
        <w:rPr>
          <w:rFonts w:cs="Calibri"/>
          <w:sz w:val="22"/>
          <w:szCs w:val="22"/>
          <w:shd w:val="clear" w:color="auto" w:fill="FFFFFF"/>
        </w:rPr>
        <w:t xml:space="preserve">nfrastructure without using the international accessibility </w:t>
      </w:r>
      <w:r w:rsidR="002F155F" w:rsidRPr="000C3141">
        <w:rPr>
          <w:rFonts w:cs="Calibri"/>
          <w:sz w:val="22"/>
          <w:szCs w:val="22"/>
          <w:shd w:val="clear" w:color="auto" w:fill="FFFFFF"/>
        </w:rPr>
        <w:t>guidelines</w:t>
      </w:r>
      <w:r w:rsidR="0068473B">
        <w:rPr>
          <w:rFonts w:cs="Calibri"/>
          <w:sz w:val="22"/>
          <w:szCs w:val="22"/>
          <w:shd w:val="clear" w:color="auto" w:fill="FFFFFF"/>
        </w:rPr>
        <w:t>, etc</w:t>
      </w:r>
      <w:r w:rsidR="002F155F" w:rsidRPr="000C3141">
        <w:rPr>
          <w:rFonts w:cs="Calibri"/>
          <w:sz w:val="22"/>
          <w:szCs w:val="22"/>
          <w:shd w:val="clear" w:color="auto" w:fill="FFFFFF"/>
        </w:rPr>
        <w:t>.</w:t>
      </w:r>
      <w:r w:rsidR="007A6DF6">
        <w:rPr>
          <w:rFonts w:cs="Calibri"/>
          <w:sz w:val="22"/>
          <w:szCs w:val="22"/>
          <w:shd w:val="clear" w:color="auto" w:fill="FFFFFF"/>
        </w:rPr>
        <w:t xml:space="preserve"> </w:t>
      </w:r>
      <w:r w:rsidR="007A6DF6" w:rsidRPr="00195005">
        <w:rPr>
          <w:rFonts w:cs="Calibri"/>
          <w:sz w:val="22"/>
          <w:szCs w:val="22"/>
          <w:shd w:val="clear" w:color="auto" w:fill="FFFFFF"/>
        </w:rPr>
        <w:t>The Minist</w:t>
      </w:r>
      <w:r w:rsidR="007A6DF6">
        <w:rPr>
          <w:rFonts w:cs="Calibri"/>
          <w:sz w:val="22"/>
          <w:szCs w:val="22"/>
          <w:shd w:val="clear" w:color="auto" w:fill="FFFFFF"/>
        </w:rPr>
        <w:t>ry</w:t>
      </w:r>
      <w:r w:rsidR="007A6DF6" w:rsidRPr="00195005">
        <w:rPr>
          <w:rFonts w:cs="Calibri"/>
          <w:sz w:val="22"/>
          <w:szCs w:val="22"/>
          <w:shd w:val="clear" w:color="auto" w:fill="FFFFFF"/>
        </w:rPr>
        <w:t xml:space="preserve"> has important instruments in areas such as food security, education, employment, trade, water and sanitation, sexual and reproductive health, psychosocial support and emergency aid, in which people with disabilities c</w:t>
      </w:r>
      <w:r w:rsidR="007A6DF6">
        <w:rPr>
          <w:rFonts w:cs="Calibri"/>
          <w:sz w:val="22"/>
          <w:szCs w:val="22"/>
          <w:shd w:val="clear" w:color="auto" w:fill="FFFFFF"/>
        </w:rPr>
        <w:t>ould</w:t>
      </w:r>
      <w:r w:rsidR="007A6DF6" w:rsidRPr="00195005">
        <w:rPr>
          <w:rFonts w:cs="Calibri"/>
          <w:sz w:val="22"/>
          <w:szCs w:val="22"/>
          <w:shd w:val="clear" w:color="auto" w:fill="FFFFFF"/>
        </w:rPr>
        <w:t xml:space="preserve"> participate, provided that sufficient attention </w:t>
      </w:r>
      <w:r w:rsidR="007A6DF6">
        <w:rPr>
          <w:rFonts w:cs="Calibri"/>
          <w:sz w:val="22"/>
          <w:szCs w:val="22"/>
          <w:shd w:val="clear" w:color="auto" w:fill="FFFFFF"/>
        </w:rPr>
        <w:t>would be</w:t>
      </w:r>
      <w:r w:rsidR="007A6DF6" w:rsidRPr="00195005">
        <w:rPr>
          <w:rFonts w:cs="Calibri"/>
          <w:sz w:val="22"/>
          <w:szCs w:val="22"/>
          <w:shd w:val="clear" w:color="auto" w:fill="FFFFFF"/>
        </w:rPr>
        <w:t xml:space="preserve"> paid to mainstreaming disability. </w:t>
      </w:r>
      <w:r w:rsidR="002F155F" w:rsidRPr="000C3141">
        <w:rPr>
          <w:rFonts w:cs="Calibri"/>
          <w:sz w:val="22"/>
          <w:szCs w:val="22"/>
          <w:shd w:val="clear" w:color="auto" w:fill="FFFFFF"/>
        </w:rPr>
        <w:tab/>
      </w:r>
      <w:r w:rsidR="002F155F">
        <w:rPr>
          <w:rFonts w:cs="Calibri"/>
          <w:sz w:val="22"/>
          <w:szCs w:val="22"/>
          <w:shd w:val="clear" w:color="auto" w:fill="FFFFFF"/>
        </w:rPr>
        <w:br/>
      </w:r>
      <w:r w:rsidR="002F155F">
        <w:rPr>
          <w:rFonts w:cs="Calibri"/>
          <w:sz w:val="22"/>
          <w:szCs w:val="22"/>
          <w:shd w:val="clear" w:color="auto" w:fill="FFFFFF"/>
        </w:rPr>
        <w:br/>
      </w:r>
      <w:r w:rsidR="000C3141" w:rsidRPr="000C3141">
        <w:rPr>
          <w:sz w:val="22"/>
          <w:szCs w:val="22"/>
        </w:rPr>
        <w:t xml:space="preserve">Although reporting is considered important </w:t>
      </w:r>
      <w:r w:rsidR="00EB7253">
        <w:rPr>
          <w:sz w:val="22"/>
          <w:szCs w:val="22"/>
        </w:rPr>
        <w:t>by the Dutch Ministry of Foreign Affairs</w:t>
      </w:r>
      <w:r w:rsidR="000C3141" w:rsidRPr="000C3141">
        <w:rPr>
          <w:sz w:val="22"/>
          <w:szCs w:val="22"/>
        </w:rPr>
        <w:t xml:space="preserve">, </w:t>
      </w:r>
      <w:r w:rsidR="0068473B">
        <w:rPr>
          <w:sz w:val="22"/>
          <w:szCs w:val="22"/>
        </w:rPr>
        <w:t>the use of</w:t>
      </w:r>
      <w:r w:rsidR="000C3141" w:rsidRPr="000C3141">
        <w:rPr>
          <w:sz w:val="22"/>
          <w:szCs w:val="22"/>
        </w:rPr>
        <w:t xml:space="preserve"> standards and markers</w:t>
      </w:r>
      <w:r w:rsidR="0068473B">
        <w:rPr>
          <w:sz w:val="22"/>
          <w:szCs w:val="22"/>
        </w:rPr>
        <w:t xml:space="preserve"> is very limited</w:t>
      </w:r>
      <w:r w:rsidR="000C3141" w:rsidRPr="000C3141">
        <w:rPr>
          <w:sz w:val="22"/>
          <w:szCs w:val="22"/>
        </w:rPr>
        <w:t xml:space="preserve">. </w:t>
      </w:r>
      <w:r w:rsidR="008B3592">
        <w:rPr>
          <w:sz w:val="22"/>
          <w:szCs w:val="22"/>
        </w:rPr>
        <w:t xml:space="preserve">The Netherlands is not using the OECD DAC Disability Marker; nor does it promote the use of the Washington Group Questions among its partners. While for </w:t>
      </w:r>
      <w:r w:rsidR="00E4608E">
        <w:rPr>
          <w:sz w:val="22"/>
          <w:szCs w:val="22"/>
        </w:rPr>
        <w:t>various</w:t>
      </w:r>
      <w:r w:rsidR="008B3592">
        <w:rPr>
          <w:sz w:val="22"/>
          <w:szCs w:val="22"/>
        </w:rPr>
        <w:t xml:space="preserve"> of its funding mechanisms partners are requested to report on questions related to ‘gender and inclusion’, in none of its reporting formats are there questions specifically focussed on disability inclusion or people with disabilities. </w:t>
      </w:r>
      <w:r w:rsidR="00E4608E">
        <w:rPr>
          <w:sz w:val="22"/>
          <w:szCs w:val="22"/>
        </w:rPr>
        <w:t>Until now, t</w:t>
      </w:r>
      <w:r w:rsidR="00E4608E" w:rsidRPr="000C3141">
        <w:rPr>
          <w:sz w:val="22"/>
          <w:szCs w:val="22"/>
        </w:rPr>
        <w:t xml:space="preserve">here are no intentions expressed or commitments made by the Dutch Ministry of Foreign Affairs to include disability as part of reporting requirements, and </w:t>
      </w:r>
      <w:r w:rsidR="00E4608E">
        <w:rPr>
          <w:sz w:val="22"/>
          <w:szCs w:val="22"/>
        </w:rPr>
        <w:t xml:space="preserve">coherent </w:t>
      </w:r>
      <w:r w:rsidR="00E4608E" w:rsidRPr="000C3141">
        <w:rPr>
          <w:sz w:val="22"/>
          <w:szCs w:val="22"/>
        </w:rPr>
        <w:t>approaches to intersectionality are missing.</w:t>
      </w:r>
      <w:r w:rsidR="00E4608E">
        <w:rPr>
          <w:sz w:val="22"/>
          <w:szCs w:val="22"/>
        </w:rPr>
        <w:tab/>
      </w:r>
    </w:p>
    <w:p w14:paraId="0C680485" w14:textId="77777777" w:rsidR="008B3592" w:rsidRDefault="008B3592" w:rsidP="00195005">
      <w:pPr>
        <w:spacing w:line="360" w:lineRule="auto"/>
        <w:jc w:val="both"/>
        <w:rPr>
          <w:sz w:val="22"/>
          <w:szCs w:val="22"/>
        </w:rPr>
      </w:pPr>
    </w:p>
    <w:p w14:paraId="7A8D1216" w14:textId="77777777" w:rsidR="004C5C78" w:rsidRDefault="004C5C78" w:rsidP="00195005">
      <w:pPr>
        <w:spacing w:line="360" w:lineRule="auto"/>
        <w:jc w:val="both"/>
        <w:rPr>
          <w:sz w:val="22"/>
          <w:szCs w:val="22"/>
        </w:rPr>
      </w:pPr>
      <w:r>
        <w:rPr>
          <w:sz w:val="22"/>
          <w:szCs w:val="22"/>
        </w:rPr>
        <w:t>The most notable steps that the Ministry of Foreign Affairs has taken, since it ratified the CRPD, are:</w:t>
      </w:r>
    </w:p>
    <w:p w14:paraId="14ECC7E7" w14:textId="3B9977FE" w:rsidR="004C5C78" w:rsidRDefault="004C5C78" w:rsidP="004C5C78">
      <w:pPr>
        <w:numPr>
          <w:ilvl w:val="0"/>
          <w:numId w:val="16"/>
        </w:numPr>
        <w:spacing w:line="360" w:lineRule="auto"/>
        <w:jc w:val="both"/>
        <w:rPr>
          <w:sz w:val="22"/>
          <w:szCs w:val="22"/>
        </w:rPr>
      </w:pPr>
      <w:r>
        <w:rPr>
          <w:sz w:val="22"/>
          <w:szCs w:val="22"/>
        </w:rPr>
        <w:t>The establishment of the Voice Global Fund</w:t>
      </w:r>
      <w:r w:rsidR="004C4ED0">
        <w:rPr>
          <w:rStyle w:val="Voetnootmarkering"/>
          <w:sz w:val="22"/>
          <w:szCs w:val="22"/>
        </w:rPr>
        <w:footnoteReference w:id="4"/>
      </w:r>
      <w:r w:rsidR="004C4ED0">
        <w:rPr>
          <w:sz w:val="22"/>
          <w:szCs w:val="22"/>
        </w:rPr>
        <w:t xml:space="preserve"> 2016-2024</w:t>
      </w:r>
      <w:r>
        <w:rPr>
          <w:sz w:val="22"/>
          <w:szCs w:val="22"/>
        </w:rPr>
        <w:t>, through which projects of people with disabilities (and 4 other marginalized groups) are supported. Via this fund, approximately</w:t>
      </w:r>
      <w:r w:rsidRPr="004C5C78">
        <w:rPr>
          <w:sz w:val="22"/>
          <w:szCs w:val="22"/>
        </w:rPr>
        <w:t xml:space="preserve"> 1.5 million </w:t>
      </w:r>
      <w:r>
        <w:rPr>
          <w:sz w:val="22"/>
          <w:szCs w:val="22"/>
        </w:rPr>
        <w:t xml:space="preserve">Euro </w:t>
      </w:r>
      <w:r w:rsidRPr="004C5C78">
        <w:rPr>
          <w:sz w:val="22"/>
          <w:szCs w:val="22"/>
        </w:rPr>
        <w:t xml:space="preserve">per year goes to </w:t>
      </w:r>
      <w:r>
        <w:rPr>
          <w:sz w:val="22"/>
          <w:szCs w:val="22"/>
        </w:rPr>
        <w:t xml:space="preserve">grassroots </w:t>
      </w:r>
      <w:r w:rsidRPr="004C5C78">
        <w:rPr>
          <w:sz w:val="22"/>
          <w:szCs w:val="22"/>
        </w:rPr>
        <w:t>projects of people with disabilities</w:t>
      </w:r>
      <w:r>
        <w:rPr>
          <w:sz w:val="22"/>
          <w:szCs w:val="22"/>
        </w:rPr>
        <w:t>.</w:t>
      </w:r>
      <w:r w:rsidR="004C4ED0">
        <w:rPr>
          <w:sz w:val="22"/>
          <w:szCs w:val="22"/>
        </w:rPr>
        <w:t xml:space="preserve"> This is the only funding mechanism which has ‘people with disabilities’ as an explicit target group.</w:t>
      </w:r>
    </w:p>
    <w:p w14:paraId="099D2651" w14:textId="7C53FE89" w:rsidR="00BA332A" w:rsidRPr="004C5C78" w:rsidRDefault="00BA332A">
      <w:pPr>
        <w:numPr>
          <w:ilvl w:val="0"/>
          <w:numId w:val="16"/>
        </w:numPr>
        <w:spacing w:line="360" w:lineRule="auto"/>
        <w:jc w:val="both"/>
        <w:rPr>
          <w:sz w:val="22"/>
          <w:szCs w:val="22"/>
        </w:rPr>
      </w:pPr>
      <w:r>
        <w:rPr>
          <w:sz w:val="22"/>
          <w:szCs w:val="22"/>
        </w:rPr>
        <w:t xml:space="preserve">The Accountability </w:t>
      </w:r>
      <w:r w:rsidRPr="00196516">
        <w:rPr>
          <w:sz w:val="22"/>
          <w:szCs w:val="22"/>
        </w:rPr>
        <w:t>Fund</w:t>
      </w:r>
      <w:r>
        <w:rPr>
          <w:sz w:val="22"/>
          <w:szCs w:val="22"/>
        </w:rPr>
        <w:t xml:space="preserve"> (managed</w:t>
      </w:r>
      <w:r w:rsidRPr="00196516">
        <w:rPr>
          <w:sz w:val="22"/>
          <w:szCs w:val="22"/>
        </w:rPr>
        <w:t xml:space="preserve"> by the Dutch diplomatic missions, specifically </w:t>
      </w:r>
      <w:r>
        <w:rPr>
          <w:sz w:val="22"/>
          <w:szCs w:val="22"/>
        </w:rPr>
        <w:t xml:space="preserve">designed </w:t>
      </w:r>
      <w:r w:rsidRPr="00196516">
        <w:rPr>
          <w:sz w:val="22"/>
          <w:szCs w:val="22"/>
        </w:rPr>
        <w:t>for local CSOs</w:t>
      </w:r>
      <w:r>
        <w:rPr>
          <w:sz w:val="22"/>
          <w:szCs w:val="22"/>
        </w:rPr>
        <w:t>), seems to be increasingly used by embassies to support disability projects.</w:t>
      </w:r>
    </w:p>
    <w:p w14:paraId="1A57B143" w14:textId="20F27D06" w:rsidR="004C5C78" w:rsidRDefault="004C4ED0" w:rsidP="004C5C78">
      <w:pPr>
        <w:numPr>
          <w:ilvl w:val="0"/>
          <w:numId w:val="16"/>
        </w:numPr>
        <w:spacing w:line="360" w:lineRule="auto"/>
        <w:jc w:val="both"/>
        <w:rPr>
          <w:sz w:val="22"/>
          <w:szCs w:val="22"/>
        </w:rPr>
      </w:pPr>
      <w:r>
        <w:rPr>
          <w:sz w:val="22"/>
          <w:szCs w:val="22"/>
        </w:rPr>
        <w:t xml:space="preserve">The Ministry has committed to the implementation of the IASC Guidelines on Inclusion of Persons with Disabilities in Humanitarian Action (following its endorsement of the Disability Charter in 2016). It started a dialogue with its Dutch humanitarian partners (the Dutch Relief Alliance) on the necessary steps to implement these guidelines, such as capacity building. However, it has not yet put a particular monitoring mechanism in place to assess the disability inclusiveness of its humanitarian aid spending. </w:t>
      </w:r>
    </w:p>
    <w:p w14:paraId="72CDC4DC" w14:textId="77777777" w:rsidR="00CF4D84" w:rsidRDefault="004C5C78" w:rsidP="004C5C78">
      <w:pPr>
        <w:numPr>
          <w:ilvl w:val="0"/>
          <w:numId w:val="16"/>
        </w:numPr>
        <w:spacing w:line="360" w:lineRule="auto"/>
        <w:jc w:val="both"/>
        <w:rPr>
          <w:sz w:val="22"/>
          <w:szCs w:val="22"/>
        </w:rPr>
      </w:pPr>
      <w:r>
        <w:rPr>
          <w:sz w:val="22"/>
          <w:szCs w:val="22"/>
        </w:rPr>
        <w:t xml:space="preserve">A study was recently commissioned by the Ministry </w:t>
      </w:r>
      <w:r w:rsidR="00CF4D84">
        <w:rPr>
          <w:sz w:val="22"/>
          <w:szCs w:val="22"/>
        </w:rPr>
        <w:t>regarding youth with disabilities and their transition from education to employment. It is not yet clear how the outcomes of this study will be translated into programmes and monitoring.</w:t>
      </w:r>
    </w:p>
    <w:p w14:paraId="005B76E0" w14:textId="2562AD17" w:rsidR="0068473B" w:rsidRDefault="00CF4D84">
      <w:pPr>
        <w:spacing w:line="360" w:lineRule="auto"/>
        <w:jc w:val="both"/>
        <w:rPr>
          <w:sz w:val="22"/>
          <w:szCs w:val="22"/>
        </w:rPr>
      </w:pPr>
      <w:r>
        <w:rPr>
          <w:sz w:val="22"/>
          <w:szCs w:val="22"/>
        </w:rPr>
        <w:lastRenderedPageBreak/>
        <w:t xml:space="preserve">While the attention for disability inclusion is slowly increasing in some areas of development policy and humanitarian aid; such attention is still entirely absent in the Ministry’s international human rights policies and programmes as well as its trade policies (incl. international corporate social responsibility efforts). </w:t>
      </w:r>
      <w:r w:rsidR="000C3141" w:rsidRPr="000C3141">
        <w:rPr>
          <w:sz w:val="22"/>
          <w:szCs w:val="22"/>
        </w:rPr>
        <w:t xml:space="preserve">The inability of the Ministry of Foreign Affairs to successfully integrate and implement disability inclusion policies may be attributed to a lack of capacity. </w:t>
      </w:r>
      <w:r>
        <w:rPr>
          <w:sz w:val="22"/>
          <w:szCs w:val="22"/>
        </w:rPr>
        <w:t>T</w:t>
      </w:r>
      <w:r w:rsidR="000C3141" w:rsidRPr="000C3141">
        <w:rPr>
          <w:sz w:val="22"/>
          <w:szCs w:val="22"/>
        </w:rPr>
        <w:t xml:space="preserve">here is </w:t>
      </w:r>
      <w:r>
        <w:rPr>
          <w:sz w:val="22"/>
          <w:szCs w:val="22"/>
        </w:rPr>
        <w:t>merely one</w:t>
      </w:r>
      <w:r w:rsidR="000C3141" w:rsidRPr="000C3141">
        <w:rPr>
          <w:sz w:val="22"/>
          <w:szCs w:val="22"/>
        </w:rPr>
        <w:t xml:space="preserve"> focal p</w:t>
      </w:r>
      <w:r>
        <w:rPr>
          <w:sz w:val="22"/>
          <w:szCs w:val="22"/>
        </w:rPr>
        <w:t>erson</w:t>
      </w:r>
      <w:r w:rsidR="000C3141" w:rsidRPr="000C3141">
        <w:rPr>
          <w:sz w:val="22"/>
          <w:szCs w:val="22"/>
        </w:rPr>
        <w:t xml:space="preserve"> for CRPD appointed within the Ministry of Foreign Affairs</w:t>
      </w:r>
      <w:r w:rsidR="007A6DF6">
        <w:rPr>
          <w:sz w:val="22"/>
          <w:szCs w:val="22"/>
        </w:rPr>
        <w:t>; and even for this person</w:t>
      </w:r>
      <w:r w:rsidR="000C3141" w:rsidRPr="000C3141">
        <w:rPr>
          <w:sz w:val="22"/>
          <w:szCs w:val="22"/>
        </w:rPr>
        <w:t xml:space="preserve">, </w:t>
      </w:r>
      <w:r w:rsidR="007A6DF6">
        <w:rPr>
          <w:sz w:val="22"/>
          <w:szCs w:val="22"/>
        </w:rPr>
        <w:t>disability inclusion</w:t>
      </w:r>
      <w:r w:rsidR="000C3141" w:rsidRPr="000C3141">
        <w:rPr>
          <w:sz w:val="22"/>
          <w:szCs w:val="22"/>
        </w:rPr>
        <w:t xml:space="preserve"> is not the core task of this position and remains an addition to other core activities in the field of </w:t>
      </w:r>
      <w:r w:rsidR="007A6DF6">
        <w:rPr>
          <w:sz w:val="22"/>
          <w:szCs w:val="22"/>
        </w:rPr>
        <w:t>development cooperation</w:t>
      </w:r>
      <w:r w:rsidR="000C3141" w:rsidRPr="000C3141">
        <w:rPr>
          <w:sz w:val="22"/>
          <w:szCs w:val="22"/>
        </w:rPr>
        <w:t>.</w:t>
      </w:r>
    </w:p>
    <w:p w14:paraId="02B2C1C9" w14:textId="4CB63800" w:rsidR="003540BF" w:rsidRPr="00D83D2C" w:rsidRDefault="000C3141" w:rsidP="00195005">
      <w:pPr>
        <w:spacing w:line="360" w:lineRule="auto"/>
        <w:jc w:val="both"/>
        <w:rPr>
          <w:rFonts w:cs="Calibri"/>
          <w:sz w:val="22"/>
          <w:szCs w:val="22"/>
          <w:shd w:val="clear" w:color="auto" w:fill="FFFFFF"/>
        </w:rPr>
      </w:pPr>
      <w:r w:rsidRPr="000C3141">
        <w:rPr>
          <w:sz w:val="22"/>
          <w:szCs w:val="22"/>
        </w:rPr>
        <w:t xml:space="preserve"> </w:t>
      </w:r>
      <w:r w:rsidR="00565E82">
        <w:rPr>
          <w:rFonts w:cs="Calibri"/>
          <w:sz w:val="22"/>
          <w:szCs w:val="22"/>
          <w:shd w:val="clear" w:color="auto" w:fill="FFFFFF"/>
        </w:rPr>
        <w:br/>
      </w:r>
      <w:r w:rsidR="00D32CA9">
        <w:rPr>
          <w:sz w:val="22"/>
          <w:szCs w:val="22"/>
        </w:rPr>
        <w:t>S</w:t>
      </w:r>
      <w:r w:rsidR="008423F7" w:rsidRPr="008423F7">
        <w:rPr>
          <w:sz w:val="22"/>
          <w:szCs w:val="22"/>
        </w:rPr>
        <w:t>everal members of the House of representatives of the Dutch Parliament posed questions to the</w:t>
      </w:r>
      <w:r w:rsidR="008423F7">
        <w:rPr>
          <w:sz w:val="22"/>
          <w:szCs w:val="22"/>
        </w:rPr>
        <w:t xml:space="preserve"> </w:t>
      </w:r>
      <w:r w:rsidR="008423F7" w:rsidRPr="008423F7">
        <w:rPr>
          <w:sz w:val="22"/>
          <w:szCs w:val="22"/>
        </w:rPr>
        <w:t>Minister on the inclusion of people</w:t>
      </w:r>
      <w:r w:rsidR="008423F7">
        <w:rPr>
          <w:sz w:val="22"/>
          <w:szCs w:val="22"/>
        </w:rPr>
        <w:t xml:space="preserve"> </w:t>
      </w:r>
      <w:r w:rsidR="008423F7" w:rsidRPr="008423F7">
        <w:rPr>
          <w:sz w:val="22"/>
          <w:szCs w:val="22"/>
        </w:rPr>
        <w:t>with a disability within the Dutch trade and aid agenda, and filed</w:t>
      </w:r>
      <w:r w:rsidR="008423F7">
        <w:rPr>
          <w:sz w:val="22"/>
          <w:szCs w:val="22"/>
        </w:rPr>
        <w:t xml:space="preserve"> </w:t>
      </w:r>
      <w:r w:rsidR="00CF4D84">
        <w:rPr>
          <w:sz w:val="22"/>
          <w:szCs w:val="22"/>
        </w:rPr>
        <w:t>several</w:t>
      </w:r>
      <w:r w:rsidR="008423F7" w:rsidRPr="008423F7">
        <w:rPr>
          <w:sz w:val="22"/>
          <w:szCs w:val="22"/>
        </w:rPr>
        <w:t xml:space="preserve"> motion</w:t>
      </w:r>
      <w:r w:rsidR="00CF4D84">
        <w:rPr>
          <w:sz w:val="22"/>
          <w:szCs w:val="22"/>
        </w:rPr>
        <w:t>s</w:t>
      </w:r>
      <w:r w:rsidR="008423F7" w:rsidRPr="008423F7">
        <w:rPr>
          <w:sz w:val="22"/>
          <w:szCs w:val="22"/>
        </w:rPr>
        <w:t xml:space="preserve">. The </w:t>
      </w:r>
      <w:r w:rsidR="00CF4D84">
        <w:rPr>
          <w:sz w:val="22"/>
          <w:szCs w:val="22"/>
        </w:rPr>
        <w:t>M</w:t>
      </w:r>
      <w:r w:rsidR="008423F7" w:rsidRPr="008423F7">
        <w:rPr>
          <w:sz w:val="22"/>
          <w:szCs w:val="22"/>
        </w:rPr>
        <w:t>inister of Foreign Trade &amp; Development Cooperation</w:t>
      </w:r>
      <w:r w:rsidR="008423F7">
        <w:rPr>
          <w:sz w:val="22"/>
          <w:szCs w:val="22"/>
        </w:rPr>
        <w:t xml:space="preserve"> </w:t>
      </w:r>
      <w:r w:rsidR="008423F7" w:rsidRPr="008423F7">
        <w:rPr>
          <w:sz w:val="22"/>
          <w:szCs w:val="22"/>
        </w:rPr>
        <w:t>delivered on her</w:t>
      </w:r>
      <w:r w:rsidR="008423F7">
        <w:rPr>
          <w:sz w:val="22"/>
          <w:szCs w:val="22"/>
        </w:rPr>
        <w:t xml:space="preserve"> </w:t>
      </w:r>
      <w:r w:rsidR="008423F7" w:rsidRPr="008423F7">
        <w:rPr>
          <w:sz w:val="22"/>
          <w:szCs w:val="22"/>
        </w:rPr>
        <w:t>commitment to give insights on this matter through the letter “</w:t>
      </w:r>
      <w:r w:rsidR="008423F7" w:rsidRPr="00743A07">
        <w:rPr>
          <w:i/>
          <w:iCs/>
          <w:sz w:val="22"/>
          <w:szCs w:val="22"/>
        </w:rPr>
        <w:t>Nederlandse internationale inzet voor mensen met een beperking</w:t>
      </w:r>
      <w:r w:rsidR="008423F7" w:rsidRPr="008423F7">
        <w:rPr>
          <w:sz w:val="22"/>
          <w:szCs w:val="22"/>
        </w:rPr>
        <w:t>”</w:t>
      </w:r>
      <w:r w:rsidR="00431EAE">
        <w:rPr>
          <w:rStyle w:val="Voetnootmarkering"/>
          <w:sz w:val="22"/>
          <w:szCs w:val="22"/>
        </w:rPr>
        <w:footnoteReference w:id="5"/>
      </w:r>
      <w:r w:rsidR="008423F7" w:rsidRPr="008423F7">
        <w:rPr>
          <w:sz w:val="22"/>
          <w:szCs w:val="22"/>
        </w:rPr>
        <w:t xml:space="preserve"> to the House of representatives of the Dutch Parliament. Th</w:t>
      </w:r>
      <w:r w:rsidR="008423F7">
        <w:rPr>
          <w:sz w:val="22"/>
          <w:szCs w:val="22"/>
        </w:rPr>
        <w:t>e</w:t>
      </w:r>
      <w:r w:rsidR="008423F7" w:rsidRPr="008423F7">
        <w:rPr>
          <w:sz w:val="22"/>
          <w:szCs w:val="22"/>
        </w:rPr>
        <w:t xml:space="preserve"> overview</w:t>
      </w:r>
      <w:r w:rsidR="008423F7">
        <w:rPr>
          <w:sz w:val="22"/>
          <w:szCs w:val="22"/>
        </w:rPr>
        <w:t xml:space="preserve"> given in </w:t>
      </w:r>
      <w:r w:rsidR="007A6DF6">
        <w:rPr>
          <w:sz w:val="22"/>
          <w:szCs w:val="22"/>
        </w:rPr>
        <w:t>F</w:t>
      </w:r>
      <w:r w:rsidR="008423F7">
        <w:rPr>
          <w:sz w:val="22"/>
          <w:szCs w:val="22"/>
        </w:rPr>
        <w:t>igure 1</w:t>
      </w:r>
      <w:r w:rsidR="008423F7" w:rsidRPr="008423F7">
        <w:rPr>
          <w:sz w:val="22"/>
          <w:szCs w:val="22"/>
        </w:rPr>
        <w:t xml:space="preserve"> summarizes the programmes mentioned in that</w:t>
      </w:r>
      <w:r w:rsidR="008423F7">
        <w:rPr>
          <w:sz w:val="22"/>
          <w:szCs w:val="22"/>
        </w:rPr>
        <w:t xml:space="preserve"> </w:t>
      </w:r>
      <w:r w:rsidR="008423F7" w:rsidRPr="008423F7">
        <w:rPr>
          <w:sz w:val="22"/>
          <w:szCs w:val="22"/>
        </w:rPr>
        <w:t>letter. The letter states that the overview the ministry provides is not exhaustive.</w:t>
      </w:r>
      <w:r w:rsidR="008423F7">
        <w:rPr>
          <w:sz w:val="22"/>
          <w:szCs w:val="22"/>
        </w:rPr>
        <w:tab/>
      </w:r>
      <w:r w:rsidR="00195005">
        <w:rPr>
          <w:sz w:val="22"/>
          <w:szCs w:val="22"/>
        </w:rPr>
        <w:br/>
      </w:r>
      <w:r w:rsidR="003540BF">
        <w:rPr>
          <w:rFonts w:cs="Calibri"/>
          <w:sz w:val="22"/>
          <w:szCs w:val="22"/>
          <w:shd w:val="clear" w:color="auto" w:fill="FFFFFF"/>
        </w:rPr>
        <w:tab/>
      </w:r>
      <w:r w:rsidR="003540BF">
        <w:rPr>
          <w:rFonts w:cs="Calibri"/>
          <w:sz w:val="22"/>
          <w:szCs w:val="22"/>
          <w:shd w:val="clear" w:color="auto" w:fill="FFFFFF"/>
        </w:rPr>
        <w:tab/>
      </w:r>
      <w:r w:rsidR="003540BF" w:rsidRPr="00EB6542">
        <w:rPr>
          <w:rFonts w:cs="Calibri"/>
          <w:color w:val="808080"/>
          <w:sz w:val="16"/>
          <w:szCs w:val="16"/>
          <w:shd w:val="clear" w:color="auto" w:fill="FFFFFF"/>
        </w:rPr>
        <w:tab/>
      </w:r>
      <w:r w:rsidR="00195005">
        <w:rPr>
          <w:sz w:val="22"/>
          <w:szCs w:val="22"/>
        </w:rPr>
        <w:br/>
      </w:r>
      <w:r w:rsidR="00181994">
        <w:rPr>
          <w:rFonts w:cs="Calibri"/>
          <w:i/>
          <w:iCs/>
          <w:color w:val="000000"/>
          <w:sz w:val="22"/>
          <w:szCs w:val="22"/>
          <w:shd w:val="clear" w:color="auto" w:fill="FFFFFF"/>
        </w:rPr>
        <w:br/>
      </w:r>
      <w:r w:rsidR="00181994">
        <w:rPr>
          <w:rFonts w:cs="Calibri"/>
          <w:i/>
          <w:iCs/>
          <w:color w:val="000000"/>
          <w:sz w:val="22"/>
          <w:szCs w:val="22"/>
          <w:shd w:val="clear" w:color="auto" w:fill="FFFFFF"/>
        </w:rPr>
        <w:br/>
      </w:r>
      <w:r w:rsidR="00181994">
        <w:rPr>
          <w:rFonts w:cs="Calibri"/>
          <w:i/>
          <w:iCs/>
          <w:color w:val="000000"/>
          <w:sz w:val="22"/>
          <w:szCs w:val="22"/>
          <w:shd w:val="clear" w:color="auto" w:fill="FFFFFF"/>
        </w:rPr>
        <w:br/>
      </w:r>
      <w:r w:rsidR="00181994">
        <w:rPr>
          <w:rFonts w:cs="Calibri"/>
          <w:i/>
          <w:iCs/>
          <w:color w:val="000000"/>
          <w:sz w:val="22"/>
          <w:szCs w:val="22"/>
          <w:shd w:val="clear" w:color="auto" w:fill="FFFFFF"/>
        </w:rPr>
        <w:br/>
      </w:r>
      <w:r w:rsidR="00D66895">
        <w:rPr>
          <w:rFonts w:cs="Calibri"/>
          <w:i/>
          <w:iCs/>
          <w:color w:val="000000"/>
          <w:sz w:val="22"/>
          <w:szCs w:val="22"/>
          <w:shd w:val="clear" w:color="auto" w:fill="FFFFFF"/>
        </w:rPr>
        <w:br/>
      </w:r>
      <w:r w:rsidR="00D66895">
        <w:rPr>
          <w:rFonts w:cs="Calibri"/>
          <w:i/>
          <w:iCs/>
          <w:color w:val="000000"/>
          <w:sz w:val="22"/>
          <w:szCs w:val="22"/>
          <w:shd w:val="clear" w:color="auto" w:fill="FFFFFF"/>
        </w:rPr>
        <w:br/>
      </w:r>
      <w:r w:rsidR="00D66895">
        <w:rPr>
          <w:rFonts w:cs="Calibri"/>
          <w:i/>
          <w:iCs/>
          <w:color w:val="000000"/>
          <w:sz w:val="22"/>
          <w:szCs w:val="22"/>
          <w:shd w:val="clear" w:color="auto" w:fill="FFFFFF"/>
        </w:rPr>
        <w:br/>
      </w:r>
      <w:r w:rsidR="00D66895">
        <w:rPr>
          <w:rFonts w:cs="Calibri"/>
          <w:i/>
          <w:iCs/>
          <w:color w:val="000000"/>
          <w:sz w:val="22"/>
          <w:szCs w:val="22"/>
          <w:shd w:val="clear" w:color="auto" w:fill="FFFFFF"/>
        </w:rPr>
        <w:br/>
      </w:r>
      <w:r w:rsidR="006A4F43">
        <w:rPr>
          <w:rFonts w:cs="Calibri"/>
          <w:i/>
          <w:iCs/>
          <w:color w:val="000000"/>
          <w:sz w:val="22"/>
          <w:szCs w:val="22"/>
          <w:shd w:val="clear" w:color="auto" w:fill="FFFFFF"/>
        </w:rPr>
        <w:lastRenderedPageBreak/>
        <w:t>Figur</w:t>
      </w:r>
      <w:r w:rsidR="003540BF">
        <w:rPr>
          <w:rFonts w:cs="Calibri"/>
          <w:i/>
          <w:iCs/>
          <w:color w:val="000000"/>
          <w:sz w:val="22"/>
          <w:szCs w:val="22"/>
          <w:shd w:val="clear" w:color="auto" w:fill="FFFFFF"/>
        </w:rPr>
        <w:t xml:space="preserve">e 1. Overview of </w:t>
      </w:r>
      <w:r w:rsidR="004C5C78">
        <w:rPr>
          <w:rFonts w:cs="Calibri"/>
          <w:i/>
          <w:iCs/>
          <w:color w:val="000000"/>
          <w:sz w:val="22"/>
          <w:szCs w:val="22"/>
          <w:shd w:val="clear" w:color="auto" w:fill="FFFFFF"/>
        </w:rPr>
        <w:t xml:space="preserve">International </w:t>
      </w:r>
      <w:r w:rsidR="003540BF">
        <w:rPr>
          <w:rFonts w:cs="Calibri"/>
          <w:i/>
          <w:iCs/>
          <w:color w:val="000000"/>
          <w:sz w:val="22"/>
          <w:szCs w:val="22"/>
          <w:shd w:val="clear" w:color="auto" w:fill="FFFFFF"/>
        </w:rPr>
        <w:t xml:space="preserve">Disability Programmes Supported by </w:t>
      </w:r>
      <w:r w:rsidR="004C5C78">
        <w:rPr>
          <w:rFonts w:cs="Calibri"/>
          <w:i/>
          <w:iCs/>
          <w:color w:val="000000"/>
          <w:sz w:val="22"/>
          <w:szCs w:val="22"/>
          <w:shd w:val="clear" w:color="auto" w:fill="FFFFFF"/>
        </w:rPr>
        <w:t>T</w:t>
      </w:r>
      <w:r w:rsidR="003540BF">
        <w:rPr>
          <w:rFonts w:cs="Calibri"/>
          <w:i/>
          <w:iCs/>
          <w:color w:val="000000"/>
          <w:sz w:val="22"/>
          <w:szCs w:val="22"/>
          <w:shd w:val="clear" w:color="auto" w:fill="FFFFFF"/>
        </w:rPr>
        <w:t>he</w:t>
      </w:r>
      <w:r w:rsidR="00195005">
        <w:rPr>
          <w:rFonts w:cs="Calibri"/>
          <w:i/>
          <w:iCs/>
          <w:color w:val="000000"/>
          <w:sz w:val="22"/>
          <w:szCs w:val="22"/>
          <w:shd w:val="clear" w:color="auto" w:fill="FFFFFF"/>
        </w:rPr>
        <w:t xml:space="preserve"> </w:t>
      </w:r>
      <w:r w:rsidR="00181994">
        <w:rPr>
          <w:rFonts w:cs="Calibri"/>
          <w:i/>
          <w:iCs/>
          <w:color w:val="000000"/>
          <w:sz w:val="22"/>
          <w:szCs w:val="22"/>
          <w:shd w:val="clear" w:color="auto" w:fill="FFFFFF"/>
        </w:rPr>
        <w:t>Dutch Government.</w:t>
      </w:r>
      <w:r w:rsidR="00181994">
        <w:rPr>
          <w:rFonts w:cs="Calibri"/>
          <w:i/>
          <w:iCs/>
          <w:color w:val="000000"/>
          <w:sz w:val="22"/>
          <w:szCs w:val="22"/>
          <w:shd w:val="clear" w:color="auto" w:fill="FFFFFF"/>
        </w:rPr>
        <w:tab/>
      </w:r>
      <w:r w:rsidR="00195005">
        <w:rPr>
          <w:rFonts w:cs="Calibri"/>
          <w:i/>
          <w:iCs/>
          <w:color w:val="000000"/>
          <w:sz w:val="22"/>
          <w:szCs w:val="22"/>
          <w:shd w:val="clear" w:color="auto" w:fill="FFFFFF"/>
        </w:rPr>
        <w:br/>
      </w:r>
      <w:r w:rsidR="005A2409">
        <w:rPr>
          <w:rFonts w:cs="Calibri"/>
          <w:i/>
          <w:iCs/>
          <w:color w:val="000000"/>
          <w:sz w:val="22"/>
          <w:szCs w:val="22"/>
          <w:shd w:val="clear" w:color="auto" w:fill="FFFFFF"/>
        </w:rPr>
        <w:pict w14:anchorId="4339D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501.5pt">
            <v:imagedata r:id="rId9" o:title=""/>
          </v:shape>
        </w:pict>
      </w:r>
      <w:r w:rsidR="00195005">
        <w:rPr>
          <w:rFonts w:cs="Calibri"/>
          <w:i/>
          <w:iCs/>
          <w:color w:val="000000"/>
          <w:sz w:val="22"/>
          <w:szCs w:val="22"/>
          <w:shd w:val="clear" w:color="auto" w:fill="FFFFFF"/>
        </w:rPr>
        <w:tab/>
      </w:r>
      <w:r w:rsidR="003540BF">
        <w:rPr>
          <w:rFonts w:cs="Calibri"/>
          <w:i/>
          <w:iCs/>
          <w:color w:val="000000"/>
          <w:sz w:val="22"/>
          <w:szCs w:val="22"/>
          <w:shd w:val="clear" w:color="auto" w:fill="FFFFFF"/>
        </w:rPr>
        <w:br/>
      </w:r>
      <w:r w:rsidR="005A2409">
        <w:rPr>
          <w:rFonts w:cs="Calibri"/>
          <w:i/>
          <w:iCs/>
          <w:color w:val="000000"/>
          <w:sz w:val="22"/>
          <w:szCs w:val="22"/>
          <w:shd w:val="clear" w:color="auto" w:fill="FFFFFF"/>
        </w:rPr>
        <w:lastRenderedPageBreak/>
        <w:pict w14:anchorId="278EB2B5">
          <v:shape id="_x0000_i1026" type="#_x0000_t75" style="width:430.75pt;height:403.85pt">
            <v:imagedata r:id="rId10" o:title=""/>
          </v:shape>
        </w:pict>
      </w:r>
      <w:r w:rsidR="009C51E9">
        <w:rPr>
          <w:rFonts w:cs="Calibri"/>
          <w:i/>
          <w:iCs/>
          <w:color w:val="000000"/>
          <w:sz w:val="22"/>
          <w:szCs w:val="22"/>
          <w:shd w:val="clear" w:color="auto" w:fill="FFFFFF"/>
        </w:rPr>
        <w:br/>
      </w:r>
    </w:p>
    <w:p w14:paraId="6C7EE1A7" w14:textId="3B976F56" w:rsidR="0052391C" w:rsidRDefault="00565E82" w:rsidP="009E4D2F">
      <w:pPr>
        <w:spacing w:line="360" w:lineRule="auto"/>
        <w:jc w:val="both"/>
        <w:rPr>
          <w:rFonts w:cs="Calibri"/>
          <w:sz w:val="22"/>
          <w:szCs w:val="22"/>
          <w:shd w:val="clear" w:color="auto" w:fill="FFFFFF"/>
        </w:rPr>
      </w:pPr>
      <w:r>
        <w:rPr>
          <w:rFonts w:cs="Calibri"/>
          <w:i/>
          <w:iCs/>
          <w:color w:val="000000"/>
          <w:sz w:val="22"/>
          <w:szCs w:val="22"/>
          <w:shd w:val="clear" w:color="auto" w:fill="FFFFFF"/>
        </w:rPr>
        <w:t xml:space="preserve">(2) </w:t>
      </w:r>
      <w:r w:rsidR="00AE2310" w:rsidRPr="00852F40">
        <w:rPr>
          <w:rFonts w:cs="Calibri"/>
          <w:i/>
          <w:iCs/>
          <w:color w:val="000000"/>
          <w:sz w:val="22"/>
          <w:szCs w:val="22"/>
          <w:shd w:val="clear" w:color="auto" w:fill="FFFFFF"/>
        </w:rPr>
        <w:t>Please describe how South-South and triangular cooperation support your country’s efforts to implement the rights of persons with disabilities, including by facilitating the exchange of innovative knowledge, skills and successful initiatives.</w:t>
      </w:r>
      <w:r w:rsidR="00CD18AB" w:rsidRPr="00852F40">
        <w:rPr>
          <w:rFonts w:cs="Calibri"/>
          <w:i/>
          <w:iCs/>
          <w:color w:val="000000"/>
          <w:sz w:val="22"/>
          <w:szCs w:val="22"/>
          <w:shd w:val="clear" w:color="auto" w:fill="FFFFFF"/>
        </w:rPr>
        <w:tab/>
      </w:r>
      <w:r w:rsidR="000B5E9D">
        <w:rPr>
          <w:rFonts w:cs="Calibri"/>
          <w:i/>
          <w:iCs/>
          <w:color w:val="000000"/>
          <w:sz w:val="22"/>
          <w:szCs w:val="22"/>
          <w:shd w:val="clear" w:color="auto" w:fill="FFFFFF"/>
        </w:rPr>
        <w:br/>
      </w:r>
      <w:r w:rsidR="0052391C">
        <w:rPr>
          <w:rFonts w:cs="Calibri"/>
          <w:sz w:val="22"/>
          <w:szCs w:val="22"/>
          <w:shd w:val="clear" w:color="auto" w:fill="FFFFFF"/>
        </w:rPr>
        <w:t>The Dutch government’s involvement in or support of international exchange to promote disability inclusion seems to be very limited. While</w:t>
      </w:r>
      <w:r w:rsidR="007A6DF6" w:rsidRPr="00195005">
        <w:rPr>
          <w:rFonts w:cs="Calibri"/>
          <w:sz w:val="22"/>
          <w:szCs w:val="22"/>
          <w:shd w:val="clear" w:color="auto" w:fill="FFFFFF"/>
        </w:rPr>
        <w:t xml:space="preserve">, </w:t>
      </w:r>
      <w:r w:rsidR="0052391C">
        <w:rPr>
          <w:rFonts w:cs="Calibri"/>
          <w:sz w:val="22"/>
          <w:szCs w:val="22"/>
          <w:shd w:val="clear" w:color="auto" w:fill="FFFFFF"/>
        </w:rPr>
        <w:t>t</w:t>
      </w:r>
      <w:r w:rsidR="007A6DF6" w:rsidRPr="00195005">
        <w:rPr>
          <w:rFonts w:cs="Calibri"/>
          <w:sz w:val="22"/>
          <w:szCs w:val="22"/>
          <w:shd w:val="clear" w:color="auto" w:fill="FFFFFF"/>
        </w:rPr>
        <w:t>he Netherlands is part of the GLAD Network</w:t>
      </w:r>
      <w:r w:rsidR="007A6DF6" w:rsidRPr="00195005">
        <w:rPr>
          <w:rStyle w:val="Voetnootmarkering"/>
          <w:rFonts w:cs="Calibri"/>
          <w:sz w:val="22"/>
          <w:szCs w:val="22"/>
          <w:shd w:val="clear" w:color="auto" w:fill="FFFFFF"/>
        </w:rPr>
        <w:footnoteReference w:id="6"/>
      </w:r>
      <w:r w:rsidR="007A6DF6" w:rsidRPr="00195005">
        <w:rPr>
          <w:rFonts w:cs="Calibri"/>
          <w:sz w:val="22"/>
          <w:szCs w:val="22"/>
          <w:shd w:val="clear" w:color="auto" w:fill="FFFFFF"/>
        </w:rPr>
        <w:t xml:space="preserve">, </w:t>
      </w:r>
      <w:r w:rsidR="0052391C">
        <w:rPr>
          <w:rFonts w:cs="Calibri"/>
          <w:sz w:val="22"/>
          <w:szCs w:val="22"/>
          <w:shd w:val="clear" w:color="auto" w:fill="FFFFFF"/>
        </w:rPr>
        <w:t>it does not participate in the network actively.</w:t>
      </w:r>
      <w:r w:rsidR="0052391C" w:rsidRPr="0052391C">
        <w:rPr>
          <w:sz w:val="22"/>
          <w:szCs w:val="22"/>
        </w:rPr>
        <w:t xml:space="preserve"> </w:t>
      </w:r>
      <w:r w:rsidR="0052391C">
        <w:rPr>
          <w:sz w:val="22"/>
          <w:szCs w:val="22"/>
        </w:rPr>
        <w:t>It is mostly Dutch CSOs (NGOs with a disability focus) that are taking the lead in facilitating South-South and triangular cooperation to enhance disability inclusion.</w:t>
      </w:r>
    </w:p>
    <w:p w14:paraId="2DF264F9" w14:textId="67D4C7BE" w:rsidR="00AE2310" w:rsidRPr="00743A07" w:rsidRDefault="004A46E8" w:rsidP="009E4D2F">
      <w:pPr>
        <w:spacing w:line="360" w:lineRule="auto"/>
        <w:jc w:val="both"/>
        <w:rPr>
          <w:rFonts w:cs="Calibri"/>
          <w:sz w:val="22"/>
          <w:szCs w:val="22"/>
          <w:shd w:val="clear" w:color="auto" w:fill="FFFFFF"/>
        </w:rPr>
      </w:pPr>
      <w:r>
        <w:rPr>
          <w:sz w:val="22"/>
          <w:szCs w:val="22"/>
        </w:rPr>
        <w:br/>
      </w:r>
      <w:r w:rsidR="0052391C">
        <w:rPr>
          <w:sz w:val="22"/>
          <w:szCs w:val="22"/>
        </w:rPr>
        <w:t xml:space="preserve">It is worth mentioning, however, that the Voice Global Fund (established by the Ministry of Foreign Affairs, 2016-2024) supports South-South learning as part of its funding mechanism. </w:t>
      </w:r>
      <w:r w:rsidR="00F62E3E">
        <w:rPr>
          <w:sz w:val="22"/>
          <w:szCs w:val="22"/>
        </w:rPr>
        <w:t xml:space="preserve">One </w:t>
      </w:r>
      <w:r w:rsidR="0052391C">
        <w:rPr>
          <w:sz w:val="22"/>
          <w:szCs w:val="22"/>
        </w:rPr>
        <w:t xml:space="preserve">example </w:t>
      </w:r>
      <w:r w:rsidR="00F62E3E">
        <w:rPr>
          <w:sz w:val="22"/>
          <w:szCs w:val="22"/>
        </w:rPr>
        <w:t xml:space="preserve">is </w:t>
      </w:r>
      <w:r w:rsidR="00F62E3E">
        <w:rPr>
          <w:sz w:val="22"/>
          <w:szCs w:val="22"/>
        </w:rPr>
        <w:lastRenderedPageBreak/>
        <w:t>the ‘</w:t>
      </w:r>
      <w:r w:rsidR="00F62E3E" w:rsidRPr="00F62E3E">
        <w:rPr>
          <w:sz w:val="22"/>
          <w:szCs w:val="22"/>
        </w:rPr>
        <w:t>Voices for Inclusion</w:t>
      </w:r>
      <w:r w:rsidR="00F62E3E">
        <w:rPr>
          <w:sz w:val="22"/>
          <w:szCs w:val="22"/>
        </w:rPr>
        <w:t>’</w:t>
      </w:r>
      <w:r w:rsidR="00F62E3E">
        <w:rPr>
          <w:rStyle w:val="Voetnootmarkering"/>
          <w:sz w:val="22"/>
          <w:szCs w:val="22"/>
        </w:rPr>
        <w:footnoteReference w:id="7"/>
      </w:r>
      <w:r w:rsidR="00F62E3E" w:rsidRPr="00F62E3E">
        <w:rPr>
          <w:sz w:val="22"/>
          <w:szCs w:val="22"/>
        </w:rPr>
        <w:t xml:space="preserve"> project</w:t>
      </w:r>
      <w:r w:rsidR="00F62E3E">
        <w:rPr>
          <w:sz w:val="22"/>
          <w:szCs w:val="22"/>
        </w:rPr>
        <w:t>. This project</w:t>
      </w:r>
      <w:r w:rsidR="00F62E3E" w:rsidRPr="00F62E3E">
        <w:rPr>
          <w:sz w:val="22"/>
          <w:szCs w:val="22"/>
        </w:rPr>
        <w:t xml:space="preserve"> </w:t>
      </w:r>
      <w:r w:rsidR="00F62E3E">
        <w:rPr>
          <w:sz w:val="22"/>
          <w:szCs w:val="22"/>
        </w:rPr>
        <w:t>centralizes</w:t>
      </w:r>
      <w:r w:rsidR="00F62E3E" w:rsidRPr="00F62E3E">
        <w:rPr>
          <w:sz w:val="22"/>
          <w:szCs w:val="22"/>
        </w:rPr>
        <w:t xml:space="preserve"> learning between different types of marginalized groups in 5 countries (Sierra Leone, Rwanda, Nigeria, Indonesia and Philippines) and</w:t>
      </w:r>
      <w:r w:rsidR="0052391C">
        <w:rPr>
          <w:sz w:val="22"/>
          <w:szCs w:val="22"/>
        </w:rPr>
        <w:t xml:space="preserve"> explores</w:t>
      </w:r>
      <w:r w:rsidR="00F62E3E" w:rsidRPr="00F62E3E">
        <w:rPr>
          <w:sz w:val="22"/>
          <w:szCs w:val="22"/>
        </w:rPr>
        <w:t xml:space="preserve"> </w:t>
      </w:r>
      <w:r w:rsidR="00F62E3E">
        <w:rPr>
          <w:sz w:val="22"/>
          <w:szCs w:val="22"/>
        </w:rPr>
        <w:t>whether</w:t>
      </w:r>
      <w:r w:rsidR="00F62E3E" w:rsidRPr="00F62E3E">
        <w:rPr>
          <w:sz w:val="22"/>
          <w:szCs w:val="22"/>
        </w:rPr>
        <w:t xml:space="preserve"> collaboration between these groups </w:t>
      </w:r>
      <w:r w:rsidR="00F62E3E">
        <w:rPr>
          <w:sz w:val="22"/>
          <w:szCs w:val="22"/>
        </w:rPr>
        <w:t>generates</w:t>
      </w:r>
      <w:r w:rsidR="00F62E3E" w:rsidRPr="00F62E3E">
        <w:rPr>
          <w:sz w:val="22"/>
          <w:szCs w:val="22"/>
        </w:rPr>
        <w:t xml:space="preserve"> more effective influencing of policy and practices.</w:t>
      </w:r>
      <w:r w:rsidR="00F62E3E">
        <w:rPr>
          <w:sz w:val="22"/>
          <w:szCs w:val="22"/>
        </w:rPr>
        <w:t xml:space="preserve"> </w:t>
      </w:r>
      <w:r w:rsidR="00F62E3E" w:rsidRPr="00196516">
        <w:rPr>
          <w:sz w:val="22"/>
          <w:szCs w:val="22"/>
        </w:rPr>
        <w:tab/>
      </w:r>
      <w:r w:rsidR="00196516" w:rsidRPr="00196516">
        <w:rPr>
          <w:sz w:val="22"/>
          <w:szCs w:val="22"/>
        </w:rPr>
        <w:t xml:space="preserve"> </w:t>
      </w:r>
      <w:r w:rsidR="000B5E9D" w:rsidRPr="00866076">
        <w:rPr>
          <w:rFonts w:cs="Calibri"/>
          <w:i/>
          <w:iCs/>
          <w:color w:val="000000"/>
          <w:sz w:val="22"/>
          <w:szCs w:val="22"/>
          <w:shd w:val="clear" w:color="auto" w:fill="FFFFFF"/>
        </w:rPr>
        <w:br/>
      </w:r>
    </w:p>
    <w:p w14:paraId="26BDEF8F" w14:textId="74C6CAFD" w:rsidR="0006231D" w:rsidRPr="00741424" w:rsidRDefault="009E4D2F" w:rsidP="009E4D2F">
      <w:pPr>
        <w:spacing w:line="360" w:lineRule="auto"/>
        <w:jc w:val="both"/>
        <w:rPr>
          <w:rFonts w:cs="Calibri"/>
          <w:i/>
          <w:iCs/>
          <w:sz w:val="22"/>
          <w:szCs w:val="22"/>
          <w:shd w:val="clear" w:color="auto" w:fill="FFFFFF"/>
        </w:rPr>
      </w:pPr>
      <w:r w:rsidRPr="00741424">
        <w:rPr>
          <w:rFonts w:cs="Calibri"/>
          <w:i/>
          <w:iCs/>
          <w:sz w:val="22"/>
          <w:szCs w:val="22"/>
          <w:shd w:val="clear" w:color="auto" w:fill="FFFFFF"/>
        </w:rPr>
        <w:t>(</w:t>
      </w:r>
      <w:r w:rsidR="00565E82" w:rsidRPr="00741424">
        <w:rPr>
          <w:rFonts w:cs="Calibri"/>
          <w:i/>
          <w:iCs/>
          <w:sz w:val="22"/>
          <w:szCs w:val="22"/>
          <w:shd w:val="clear" w:color="auto" w:fill="FFFFFF"/>
        </w:rPr>
        <w:t xml:space="preserve">3) </w:t>
      </w:r>
      <w:r w:rsidR="00AE2310" w:rsidRPr="00741424">
        <w:rPr>
          <w:rFonts w:cs="Calibri"/>
          <w:i/>
          <w:iCs/>
          <w:sz w:val="22"/>
          <w:szCs w:val="22"/>
          <w:shd w:val="clear" w:color="auto" w:fill="FFFFFF"/>
        </w:rPr>
        <w:t>Please describe how your country coordinates, prioritizes and manages aid received from international cooperation in order to ensure that national development programmes are inclusive of and accessible to persons with disabilities.</w:t>
      </w:r>
      <w:r w:rsidR="00CD18AB" w:rsidRPr="00741424">
        <w:rPr>
          <w:rFonts w:cs="Calibri"/>
          <w:i/>
          <w:iCs/>
          <w:sz w:val="22"/>
          <w:szCs w:val="22"/>
          <w:shd w:val="clear" w:color="auto" w:fill="FFFFFF"/>
        </w:rPr>
        <w:tab/>
      </w:r>
      <w:r w:rsidR="00741424" w:rsidRPr="00741424">
        <w:rPr>
          <w:rFonts w:cs="Calibri"/>
          <w:i/>
          <w:iCs/>
          <w:sz w:val="22"/>
          <w:szCs w:val="22"/>
          <w:shd w:val="clear" w:color="auto" w:fill="FFFFFF"/>
        </w:rPr>
        <w:br/>
      </w:r>
      <w:r w:rsidR="00741424">
        <w:rPr>
          <w:rFonts w:cs="Calibri"/>
          <w:sz w:val="22"/>
          <w:szCs w:val="22"/>
          <w:shd w:val="clear" w:color="auto" w:fill="FFFFFF"/>
        </w:rPr>
        <w:t>/</w:t>
      </w:r>
      <w:r w:rsidR="00741424" w:rsidRPr="00741424">
        <w:rPr>
          <w:rFonts w:cs="Calibri"/>
          <w:sz w:val="22"/>
          <w:szCs w:val="22"/>
          <w:shd w:val="clear" w:color="auto" w:fill="FFFFFF"/>
        </w:rPr>
        <w:t xml:space="preserve"> Not relevant for the Netherlands.</w:t>
      </w:r>
      <w:r w:rsidR="00741424" w:rsidRPr="00741424">
        <w:rPr>
          <w:rFonts w:cs="Calibri"/>
          <w:sz w:val="22"/>
          <w:szCs w:val="22"/>
          <w:shd w:val="clear" w:color="auto" w:fill="FFFFFF"/>
        </w:rPr>
        <w:tab/>
      </w:r>
      <w:r w:rsidR="00AE2310" w:rsidRPr="00741424">
        <w:rPr>
          <w:rFonts w:cs="Calibri"/>
          <w:sz w:val="22"/>
          <w:szCs w:val="22"/>
          <w:shd w:val="clear" w:color="auto" w:fill="FFFFFF"/>
        </w:rPr>
        <w:br/>
      </w:r>
    </w:p>
    <w:p w14:paraId="0C1EC77E" w14:textId="527A4A7F" w:rsidR="00411115" w:rsidRDefault="00565E82" w:rsidP="0013007E">
      <w:pPr>
        <w:spacing w:line="360" w:lineRule="auto"/>
        <w:jc w:val="both"/>
        <w:rPr>
          <w:sz w:val="22"/>
          <w:szCs w:val="22"/>
        </w:rPr>
      </w:pPr>
      <w:r>
        <w:rPr>
          <w:rFonts w:cs="Calibri"/>
          <w:i/>
          <w:iCs/>
          <w:color w:val="000000"/>
          <w:sz w:val="22"/>
          <w:szCs w:val="22"/>
          <w:shd w:val="clear" w:color="auto" w:fill="FFFFFF"/>
        </w:rPr>
        <w:t xml:space="preserve">(4) </w:t>
      </w:r>
      <w:r w:rsidR="00AE2310" w:rsidRPr="0006231D">
        <w:rPr>
          <w:rFonts w:cs="Calibri"/>
          <w:i/>
          <w:iCs/>
          <w:color w:val="000000"/>
          <w:sz w:val="22"/>
          <w:szCs w:val="22"/>
          <w:shd w:val="clear" w:color="auto" w:fill="FFFFFF"/>
        </w:rPr>
        <w:t>Please explain whether the Sustainable Development Goals resulted in increased international development aid benefitting persons with disabilities in your country and how.</w:t>
      </w:r>
      <w:r w:rsidR="00CD18AB" w:rsidRPr="0006231D">
        <w:rPr>
          <w:rFonts w:cs="Calibri"/>
          <w:i/>
          <w:iCs/>
          <w:color w:val="000000"/>
          <w:sz w:val="22"/>
          <w:szCs w:val="22"/>
          <w:shd w:val="clear" w:color="auto" w:fill="FFFFFF"/>
        </w:rPr>
        <w:tab/>
      </w:r>
      <w:r w:rsidR="00AE2310" w:rsidRPr="006A2A8A">
        <w:rPr>
          <w:rFonts w:cs="Calibri"/>
          <w:color w:val="000000"/>
          <w:sz w:val="22"/>
          <w:szCs w:val="22"/>
          <w:shd w:val="clear" w:color="auto" w:fill="FFFFFF"/>
        </w:rPr>
        <w:br/>
      </w:r>
      <w:r w:rsidR="000477CE">
        <w:rPr>
          <w:sz w:val="22"/>
          <w:szCs w:val="22"/>
        </w:rPr>
        <w:t xml:space="preserve">The ratification of the CRPD (in 2016) followed the endorsement of the SDGs with its principle of ‘leave no one behind’ (in 2015); which makes that the two frameworks seem to mutually reinforce each other. Both are used by DCDD simultaneously to advocate for more disability inclusive </w:t>
      </w:r>
      <w:r w:rsidR="00452A28">
        <w:rPr>
          <w:sz w:val="22"/>
          <w:szCs w:val="22"/>
        </w:rPr>
        <w:t xml:space="preserve">international </w:t>
      </w:r>
      <w:r w:rsidR="000477CE">
        <w:rPr>
          <w:sz w:val="22"/>
          <w:szCs w:val="22"/>
        </w:rPr>
        <w:t xml:space="preserve">policies. </w:t>
      </w:r>
      <w:r w:rsidR="00452A28" w:rsidRPr="006A2A8A">
        <w:rPr>
          <w:sz w:val="22"/>
          <w:szCs w:val="22"/>
        </w:rPr>
        <w:t xml:space="preserve">There is growing awareness about the importance of disability inclusion and the often marginalized position of people with disabilities. </w:t>
      </w:r>
      <w:r w:rsidR="006A2A8A" w:rsidRPr="006A2A8A">
        <w:rPr>
          <w:sz w:val="22"/>
          <w:szCs w:val="22"/>
        </w:rPr>
        <w:t>This awareness is expressed in the policy note</w:t>
      </w:r>
      <w:r w:rsidR="00BE12E5">
        <w:rPr>
          <w:rStyle w:val="Voetnootmarkering"/>
          <w:sz w:val="22"/>
          <w:szCs w:val="22"/>
        </w:rPr>
        <w:footnoteReference w:id="8"/>
      </w:r>
      <w:r w:rsidR="006A2A8A" w:rsidRPr="006A2A8A">
        <w:rPr>
          <w:sz w:val="22"/>
          <w:szCs w:val="22"/>
        </w:rPr>
        <w:t xml:space="preserve"> ‘Investing in Global prospects’ by the Dutch Ministry for Foreign Trade and Development Cooperation. In this note three explicit references are made to ‘leave no one behind’ as a guiding principle in the Dutch </w:t>
      </w:r>
      <w:r w:rsidR="00452A28">
        <w:rPr>
          <w:sz w:val="22"/>
          <w:szCs w:val="22"/>
        </w:rPr>
        <w:t>international development</w:t>
      </w:r>
      <w:r w:rsidR="006A2A8A" w:rsidRPr="006A2A8A">
        <w:rPr>
          <w:sz w:val="22"/>
          <w:szCs w:val="22"/>
        </w:rPr>
        <w:t xml:space="preserve"> agenda. </w:t>
      </w:r>
      <w:r w:rsidR="009E6C4E">
        <w:rPr>
          <w:sz w:val="22"/>
          <w:szCs w:val="22"/>
        </w:rPr>
        <w:tab/>
      </w:r>
      <w:r w:rsidR="009E6C4E">
        <w:rPr>
          <w:sz w:val="22"/>
          <w:szCs w:val="22"/>
        </w:rPr>
        <w:br/>
      </w:r>
      <w:r w:rsidR="009E6C4E">
        <w:rPr>
          <w:sz w:val="22"/>
          <w:szCs w:val="22"/>
        </w:rPr>
        <w:br/>
      </w:r>
      <w:r w:rsidR="006A2A8A" w:rsidRPr="006A2A8A">
        <w:rPr>
          <w:sz w:val="22"/>
          <w:szCs w:val="22"/>
        </w:rPr>
        <w:t xml:space="preserve">The same policy note makes two references to people with disabilities. In relation to </w:t>
      </w:r>
      <w:r w:rsidR="005C3AC4">
        <w:rPr>
          <w:sz w:val="22"/>
          <w:szCs w:val="22"/>
        </w:rPr>
        <w:t>CSOs</w:t>
      </w:r>
      <w:r w:rsidR="006A2A8A" w:rsidRPr="006A2A8A">
        <w:rPr>
          <w:sz w:val="22"/>
          <w:szCs w:val="22"/>
        </w:rPr>
        <w:t xml:space="preserve">, the policy note mentions people with disabilities as </w:t>
      </w:r>
      <w:r w:rsidR="00452A28">
        <w:rPr>
          <w:sz w:val="22"/>
          <w:szCs w:val="22"/>
        </w:rPr>
        <w:t xml:space="preserve">one of the </w:t>
      </w:r>
      <w:r w:rsidR="006A2A8A" w:rsidRPr="006A2A8A">
        <w:rPr>
          <w:sz w:val="22"/>
          <w:szCs w:val="22"/>
        </w:rPr>
        <w:t>marginalized groups</w:t>
      </w:r>
      <w:r w:rsidR="00452A28">
        <w:rPr>
          <w:sz w:val="22"/>
          <w:szCs w:val="22"/>
        </w:rPr>
        <w:t xml:space="preserve"> that require specific support</w:t>
      </w:r>
      <w:r w:rsidR="006A2A8A" w:rsidRPr="006A2A8A">
        <w:rPr>
          <w:sz w:val="22"/>
          <w:szCs w:val="22"/>
        </w:rPr>
        <w:t xml:space="preserve">. In relation to humanitarian interventions, people with disabilities are mentioned as an important target group requiring structural attention. Furthermore, Minister Kaag, in collaboration with the World Health Organization (WHO), has expressed the wish to pay more attention to psychosocial </w:t>
      </w:r>
      <w:r w:rsidR="00411115">
        <w:rPr>
          <w:sz w:val="22"/>
          <w:szCs w:val="22"/>
        </w:rPr>
        <w:t>and mental health support</w:t>
      </w:r>
      <w:r w:rsidR="006A2A8A" w:rsidRPr="006A2A8A">
        <w:rPr>
          <w:sz w:val="22"/>
          <w:szCs w:val="22"/>
        </w:rPr>
        <w:t xml:space="preserve"> for people experiencing trauma during emergencies. All these references and intentions to bring disability inclusion forward are a positive and welcomed step. </w:t>
      </w:r>
    </w:p>
    <w:p w14:paraId="5B38CF21" w14:textId="77777777" w:rsidR="00411115" w:rsidRDefault="00411115" w:rsidP="0013007E">
      <w:pPr>
        <w:spacing w:line="360" w:lineRule="auto"/>
        <w:jc w:val="both"/>
        <w:rPr>
          <w:sz w:val="22"/>
          <w:szCs w:val="22"/>
        </w:rPr>
      </w:pPr>
    </w:p>
    <w:p w14:paraId="76FDDCB5" w14:textId="4A59ADDC" w:rsidR="00C56EC6" w:rsidRDefault="006A2A8A" w:rsidP="005C3AC4">
      <w:pPr>
        <w:spacing w:line="360" w:lineRule="auto"/>
        <w:jc w:val="both"/>
        <w:rPr>
          <w:rFonts w:cs="Calibri"/>
          <w:sz w:val="22"/>
          <w:szCs w:val="22"/>
          <w:shd w:val="clear" w:color="auto" w:fill="FFFFFF"/>
        </w:rPr>
      </w:pPr>
      <w:r w:rsidRPr="006A2A8A">
        <w:rPr>
          <w:sz w:val="22"/>
          <w:szCs w:val="22"/>
        </w:rPr>
        <w:lastRenderedPageBreak/>
        <w:t xml:space="preserve">However, </w:t>
      </w:r>
      <w:r w:rsidR="00411115">
        <w:rPr>
          <w:sz w:val="22"/>
          <w:szCs w:val="22"/>
        </w:rPr>
        <w:t>while ‘leave no one behind’ is often referenced by the Ministry</w:t>
      </w:r>
      <w:r w:rsidR="00E4608E">
        <w:rPr>
          <w:sz w:val="22"/>
          <w:szCs w:val="22"/>
        </w:rPr>
        <w:t xml:space="preserve"> of Foreign Affairs</w:t>
      </w:r>
      <w:r w:rsidR="00411115">
        <w:rPr>
          <w:sz w:val="22"/>
          <w:szCs w:val="22"/>
        </w:rPr>
        <w:t xml:space="preserve">, </w:t>
      </w:r>
      <w:r w:rsidRPr="006A2A8A">
        <w:rPr>
          <w:sz w:val="22"/>
          <w:szCs w:val="22"/>
        </w:rPr>
        <w:t xml:space="preserve">any </w:t>
      </w:r>
      <w:r w:rsidR="00411115">
        <w:rPr>
          <w:sz w:val="22"/>
          <w:szCs w:val="22"/>
        </w:rPr>
        <w:t xml:space="preserve">explicit </w:t>
      </w:r>
      <w:r w:rsidRPr="006A2A8A">
        <w:rPr>
          <w:sz w:val="22"/>
          <w:szCs w:val="22"/>
        </w:rPr>
        <w:t xml:space="preserve">reference to the </w:t>
      </w:r>
      <w:r w:rsidR="00452A28">
        <w:rPr>
          <w:sz w:val="22"/>
          <w:szCs w:val="22"/>
        </w:rPr>
        <w:t>CRPD</w:t>
      </w:r>
      <w:r w:rsidRPr="006A2A8A">
        <w:rPr>
          <w:sz w:val="22"/>
          <w:szCs w:val="22"/>
        </w:rPr>
        <w:t xml:space="preserve"> itself and its relevance for the Netherlands remains absent, both in the </w:t>
      </w:r>
      <w:r w:rsidR="00411115">
        <w:rPr>
          <w:sz w:val="22"/>
          <w:szCs w:val="22"/>
        </w:rPr>
        <w:t xml:space="preserve">development </w:t>
      </w:r>
      <w:r w:rsidRPr="006A2A8A">
        <w:rPr>
          <w:sz w:val="22"/>
          <w:szCs w:val="22"/>
        </w:rPr>
        <w:t xml:space="preserve">policy note and </w:t>
      </w:r>
      <w:r w:rsidR="00411115">
        <w:rPr>
          <w:sz w:val="22"/>
          <w:szCs w:val="22"/>
        </w:rPr>
        <w:t xml:space="preserve">in </w:t>
      </w:r>
      <w:r w:rsidRPr="006A2A8A">
        <w:rPr>
          <w:sz w:val="22"/>
          <w:szCs w:val="22"/>
        </w:rPr>
        <w:t>the letter sent to the House of Representatives of the Dutch Parliament</w:t>
      </w:r>
      <w:r w:rsidR="00BE12E5">
        <w:rPr>
          <w:rStyle w:val="Voetnootmarkering"/>
          <w:sz w:val="22"/>
          <w:szCs w:val="22"/>
        </w:rPr>
        <w:footnoteReference w:id="9"/>
      </w:r>
      <w:r w:rsidR="009E6C4E">
        <w:rPr>
          <w:sz w:val="22"/>
          <w:szCs w:val="22"/>
        </w:rPr>
        <w:t>.</w:t>
      </w:r>
      <w:r w:rsidR="00411115">
        <w:rPr>
          <w:sz w:val="22"/>
          <w:szCs w:val="22"/>
        </w:rPr>
        <w:t xml:space="preserve"> Moreover, as mentioned above, these policy intentions have so far hardly been mainstreamed or translated into concrete action, so the actual benefit to people with disabilities in countries where the Dutch government provides development support remains lacklustre.</w:t>
      </w:r>
      <w:r w:rsidR="00E4608E">
        <w:rPr>
          <w:sz w:val="22"/>
          <w:szCs w:val="22"/>
        </w:rPr>
        <w:t xml:space="preserve"> And finally, the annual Dutch SDG progress reports (voluntary reviews) do not monitor on disability inclusion indicators. All of this</w:t>
      </w:r>
      <w:r w:rsidR="00E4608E" w:rsidRPr="009E6C4E">
        <w:rPr>
          <w:sz w:val="22"/>
          <w:szCs w:val="22"/>
        </w:rPr>
        <w:t xml:space="preserve"> seems to be in contrast with the stated ambition of the Dutch government to support people who are left behind.</w:t>
      </w:r>
      <w:r w:rsidR="00D66895">
        <w:tab/>
      </w:r>
      <w:r w:rsidR="009E4D2F">
        <w:rPr>
          <w:sz w:val="22"/>
          <w:szCs w:val="22"/>
        </w:rPr>
        <w:br/>
      </w:r>
      <w:r w:rsidR="0020461C" w:rsidRPr="00E7471D">
        <w:rPr>
          <w:rFonts w:cs="Calibri"/>
          <w:i/>
          <w:iCs/>
          <w:color w:val="000000"/>
          <w:sz w:val="22"/>
          <w:szCs w:val="22"/>
          <w:shd w:val="clear" w:color="auto" w:fill="FFFFFF"/>
        </w:rPr>
        <w:br/>
      </w:r>
      <w:r w:rsidR="00565E82">
        <w:rPr>
          <w:rFonts w:cs="Calibri"/>
          <w:i/>
          <w:iCs/>
          <w:color w:val="000000"/>
          <w:sz w:val="22"/>
          <w:szCs w:val="22"/>
          <w:shd w:val="clear" w:color="auto" w:fill="FFFFFF"/>
        </w:rPr>
        <w:t xml:space="preserve">(5) </w:t>
      </w:r>
      <w:r w:rsidR="00AE2310" w:rsidRPr="00852F40">
        <w:rPr>
          <w:rFonts w:cs="Calibri"/>
          <w:i/>
          <w:iCs/>
          <w:color w:val="000000"/>
          <w:sz w:val="22"/>
          <w:szCs w:val="22"/>
          <w:shd w:val="clear" w:color="auto" w:fill="FFFFFF"/>
        </w:rPr>
        <w:t>Please describe to what extent and how are persons with disabilities and their organizations involved and consulted in decisions related to international cooperation in your country, and how they can access international cooperation funds and grants (including legal requirements, procedures and challenges).</w:t>
      </w:r>
      <w:r w:rsidR="00CD18AB" w:rsidRPr="00852F40">
        <w:rPr>
          <w:rFonts w:cs="Calibri"/>
          <w:i/>
          <w:iCs/>
          <w:color w:val="000000"/>
          <w:sz w:val="22"/>
          <w:szCs w:val="22"/>
          <w:shd w:val="clear" w:color="auto" w:fill="FFFFFF"/>
        </w:rPr>
        <w:tab/>
      </w:r>
      <w:r w:rsidR="00E95F6D">
        <w:rPr>
          <w:rFonts w:cs="Calibri"/>
          <w:color w:val="FF0000"/>
          <w:sz w:val="22"/>
          <w:szCs w:val="22"/>
          <w:shd w:val="clear" w:color="auto" w:fill="FFFFFF"/>
        </w:rPr>
        <w:br/>
      </w:r>
      <w:r w:rsidR="00C56EC6" w:rsidRPr="002524F2">
        <w:rPr>
          <w:rFonts w:cs="Calibri"/>
          <w:sz w:val="22"/>
          <w:szCs w:val="22"/>
          <w:shd w:val="clear" w:color="auto" w:fill="FFFFFF"/>
        </w:rPr>
        <w:t xml:space="preserve">Whereas </w:t>
      </w:r>
      <w:r w:rsidR="00C56EC6">
        <w:rPr>
          <w:rFonts w:cs="Calibri"/>
          <w:sz w:val="22"/>
          <w:szCs w:val="22"/>
          <w:shd w:val="clear" w:color="auto" w:fill="FFFFFF"/>
        </w:rPr>
        <w:t xml:space="preserve">the </w:t>
      </w:r>
      <w:r w:rsidR="00C56EC6" w:rsidRPr="002524F2">
        <w:rPr>
          <w:rFonts w:cs="Calibri"/>
          <w:sz w:val="22"/>
          <w:szCs w:val="22"/>
          <w:shd w:val="clear" w:color="auto" w:fill="FFFFFF"/>
        </w:rPr>
        <w:t>D</w:t>
      </w:r>
      <w:r w:rsidR="00C56EC6">
        <w:rPr>
          <w:rFonts w:cs="Calibri"/>
          <w:sz w:val="22"/>
          <w:szCs w:val="22"/>
          <w:shd w:val="clear" w:color="auto" w:fill="FFFFFF"/>
        </w:rPr>
        <w:t xml:space="preserve">utch </w:t>
      </w:r>
      <w:r w:rsidR="00C56EC6" w:rsidRPr="002524F2">
        <w:rPr>
          <w:rFonts w:cs="Calibri"/>
          <w:sz w:val="22"/>
          <w:szCs w:val="22"/>
          <w:shd w:val="clear" w:color="auto" w:fill="FFFFFF"/>
        </w:rPr>
        <w:t>C</w:t>
      </w:r>
      <w:r w:rsidR="00C56EC6">
        <w:rPr>
          <w:rFonts w:cs="Calibri"/>
          <w:sz w:val="22"/>
          <w:szCs w:val="22"/>
          <w:shd w:val="clear" w:color="auto" w:fill="FFFFFF"/>
        </w:rPr>
        <w:t xml:space="preserve">oalition on </w:t>
      </w:r>
      <w:r w:rsidR="00C56EC6" w:rsidRPr="002524F2">
        <w:rPr>
          <w:rFonts w:cs="Calibri"/>
          <w:sz w:val="22"/>
          <w:szCs w:val="22"/>
          <w:shd w:val="clear" w:color="auto" w:fill="FFFFFF"/>
        </w:rPr>
        <w:t>D</w:t>
      </w:r>
      <w:r w:rsidR="00C56EC6">
        <w:rPr>
          <w:rFonts w:cs="Calibri"/>
          <w:sz w:val="22"/>
          <w:szCs w:val="22"/>
          <w:shd w:val="clear" w:color="auto" w:fill="FFFFFF"/>
        </w:rPr>
        <w:t xml:space="preserve">isability and </w:t>
      </w:r>
      <w:r w:rsidR="00C56EC6" w:rsidRPr="002524F2">
        <w:rPr>
          <w:rFonts w:cs="Calibri"/>
          <w:sz w:val="22"/>
          <w:szCs w:val="22"/>
          <w:shd w:val="clear" w:color="auto" w:fill="FFFFFF"/>
        </w:rPr>
        <w:t>D</w:t>
      </w:r>
      <w:r w:rsidR="00C56EC6">
        <w:rPr>
          <w:rFonts w:cs="Calibri"/>
          <w:sz w:val="22"/>
          <w:szCs w:val="22"/>
          <w:shd w:val="clear" w:color="auto" w:fill="FFFFFF"/>
        </w:rPr>
        <w:t>evelopment (DCDD)</w:t>
      </w:r>
      <w:r w:rsidR="00C56EC6" w:rsidRPr="002524F2">
        <w:rPr>
          <w:rFonts w:cs="Calibri"/>
          <w:sz w:val="22"/>
          <w:szCs w:val="22"/>
          <w:shd w:val="clear" w:color="auto" w:fill="FFFFFF"/>
        </w:rPr>
        <w:t xml:space="preserve"> consists of organizations</w:t>
      </w:r>
      <w:r w:rsidR="00C56EC6">
        <w:rPr>
          <w:rFonts w:cs="Calibri"/>
          <w:sz w:val="22"/>
          <w:szCs w:val="22"/>
          <w:shd w:val="clear" w:color="auto" w:fill="FFFFFF"/>
        </w:rPr>
        <w:t xml:space="preserve"> and individuals with specific expertise</w:t>
      </w:r>
      <w:r w:rsidR="00C56EC6" w:rsidRPr="002524F2">
        <w:rPr>
          <w:rFonts w:cs="Calibri"/>
          <w:sz w:val="22"/>
          <w:szCs w:val="22"/>
          <w:shd w:val="clear" w:color="auto" w:fill="FFFFFF"/>
        </w:rPr>
        <w:t xml:space="preserve"> on disability inclusion, the coalition is only consulted twice a year by the Ministry</w:t>
      </w:r>
      <w:r w:rsidR="00C56EC6">
        <w:rPr>
          <w:rFonts w:cs="Calibri"/>
          <w:sz w:val="22"/>
          <w:szCs w:val="22"/>
          <w:shd w:val="clear" w:color="auto" w:fill="FFFFFF"/>
        </w:rPr>
        <w:t xml:space="preserve"> of Foreign Affairs, and sometimes there is contact on ad hoc basis</w:t>
      </w:r>
      <w:r w:rsidR="00C56EC6" w:rsidRPr="002524F2">
        <w:rPr>
          <w:rFonts w:cs="Calibri"/>
          <w:sz w:val="22"/>
          <w:szCs w:val="22"/>
          <w:shd w:val="clear" w:color="auto" w:fill="FFFFFF"/>
        </w:rPr>
        <w:t>.</w:t>
      </w:r>
      <w:r w:rsidR="00C56EC6">
        <w:rPr>
          <w:rFonts w:cs="Calibri"/>
          <w:sz w:val="22"/>
          <w:szCs w:val="22"/>
          <w:shd w:val="clear" w:color="auto" w:fill="FFFFFF"/>
        </w:rPr>
        <w:t xml:space="preserve"> These consultations focus on an exchange of information, experiences and ‘good practices’. DCDD or any other disability representatives are not involved by the Ministry (nor its embassies) in actual decision-making, programme development / assessment or policy development. </w:t>
      </w:r>
      <w:r w:rsidR="002B1488">
        <w:rPr>
          <w:rFonts w:cs="Calibri"/>
          <w:sz w:val="22"/>
          <w:szCs w:val="22"/>
          <w:shd w:val="clear" w:color="auto" w:fill="FFFFFF"/>
        </w:rPr>
        <w:t xml:space="preserve">Moreover, the Ministry of Foreign Affairs employs very few civil servants with a disability, either in The Hague or at its embassies – if they do exist, they do not play an active role in disability-related policy discussions.  </w:t>
      </w:r>
    </w:p>
    <w:p w14:paraId="44716209" w14:textId="77777777" w:rsidR="00C56EC6" w:rsidRDefault="00C56EC6" w:rsidP="005C3AC4">
      <w:pPr>
        <w:spacing w:line="360" w:lineRule="auto"/>
        <w:jc w:val="both"/>
        <w:rPr>
          <w:rFonts w:cs="Calibri"/>
          <w:sz w:val="22"/>
          <w:szCs w:val="22"/>
          <w:shd w:val="clear" w:color="auto" w:fill="FFFFFF"/>
        </w:rPr>
      </w:pPr>
    </w:p>
    <w:p w14:paraId="76E8BBB7" w14:textId="4A9F3DB6" w:rsidR="00C56EC6" w:rsidRDefault="00C56EC6" w:rsidP="005C3AC4">
      <w:pPr>
        <w:spacing w:line="360" w:lineRule="auto"/>
        <w:jc w:val="both"/>
        <w:rPr>
          <w:rFonts w:cs="Calibri"/>
          <w:sz w:val="22"/>
          <w:szCs w:val="22"/>
          <w:shd w:val="clear" w:color="auto" w:fill="FFFFFF"/>
        </w:rPr>
      </w:pPr>
      <w:r>
        <w:rPr>
          <w:rFonts w:cs="Calibri"/>
          <w:sz w:val="22"/>
          <w:szCs w:val="22"/>
          <w:shd w:val="clear" w:color="auto" w:fill="FFFFFF"/>
        </w:rPr>
        <w:t xml:space="preserve">For most </w:t>
      </w:r>
      <w:r w:rsidR="002B1488">
        <w:rPr>
          <w:rFonts w:cs="Calibri"/>
          <w:sz w:val="22"/>
          <w:szCs w:val="22"/>
          <w:shd w:val="clear" w:color="auto" w:fill="FFFFFF"/>
        </w:rPr>
        <w:t xml:space="preserve">Dutch </w:t>
      </w:r>
      <w:r>
        <w:rPr>
          <w:rFonts w:cs="Calibri"/>
          <w:sz w:val="22"/>
          <w:szCs w:val="22"/>
          <w:shd w:val="clear" w:color="auto" w:fill="FFFFFF"/>
        </w:rPr>
        <w:t>disability organisations, which are relatively smaller in size and budget than many other Dutch NGOs, it is challenging to access the funding mechanisms of the Ministry of Foreign Affairs, as they cannot compete with the larger NGOs</w:t>
      </w:r>
      <w:r w:rsidR="00CF41A1">
        <w:rPr>
          <w:rFonts w:cs="Calibri"/>
          <w:sz w:val="22"/>
          <w:szCs w:val="22"/>
          <w:shd w:val="clear" w:color="auto" w:fill="FFFFFF"/>
        </w:rPr>
        <w:t>, or cannot handle the required minimum budget,</w:t>
      </w:r>
      <w:r>
        <w:rPr>
          <w:rFonts w:cs="Calibri"/>
          <w:sz w:val="22"/>
          <w:szCs w:val="22"/>
          <w:shd w:val="clear" w:color="auto" w:fill="FFFFFF"/>
        </w:rPr>
        <w:t xml:space="preserve"> and (due to limited awareness about disability inclusion in the sector) are rarely invited to join consortia of larger NGOs. </w:t>
      </w:r>
      <w:r w:rsidR="00CF41A1">
        <w:rPr>
          <w:rFonts w:cs="Calibri"/>
          <w:sz w:val="22"/>
          <w:szCs w:val="22"/>
          <w:shd w:val="clear" w:color="auto" w:fill="FFFFFF"/>
        </w:rPr>
        <w:t xml:space="preserve">Notable exceptions are the Voice Global Fund and the Accountability Fund, which specifically provide more flexible funding for smaller Southern-based organisations – </w:t>
      </w:r>
      <w:r w:rsidR="00CF41A1">
        <w:rPr>
          <w:rFonts w:cs="Calibri"/>
          <w:sz w:val="22"/>
          <w:szCs w:val="22"/>
          <w:shd w:val="clear" w:color="auto" w:fill="FFFFFF"/>
        </w:rPr>
        <w:lastRenderedPageBreak/>
        <w:t xml:space="preserve">these funds provide the best access for grassroots disability initiatives in the South (but limited access for Dutch-based disability NGOs). </w:t>
      </w:r>
    </w:p>
    <w:p w14:paraId="578C116E" w14:textId="53036F94" w:rsidR="00AE2310" w:rsidRPr="000C39D2" w:rsidRDefault="00C56EC6" w:rsidP="005C3AC4">
      <w:pPr>
        <w:spacing w:line="360" w:lineRule="auto"/>
        <w:jc w:val="both"/>
        <w:rPr>
          <w:sz w:val="22"/>
          <w:szCs w:val="22"/>
        </w:rPr>
      </w:pPr>
      <w:r>
        <w:rPr>
          <w:rFonts w:cs="Calibri"/>
          <w:sz w:val="22"/>
          <w:szCs w:val="22"/>
          <w:shd w:val="clear" w:color="auto" w:fill="FFFFFF"/>
        </w:rPr>
        <w:t xml:space="preserve"> </w:t>
      </w:r>
      <w:r w:rsidR="005C3AC4">
        <w:rPr>
          <w:sz w:val="22"/>
          <w:szCs w:val="22"/>
        </w:rPr>
        <w:tab/>
      </w:r>
    </w:p>
    <w:p w14:paraId="71ECA895" w14:textId="211790CA" w:rsidR="00B52622" w:rsidRPr="00991754" w:rsidRDefault="00565E82" w:rsidP="00497045">
      <w:pPr>
        <w:spacing w:line="360" w:lineRule="auto"/>
        <w:jc w:val="both"/>
        <w:rPr>
          <w:rFonts w:cs="Calibri"/>
          <w:i/>
          <w:iCs/>
          <w:color w:val="808080"/>
          <w:sz w:val="16"/>
          <w:szCs w:val="16"/>
          <w:shd w:val="clear" w:color="auto" w:fill="FFFFFF"/>
        </w:rPr>
      </w:pPr>
      <w:r>
        <w:rPr>
          <w:rFonts w:cs="Calibri"/>
          <w:i/>
          <w:iCs/>
          <w:color w:val="000000"/>
          <w:sz w:val="22"/>
          <w:szCs w:val="22"/>
          <w:shd w:val="clear" w:color="auto" w:fill="FFFFFF"/>
        </w:rPr>
        <w:t xml:space="preserve">(6) </w:t>
      </w:r>
      <w:r w:rsidR="00AE2310" w:rsidRPr="00852F40">
        <w:rPr>
          <w:rFonts w:cs="Calibri"/>
          <w:i/>
          <w:iCs/>
          <w:color w:val="000000"/>
          <w:sz w:val="22"/>
          <w:szCs w:val="22"/>
          <w:shd w:val="clear" w:color="auto" w:fill="FFFFFF"/>
        </w:rPr>
        <w:t>Please provide any information and statistical data available on disability-inclusive international cooperation in your country, including information related to the challenges and limitations of the international aid system to promote the rights of persons with disabilities.</w:t>
      </w:r>
      <w:r w:rsidR="00CD18AB" w:rsidRPr="00852F40">
        <w:rPr>
          <w:rFonts w:cs="Calibri"/>
          <w:i/>
          <w:iCs/>
          <w:color w:val="000000"/>
          <w:sz w:val="22"/>
          <w:szCs w:val="22"/>
          <w:shd w:val="clear" w:color="auto" w:fill="FFFFFF"/>
        </w:rPr>
        <w:tab/>
      </w:r>
    </w:p>
    <w:p w14:paraId="6BF8CFEE" w14:textId="7356CF7C" w:rsidR="00CF41A1" w:rsidRPr="005C3AC4" w:rsidRDefault="00CF41A1" w:rsidP="00CF41A1">
      <w:pPr>
        <w:spacing w:line="360" w:lineRule="auto"/>
        <w:jc w:val="both"/>
        <w:rPr>
          <w:sz w:val="22"/>
          <w:szCs w:val="22"/>
        </w:rPr>
      </w:pPr>
      <w:r w:rsidRPr="00743A07">
        <w:rPr>
          <w:rFonts w:cs="Calibri"/>
          <w:sz w:val="22"/>
          <w:szCs w:val="22"/>
          <w:shd w:val="clear" w:color="auto" w:fill="FFFFFF"/>
        </w:rPr>
        <w:t xml:space="preserve">There is very limited data available, since disability inclusion is not systematically monitored. The best available data can be found </w:t>
      </w:r>
      <w:r w:rsidRPr="002B1488">
        <w:rPr>
          <w:sz w:val="22"/>
          <w:szCs w:val="22"/>
        </w:rPr>
        <w:t>in</w:t>
      </w:r>
      <w:r>
        <w:rPr>
          <w:sz w:val="22"/>
          <w:szCs w:val="22"/>
        </w:rPr>
        <w:t xml:space="preserve"> the Untapped Potential Report</w:t>
      </w:r>
      <w:r>
        <w:rPr>
          <w:rStyle w:val="Voetnootmarkering"/>
          <w:sz w:val="22"/>
          <w:szCs w:val="22"/>
        </w:rPr>
        <w:footnoteReference w:id="10"/>
      </w:r>
      <w:r w:rsidRPr="002524F2">
        <w:rPr>
          <w:sz w:val="22"/>
          <w:szCs w:val="22"/>
        </w:rPr>
        <w:t xml:space="preserve">, </w:t>
      </w:r>
      <w:r>
        <w:rPr>
          <w:sz w:val="22"/>
          <w:szCs w:val="22"/>
        </w:rPr>
        <w:t>as summarized under question 1. T</w:t>
      </w:r>
      <w:r w:rsidRPr="002524F2">
        <w:rPr>
          <w:sz w:val="22"/>
          <w:szCs w:val="22"/>
        </w:rPr>
        <w:t xml:space="preserve">he </w:t>
      </w:r>
      <w:r>
        <w:rPr>
          <w:sz w:val="22"/>
          <w:szCs w:val="22"/>
        </w:rPr>
        <w:t xml:space="preserve">report proposed the </w:t>
      </w:r>
      <w:r w:rsidRPr="002524F2">
        <w:rPr>
          <w:sz w:val="22"/>
          <w:szCs w:val="22"/>
        </w:rPr>
        <w:t>following nine recommendat</w:t>
      </w:r>
      <w:r>
        <w:rPr>
          <w:sz w:val="22"/>
          <w:szCs w:val="22"/>
        </w:rPr>
        <w:t>ions</w:t>
      </w:r>
      <w:r w:rsidRPr="002524F2">
        <w:rPr>
          <w:sz w:val="22"/>
          <w:szCs w:val="22"/>
        </w:rPr>
        <w:t xml:space="preserve"> for the </w:t>
      </w:r>
      <w:r>
        <w:rPr>
          <w:sz w:val="22"/>
          <w:szCs w:val="22"/>
        </w:rPr>
        <w:t>Dutch government,</w:t>
      </w:r>
      <w:r w:rsidRPr="002524F2">
        <w:rPr>
          <w:sz w:val="22"/>
          <w:szCs w:val="22"/>
        </w:rPr>
        <w:t xml:space="preserve"> to take critical steps to implement the CRPD and Article 32</w:t>
      </w:r>
      <w:r>
        <w:rPr>
          <w:sz w:val="22"/>
          <w:szCs w:val="22"/>
        </w:rPr>
        <w:t xml:space="preserve"> through its international cooperation programmes and policies</w:t>
      </w:r>
      <w:r w:rsidRPr="002524F2">
        <w:rPr>
          <w:sz w:val="22"/>
          <w:szCs w:val="22"/>
        </w:rPr>
        <w:t xml:space="preserve">: </w:t>
      </w:r>
      <w:r>
        <w:rPr>
          <w:sz w:val="22"/>
          <w:szCs w:val="22"/>
        </w:rPr>
        <w:tab/>
      </w:r>
      <w:r>
        <w:rPr>
          <w:sz w:val="22"/>
          <w:szCs w:val="22"/>
        </w:rPr>
        <w:br/>
      </w:r>
      <w:r>
        <w:rPr>
          <w:sz w:val="22"/>
          <w:szCs w:val="22"/>
        </w:rPr>
        <w:br/>
      </w:r>
      <w:r w:rsidRPr="00351737">
        <w:rPr>
          <w:sz w:val="22"/>
          <w:szCs w:val="22"/>
        </w:rPr>
        <w:t xml:space="preserve">1. Develop and disseminate a government memo on the implementation of </w:t>
      </w:r>
      <w:r w:rsidR="002B1488">
        <w:rPr>
          <w:sz w:val="22"/>
          <w:szCs w:val="22"/>
        </w:rPr>
        <w:t xml:space="preserve">CRPD </w:t>
      </w:r>
      <w:r w:rsidRPr="00351737">
        <w:rPr>
          <w:sz w:val="22"/>
          <w:szCs w:val="22"/>
        </w:rPr>
        <w:t xml:space="preserve">article 32 </w:t>
      </w:r>
      <w:r w:rsidRPr="00351737">
        <w:rPr>
          <w:sz w:val="22"/>
          <w:szCs w:val="22"/>
        </w:rPr>
        <w:tab/>
      </w:r>
      <w:r w:rsidRPr="00351737">
        <w:rPr>
          <w:sz w:val="22"/>
          <w:szCs w:val="22"/>
        </w:rPr>
        <w:br/>
        <w:t xml:space="preserve">2. Adopt the OECD DAC disability marker to track progress on disability inclusion </w:t>
      </w:r>
      <w:r w:rsidRPr="00351737">
        <w:rPr>
          <w:sz w:val="22"/>
          <w:szCs w:val="22"/>
        </w:rPr>
        <w:tab/>
      </w:r>
      <w:r w:rsidRPr="00351737">
        <w:rPr>
          <w:sz w:val="22"/>
          <w:szCs w:val="22"/>
        </w:rPr>
        <w:br/>
        <w:t xml:space="preserve">3. Facilitate empowerment </w:t>
      </w:r>
      <w:r w:rsidR="002B1488">
        <w:rPr>
          <w:sz w:val="22"/>
          <w:szCs w:val="22"/>
        </w:rPr>
        <w:t xml:space="preserve">(specific support) </w:t>
      </w:r>
      <w:r w:rsidRPr="00351737">
        <w:rPr>
          <w:sz w:val="22"/>
          <w:szCs w:val="22"/>
        </w:rPr>
        <w:t xml:space="preserve">and </w:t>
      </w:r>
      <w:r w:rsidR="002B1488">
        <w:rPr>
          <w:sz w:val="22"/>
          <w:szCs w:val="22"/>
        </w:rPr>
        <w:t>inclusion (mainstreaming)</w:t>
      </w:r>
      <w:r w:rsidRPr="00351737">
        <w:rPr>
          <w:sz w:val="22"/>
          <w:szCs w:val="22"/>
        </w:rPr>
        <w:t xml:space="preserve"> simultaneously </w:t>
      </w:r>
      <w:r w:rsidRPr="00351737">
        <w:rPr>
          <w:sz w:val="22"/>
          <w:szCs w:val="22"/>
        </w:rPr>
        <w:tab/>
      </w:r>
      <w:r w:rsidRPr="00351737">
        <w:rPr>
          <w:sz w:val="22"/>
          <w:szCs w:val="22"/>
        </w:rPr>
        <w:br/>
        <w:t>4. Embed programmes in the local context</w:t>
      </w:r>
      <w:r w:rsidRPr="00351737">
        <w:rPr>
          <w:sz w:val="22"/>
          <w:szCs w:val="22"/>
        </w:rPr>
        <w:tab/>
      </w:r>
      <w:r w:rsidRPr="00351737">
        <w:rPr>
          <w:sz w:val="22"/>
          <w:szCs w:val="22"/>
        </w:rPr>
        <w:br/>
        <w:t xml:space="preserve">5. Enhance </w:t>
      </w:r>
      <w:r w:rsidR="002B1488">
        <w:rPr>
          <w:sz w:val="22"/>
          <w:szCs w:val="22"/>
        </w:rPr>
        <w:t>government</w:t>
      </w:r>
      <w:r w:rsidRPr="00351737">
        <w:rPr>
          <w:sz w:val="22"/>
          <w:szCs w:val="22"/>
        </w:rPr>
        <w:t xml:space="preserve"> capacity (human resources, knowledge and funding) on disability inclusion</w:t>
      </w:r>
      <w:r w:rsidRPr="00351737">
        <w:rPr>
          <w:sz w:val="22"/>
          <w:szCs w:val="22"/>
        </w:rPr>
        <w:br/>
        <w:t>6. Adopt an intersectional lens to address the multiple layers of exclusion</w:t>
      </w:r>
      <w:r w:rsidRPr="00351737">
        <w:rPr>
          <w:sz w:val="22"/>
          <w:szCs w:val="22"/>
        </w:rPr>
        <w:tab/>
      </w:r>
      <w:r w:rsidRPr="00351737">
        <w:rPr>
          <w:sz w:val="22"/>
          <w:szCs w:val="22"/>
        </w:rPr>
        <w:br/>
        <w:t xml:space="preserve">7. Become internationally engaged to learn and cooperate on disability inclusion globally </w:t>
      </w:r>
      <w:r w:rsidRPr="00351737">
        <w:rPr>
          <w:sz w:val="22"/>
          <w:szCs w:val="22"/>
        </w:rPr>
        <w:tab/>
      </w:r>
      <w:r w:rsidRPr="00351737">
        <w:rPr>
          <w:sz w:val="22"/>
          <w:szCs w:val="22"/>
        </w:rPr>
        <w:br/>
        <w:t xml:space="preserve">8. Realise the economic gains of disability inclusion </w:t>
      </w:r>
      <w:r w:rsidRPr="00351737">
        <w:rPr>
          <w:sz w:val="22"/>
          <w:szCs w:val="22"/>
        </w:rPr>
        <w:tab/>
      </w:r>
      <w:r w:rsidRPr="00351737">
        <w:rPr>
          <w:sz w:val="22"/>
          <w:szCs w:val="22"/>
        </w:rPr>
        <w:br/>
        <w:t>9. Start doing the work!</w:t>
      </w:r>
      <w:r w:rsidRPr="00351737">
        <w:rPr>
          <w:sz w:val="22"/>
          <w:szCs w:val="22"/>
        </w:rPr>
        <w:tab/>
      </w:r>
      <w:r>
        <w:rPr>
          <w:rFonts w:cs="Calibri"/>
          <w:sz w:val="22"/>
          <w:szCs w:val="22"/>
          <w:shd w:val="clear" w:color="auto" w:fill="FFFFFF"/>
        </w:rPr>
        <w:br/>
      </w:r>
    </w:p>
    <w:p w14:paraId="01431E37" w14:textId="1980B955" w:rsidR="005A2409" w:rsidRDefault="00CF41A1" w:rsidP="00CF41A1">
      <w:pPr>
        <w:spacing w:line="360" w:lineRule="auto"/>
        <w:jc w:val="both"/>
        <w:rPr>
          <w:rFonts w:cs="Calibri"/>
          <w:sz w:val="22"/>
          <w:szCs w:val="22"/>
        </w:rPr>
      </w:pPr>
      <w:r w:rsidRPr="005C3AC4">
        <w:rPr>
          <w:sz w:val="22"/>
          <w:szCs w:val="22"/>
        </w:rPr>
        <w:t>While</w:t>
      </w:r>
      <w:r w:rsidR="00FF2ED5">
        <w:rPr>
          <w:sz w:val="22"/>
          <w:szCs w:val="22"/>
        </w:rPr>
        <w:t xml:space="preserve"> these</w:t>
      </w:r>
      <w:r w:rsidRPr="005C3AC4">
        <w:rPr>
          <w:sz w:val="22"/>
          <w:szCs w:val="22"/>
        </w:rPr>
        <w:t xml:space="preserve"> recommendations provide guidance on how to make headway on implementing Article 32, it is crucial to state that as long as people with disabilities are stigmatized and seen as incapable and people experience discomfort around them, it will remain a challenge to fully implement Article 32. </w:t>
      </w:r>
      <w:r w:rsidR="00FF2ED5">
        <w:rPr>
          <w:sz w:val="22"/>
          <w:szCs w:val="22"/>
        </w:rPr>
        <w:t xml:space="preserve">DCDD feels that – even though awareness on disability inclusion started to grow – a lot of work is still needed to change mindsets within the Ministry of Foreign Affairs and the broader Dutch development sector, to increase understanding of disability, before inclusion can be truly embraced. </w:t>
      </w:r>
    </w:p>
    <w:p w14:paraId="3FFD6FE8" w14:textId="77777777" w:rsidR="005A2409" w:rsidRPr="005A2409" w:rsidRDefault="005A2409" w:rsidP="005A2409">
      <w:pPr>
        <w:rPr>
          <w:rFonts w:cs="Calibri"/>
          <w:sz w:val="22"/>
          <w:szCs w:val="22"/>
        </w:rPr>
      </w:pPr>
    </w:p>
    <w:p w14:paraId="7A52A042" w14:textId="78BB0054" w:rsidR="005A2409" w:rsidRDefault="005A2409" w:rsidP="005A2409">
      <w:pPr>
        <w:rPr>
          <w:rFonts w:cs="Calibri"/>
          <w:sz w:val="22"/>
          <w:szCs w:val="22"/>
        </w:rPr>
      </w:pPr>
    </w:p>
    <w:p w14:paraId="390889AE" w14:textId="024A4C90" w:rsidR="00221AA5" w:rsidRPr="005A2409" w:rsidRDefault="005A2409" w:rsidP="005A2409">
      <w:pPr>
        <w:rPr>
          <w:rFonts w:cs="Calibri"/>
          <w:i/>
          <w:sz w:val="22"/>
          <w:szCs w:val="22"/>
          <w:lang w:val="en-US"/>
        </w:rPr>
      </w:pPr>
      <w:r w:rsidRPr="005A2409">
        <w:rPr>
          <w:rFonts w:cs="Calibri"/>
          <w:i/>
          <w:sz w:val="22"/>
          <w:szCs w:val="22"/>
          <w:lang w:val="en-US"/>
        </w:rPr>
        <w:t xml:space="preserve">Contact details: </w:t>
      </w:r>
      <w:r w:rsidRPr="005A2409">
        <w:rPr>
          <w:rFonts w:cs="Calibri"/>
          <w:i/>
          <w:sz w:val="22"/>
          <w:szCs w:val="22"/>
          <w:lang w:val="en-US"/>
        </w:rPr>
        <w:br/>
        <w:t xml:space="preserve">Lieke Scheewe </w:t>
      </w:r>
      <w:r w:rsidRPr="005A2409">
        <w:rPr>
          <w:rFonts w:cs="Calibri"/>
          <w:i/>
          <w:sz w:val="22"/>
          <w:szCs w:val="22"/>
          <w:lang w:val="en-US"/>
        </w:rPr>
        <w:tab/>
      </w:r>
      <w:r w:rsidRPr="005A2409">
        <w:rPr>
          <w:rFonts w:cs="Calibri"/>
          <w:i/>
          <w:sz w:val="22"/>
          <w:szCs w:val="22"/>
          <w:lang w:val="en-US"/>
        </w:rPr>
        <w:tab/>
      </w:r>
      <w:r w:rsidRPr="005A2409">
        <w:rPr>
          <w:rFonts w:cs="Calibri"/>
          <w:i/>
          <w:sz w:val="22"/>
          <w:szCs w:val="22"/>
          <w:lang w:val="en-US"/>
        </w:rPr>
        <w:tab/>
      </w:r>
      <w:r>
        <w:rPr>
          <w:rFonts w:cs="Calibri"/>
          <w:i/>
          <w:sz w:val="22"/>
          <w:szCs w:val="22"/>
          <w:lang w:val="en-US"/>
        </w:rPr>
        <w:tab/>
      </w:r>
      <w:r>
        <w:rPr>
          <w:rFonts w:cs="Calibri"/>
          <w:i/>
          <w:sz w:val="22"/>
          <w:szCs w:val="22"/>
          <w:lang w:val="en-US"/>
        </w:rPr>
        <w:tab/>
      </w:r>
      <w:r w:rsidRPr="005A2409">
        <w:rPr>
          <w:rFonts w:cs="Calibri"/>
          <w:i/>
          <w:sz w:val="22"/>
          <w:szCs w:val="22"/>
          <w:lang w:val="en-US"/>
        </w:rPr>
        <w:t>Kim Brands</w:t>
      </w:r>
      <w:r w:rsidRPr="005A2409">
        <w:rPr>
          <w:rFonts w:cs="Calibri"/>
          <w:i/>
          <w:sz w:val="22"/>
          <w:szCs w:val="22"/>
          <w:lang w:val="en-US"/>
        </w:rPr>
        <w:br/>
        <w:t>Coordinator &amp; Policy Advisor</w:t>
      </w:r>
      <w:r>
        <w:rPr>
          <w:rFonts w:cs="Calibri"/>
          <w:i/>
          <w:sz w:val="22"/>
          <w:szCs w:val="22"/>
          <w:lang w:val="en-US"/>
        </w:rPr>
        <w:t xml:space="preserve"> DCDD</w:t>
      </w:r>
      <w:r>
        <w:rPr>
          <w:rFonts w:cs="Calibri"/>
          <w:i/>
          <w:sz w:val="22"/>
          <w:szCs w:val="22"/>
          <w:lang w:val="en-US"/>
        </w:rPr>
        <w:tab/>
      </w:r>
      <w:r>
        <w:rPr>
          <w:rFonts w:cs="Calibri"/>
          <w:i/>
          <w:sz w:val="22"/>
          <w:szCs w:val="22"/>
          <w:lang w:val="en-US"/>
        </w:rPr>
        <w:tab/>
        <w:t>Junior Lobby &amp; Network Coordinator DCDD</w:t>
      </w:r>
      <w:r w:rsidRPr="005A2409">
        <w:rPr>
          <w:rFonts w:cs="Calibri"/>
          <w:i/>
          <w:sz w:val="22"/>
          <w:szCs w:val="22"/>
          <w:lang w:val="en-US"/>
        </w:rPr>
        <w:br/>
      </w:r>
      <w:hyperlink r:id="rId11" w:history="1">
        <w:r w:rsidRPr="005A2409">
          <w:rPr>
            <w:rStyle w:val="Hyperlink"/>
            <w:rFonts w:cs="Calibri"/>
            <w:i/>
            <w:sz w:val="22"/>
            <w:szCs w:val="22"/>
            <w:lang w:val="en-US"/>
          </w:rPr>
          <w:t>l.scheewe@dcdd.nl</w:t>
        </w:r>
      </w:hyperlink>
      <w:r w:rsidRPr="005A2409">
        <w:rPr>
          <w:rFonts w:cs="Calibri"/>
          <w:i/>
          <w:sz w:val="22"/>
          <w:szCs w:val="22"/>
          <w:lang w:val="en-US"/>
        </w:rPr>
        <w:tab/>
      </w:r>
      <w:r w:rsidRPr="005A2409">
        <w:rPr>
          <w:rFonts w:cs="Calibri"/>
          <w:i/>
          <w:sz w:val="22"/>
          <w:szCs w:val="22"/>
          <w:lang w:val="en-US"/>
        </w:rPr>
        <w:tab/>
      </w:r>
      <w:r>
        <w:rPr>
          <w:rFonts w:cs="Calibri"/>
          <w:i/>
          <w:sz w:val="22"/>
          <w:szCs w:val="22"/>
          <w:lang w:val="en-US"/>
        </w:rPr>
        <w:tab/>
      </w:r>
      <w:r>
        <w:rPr>
          <w:rFonts w:cs="Calibri"/>
          <w:i/>
          <w:sz w:val="22"/>
          <w:szCs w:val="22"/>
          <w:lang w:val="en-US"/>
        </w:rPr>
        <w:tab/>
      </w:r>
      <w:bookmarkStart w:id="2" w:name="_GoBack"/>
      <w:bookmarkEnd w:id="2"/>
      <w:r w:rsidRPr="005A2409">
        <w:rPr>
          <w:rFonts w:cs="Calibri"/>
          <w:i/>
          <w:sz w:val="22"/>
          <w:szCs w:val="22"/>
          <w:lang w:val="nl-NL"/>
        </w:rPr>
        <w:fldChar w:fldCharType="begin"/>
      </w:r>
      <w:r w:rsidRPr="005A2409">
        <w:rPr>
          <w:rFonts w:cs="Calibri"/>
          <w:i/>
          <w:sz w:val="22"/>
          <w:szCs w:val="22"/>
          <w:lang w:val="en-US"/>
        </w:rPr>
        <w:instrText xml:space="preserve"> HYPERLINK "mailto:k.brands@dcdd.nl" </w:instrText>
      </w:r>
      <w:r w:rsidRPr="005A2409">
        <w:rPr>
          <w:rFonts w:cs="Calibri"/>
          <w:i/>
          <w:sz w:val="22"/>
          <w:szCs w:val="22"/>
          <w:lang w:val="nl-NL"/>
        </w:rPr>
        <w:fldChar w:fldCharType="separate"/>
      </w:r>
      <w:r w:rsidRPr="005A2409">
        <w:rPr>
          <w:rStyle w:val="Hyperlink"/>
          <w:rFonts w:cs="Calibri"/>
          <w:i/>
          <w:sz w:val="22"/>
          <w:szCs w:val="22"/>
          <w:lang w:val="en-US"/>
        </w:rPr>
        <w:t>k.brands@dcdd.nl</w:t>
      </w:r>
      <w:r w:rsidRPr="005A2409">
        <w:rPr>
          <w:rFonts w:cs="Calibri"/>
          <w:i/>
          <w:sz w:val="22"/>
          <w:szCs w:val="22"/>
          <w:lang w:val="nl-NL"/>
        </w:rPr>
        <w:fldChar w:fldCharType="end"/>
      </w:r>
      <w:r w:rsidRPr="005A2409">
        <w:rPr>
          <w:rFonts w:cs="Calibri"/>
          <w:i/>
          <w:sz w:val="22"/>
          <w:szCs w:val="22"/>
          <w:lang w:val="en-US"/>
        </w:rPr>
        <w:t xml:space="preserve"> </w:t>
      </w:r>
    </w:p>
    <w:sectPr w:rsidR="00221AA5" w:rsidRPr="005A2409" w:rsidSect="004E1DDC">
      <w:headerReference w:type="default" r:id="rId12"/>
      <w:footerReference w:type="default" r:id="rId13"/>
      <w:headerReference w:type="first" r:id="rId14"/>
      <w:pgSz w:w="11900" w:h="16840"/>
      <w:pgMar w:top="198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1B7A0" w14:textId="77777777" w:rsidR="0071594F" w:rsidRDefault="0071594F" w:rsidP="00CE5E06">
      <w:pPr>
        <w:spacing w:line="240" w:lineRule="auto"/>
      </w:pPr>
      <w:r>
        <w:separator/>
      </w:r>
    </w:p>
  </w:endnote>
  <w:endnote w:type="continuationSeparator" w:id="0">
    <w:p w14:paraId="62D4AE0B" w14:textId="77777777" w:rsidR="0071594F" w:rsidRDefault="0071594F" w:rsidP="00CE5E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ngs">
    <w:altName w:val="Yu Gothic"/>
    <w:panose1 w:val="00000000000000000000"/>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nhem-Blond">
    <w:altName w:val="Calibri"/>
    <w:panose1 w:val="00000000000000000000"/>
    <w:charset w:val="00"/>
    <w:family w:val="auto"/>
    <w:notTrueType/>
    <w:pitch w:val="variable"/>
    <w:sig w:usb0="00000003" w:usb1="00000000" w:usb2="00000000" w:usb3="00000000" w:csb0="00000001" w:csb1="00000000"/>
  </w:font>
  <w:font w:name="DTLArgoST">
    <w:altName w:val="DTL Argo ST"/>
    <w:panose1 w:val="00000000000000000000"/>
    <w:charset w:val="4D"/>
    <w:family w:val="auto"/>
    <w:notTrueType/>
    <w:pitch w:val="default"/>
    <w:sig w:usb0="00000003" w:usb1="00000000" w:usb2="00000000" w:usb3="00000000" w:csb0="00000001" w:csb1="00000000"/>
  </w:font>
  <w:font w:name="Lucida Grande">
    <w:altName w:val="Segoe U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EB046" w14:textId="77777777" w:rsidR="009E4D2F" w:rsidRDefault="009E4D2F">
    <w:pPr>
      <w:pStyle w:val="Voettekst"/>
      <w:jc w:val="right"/>
    </w:pPr>
    <w:r>
      <w:fldChar w:fldCharType="begin"/>
    </w:r>
    <w:r>
      <w:instrText>PAGE   \* MERGEFORMAT</w:instrText>
    </w:r>
    <w:r>
      <w:fldChar w:fldCharType="separate"/>
    </w:r>
    <w:r w:rsidR="005A2409" w:rsidRPr="005A2409">
      <w:rPr>
        <w:noProof/>
        <w:lang w:val="nl-NL"/>
      </w:rPr>
      <w:t>7</w:t>
    </w:r>
    <w:r>
      <w:fldChar w:fldCharType="end"/>
    </w:r>
  </w:p>
  <w:p w14:paraId="1F643623" w14:textId="60008871" w:rsidR="008864D0" w:rsidRPr="008864D0" w:rsidRDefault="008864D0" w:rsidP="008864D0">
    <w:pPr>
      <w:spacing w:line="360" w:lineRule="auto"/>
      <w:jc w:val="both"/>
      <w:rPr>
        <w:rFonts w:cs="Calibri"/>
        <w:color w:val="F79646"/>
        <w:sz w:val="22"/>
        <w:szCs w:val="22"/>
        <w:shd w:val="clear" w:color="auto" w:fil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14890" w14:textId="77777777" w:rsidR="0071594F" w:rsidRDefault="0071594F" w:rsidP="00CE5E06">
      <w:pPr>
        <w:spacing w:line="240" w:lineRule="auto"/>
      </w:pPr>
      <w:r>
        <w:separator/>
      </w:r>
    </w:p>
  </w:footnote>
  <w:footnote w:type="continuationSeparator" w:id="0">
    <w:p w14:paraId="0238A62E" w14:textId="77777777" w:rsidR="0071594F" w:rsidRDefault="0071594F" w:rsidP="00CE5E06">
      <w:pPr>
        <w:spacing w:line="240" w:lineRule="auto"/>
      </w:pPr>
      <w:r>
        <w:continuationSeparator/>
      </w:r>
    </w:p>
  </w:footnote>
  <w:footnote w:id="1">
    <w:p w14:paraId="5431CFC0" w14:textId="78F8B316" w:rsidR="00CA4D90" w:rsidRPr="00743A07" w:rsidRDefault="00CA4D90" w:rsidP="00CA4D90">
      <w:pPr>
        <w:spacing w:line="360" w:lineRule="auto"/>
        <w:jc w:val="both"/>
        <w:rPr>
          <w:rFonts w:cs="Calibri"/>
          <w:i/>
          <w:iCs/>
          <w:color w:val="7F7F7F" w:themeColor="text1" w:themeTint="80"/>
          <w:sz w:val="16"/>
          <w:szCs w:val="16"/>
          <w:shd w:val="clear" w:color="auto" w:fill="FFFFFF"/>
        </w:rPr>
      </w:pPr>
      <w:r w:rsidRPr="00743A07">
        <w:rPr>
          <w:rStyle w:val="Voetnootmarkering"/>
          <w:color w:val="7F7F7F" w:themeColor="text1" w:themeTint="80"/>
        </w:rPr>
        <w:footnoteRef/>
      </w:r>
      <w:r w:rsidR="00743A07" w:rsidRPr="00743A07">
        <w:rPr>
          <w:color w:val="7F7F7F" w:themeColor="text1" w:themeTint="80"/>
        </w:rPr>
        <w:t xml:space="preserve">   </w:t>
      </w:r>
      <w:r w:rsidRPr="00743A07">
        <w:rPr>
          <w:rFonts w:cs="Calibri"/>
          <w:color w:val="7F7F7F" w:themeColor="text1" w:themeTint="80"/>
          <w:sz w:val="16"/>
          <w:szCs w:val="16"/>
          <w:shd w:val="clear" w:color="auto" w:fill="FFFFFF"/>
        </w:rPr>
        <w:t xml:space="preserve">DCDD. (2019): “An Untapped Potential: How disability inclusive is the Dutch development sector? </w:t>
      </w:r>
      <w:r w:rsidR="00743A07" w:rsidRPr="00743A07">
        <w:rPr>
          <w:rFonts w:cs="Calibri"/>
          <w:color w:val="7F7F7F" w:themeColor="text1" w:themeTint="80"/>
          <w:sz w:val="16"/>
          <w:szCs w:val="16"/>
          <w:shd w:val="clear" w:color="auto" w:fill="FFFFFF"/>
        </w:rPr>
        <w:t xml:space="preserve">Steps taken since the </w:t>
      </w:r>
      <w:r w:rsidRPr="00743A07">
        <w:rPr>
          <w:rFonts w:cs="Calibri"/>
          <w:color w:val="7F7F7F" w:themeColor="text1" w:themeTint="80"/>
          <w:sz w:val="16"/>
          <w:szCs w:val="16"/>
          <w:shd w:val="clear" w:color="auto" w:fill="FFFFFF"/>
        </w:rPr>
        <w:t xml:space="preserve">ratification of </w:t>
      </w:r>
      <w:r w:rsidR="00743A07" w:rsidRPr="00743A07">
        <w:rPr>
          <w:rFonts w:cs="Calibri"/>
          <w:color w:val="7F7F7F" w:themeColor="text1" w:themeTint="80"/>
          <w:sz w:val="16"/>
          <w:szCs w:val="16"/>
          <w:shd w:val="clear" w:color="auto" w:fill="FFFFFF"/>
        </w:rPr>
        <w:br/>
        <w:t xml:space="preserve">       </w:t>
      </w:r>
      <w:r w:rsidRPr="00743A07">
        <w:rPr>
          <w:rFonts w:cs="Calibri"/>
          <w:color w:val="7F7F7F" w:themeColor="text1" w:themeTint="80"/>
          <w:sz w:val="16"/>
          <w:szCs w:val="16"/>
          <w:shd w:val="clear" w:color="auto" w:fill="FFFFFF"/>
        </w:rPr>
        <w:t xml:space="preserve">UN CRPD”: </w:t>
      </w:r>
      <w:r w:rsidRPr="00743A07">
        <w:rPr>
          <w:rFonts w:cs="Calibri"/>
          <w:color w:val="7F7F7F" w:themeColor="text1" w:themeTint="80"/>
          <w:sz w:val="16"/>
          <w:szCs w:val="16"/>
        </w:rPr>
        <w:t>https://www.dcdd.nl/wp-content/uploads/2019/11/An-Untapped-Potential.pdf</w:t>
      </w:r>
    </w:p>
  </w:footnote>
  <w:footnote w:id="2">
    <w:p w14:paraId="2069C603" w14:textId="1789A4C1" w:rsidR="006A2BD7" w:rsidRPr="00743A07" w:rsidRDefault="006A2BD7" w:rsidP="00743A07">
      <w:pPr>
        <w:pStyle w:val="Voetnoottekst"/>
        <w:jc w:val="both"/>
        <w:rPr>
          <w:color w:val="7F7F7F" w:themeColor="text1" w:themeTint="80"/>
          <w:lang w:val="en-US"/>
        </w:rPr>
      </w:pPr>
      <w:r w:rsidRPr="00743A07">
        <w:rPr>
          <w:rStyle w:val="Voetnootmarkering"/>
          <w:color w:val="7F7F7F" w:themeColor="text1" w:themeTint="80"/>
        </w:rPr>
        <w:footnoteRef/>
      </w:r>
      <w:r w:rsidRPr="00743A07">
        <w:rPr>
          <w:color w:val="7F7F7F" w:themeColor="text1" w:themeTint="80"/>
        </w:rPr>
        <w:t xml:space="preserve"> </w:t>
      </w:r>
      <w:r w:rsidR="00EB7253" w:rsidRPr="00743A07">
        <w:rPr>
          <w:rFonts w:cs="Calibri"/>
          <w:color w:val="7F7F7F" w:themeColor="text1" w:themeTint="80"/>
          <w:sz w:val="16"/>
          <w:szCs w:val="16"/>
          <w:shd w:val="clear" w:color="auto" w:fill="FFFFFF"/>
        </w:rPr>
        <w:t xml:space="preserve">“Submission of the Netherlands Institute for Human Rights to the UN CRPD Committee” (2018, p.25): </w:t>
      </w:r>
      <w:r w:rsidR="00743A07" w:rsidRPr="00743A07">
        <w:rPr>
          <w:rFonts w:cs="Calibri"/>
          <w:color w:val="7F7F7F" w:themeColor="text1" w:themeTint="80"/>
          <w:sz w:val="16"/>
          <w:szCs w:val="16"/>
          <w:shd w:val="clear" w:color="auto" w:fill="FFFFFF"/>
        </w:rPr>
        <w:br/>
        <w:t xml:space="preserve">       </w:t>
      </w:r>
      <w:r w:rsidR="00EB7253" w:rsidRPr="00743A07">
        <w:rPr>
          <w:rFonts w:cs="Calibri"/>
          <w:color w:val="7F7F7F" w:themeColor="text1" w:themeTint="80"/>
          <w:sz w:val="16"/>
          <w:szCs w:val="16"/>
          <w:shd w:val="clear" w:color="auto" w:fill="FFFFFF"/>
        </w:rPr>
        <w:t>https://mensenrechten.nl/nl/publicatie/38664</w:t>
      </w:r>
      <w:r w:rsidR="00EB7253" w:rsidRPr="00743A07">
        <w:rPr>
          <w:color w:val="7F7F7F" w:themeColor="text1" w:themeTint="80"/>
          <w:lang w:val="en-US"/>
        </w:rPr>
        <w:t xml:space="preserve"> </w:t>
      </w:r>
    </w:p>
  </w:footnote>
  <w:footnote w:id="3">
    <w:p w14:paraId="1F409DE6" w14:textId="297996E5" w:rsidR="0068473B" w:rsidRPr="00743A07" w:rsidRDefault="00CA4D90" w:rsidP="0068473B">
      <w:pPr>
        <w:spacing w:line="360" w:lineRule="auto"/>
        <w:jc w:val="both"/>
        <w:rPr>
          <w:rFonts w:cs="Calibri"/>
          <w:color w:val="7F7F7F" w:themeColor="text1" w:themeTint="80"/>
          <w:sz w:val="16"/>
          <w:szCs w:val="16"/>
          <w:shd w:val="clear" w:color="auto" w:fill="FFFFFF"/>
        </w:rPr>
      </w:pPr>
      <w:r w:rsidRPr="00743A07">
        <w:rPr>
          <w:rStyle w:val="Voetnootmarkering"/>
          <w:color w:val="7F7F7F" w:themeColor="text1" w:themeTint="80"/>
        </w:rPr>
        <w:footnoteRef/>
      </w:r>
      <w:r w:rsidR="00743A07" w:rsidRPr="00743A07">
        <w:rPr>
          <w:color w:val="7F7F7F" w:themeColor="text1" w:themeTint="80"/>
        </w:rPr>
        <w:t xml:space="preserve">   </w:t>
      </w:r>
      <w:r w:rsidRPr="00743A07">
        <w:rPr>
          <w:rFonts w:cs="Calibri"/>
          <w:color w:val="7F7F7F" w:themeColor="text1" w:themeTint="80"/>
          <w:sz w:val="16"/>
          <w:szCs w:val="16"/>
          <w:shd w:val="clear" w:color="auto" w:fill="FFFFFF"/>
        </w:rPr>
        <w:t>T</w:t>
      </w:r>
      <w:r w:rsidR="0068473B" w:rsidRPr="00743A07">
        <w:rPr>
          <w:rFonts w:cs="Calibri"/>
          <w:color w:val="7F7F7F" w:themeColor="text1" w:themeTint="80"/>
          <w:sz w:val="16"/>
          <w:szCs w:val="16"/>
          <w:shd w:val="clear" w:color="auto" w:fill="FFFFFF"/>
        </w:rPr>
        <w:t xml:space="preserve">his estimate is based on an overview which the Ministry of Foreign Affairs shared in a letter to Parliament in June 2019. The letter (in </w:t>
      </w:r>
      <w:r w:rsidR="00743A07" w:rsidRPr="00743A07">
        <w:rPr>
          <w:rFonts w:cs="Calibri"/>
          <w:color w:val="7F7F7F" w:themeColor="text1" w:themeTint="80"/>
          <w:sz w:val="16"/>
          <w:szCs w:val="16"/>
          <w:shd w:val="clear" w:color="auto" w:fill="FFFFFF"/>
        </w:rPr>
        <w:br/>
        <w:t xml:space="preserve">      </w:t>
      </w:r>
      <w:r w:rsidR="0068473B" w:rsidRPr="00743A07">
        <w:rPr>
          <w:rFonts w:cs="Calibri"/>
          <w:color w:val="7F7F7F" w:themeColor="text1" w:themeTint="80"/>
          <w:sz w:val="16"/>
          <w:szCs w:val="16"/>
          <w:shd w:val="clear" w:color="auto" w:fill="FFFFFF"/>
        </w:rPr>
        <w:t>Dutch) can be found here: https://www.tweedekamer.nl/kamerstukken/brieven_regering/</w:t>
      </w:r>
    </w:p>
    <w:p w14:paraId="4EB9E691" w14:textId="352BBACC" w:rsidR="00CA4D90" w:rsidRPr="00CA4D90" w:rsidRDefault="0068473B" w:rsidP="0068473B">
      <w:pPr>
        <w:spacing w:line="360" w:lineRule="auto"/>
        <w:jc w:val="both"/>
        <w:rPr>
          <w:rFonts w:cs="Calibri"/>
          <w:color w:val="808080"/>
          <w:sz w:val="16"/>
          <w:szCs w:val="16"/>
          <w:shd w:val="clear" w:color="auto" w:fill="FFFFFF"/>
        </w:rPr>
      </w:pPr>
      <w:r w:rsidRPr="00743A07">
        <w:rPr>
          <w:rFonts w:cs="Calibri"/>
          <w:color w:val="7F7F7F" w:themeColor="text1" w:themeTint="80"/>
          <w:sz w:val="16"/>
          <w:szCs w:val="16"/>
          <w:shd w:val="clear" w:color="auto" w:fill="FFFFFF"/>
        </w:rPr>
        <w:t xml:space="preserve">      detail?id=2019Z14004&amp;did=2019D28805</w:t>
      </w:r>
      <w:r w:rsidR="00CA1F05" w:rsidRPr="00743A07">
        <w:rPr>
          <w:rFonts w:cs="Calibri"/>
          <w:color w:val="7F7F7F" w:themeColor="text1" w:themeTint="80"/>
          <w:sz w:val="16"/>
          <w:szCs w:val="16"/>
          <w:shd w:val="clear" w:color="auto" w:fill="FFFFFF"/>
        </w:rPr>
        <w:t xml:space="preserve">. </w:t>
      </w:r>
      <w:r w:rsidR="008B3592" w:rsidRPr="00743A07">
        <w:rPr>
          <w:rFonts w:cs="Calibri"/>
          <w:color w:val="7F7F7F" w:themeColor="text1" w:themeTint="80"/>
          <w:sz w:val="16"/>
          <w:szCs w:val="16"/>
          <w:shd w:val="clear" w:color="auto" w:fill="FFFFFF"/>
        </w:rPr>
        <w:t xml:space="preserve">See ‘Figure 1’ for further details on this overview. </w:t>
      </w:r>
      <w:r w:rsidR="00CA1F05" w:rsidRPr="00743A07">
        <w:rPr>
          <w:rFonts w:cs="Calibri"/>
          <w:color w:val="7F7F7F" w:themeColor="text1" w:themeTint="80"/>
          <w:sz w:val="16"/>
          <w:szCs w:val="16"/>
          <w:shd w:val="clear" w:color="auto" w:fill="FFFFFF"/>
        </w:rPr>
        <w:t xml:space="preserve">The Dutch government spends around 4 </w:t>
      </w:r>
      <w:r w:rsidR="00743A07" w:rsidRPr="00743A07">
        <w:rPr>
          <w:rFonts w:cs="Calibri"/>
          <w:color w:val="7F7F7F" w:themeColor="text1" w:themeTint="80"/>
          <w:sz w:val="16"/>
          <w:szCs w:val="16"/>
          <w:shd w:val="clear" w:color="auto" w:fill="FFFFFF"/>
        </w:rPr>
        <w:br/>
        <w:t xml:space="preserve">      </w:t>
      </w:r>
      <w:r w:rsidR="00CA1F05" w:rsidRPr="00743A07">
        <w:rPr>
          <w:rFonts w:cs="Calibri"/>
          <w:color w:val="7F7F7F" w:themeColor="text1" w:themeTint="80"/>
          <w:sz w:val="16"/>
          <w:szCs w:val="16"/>
          <w:shd w:val="clear" w:color="auto" w:fill="FFFFFF"/>
        </w:rPr>
        <w:t xml:space="preserve">billion per year on ODA in total. DCDD estimates that 44 million </w:t>
      </w:r>
      <w:r w:rsidR="00730409" w:rsidRPr="00743A07">
        <w:rPr>
          <w:rFonts w:cs="Calibri"/>
          <w:color w:val="7F7F7F" w:themeColor="text1" w:themeTint="80"/>
          <w:sz w:val="16"/>
          <w:szCs w:val="16"/>
          <w:shd w:val="clear" w:color="auto" w:fill="FFFFFF"/>
        </w:rPr>
        <w:t>goes to</w:t>
      </w:r>
      <w:r w:rsidR="00CA1F05" w:rsidRPr="00743A07">
        <w:rPr>
          <w:rFonts w:cs="Calibri"/>
          <w:color w:val="7F7F7F" w:themeColor="text1" w:themeTint="80"/>
          <w:sz w:val="16"/>
          <w:szCs w:val="16"/>
          <w:shd w:val="clear" w:color="auto" w:fill="FFFFFF"/>
        </w:rPr>
        <w:t xml:space="preserve"> </w:t>
      </w:r>
      <w:r w:rsidR="00730409" w:rsidRPr="00743A07">
        <w:rPr>
          <w:rFonts w:cs="Calibri"/>
          <w:color w:val="7F7F7F" w:themeColor="text1" w:themeTint="80"/>
          <w:sz w:val="16"/>
          <w:szCs w:val="16"/>
          <w:shd w:val="clear" w:color="auto" w:fill="FFFFFF"/>
        </w:rPr>
        <w:t>demonstrably disability inclusive and</w:t>
      </w:r>
      <w:r w:rsidR="008B3592" w:rsidRPr="00743A07">
        <w:rPr>
          <w:rFonts w:cs="Calibri"/>
          <w:color w:val="7F7F7F" w:themeColor="text1" w:themeTint="80"/>
          <w:sz w:val="16"/>
          <w:szCs w:val="16"/>
          <w:shd w:val="clear" w:color="auto" w:fill="FFFFFF"/>
        </w:rPr>
        <w:t>/or</w:t>
      </w:r>
      <w:r w:rsidR="00730409" w:rsidRPr="00743A07">
        <w:rPr>
          <w:rFonts w:cs="Calibri"/>
          <w:color w:val="7F7F7F" w:themeColor="text1" w:themeTint="80"/>
          <w:sz w:val="16"/>
          <w:szCs w:val="16"/>
          <w:shd w:val="clear" w:color="auto" w:fill="FFFFFF"/>
        </w:rPr>
        <w:t xml:space="preserve"> target group-oriented </w:t>
      </w:r>
      <w:r w:rsidR="00743A07" w:rsidRPr="00743A07">
        <w:rPr>
          <w:rFonts w:cs="Calibri"/>
          <w:color w:val="7F7F7F" w:themeColor="text1" w:themeTint="80"/>
          <w:sz w:val="16"/>
          <w:szCs w:val="16"/>
          <w:shd w:val="clear" w:color="auto" w:fill="FFFFFF"/>
        </w:rPr>
        <w:br/>
        <w:t xml:space="preserve">      </w:t>
      </w:r>
      <w:r w:rsidR="00730409" w:rsidRPr="00743A07">
        <w:rPr>
          <w:rFonts w:cs="Calibri"/>
          <w:color w:val="7F7F7F" w:themeColor="text1" w:themeTint="80"/>
          <w:sz w:val="16"/>
          <w:szCs w:val="16"/>
          <w:shd w:val="clear" w:color="auto" w:fill="FFFFFF"/>
        </w:rPr>
        <w:t>development programmes</w:t>
      </w:r>
      <w:r w:rsidR="008B3592" w:rsidRPr="00743A07">
        <w:rPr>
          <w:rFonts w:cs="Calibri"/>
          <w:color w:val="7F7F7F" w:themeColor="text1" w:themeTint="80"/>
          <w:sz w:val="16"/>
          <w:szCs w:val="16"/>
          <w:shd w:val="clear" w:color="auto" w:fill="FFFFFF"/>
        </w:rPr>
        <w:t>; which is 1% of the total ODA funds</w:t>
      </w:r>
      <w:r w:rsidR="00743A07" w:rsidRPr="00743A07">
        <w:rPr>
          <w:rFonts w:cs="Calibri"/>
          <w:color w:val="7F7F7F" w:themeColor="text1" w:themeTint="80"/>
          <w:sz w:val="16"/>
          <w:szCs w:val="16"/>
          <w:shd w:val="clear" w:color="auto" w:fill="FFFFFF"/>
        </w:rPr>
        <w:t xml:space="preserve">. However, as the </w:t>
      </w:r>
      <w:r w:rsidR="00730409" w:rsidRPr="00743A07">
        <w:rPr>
          <w:rFonts w:cs="Calibri"/>
          <w:color w:val="7F7F7F" w:themeColor="text1" w:themeTint="80"/>
          <w:sz w:val="16"/>
          <w:szCs w:val="16"/>
          <w:shd w:val="clear" w:color="auto" w:fill="FFFFFF"/>
        </w:rPr>
        <w:t xml:space="preserve">Minister states in her letter, the overview they </w:t>
      </w:r>
      <w:r w:rsidR="00743A07" w:rsidRPr="00743A07">
        <w:rPr>
          <w:rFonts w:cs="Calibri"/>
          <w:color w:val="7F7F7F" w:themeColor="text1" w:themeTint="80"/>
          <w:sz w:val="16"/>
          <w:szCs w:val="16"/>
          <w:shd w:val="clear" w:color="auto" w:fill="FFFFFF"/>
        </w:rPr>
        <w:br/>
        <w:t xml:space="preserve">      </w:t>
      </w:r>
      <w:r w:rsidR="00730409" w:rsidRPr="00743A07">
        <w:rPr>
          <w:rFonts w:cs="Calibri"/>
          <w:color w:val="7F7F7F" w:themeColor="text1" w:themeTint="80"/>
          <w:sz w:val="16"/>
          <w:szCs w:val="16"/>
          <w:shd w:val="clear" w:color="auto" w:fill="FFFFFF"/>
        </w:rPr>
        <w:t>provided is not complete, which results in a final estimate of “less than 2%”.</w:t>
      </w:r>
      <w:r w:rsidR="00730409">
        <w:rPr>
          <w:rFonts w:cs="Calibri"/>
          <w:color w:val="808080"/>
          <w:sz w:val="16"/>
          <w:szCs w:val="16"/>
          <w:shd w:val="clear" w:color="auto" w:fill="FFFFFF"/>
        </w:rPr>
        <w:t xml:space="preserve"> </w:t>
      </w:r>
      <w:r w:rsidR="00CA4D90" w:rsidRPr="009E4D2F">
        <w:rPr>
          <w:rFonts w:cs="Calibri"/>
          <w:color w:val="808080"/>
          <w:sz w:val="16"/>
          <w:szCs w:val="16"/>
          <w:shd w:val="clear" w:color="auto" w:fill="FFFFFF"/>
        </w:rPr>
        <w:t xml:space="preserve">      </w:t>
      </w:r>
      <w:r w:rsidR="00CA4D90">
        <w:rPr>
          <w:rFonts w:cs="Calibri"/>
          <w:color w:val="808080"/>
          <w:sz w:val="16"/>
          <w:szCs w:val="16"/>
          <w:shd w:val="clear" w:color="auto" w:fill="FFFFFF"/>
        </w:rPr>
        <w:t xml:space="preserve"> </w:t>
      </w:r>
    </w:p>
  </w:footnote>
  <w:footnote w:id="4">
    <w:p w14:paraId="4D6373AF" w14:textId="7D90AD1A" w:rsidR="004C4ED0" w:rsidRPr="00743A07" w:rsidRDefault="004C4ED0">
      <w:pPr>
        <w:pStyle w:val="Voetnoottekst"/>
        <w:rPr>
          <w:lang w:val="en-US"/>
        </w:rPr>
      </w:pPr>
      <w:r>
        <w:rPr>
          <w:rStyle w:val="Voetnootmarkering"/>
        </w:rPr>
        <w:footnoteRef/>
      </w:r>
      <w:r>
        <w:t xml:space="preserve"> See </w:t>
      </w:r>
      <w:r w:rsidRPr="004C4ED0">
        <w:t>https://voice.global/</w:t>
      </w:r>
    </w:p>
  </w:footnote>
  <w:footnote w:id="5">
    <w:p w14:paraId="76408B78" w14:textId="0E684774" w:rsidR="00431EAE" w:rsidRPr="00181994" w:rsidRDefault="00431EAE">
      <w:pPr>
        <w:pStyle w:val="Voetnoottekst"/>
        <w:rPr>
          <w:color w:val="7F7F7F"/>
          <w:lang w:val="en-US"/>
        </w:rPr>
      </w:pPr>
      <w:r w:rsidRPr="007A0F38">
        <w:rPr>
          <w:rStyle w:val="Voetnootmarkering"/>
          <w:color w:val="7F7F7F"/>
        </w:rPr>
        <w:footnoteRef/>
      </w:r>
      <w:r w:rsidRPr="007A0F38">
        <w:rPr>
          <w:color w:val="7F7F7F"/>
        </w:rPr>
        <w:t xml:space="preserve"> </w:t>
      </w:r>
      <w:r w:rsidR="00CF3C76" w:rsidRPr="007A0F38">
        <w:rPr>
          <w:color w:val="7F7F7F"/>
        </w:rPr>
        <w:t xml:space="preserve">   </w:t>
      </w:r>
      <w:bookmarkStart w:id="0" w:name="_Hlk37765010"/>
      <w:r w:rsidR="00452A28" w:rsidRPr="009E4D2F">
        <w:rPr>
          <w:color w:val="808080"/>
          <w:sz w:val="16"/>
          <w:szCs w:val="16"/>
        </w:rPr>
        <w:t>Ministry of Foreign Trade &amp; Development Cooperation.  </w:t>
      </w:r>
      <w:r w:rsidR="00452A28" w:rsidRPr="009E4D2F">
        <w:rPr>
          <w:color w:val="808080"/>
          <w:sz w:val="16"/>
          <w:szCs w:val="16"/>
          <w:lang w:val="nl-NL"/>
        </w:rPr>
        <w:t>(2019). Kamerbrief over Nederlandse internationale</w:t>
      </w:r>
      <w:r w:rsidR="00181994">
        <w:rPr>
          <w:color w:val="808080"/>
          <w:sz w:val="16"/>
          <w:szCs w:val="16"/>
          <w:lang w:val="nl-NL"/>
        </w:rPr>
        <w:t xml:space="preserve"> inzet voor mensen met </w:t>
      </w:r>
      <w:r w:rsidR="00181994">
        <w:rPr>
          <w:color w:val="808080"/>
          <w:sz w:val="16"/>
          <w:szCs w:val="16"/>
          <w:lang w:val="nl-NL"/>
        </w:rPr>
        <w:br/>
        <w:t xml:space="preserve">       </w:t>
      </w:r>
      <w:r w:rsidR="00452A28" w:rsidRPr="009E4D2F">
        <w:rPr>
          <w:color w:val="808080"/>
          <w:sz w:val="16"/>
          <w:szCs w:val="16"/>
          <w:lang w:val="nl-NL"/>
        </w:rPr>
        <w:t xml:space="preserve">een beperking. </w:t>
      </w:r>
      <w:r w:rsidR="00452A28" w:rsidRPr="009E4D2F">
        <w:rPr>
          <w:color w:val="808080"/>
          <w:sz w:val="16"/>
          <w:szCs w:val="16"/>
        </w:rPr>
        <w:t xml:space="preserve">Letter from the Ministry of Foreign Affairs to the House of Representatives of the Dutch Parliament. </w:t>
      </w:r>
      <w:r w:rsidR="00181994" w:rsidRPr="00181994">
        <w:rPr>
          <w:color w:val="808080"/>
          <w:sz w:val="16"/>
          <w:szCs w:val="16"/>
          <w:lang w:val="nl-NL"/>
        </w:rPr>
        <w:t xml:space="preserve">Available </w:t>
      </w:r>
      <w:r w:rsidR="00181994" w:rsidRPr="00181994">
        <w:rPr>
          <w:color w:val="808080"/>
          <w:sz w:val="16"/>
          <w:szCs w:val="16"/>
          <w:lang w:val="nl-NL"/>
        </w:rPr>
        <w:br/>
        <w:t xml:space="preserve">       </w:t>
      </w:r>
      <w:r w:rsidR="00452A28" w:rsidRPr="00181994">
        <w:rPr>
          <w:color w:val="808080"/>
          <w:sz w:val="16"/>
          <w:szCs w:val="16"/>
          <w:lang w:val="nl-NL"/>
        </w:rPr>
        <w:t>at:  https://www.rijksoverheid.nl/documenten/kamerstukken/2019/07/02/kamerbrief-over-nederlandse-internationale-inzet-voor-</w:t>
      </w:r>
      <w:r w:rsidR="00181994" w:rsidRPr="00181994">
        <w:rPr>
          <w:color w:val="808080"/>
          <w:sz w:val="16"/>
          <w:szCs w:val="16"/>
          <w:lang w:val="nl-NL"/>
        </w:rPr>
        <w:br/>
        <w:t xml:space="preserve">       </w:t>
      </w:r>
      <w:r w:rsidR="00452A28" w:rsidRPr="00181994">
        <w:rPr>
          <w:color w:val="808080"/>
          <w:sz w:val="16"/>
          <w:szCs w:val="16"/>
          <w:lang w:val="nl-NL"/>
        </w:rPr>
        <w:t xml:space="preserve">mensen-met-een-beperking </w:t>
      </w:r>
      <w:bookmarkEnd w:id="0"/>
      <w:r w:rsidR="00730409" w:rsidRPr="00181994">
        <w:rPr>
          <w:color w:val="7F7F7F"/>
          <w:lang w:val="nl-NL"/>
        </w:rPr>
        <w:t xml:space="preserve">. </w:t>
      </w:r>
      <w:r w:rsidR="00730409">
        <w:rPr>
          <w:rFonts w:cs="Calibri"/>
          <w:color w:val="808080"/>
          <w:sz w:val="16"/>
          <w:szCs w:val="16"/>
          <w:shd w:val="clear" w:color="auto" w:fill="FFFFFF"/>
        </w:rPr>
        <w:t>T</w:t>
      </w:r>
      <w:r w:rsidR="00730409" w:rsidRPr="009E4D2F">
        <w:rPr>
          <w:rFonts w:cs="Calibri"/>
          <w:color w:val="808080"/>
          <w:sz w:val="16"/>
          <w:szCs w:val="16"/>
          <w:shd w:val="clear" w:color="auto" w:fill="FFFFFF"/>
        </w:rPr>
        <w:t xml:space="preserve">here are </w:t>
      </w:r>
      <w:r w:rsidR="00730409">
        <w:rPr>
          <w:rFonts w:cs="Calibri"/>
          <w:color w:val="808080"/>
          <w:sz w:val="16"/>
          <w:szCs w:val="16"/>
          <w:shd w:val="clear" w:color="auto" w:fill="FFFFFF"/>
        </w:rPr>
        <w:t>only few budget</w:t>
      </w:r>
      <w:r w:rsidR="00730409" w:rsidRPr="009E4D2F">
        <w:rPr>
          <w:rFonts w:cs="Calibri"/>
          <w:color w:val="808080"/>
          <w:sz w:val="16"/>
          <w:szCs w:val="16"/>
          <w:shd w:val="clear" w:color="auto" w:fill="FFFFFF"/>
        </w:rPr>
        <w:t xml:space="preserve"> amounts </w:t>
      </w:r>
      <w:r w:rsidR="00730409">
        <w:rPr>
          <w:rFonts w:cs="Calibri"/>
          <w:color w:val="808080"/>
          <w:sz w:val="16"/>
          <w:szCs w:val="16"/>
          <w:shd w:val="clear" w:color="auto" w:fill="FFFFFF"/>
        </w:rPr>
        <w:t xml:space="preserve">mentioned </w:t>
      </w:r>
      <w:r w:rsidR="00730409" w:rsidRPr="009E4D2F">
        <w:rPr>
          <w:rFonts w:cs="Calibri"/>
          <w:color w:val="808080"/>
          <w:sz w:val="16"/>
          <w:szCs w:val="16"/>
          <w:shd w:val="clear" w:color="auto" w:fill="FFFFFF"/>
        </w:rPr>
        <w:t>in the letter</w:t>
      </w:r>
      <w:r w:rsidR="008B3592">
        <w:rPr>
          <w:rFonts w:cs="Calibri"/>
          <w:color w:val="808080"/>
          <w:sz w:val="16"/>
          <w:szCs w:val="16"/>
          <w:shd w:val="clear" w:color="auto" w:fill="FFFFFF"/>
        </w:rPr>
        <w:t>.</w:t>
      </w:r>
      <w:r w:rsidR="00730409" w:rsidRPr="009E4D2F">
        <w:rPr>
          <w:rFonts w:cs="Calibri"/>
          <w:color w:val="808080"/>
          <w:sz w:val="16"/>
          <w:szCs w:val="16"/>
          <w:shd w:val="clear" w:color="auto" w:fill="FFFFFF"/>
        </w:rPr>
        <w:t xml:space="preserve"> </w:t>
      </w:r>
      <w:r w:rsidR="008B3592">
        <w:rPr>
          <w:rFonts w:cs="Calibri"/>
          <w:color w:val="808080"/>
          <w:sz w:val="16"/>
          <w:szCs w:val="16"/>
          <w:shd w:val="clear" w:color="auto" w:fill="FFFFFF"/>
        </w:rPr>
        <w:t>DCDD’s</w:t>
      </w:r>
      <w:r w:rsidR="00730409" w:rsidRPr="009E4D2F">
        <w:rPr>
          <w:rFonts w:cs="Calibri"/>
          <w:color w:val="808080"/>
          <w:sz w:val="16"/>
          <w:szCs w:val="16"/>
          <w:shd w:val="clear" w:color="auto" w:fill="FFFFFF"/>
        </w:rPr>
        <w:t xml:space="preserve"> estimate </w:t>
      </w:r>
      <w:r w:rsidR="008B3592">
        <w:rPr>
          <w:rFonts w:cs="Calibri"/>
          <w:color w:val="808080"/>
          <w:sz w:val="16"/>
          <w:szCs w:val="16"/>
          <w:shd w:val="clear" w:color="auto" w:fill="FFFFFF"/>
        </w:rPr>
        <w:t xml:space="preserve">of 44 million per year </w:t>
      </w:r>
      <w:r w:rsidR="00730409" w:rsidRPr="009E4D2F">
        <w:rPr>
          <w:rFonts w:cs="Calibri"/>
          <w:color w:val="808080"/>
          <w:sz w:val="16"/>
          <w:szCs w:val="16"/>
          <w:shd w:val="clear" w:color="auto" w:fill="FFFFFF"/>
        </w:rPr>
        <w:t xml:space="preserve">is </w:t>
      </w:r>
      <w:r w:rsidR="00181994">
        <w:rPr>
          <w:rFonts w:cs="Calibri"/>
          <w:color w:val="808080"/>
          <w:sz w:val="16"/>
          <w:szCs w:val="16"/>
          <w:shd w:val="clear" w:color="auto" w:fill="FFFFFF"/>
        </w:rPr>
        <w:br/>
        <w:t xml:space="preserve">       </w:t>
      </w:r>
      <w:r w:rsidR="00730409" w:rsidRPr="009E4D2F">
        <w:rPr>
          <w:rFonts w:cs="Calibri"/>
          <w:color w:val="808080"/>
          <w:sz w:val="16"/>
          <w:szCs w:val="16"/>
          <w:shd w:val="clear" w:color="auto" w:fill="FFFFFF"/>
        </w:rPr>
        <w:t>made as follows: Via Voice</w:t>
      </w:r>
      <w:r w:rsidR="00730409">
        <w:rPr>
          <w:rFonts w:cs="Calibri"/>
          <w:color w:val="808080"/>
          <w:sz w:val="16"/>
          <w:szCs w:val="16"/>
          <w:shd w:val="clear" w:color="auto" w:fill="FFFFFF"/>
        </w:rPr>
        <w:t xml:space="preserve"> Global Fund</w:t>
      </w:r>
      <w:bookmarkStart w:id="1" w:name="_Hlk37767346"/>
      <w:r w:rsidR="00730409" w:rsidRPr="009E4D2F">
        <w:rPr>
          <w:rFonts w:cs="Calibri"/>
          <w:color w:val="808080"/>
          <w:sz w:val="16"/>
          <w:szCs w:val="16"/>
          <w:shd w:val="clear" w:color="auto" w:fill="FFFFFF"/>
        </w:rPr>
        <w:t>, 1.5 million per year goes</w:t>
      </w:r>
      <w:r w:rsidR="00181994">
        <w:rPr>
          <w:rFonts w:cs="Calibri"/>
          <w:color w:val="808080"/>
          <w:sz w:val="16"/>
          <w:szCs w:val="16"/>
          <w:shd w:val="clear" w:color="auto" w:fill="FFFFFF"/>
        </w:rPr>
        <w:t xml:space="preserve"> to projects of people </w:t>
      </w:r>
      <w:r w:rsidR="00730409" w:rsidRPr="009E4D2F">
        <w:rPr>
          <w:rFonts w:cs="Calibri"/>
          <w:color w:val="808080"/>
          <w:sz w:val="16"/>
          <w:szCs w:val="16"/>
          <w:shd w:val="clear" w:color="auto" w:fill="FFFFFF"/>
        </w:rPr>
        <w:t>with disabilities</w:t>
      </w:r>
      <w:bookmarkEnd w:id="1"/>
      <w:r w:rsidR="00730409" w:rsidRPr="009E4D2F">
        <w:rPr>
          <w:rFonts w:cs="Calibri"/>
          <w:color w:val="808080"/>
          <w:sz w:val="16"/>
          <w:szCs w:val="16"/>
          <w:shd w:val="clear" w:color="auto" w:fill="FFFFFF"/>
        </w:rPr>
        <w:t xml:space="preserve">. </w:t>
      </w:r>
      <w:r w:rsidR="00730409">
        <w:rPr>
          <w:rFonts w:cs="Calibri"/>
          <w:color w:val="808080"/>
          <w:sz w:val="16"/>
          <w:szCs w:val="16"/>
          <w:shd w:val="clear" w:color="auto" w:fill="FFFFFF"/>
        </w:rPr>
        <w:t xml:space="preserve">In addition, there are </w:t>
      </w:r>
      <w:r w:rsidR="00730409" w:rsidRPr="009E4D2F">
        <w:rPr>
          <w:rFonts w:cs="Calibri"/>
          <w:color w:val="808080"/>
          <w:sz w:val="16"/>
          <w:szCs w:val="16"/>
          <w:shd w:val="clear" w:color="auto" w:fill="FFFFFF"/>
        </w:rPr>
        <w:t xml:space="preserve">10 </w:t>
      </w:r>
      <w:r w:rsidR="00181994">
        <w:rPr>
          <w:rFonts w:cs="Calibri"/>
          <w:color w:val="808080"/>
          <w:sz w:val="16"/>
          <w:szCs w:val="16"/>
          <w:shd w:val="clear" w:color="auto" w:fill="FFFFFF"/>
        </w:rPr>
        <w:br/>
        <w:t xml:space="preserve">       </w:t>
      </w:r>
      <w:r w:rsidR="00730409" w:rsidRPr="009E4D2F">
        <w:rPr>
          <w:rFonts w:cs="Calibri"/>
          <w:color w:val="808080"/>
          <w:sz w:val="16"/>
          <w:szCs w:val="16"/>
          <w:shd w:val="clear" w:color="auto" w:fill="FFFFFF"/>
        </w:rPr>
        <w:t xml:space="preserve">projects through the embassies </w:t>
      </w:r>
      <w:r w:rsidR="00730409">
        <w:rPr>
          <w:rFonts w:cs="Calibri"/>
          <w:color w:val="808080"/>
          <w:sz w:val="16"/>
          <w:szCs w:val="16"/>
          <w:shd w:val="clear" w:color="auto" w:fill="FFFFFF"/>
        </w:rPr>
        <w:t xml:space="preserve">which </w:t>
      </w:r>
      <w:r w:rsidR="00730409" w:rsidRPr="009E4D2F">
        <w:rPr>
          <w:rFonts w:cs="Calibri"/>
          <w:color w:val="808080"/>
          <w:sz w:val="16"/>
          <w:szCs w:val="16"/>
          <w:shd w:val="clear" w:color="auto" w:fill="FFFFFF"/>
        </w:rPr>
        <w:t xml:space="preserve">do not appear to be large-scale projects, so it is estimated that this </w:t>
      </w:r>
      <w:r w:rsidR="00730409">
        <w:rPr>
          <w:rFonts w:cs="Calibri"/>
          <w:color w:val="808080"/>
          <w:sz w:val="16"/>
          <w:szCs w:val="16"/>
          <w:shd w:val="clear" w:color="auto" w:fill="FFFFFF"/>
        </w:rPr>
        <w:t>amounts to</w:t>
      </w:r>
      <w:r w:rsidR="00730409" w:rsidRPr="009E4D2F">
        <w:rPr>
          <w:rFonts w:cs="Calibri"/>
          <w:color w:val="808080"/>
          <w:sz w:val="16"/>
          <w:szCs w:val="16"/>
          <w:shd w:val="clear" w:color="auto" w:fill="FFFFFF"/>
        </w:rPr>
        <w:t xml:space="preserve"> a maximum of 4 </w:t>
      </w:r>
      <w:r w:rsidR="00181994">
        <w:rPr>
          <w:rFonts w:cs="Calibri"/>
          <w:color w:val="808080"/>
          <w:sz w:val="16"/>
          <w:szCs w:val="16"/>
          <w:shd w:val="clear" w:color="auto" w:fill="FFFFFF"/>
        </w:rPr>
        <w:br/>
        <w:t xml:space="preserve">       </w:t>
      </w:r>
      <w:r w:rsidR="00730409" w:rsidRPr="009E4D2F">
        <w:rPr>
          <w:rFonts w:cs="Calibri"/>
          <w:color w:val="808080"/>
          <w:sz w:val="16"/>
          <w:szCs w:val="16"/>
          <w:shd w:val="clear" w:color="auto" w:fill="FFFFFF"/>
        </w:rPr>
        <w:t xml:space="preserve">million together with Voice. </w:t>
      </w:r>
      <w:r w:rsidR="00730409">
        <w:rPr>
          <w:rFonts w:cs="Calibri"/>
          <w:color w:val="808080"/>
          <w:sz w:val="16"/>
          <w:szCs w:val="16"/>
          <w:shd w:val="clear" w:color="auto" w:fill="FFFFFF"/>
        </w:rPr>
        <w:t>This makes around 2% o</w:t>
      </w:r>
      <w:r w:rsidR="00730409" w:rsidRPr="009E4D2F">
        <w:rPr>
          <w:rFonts w:cs="Calibri"/>
          <w:color w:val="808080"/>
          <w:sz w:val="16"/>
          <w:szCs w:val="16"/>
          <w:shd w:val="clear" w:color="auto" w:fill="FFFFFF"/>
        </w:rPr>
        <w:t xml:space="preserve">f the total budget for civil society </w:t>
      </w:r>
      <w:r w:rsidR="00730409">
        <w:rPr>
          <w:rFonts w:cs="Calibri"/>
          <w:color w:val="808080"/>
          <w:sz w:val="16"/>
          <w:szCs w:val="16"/>
          <w:shd w:val="clear" w:color="auto" w:fill="FFFFFF"/>
        </w:rPr>
        <w:t xml:space="preserve">programmes </w:t>
      </w:r>
      <w:r w:rsidR="00730409" w:rsidRPr="009E4D2F">
        <w:rPr>
          <w:rFonts w:cs="Calibri"/>
          <w:color w:val="808080"/>
          <w:sz w:val="16"/>
          <w:szCs w:val="16"/>
          <w:shd w:val="clear" w:color="auto" w:fill="FFFFFF"/>
        </w:rPr>
        <w:t>(210 million).</w:t>
      </w:r>
      <w:r w:rsidR="00730409">
        <w:rPr>
          <w:rFonts w:cs="Calibri"/>
          <w:color w:val="808080"/>
          <w:sz w:val="16"/>
          <w:szCs w:val="16"/>
          <w:shd w:val="clear" w:color="auto" w:fill="FFFFFF"/>
        </w:rPr>
        <w:t xml:space="preserve"> </w:t>
      </w:r>
      <w:r w:rsidR="00730409" w:rsidRPr="009E4D2F">
        <w:rPr>
          <w:rFonts w:cs="Calibri"/>
          <w:color w:val="808080"/>
          <w:sz w:val="16"/>
          <w:szCs w:val="16"/>
          <w:shd w:val="clear" w:color="auto" w:fill="FFFFFF"/>
        </w:rPr>
        <w:t>The</w:t>
      </w:r>
      <w:r w:rsidR="008B3592">
        <w:rPr>
          <w:rFonts w:cs="Calibri"/>
          <w:color w:val="808080"/>
          <w:sz w:val="16"/>
          <w:szCs w:val="16"/>
          <w:shd w:val="clear" w:color="auto" w:fill="FFFFFF"/>
        </w:rPr>
        <w:t xml:space="preserve"> </w:t>
      </w:r>
      <w:r w:rsidR="008B3592" w:rsidRPr="009E4D2F">
        <w:rPr>
          <w:rFonts w:cs="Calibri"/>
          <w:color w:val="808080"/>
          <w:sz w:val="16"/>
          <w:szCs w:val="16"/>
          <w:shd w:val="clear" w:color="auto" w:fill="FFFFFF"/>
        </w:rPr>
        <w:t xml:space="preserve">contribution to </w:t>
      </w:r>
      <w:r w:rsidR="00181994">
        <w:rPr>
          <w:rFonts w:cs="Calibri"/>
          <w:color w:val="808080"/>
          <w:sz w:val="16"/>
          <w:szCs w:val="16"/>
          <w:shd w:val="clear" w:color="auto" w:fill="FFFFFF"/>
        </w:rPr>
        <w:br/>
        <w:t xml:space="preserve">      </w:t>
      </w:r>
      <w:r w:rsidR="008B3592" w:rsidRPr="009E4D2F">
        <w:rPr>
          <w:rFonts w:cs="Calibri"/>
          <w:color w:val="808080"/>
          <w:sz w:val="16"/>
          <w:szCs w:val="16"/>
          <w:shd w:val="clear" w:color="auto" w:fill="FFFFFF"/>
        </w:rPr>
        <w:t>Global Partnership for Education is 20 million and to Education Cannot Wait 3 million; together with the other</w:t>
      </w:r>
      <w:r w:rsidR="008B3592">
        <w:rPr>
          <w:rFonts w:cs="Calibri"/>
          <w:color w:val="808080"/>
          <w:sz w:val="16"/>
          <w:szCs w:val="16"/>
          <w:shd w:val="clear" w:color="auto" w:fill="FFFFFF"/>
        </w:rPr>
        <w:t xml:space="preserve"> </w:t>
      </w:r>
      <w:r w:rsidR="008B3592" w:rsidRPr="009E4D2F">
        <w:rPr>
          <w:rFonts w:cs="Calibri"/>
          <w:color w:val="808080"/>
          <w:sz w:val="16"/>
          <w:szCs w:val="16"/>
          <w:shd w:val="clear" w:color="auto" w:fill="FFFFFF"/>
        </w:rPr>
        <w:t xml:space="preserve">two inclusive multilateral </w:t>
      </w:r>
      <w:r w:rsidR="00181994">
        <w:rPr>
          <w:rFonts w:cs="Calibri"/>
          <w:color w:val="808080"/>
          <w:sz w:val="16"/>
          <w:szCs w:val="16"/>
          <w:shd w:val="clear" w:color="auto" w:fill="FFFFFF"/>
        </w:rPr>
        <w:br/>
        <w:t xml:space="preserve">      </w:t>
      </w:r>
      <w:r w:rsidR="008B3592" w:rsidRPr="009E4D2F">
        <w:rPr>
          <w:rFonts w:cs="Calibri"/>
          <w:color w:val="808080"/>
          <w:sz w:val="16"/>
          <w:szCs w:val="16"/>
          <w:shd w:val="clear" w:color="auto" w:fill="FFFFFF"/>
        </w:rPr>
        <w:t>programs</w:t>
      </w:r>
      <w:r w:rsidR="008B3592">
        <w:rPr>
          <w:rFonts w:cs="Calibri"/>
          <w:color w:val="808080"/>
          <w:sz w:val="16"/>
          <w:szCs w:val="16"/>
          <w:shd w:val="clear" w:color="auto" w:fill="FFFFFF"/>
        </w:rPr>
        <w:t xml:space="preserve"> mentioned in the letter</w:t>
      </w:r>
      <w:r w:rsidR="008B3592" w:rsidRPr="009E4D2F">
        <w:rPr>
          <w:rFonts w:cs="Calibri"/>
          <w:color w:val="808080"/>
          <w:sz w:val="16"/>
          <w:szCs w:val="16"/>
          <w:shd w:val="clear" w:color="auto" w:fill="FFFFFF"/>
        </w:rPr>
        <w:t xml:space="preserve">, this is estimated to </w:t>
      </w:r>
      <w:r w:rsidR="008B3592">
        <w:rPr>
          <w:rFonts w:cs="Calibri"/>
          <w:color w:val="808080"/>
          <w:sz w:val="16"/>
          <w:szCs w:val="16"/>
          <w:shd w:val="clear" w:color="auto" w:fill="FFFFFF"/>
        </w:rPr>
        <w:t>amount to</w:t>
      </w:r>
      <w:r w:rsidR="008B3592" w:rsidRPr="009E4D2F">
        <w:rPr>
          <w:rFonts w:cs="Calibri"/>
          <w:color w:val="808080"/>
          <w:sz w:val="16"/>
          <w:szCs w:val="16"/>
          <w:shd w:val="clear" w:color="auto" w:fill="FFFFFF"/>
        </w:rPr>
        <w:t xml:space="preserve"> a maximum of 40 million a year.  </w:t>
      </w:r>
      <w:r w:rsidR="008B3592">
        <w:rPr>
          <w:rFonts w:cs="Calibri"/>
          <w:color w:val="808080"/>
          <w:sz w:val="16"/>
          <w:szCs w:val="16"/>
          <w:shd w:val="clear" w:color="auto" w:fill="FFFFFF"/>
        </w:rPr>
        <w:t>T</w:t>
      </w:r>
      <w:r w:rsidR="008B3592" w:rsidRPr="009E4D2F">
        <w:rPr>
          <w:rFonts w:cs="Calibri"/>
          <w:color w:val="808080"/>
          <w:sz w:val="16"/>
          <w:szCs w:val="16"/>
          <w:shd w:val="clear" w:color="auto" w:fill="FFFFFF"/>
        </w:rPr>
        <w:t>hat is about 1% of</w:t>
      </w:r>
      <w:r w:rsidR="008B3592">
        <w:rPr>
          <w:rFonts w:cs="Calibri"/>
          <w:color w:val="808080"/>
          <w:sz w:val="16"/>
          <w:szCs w:val="16"/>
          <w:shd w:val="clear" w:color="auto" w:fill="FFFFFF"/>
        </w:rPr>
        <w:t xml:space="preserve"> the total ODA </w:t>
      </w:r>
      <w:r w:rsidR="00181994">
        <w:rPr>
          <w:rFonts w:cs="Calibri"/>
          <w:color w:val="808080"/>
          <w:sz w:val="16"/>
          <w:szCs w:val="16"/>
          <w:shd w:val="clear" w:color="auto" w:fill="FFFFFF"/>
        </w:rPr>
        <w:br/>
        <w:t xml:space="preserve">       </w:t>
      </w:r>
      <w:r w:rsidR="008B3592">
        <w:rPr>
          <w:rFonts w:cs="Calibri"/>
          <w:color w:val="808080"/>
          <w:sz w:val="16"/>
          <w:szCs w:val="16"/>
          <w:shd w:val="clear" w:color="auto" w:fill="FFFFFF"/>
        </w:rPr>
        <w:t xml:space="preserve">budget of 4 billion per year. </w:t>
      </w:r>
      <w:r w:rsidR="007A6DF6" w:rsidRPr="00991754">
        <w:rPr>
          <w:color w:val="808080"/>
          <w:sz w:val="16"/>
          <w:szCs w:val="16"/>
        </w:rPr>
        <w:t xml:space="preserve">Total yearly budget </w:t>
      </w:r>
      <w:r w:rsidR="007A6DF6">
        <w:rPr>
          <w:color w:val="808080"/>
          <w:sz w:val="16"/>
          <w:szCs w:val="16"/>
        </w:rPr>
        <w:t xml:space="preserve">of Dutch </w:t>
      </w:r>
      <w:r w:rsidR="007A6DF6" w:rsidRPr="00991754">
        <w:rPr>
          <w:color w:val="808080"/>
          <w:sz w:val="16"/>
          <w:szCs w:val="16"/>
        </w:rPr>
        <w:t>foreign aid and trade estimated to be more than four billion euros</w:t>
      </w:r>
      <w:r w:rsidR="007A6DF6">
        <w:rPr>
          <w:color w:val="808080"/>
          <w:sz w:val="16"/>
          <w:szCs w:val="16"/>
        </w:rPr>
        <w:t>:</w:t>
      </w:r>
      <w:r w:rsidR="007A6DF6" w:rsidRPr="00991754">
        <w:rPr>
          <w:color w:val="808080"/>
          <w:sz w:val="16"/>
          <w:szCs w:val="16"/>
        </w:rPr>
        <w:t xml:space="preserve"> </w:t>
      </w:r>
      <w:r w:rsidR="00181994">
        <w:rPr>
          <w:color w:val="808080"/>
          <w:sz w:val="16"/>
          <w:szCs w:val="16"/>
        </w:rPr>
        <w:br/>
        <w:t xml:space="preserve">       https://www.</w:t>
      </w:r>
      <w:r w:rsidR="007A6DF6" w:rsidRPr="00181994">
        <w:rPr>
          <w:color w:val="808080"/>
          <w:sz w:val="16"/>
          <w:szCs w:val="16"/>
          <w:lang w:val="en-US"/>
        </w:rPr>
        <w:t>rijksoverheid.nl/binaries/rijksoverheid/documenten/begrotingen/2018/09/18/hgis---nota-homogene-</w:t>
      </w:r>
      <w:r w:rsidR="00181994">
        <w:rPr>
          <w:color w:val="808080"/>
          <w:sz w:val="16"/>
          <w:szCs w:val="16"/>
          <w:lang w:val="en-US"/>
        </w:rPr>
        <w:br/>
        <w:t xml:space="preserve">       </w:t>
      </w:r>
      <w:r w:rsidR="007A6DF6" w:rsidRPr="00181994">
        <w:rPr>
          <w:color w:val="808080"/>
          <w:sz w:val="16"/>
          <w:szCs w:val="16"/>
          <w:lang w:val="en-US"/>
        </w:rPr>
        <w:t>groepinternationale-samenwerking-rijksbegroting-2019/HGIS-nota_2019.pdf</w:t>
      </w:r>
    </w:p>
  </w:footnote>
  <w:footnote w:id="6">
    <w:p w14:paraId="6FA51AB9" w14:textId="77777777" w:rsidR="007A6DF6" w:rsidRPr="005A2409" w:rsidRDefault="007A6DF6" w:rsidP="007A6DF6">
      <w:pPr>
        <w:pStyle w:val="Voetnoottekst"/>
        <w:rPr>
          <w:color w:val="7F7F7F"/>
          <w:lang w:val="en-US"/>
        </w:rPr>
      </w:pPr>
      <w:r w:rsidRPr="00D32CA9">
        <w:rPr>
          <w:rStyle w:val="Voetnootmarkering"/>
          <w:color w:val="7F7F7F"/>
        </w:rPr>
        <w:footnoteRef/>
      </w:r>
      <w:r w:rsidRPr="005A2409">
        <w:rPr>
          <w:color w:val="7F7F7F"/>
          <w:lang w:val="en-US"/>
        </w:rPr>
        <w:t xml:space="preserve">    </w:t>
      </w:r>
      <w:hyperlink r:id="rId1" w:history="1">
        <w:r w:rsidRPr="005A2409">
          <w:rPr>
            <w:rStyle w:val="Hyperlink"/>
            <w:rFonts w:cs="Calibri"/>
            <w:color w:val="7F7F7F"/>
            <w:u w:val="none"/>
            <w:shd w:val="clear" w:color="auto" w:fill="FFFFFF"/>
            <w:lang w:val="en-US"/>
          </w:rPr>
          <w:t>https://gladnetwork.net</w:t>
        </w:r>
      </w:hyperlink>
    </w:p>
  </w:footnote>
  <w:footnote w:id="7">
    <w:p w14:paraId="55F5A1EC" w14:textId="0EEA1975" w:rsidR="00F62E3E" w:rsidRPr="005A2409" w:rsidRDefault="00F62E3E">
      <w:pPr>
        <w:pStyle w:val="Voetnoottekst"/>
        <w:rPr>
          <w:color w:val="7F7F7F"/>
          <w:lang w:val="en-US"/>
        </w:rPr>
      </w:pPr>
      <w:r w:rsidRPr="00FE6A22">
        <w:rPr>
          <w:rStyle w:val="Voetnootmarkering"/>
          <w:color w:val="7F7F7F"/>
        </w:rPr>
        <w:footnoteRef/>
      </w:r>
      <w:r w:rsidRPr="005A2409">
        <w:rPr>
          <w:color w:val="7F7F7F"/>
          <w:lang w:val="en-US"/>
        </w:rPr>
        <w:t xml:space="preserve">   </w:t>
      </w:r>
      <w:hyperlink r:id="rId2" w:history="1">
        <w:r w:rsidRPr="005A2409">
          <w:rPr>
            <w:rStyle w:val="Hyperlink"/>
            <w:color w:val="7F7F7F"/>
            <w:sz w:val="16"/>
            <w:szCs w:val="16"/>
            <w:u w:val="none"/>
            <w:lang w:val="en-US"/>
          </w:rPr>
          <w:t>https://voice.global/grantees/voices-for-inclusion/</w:t>
        </w:r>
      </w:hyperlink>
    </w:p>
  </w:footnote>
  <w:footnote w:id="8">
    <w:p w14:paraId="1849232C" w14:textId="63195A5B" w:rsidR="00BE12E5" w:rsidRPr="007A0F38" w:rsidRDefault="00BE12E5">
      <w:pPr>
        <w:pStyle w:val="Voetnoottekst"/>
        <w:rPr>
          <w:color w:val="7F7F7F"/>
        </w:rPr>
      </w:pPr>
      <w:r w:rsidRPr="007A0F38">
        <w:rPr>
          <w:rStyle w:val="Voetnootmarkering"/>
          <w:color w:val="7F7F7F"/>
        </w:rPr>
        <w:footnoteRef/>
      </w:r>
      <w:r w:rsidRPr="007A0F38">
        <w:rPr>
          <w:color w:val="7F7F7F"/>
        </w:rPr>
        <w:t xml:space="preserve">     </w:t>
      </w:r>
      <w:r w:rsidRPr="007A0F38">
        <w:rPr>
          <w:color w:val="7F7F7F"/>
          <w:sz w:val="16"/>
          <w:szCs w:val="16"/>
        </w:rPr>
        <w:t xml:space="preserve">Ministry of Foreign Trade &amp; Development Cooperation. (2019). Investing in Global Prospects. Available at: </w:t>
      </w:r>
      <w:r w:rsidRPr="007A0F38">
        <w:rPr>
          <w:color w:val="7F7F7F"/>
          <w:sz w:val="16"/>
          <w:szCs w:val="16"/>
        </w:rPr>
        <w:br/>
        <w:t xml:space="preserve">        </w:t>
      </w:r>
      <w:r w:rsidR="00181EA2" w:rsidRPr="007A0F38">
        <w:rPr>
          <w:color w:val="7F7F7F"/>
          <w:sz w:val="16"/>
          <w:szCs w:val="16"/>
        </w:rPr>
        <w:t xml:space="preserve">  </w:t>
      </w:r>
      <w:r w:rsidRPr="007A0F38">
        <w:rPr>
          <w:color w:val="7F7F7F"/>
          <w:sz w:val="16"/>
          <w:szCs w:val="16"/>
        </w:rPr>
        <w:t>https://www.government.nl/documents/policy-notes/2018/05/18/investing-inglobal-prospects</w:t>
      </w:r>
    </w:p>
  </w:footnote>
  <w:footnote w:id="9">
    <w:p w14:paraId="156D2B67" w14:textId="44448496" w:rsidR="00BE12E5" w:rsidRPr="00BE12E5" w:rsidRDefault="00BE12E5">
      <w:pPr>
        <w:pStyle w:val="Voetnoottekst"/>
        <w:rPr>
          <w:lang w:val="nl-NL"/>
        </w:rPr>
      </w:pPr>
      <w:r w:rsidRPr="007A0F38">
        <w:rPr>
          <w:rStyle w:val="Voetnootmarkering"/>
          <w:color w:val="7F7F7F"/>
        </w:rPr>
        <w:footnoteRef/>
      </w:r>
      <w:r w:rsidRPr="007A0F38">
        <w:rPr>
          <w:color w:val="7F7F7F"/>
        </w:rPr>
        <w:t xml:space="preserve">     </w:t>
      </w:r>
      <w:r w:rsidRPr="009E4D2F">
        <w:rPr>
          <w:color w:val="808080"/>
          <w:sz w:val="16"/>
          <w:szCs w:val="16"/>
        </w:rPr>
        <w:t>Ministry of Foreign Trade &amp; Development Cooperation.  </w:t>
      </w:r>
      <w:r w:rsidRPr="009E4D2F">
        <w:rPr>
          <w:color w:val="808080"/>
          <w:sz w:val="16"/>
          <w:szCs w:val="16"/>
          <w:lang w:val="nl-NL"/>
        </w:rPr>
        <w:t xml:space="preserve">(2019). Kamerbrief over Nederlandse internationale inzet voor mensen met </w:t>
      </w:r>
      <w:r w:rsidRPr="009E4D2F">
        <w:rPr>
          <w:color w:val="808080"/>
          <w:sz w:val="16"/>
          <w:szCs w:val="16"/>
          <w:lang w:val="nl-NL"/>
        </w:rPr>
        <w:br/>
        <w:t xml:space="preserve">        </w:t>
      </w:r>
      <w:r w:rsidR="00181EA2">
        <w:rPr>
          <w:color w:val="808080"/>
          <w:sz w:val="16"/>
          <w:szCs w:val="16"/>
          <w:lang w:val="nl-NL"/>
        </w:rPr>
        <w:t xml:space="preserve">  </w:t>
      </w:r>
      <w:r w:rsidRPr="009E4D2F">
        <w:rPr>
          <w:color w:val="808080"/>
          <w:sz w:val="16"/>
          <w:szCs w:val="16"/>
          <w:lang w:val="nl-NL"/>
        </w:rPr>
        <w:t xml:space="preserve">een beperking. </w:t>
      </w:r>
      <w:r w:rsidRPr="009E4D2F">
        <w:rPr>
          <w:color w:val="808080"/>
          <w:sz w:val="16"/>
          <w:szCs w:val="16"/>
        </w:rPr>
        <w:t xml:space="preserve">Letter from the Ministry of Foreign Affairs to the House of Representatives of the Dutch Parliament. </w:t>
      </w:r>
      <w:r w:rsidRPr="00BE12E5">
        <w:rPr>
          <w:color w:val="808080"/>
          <w:sz w:val="16"/>
          <w:szCs w:val="16"/>
          <w:lang w:val="nl-NL"/>
        </w:rPr>
        <w:t xml:space="preserve">Available </w:t>
      </w:r>
      <w:r w:rsidRPr="00BE12E5">
        <w:rPr>
          <w:color w:val="808080"/>
          <w:sz w:val="16"/>
          <w:szCs w:val="16"/>
          <w:lang w:val="nl-NL"/>
        </w:rPr>
        <w:br/>
        <w:t xml:space="preserve">        </w:t>
      </w:r>
      <w:r w:rsidR="00181EA2">
        <w:rPr>
          <w:color w:val="808080"/>
          <w:sz w:val="16"/>
          <w:szCs w:val="16"/>
          <w:lang w:val="nl-NL"/>
        </w:rPr>
        <w:t xml:space="preserve">  </w:t>
      </w:r>
      <w:r w:rsidRPr="00BE12E5">
        <w:rPr>
          <w:color w:val="808080"/>
          <w:sz w:val="16"/>
          <w:szCs w:val="16"/>
          <w:lang w:val="nl-NL"/>
        </w:rPr>
        <w:t>at:  https://www. rijksoverheid.nl/documenten/kamerstukken/2019/07/02/kamerbrief-over-nederlandseinternationale-inzet-voor-</w:t>
      </w:r>
      <w:r w:rsidRPr="00BE12E5">
        <w:rPr>
          <w:color w:val="808080"/>
          <w:sz w:val="16"/>
          <w:szCs w:val="16"/>
          <w:lang w:val="nl-NL"/>
        </w:rPr>
        <w:br/>
        <w:t xml:space="preserve">        </w:t>
      </w:r>
      <w:r w:rsidR="00181EA2">
        <w:rPr>
          <w:color w:val="808080"/>
          <w:sz w:val="16"/>
          <w:szCs w:val="16"/>
          <w:lang w:val="nl-NL"/>
        </w:rPr>
        <w:t xml:space="preserve">  </w:t>
      </w:r>
      <w:r w:rsidRPr="00BE12E5">
        <w:rPr>
          <w:color w:val="808080"/>
          <w:sz w:val="16"/>
          <w:szCs w:val="16"/>
          <w:lang w:val="nl-NL"/>
        </w:rPr>
        <w:t>mensen-met-een-beperking </w:t>
      </w:r>
    </w:p>
  </w:footnote>
  <w:footnote w:id="10">
    <w:p w14:paraId="1D8B3117" w14:textId="77777777" w:rsidR="00CF41A1" w:rsidRPr="00743A07" w:rsidRDefault="00CF41A1" w:rsidP="00CF41A1">
      <w:pPr>
        <w:pStyle w:val="Voetnoottekst"/>
        <w:rPr>
          <w:lang w:val="nl-NL"/>
        </w:rPr>
      </w:pPr>
      <w:r w:rsidRPr="007A0F38">
        <w:rPr>
          <w:rStyle w:val="Voetnootmarkering"/>
          <w:color w:val="7F7F7F"/>
        </w:rPr>
        <w:footnoteRef/>
      </w:r>
      <w:r w:rsidRPr="00743A07">
        <w:rPr>
          <w:color w:val="7F7F7F"/>
          <w:lang w:val="nl-NL"/>
        </w:rPr>
        <w:t xml:space="preserve">   </w:t>
      </w:r>
      <w:r w:rsidRPr="00743A07">
        <w:rPr>
          <w:color w:val="7F7F7F"/>
          <w:sz w:val="16"/>
          <w:szCs w:val="16"/>
          <w:lang w:val="nl-NL"/>
        </w:rPr>
        <w:t>https://www.dcdd.nl/wp-content/uploads/2019/11/An-Untapped-Potential.pdf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EDBF5" w14:textId="77777777" w:rsidR="00677D66" w:rsidRDefault="005A2409">
    <w:pPr>
      <w:pStyle w:val="Koptekst"/>
    </w:pPr>
    <w:r>
      <w:rPr>
        <w:noProof/>
        <w:lang w:eastAsia="nl-NL"/>
      </w:rPr>
      <w:pict w14:anchorId="2C9AF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2049" type="#_x0000_t75" style="position:absolute;margin-left:0;margin-top:0;width:595.3pt;height:88.2pt;z-index:-251658240;visibility:visible;mso-position-horizontal:left;mso-position-horizontal-relative:page;mso-position-vertical:top;mso-position-vertical-relative:page" o:allowoverlap="f">
          <v:imagedata r:id="rId1" o:title=""/>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707BB" w14:textId="77777777" w:rsidR="00677D66" w:rsidRDefault="005A2409">
    <w:pPr>
      <w:pStyle w:val="Koptekst"/>
    </w:pPr>
    <w:r>
      <w:rPr>
        <w:noProof/>
        <w:lang w:eastAsia="nl-NL"/>
      </w:rPr>
      <w:pict w14:anchorId="0801C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2050" type="#_x0000_t75" style="position:absolute;margin-left:0;margin-top:0;width:595.3pt;height:250.2pt;z-index:-251659264;visibility:visible;mso-position-horizontal:left;mso-position-horizontal-relative:page;mso-position-vertical:top;mso-position-vertical-relative:page" o:allowoverlap="f">
          <v:imagedata r:id="rId1" o:title=""/>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06AABDE"/>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B7F857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E529B9"/>
    <w:multiLevelType w:val="hybridMultilevel"/>
    <w:tmpl w:val="05366B0A"/>
    <w:lvl w:ilvl="0" w:tplc="8E42DDB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FF2D5E"/>
    <w:multiLevelType w:val="hybridMultilevel"/>
    <w:tmpl w:val="FF260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A97491B"/>
    <w:multiLevelType w:val="hybridMultilevel"/>
    <w:tmpl w:val="711A6216"/>
    <w:lvl w:ilvl="0" w:tplc="2E2A712E">
      <w:start w:val="1"/>
      <w:numFmt w:val="decimal"/>
      <w:lvlText w:val="%1."/>
      <w:lvlJc w:val="left"/>
      <w:pPr>
        <w:tabs>
          <w:tab w:val="num" w:pos="284"/>
        </w:tabs>
        <w:ind w:left="284" w:hanging="284"/>
      </w:pPr>
      <w:rPr>
        <w:rFonts w:cs="Times New Roman"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4B9D082F"/>
    <w:multiLevelType w:val="hybridMultilevel"/>
    <w:tmpl w:val="FB4ADFC4"/>
    <w:lvl w:ilvl="0" w:tplc="EB24474E">
      <w:start w:val="1"/>
      <w:numFmt w:val="bullet"/>
      <w:lvlText w:val="-"/>
      <w:lvlJc w:val="left"/>
      <w:pPr>
        <w:ind w:left="720" w:hanging="360"/>
      </w:pPr>
      <w:rPr>
        <w:rFonts w:ascii="Calibri" w:eastAsia="MS Minng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EC03DB0"/>
    <w:multiLevelType w:val="hybridMultilevel"/>
    <w:tmpl w:val="5C3E186C"/>
    <w:lvl w:ilvl="0" w:tplc="5DBC93AE">
      <w:start w:val="1"/>
      <w:numFmt w:val="decimal"/>
      <w:lvlText w:val="%1."/>
      <w:lvlJc w:val="left"/>
      <w:pPr>
        <w:ind w:left="360" w:hanging="360"/>
      </w:pPr>
      <w:rPr>
        <w:color w:val="auto"/>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69622F1D"/>
    <w:multiLevelType w:val="hybridMultilevel"/>
    <w:tmpl w:val="2D8E04E2"/>
    <w:lvl w:ilvl="0" w:tplc="CDA01202">
      <w:start w:val="1"/>
      <w:numFmt w:val="decimal"/>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0"/>
  </w:num>
  <w:num w:numId="3">
    <w:abstractNumId w:val="1"/>
  </w:num>
  <w:num w:numId="4">
    <w:abstractNumId w:val="0"/>
  </w:num>
  <w:num w:numId="5">
    <w:abstractNumId w:val="2"/>
  </w:num>
  <w:num w:numId="6">
    <w:abstractNumId w:val="4"/>
  </w:num>
  <w:num w:numId="7">
    <w:abstractNumId w:val="2"/>
  </w:num>
  <w:num w:numId="8">
    <w:abstractNumId w:val="4"/>
  </w:num>
  <w:num w:numId="9">
    <w:abstractNumId w:val="1"/>
  </w:num>
  <w:num w:numId="10">
    <w:abstractNumId w:val="2"/>
  </w:num>
  <w:num w:numId="11">
    <w:abstractNumId w:val="0"/>
  </w:num>
  <w:num w:numId="12">
    <w:abstractNumId w:val="4"/>
  </w:num>
  <w:num w:numId="13">
    <w:abstractNumId w:val="7"/>
  </w:num>
  <w:num w:numId="14">
    <w:abstractNumId w:val="3"/>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TrackMoves/>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5E06"/>
    <w:rsid w:val="00036CDD"/>
    <w:rsid w:val="000477CE"/>
    <w:rsid w:val="00056E58"/>
    <w:rsid w:val="0006231D"/>
    <w:rsid w:val="00066A33"/>
    <w:rsid w:val="0007018A"/>
    <w:rsid w:val="000724B8"/>
    <w:rsid w:val="000739A7"/>
    <w:rsid w:val="000B5E9D"/>
    <w:rsid w:val="000C3141"/>
    <w:rsid w:val="000C39D2"/>
    <w:rsid w:val="000E7A8D"/>
    <w:rsid w:val="00124795"/>
    <w:rsid w:val="0013007E"/>
    <w:rsid w:val="001675C9"/>
    <w:rsid w:val="00181994"/>
    <w:rsid w:val="00181EA2"/>
    <w:rsid w:val="00195005"/>
    <w:rsid w:val="00196516"/>
    <w:rsid w:val="001B7F7F"/>
    <w:rsid w:val="001D65BA"/>
    <w:rsid w:val="001F34CB"/>
    <w:rsid w:val="0020461C"/>
    <w:rsid w:val="0021079B"/>
    <w:rsid w:val="0021636A"/>
    <w:rsid w:val="00221AA5"/>
    <w:rsid w:val="00236207"/>
    <w:rsid w:val="002524F2"/>
    <w:rsid w:val="002857E9"/>
    <w:rsid w:val="002857EE"/>
    <w:rsid w:val="002A7655"/>
    <w:rsid w:val="002B1488"/>
    <w:rsid w:val="002F155F"/>
    <w:rsid w:val="002F6564"/>
    <w:rsid w:val="002F6864"/>
    <w:rsid w:val="00300BB2"/>
    <w:rsid w:val="00316F6F"/>
    <w:rsid w:val="00343EAF"/>
    <w:rsid w:val="0034585A"/>
    <w:rsid w:val="00351737"/>
    <w:rsid w:val="003540BF"/>
    <w:rsid w:val="003C0A3A"/>
    <w:rsid w:val="003D0037"/>
    <w:rsid w:val="003F1F8F"/>
    <w:rsid w:val="00411115"/>
    <w:rsid w:val="00431EAE"/>
    <w:rsid w:val="00452A28"/>
    <w:rsid w:val="00497045"/>
    <w:rsid w:val="004A1E17"/>
    <w:rsid w:val="004A46E8"/>
    <w:rsid w:val="004B5251"/>
    <w:rsid w:val="004C4ED0"/>
    <w:rsid w:val="004C5C78"/>
    <w:rsid w:val="004E1DDC"/>
    <w:rsid w:val="00500A5B"/>
    <w:rsid w:val="00510F1D"/>
    <w:rsid w:val="0051639E"/>
    <w:rsid w:val="0052391C"/>
    <w:rsid w:val="00546592"/>
    <w:rsid w:val="00565E82"/>
    <w:rsid w:val="00584D8C"/>
    <w:rsid w:val="005A2409"/>
    <w:rsid w:val="005A6817"/>
    <w:rsid w:val="005C3AC4"/>
    <w:rsid w:val="005E17CB"/>
    <w:rsid w:val="005F3A92"/>
    <w:rsid w:val="00600CF9"/>
    <w:rsid w:val="006052EA"/>
    <w:rsid w:val="00606C43"/>
    <w:rsid w:val="00665B12"/>
    <w:rsid w:val="00677D66"/>
    <w:rsid w:val="006839C6"/>
    <w:rsid w:val="0068473B"/>
    <w:rsid w:val="006A2A8A"/>
    <w:rsid w:val="006A2BD7"/>
    <w:rsid w:val="006A4F43"/>
    <w:rsid w:val="006C4F61"/>
    <w:rsid w:val="006F0783"/>
    <w:rsid w:val="006F1A50"/>
    <w:rsid w:val="0071594F"/>
    <w:rsid w:val="00730409"/>
    <w:rsid w:val="00730911"/>
    <w:rsid w:val="007408E3"/>
    <w:rsid w:val="00741424"/>
    <w:rsid w:val="00743A07"/>
    <w:rsid w:val="0077411B"/>
    <w:rsid w:val="007A0F38"/>
    <w:rsid w:val="007A3620"/>
    <w:rsid w:val="007A6DF6"/>
    <w:rsid w:val="007C413B"/>
    <w:rsid w:val="007D51EE"/>
    <w:rsid w:val="007F7161"/>
    <w:rsid w:val="008321BF"/>
    <w:rsid w:val="008423F7"/>
    <w:rsid w:val="00852F40"/>
    <w:rsid w:val="0085308A"/>
    <w:rsid w:val="00860F63"/>
    <w:rsid w:val="00866076"/>
    <w:rsid w:val="00866C14"/>
    <w:rsid w:val="008848F9"/>
    <w:rsid w:val="008864D0"/>
    <w:rsid w:val="008A526E"/>
    <w:rsid w:val="008B3592"/>
    <w:rsid w:val="008D292E"/>
    <w:rsid w:val="008E142E"/>
    <w:rsid w:val="008E38B7"/>
    <w:rsid w:val="008E6006"/>
    <w:rsid w:val="008E7440"/>
    <w:rsid w:val="00925B16"/>
    <w:rsid w:val="0095658D"/>
    <w:rsid w:val="00965C0A"/>
    <w:rsid w:val="00977C27"/>
    <w:rsid w:val="00991754"/>
    <w:rsid w:val="00991B43"/>
    <w:rsid w:val="009C51E9"/>
    <w:rsid w:val="009E4D2F"/>
    <w:rsid w:val="009E6C4E"/>
    <w:rsid w:val="009F389A"/>
    <w:rsid w:val="00A06933"/>
    <w:rsid w:val="00A31726"/>
    <w:rsid w:val="00A5349E"/>
    <w:rsid w:val="00A829A0"/>
    <w:rsid w:val="00AB4D9C"/>
    <w:rsid w:val="00AC6DBD"/>
    <w:rsid w:val="00AD04CC"/>
    <w:rsid w:val="00AD7B5D"/>
    <w:rsid w:val="00AE2310"/>
    <w:rsid w:val="00AF20F3"/>
    <w:rsid w:val="00AF405C"/>
    <w:rsid w:val="00B31952"/>
    <w:rsid w:val="00B52622"/>
    <w:rsid w:val="00B56312"/>
    <w:rsid w:val="00B80DBF"/>
    <w:rsid w:val="00B80FA5"/>
    <w:rsid w:val="00B85D89"/>
    <w:rsid w:val="00B936BB"/>
    <w:rsid w:val="00B94DCA"/>
    <w:rsid w:val="00BA332A"/>
    <w:rsid w:val="00BB1506"/>
    <w:rsid w:val="00BB384F"/>
    <w:rsid w:val="00BD4F73"/>
    <w:rsid w:val="00BE12E5"/>
    <w:rsid w:val="00BF1847"/>
    <w:rsid w:val="00BF50DC"/>
    <w:rsid w:val="00C45C6C"/>
    <w:rsid w:val="00C56EC6"/>
    <w:rsid w:val="00C61309"/>
    <w:rsid w:val="00C73190"/>
    <w:rsid w:val="00C82012"/>
    <w:rsid w:val="00C916BD"/>
    <w:rsid w:val="00CA1F05"/>
    <w:rsid w:val="00CA4D90"/>
    <w:rsid w:val="00CD18AB"/>
    <w:rsid w:val="00CE5E06"/>
    <w:rsid w:val="00CF1447"/>
    <w:rsid w:val="00CF3C76"/>
    <w:rsid w:val="00CF41A1"/>
    <w:rsid w:val="00CF4D84"/>
    <w:rsid w:val="00D163B6"/>
    <w:rsid w:val="00D32CA9"/>
    <w:rsid w:val="00D3595F"/>
    <w:rsid w:val="00D536C1"/>
    <w:rsid w:val="00D6413C"/>
    <w:rsid w:val="00D66895"/>
    <w:rsid w:val="00D7341D"/>
    <w:rsid w:val="00D83C2F"/>
    <w:rsid w:val="00D83D2C"/>
    <w:rsid w:val="00DD5F43"/>
    <w:rsid w:val="00E321FF"/>
    <w:rsid w:val="00E4608E"/>
    <w:rsid w:val="00E47427"/>
    <w:rsid w:val="00E529A4"/>
    <w:rsid w:val="00E66E32"/>
    <w:rsid w:val="00E7471D"/>
    <w:rsid w:val="00E947CE"/>
    <w:rsid w:val="00E95111"/>
    <w:rsid w:val="00E95F6D"/>
    <w:rsid w:val="00EA3C4C"/>
    <w:rsid w:val="00EB6542"/>
    <w:rsid w:val="00EB7253"/>
    <w:rsid w:val="00EC7CEE"/>
    <w:rsid w:val="00ED6C54"/>
    <w:rsid w:val="00F52F4C"/>
    <w:rsid w:val="00F62E3E"/>
    <w:rsid w:val="00F75589"/>
    <w:rsid w:val="00F83A38"/>
    <w:rsid w:val="00F84B58"/>
    <w:rsid w:val="00FB3026"/>
    <w:rsid w:val="00FD1602"/>
    <w:rsid w:val="00FD4FEF"/>
    <w:rsid w:val="00FE63C8"/>
    <w:rsid w:val="00FE6A22"/>
    <w:rsid w:val="00FF2ED5"/>
    <w:rsid w:val="01E4DE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35EF1C01"/>
  <w15:docId w15:val="{B65785FF-46BC-4E64-AC50-D9ACF27E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MS Minngs" w:hAnsi="Georgia" w:cs="Arnhem-Blond"/>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D7B5D"/>
    <w:pPr>
      <w:spacing w:line="240" w:lineRule="exact"/>
    </w:pPr>
    <w:rPr>
      <w:rFonts w:ascii="Calibri" w:hAnsi="Calibri" w:cs="Times New Roman"/>
      <w:lang w:val="en-GB" w:eastAsia="en-US"/>
    </w:rPr>
  </w:style>
  <w:style w:type="paragraph" w:styleId="Kop1">
    <w:name w:val="heading 1"/>
    <w:basedOn w:val="Standaard"/>
    <w:next w:val="Standaard"/>
    <w:link w:val="Kop1Char"/>
    <w:uiPriority w:val="99"/>
    <w:qFormat/>
    <w:rsid w:val="00AD7B5D"/>
    <w:pPr>
      <w:tabs>
        <w:tab w:val="left" w:pos="284"/>
        <w:tab w:val="left" w:pos="567"/>
        <w:tab w:val="left" w:pos="851"/>
        <w:tab w:val="left" w:pos="1134"/>
      </w:tabs>
      <w:outlineLvl w:val="0"/>
    </w:pPr>
    <w:rPr>
      <w:rFonts w:cs="Arnhem-Blond"/>
      <w:b/>
      <w:color w:val="E61D72"/>
      <w:sz w:val="28"/>
      <w:szCs w:val="28"/>
    </w:rPr>
  </w:style>
  <w:style w:type="paragraph" w:styleId="Kop3">
    <w:name w:val="heading 3"/>
    <w:basedOn w:val="Standaard"/>
    <w:next w:val="Standaard"/>
    <w:link w:val="Kop3Char"/>
    <w:uiPriority w:val="99"/>
    <w:qFormat/>
    <w:rsid w:val="00AD7B5D"/>
    <w:pPr>
      <w:outlineLvl w:val="2"/>
    </w:pPr>
    <w:rPr>
      <w:rFonts w:cs="Arnhem-Blond"/>
      <w:b/>
      <w:sz w:val="22"/>
      <w:szCs w:val="22"/>
    </w:rPr>
  </w:style>
  <w:style w:type="paragraph" w:styleId="Kop4">
    <w:name w:val="heading 4"/>
    <w:basedOn w:val="Standaard"/>
    <w:next w:val="Standaard"/>
    <w:link w:val="Kop4Char"/>
    <w:uiPriority w:val="99"/>
    <w:qFormat/>
    <w:rsid w:val="00AD7B5D"/>
    <w:pPr>
      <w:outlineLvl w:val="3"/>
    </w:pPr>
    <w:rPr>
      <w:rFonts w:cs="Arnhem-Blond"/>
      <w:b/>
      <w:color w:val="000000"/>
      <w:position w:val="-4"/>
      <w:sz w:val="16"/>
      <w:szCs w:val="16"/>
    </w:rPr>
  </w:style>
  <w:style w:type="paragraph" w:styleId="Kop5">
    <w:name w:val="heading 5"/>
    <w:basedOn w:val="Standaard"/>
    <w:next w:val="Standaard"/>
    <w:link w:val="Kop5Char"/>
    <w:uiPriority w:val="99"/>
    <w:qFormat/>
    <w:rsid w:val="00AD7B5D"/>
    <w:pPr>
      <w:outlineLvl w:val="4"/>
    </w:pPr>
    <w:rPr>
      <w:rFonts w:cs="Arnhem-Blond"/>
      <w:b/>
      <w:color w:val="FFFFFF"/>
      <w:position w:val="-4"/>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AD7B5D"/>
    <w:rPr>
      <w:rFonts w:ascii="Calibri" w:hAnsi="Calibri" w:cs="Times New Roman"/>
      <w:b/>
      <w:color w:val="E61D72"/>
      <w:sz w:val="28"/>
      <w:szCs w:val="28"/>
      <w:lang w:eastAsia="en-US"/>
    </w:rPr>
  </w:style>
  <w:style w:type="character" w:customStyle="1" w:styleId="Kop3Char">
    <w:name w:val="Kop 3 Char"/>
    <w:link w:val="Kop3"/>
    <w:uiPriority w:val="99"/>
    <w:locked/>
    <w:rsid w:val="00AD7B5D"/>
    <w:rPr>
      <w:rFonts w:ascii="Calibri" w:hAnsi="Calibri" w:cs="Times New Roman"/>
      <w:b/>
      <w:sz w:val="22"/>
      <w:szCs w:val="22"/>
      <w:lang w:eastAsia="en-US"/>
    </w:rPr>
  </w:style>
  <w:style w:type="character" w:customStyle="1" w:styleId="Kop4Char">
    <w:name w:val="Kop 4 Char"/>
    <w:link w:val="Kop4"/>
    <w:uiPriority w:val="99"/>
    <w:locked/>
    <w:rsid w:val="00AD7B5D"/>
    <w:rPr>
      <w:rFonts w:ascii="Calibri" w:hAnsi="Calibri" w:cs="Times New Roman"/>
      <w:b/>
      <w:lang w:eastAsia="en-US"/>
    </w:rPr>
  </w:style>
  <w:style w:type="character" w:customStyle="1" w:styleId="Kop5Char">
    <w:name w:val="Kop 5 Char"/>
    <w:link w:val="Kop5"/>
    <w:uiPriority w:val="99"/>
    <w:locked/>
    <w:rsid w:val="00AD7B5D"/>
    <w:rPr>
      <w:rFonts w:ascii="Calibri" w:hAnsi="Calibri" w:cs="Times New Roman"/>
      <w:b/>
      <w:color w:val="FFFFFF"/>
      <w:lang w:eastAsia="en-US"/>
    </w:rPr>
  </w:style>
  <w:style w:type="paragraph" w:customStyle="1" w:styleId="SIOBvoetnoot">
    <w:name w:val="SIOB voetnoot"/>
    <w:basedOn w:val="Standaard"/>
    <w:uiPriority w:val="99"/>
    <w:rsid w:val="00FB3026"/>
    <w:pPr>
      <w:widowControl w:val="0"/>
      <w:tabs>
        <w:tab w:val="left" w:pos="227"/>
        <w:tab w:val="left" w:pos="454"/>
        <w:tab w:val="left" w:pos="2523"/>
        <w:tab w:val="right" w:pos="6520"/>
      </w:tabs>
      <w:suppressAutoHyphens/>
      <w:autoSpaceDE w:val="0"/>
      <w:autoSpaceDN w:val="0"/>
      <w:adjustRightInd w:val="0"/>
      <w:spacing w:line="280" w:lineRule="exact"/>
      <w:textAlignment w:val="center"/>
    </w:pPr>
    <w:rPr>
      <w:rFonts w:cs="DTLArgoST"/>
      <w:position w:val="8"/>
      <w:sz w:val="14"/>
      <w:szCs w:val="18"/>
    </w:rPr>
  </w:style>
  <w:style w:type="paragraph" w:customStyle="1" w:styleId="SIOBvoettekst">
    <w:name w:val="SIOB voettekst"/>
    <w:basedOn w:val="Standaard"/>
    <w:uiPriority w:val="99"/>
    <w:rsid w:val="00FB3026"/>
    <w:pPr>
      <w:widowControl w:val="0"/>
      <w:tabs>
        <w:tab w:val="left" w:pos="227"/>
        <w:tab w:val="left" w:pos="454"/>
        <w:tab w:val="left" w:pos="2523"/>
        <w:tab w:val="right" w:pos="6520"/>
      </w:tabs>
      <w:suppressAutoHyphens/>
      <w:autoSpaceDE w:val="0"/>
      <w:autoSpaceDN w:val="0"/>
      <w:adjustRightInd w:val="0"/>
      <w:jc w:val="right"/>
      <w:textAlignment w:val="center"/>
    </w:pPr>
    <w:rPr>
      <w:rFonts w:cs="DTLArgoST"/>
      <w:color w:val="000000"/>
      <w:position w:val="8"/>
      <w:sz w:val="12"/>
      <w:szCs w:val="18"/>
    </w:rPr>
  </w:style>
  <w:style w:type="paragraph" w:customStyle="1" w:styleId="NEHEMtitel">
    <w:name w:val="&lt;NEHEM titel&gt;"/>
    <w:next w:val="Standaard"/>
    <w:uiPriority w:val="99"/>
    <w:rsid w:val="00124795"/>
    <w:rPr>
      <w:rFonts w:ascii="Calibri" w:hAnsi="Calibri" w:cs="Times New Roman"/>
      <w:b/>
      <w:color w:val="E61D72"/>
      <w:sz w:val="28"/>
      <w:szCs w:val="28"/>
      <w:lang w:eastAsia="en-US"/>
    </w:rPr>
  </w:style>
  <w:style w:type="paragraph" w:customStyle="1" w:styleId="NEHEMkop">
    <w:name w:val="NEHEM kop"/>
    <w:basedOn w:val="Standaard"/>
    <w:uiPriority w:val="99"/>
    <w:rsid w:val="00124795"/>
    <w:rPr>
      <w:b/>
      <w:color w:val="00B5EC"/>
    </w:rPr>
  </w:style>
  <w:style w:type="paragraph" w:customStyle="1" w:styleId="NEHEMhoofdstuk">
    <w:name w:val="NEHEM hoofdstuk"/>
    <w:uiPriority w:val="99"/>
    <w:rsid w:val="00AD7B5D"/>
    <w:pPr>
      <w:tabs>
        <w:tab w:val="left" w:pos="284"/>
        <w:tab w:val="left" w:pos="567"/>
        <w:tab w:val="left" w:pos="851"/>
        <w:tab w:val="left" w:pos="1134"/>
      </w:tabs>
      <w:spacing w:line="240" w:lineRule="exact"/>
    </w:pPr>
    <w:rPr>
      <w:rFonts w:ascii="Calibri" w:hAnsi="Calibri" w:cs="Times New Roman"/>
      <w:b/>
      <w:color w:val="E61D72"/>
      <w:sz w:val="28"/>
      <w:szCs w:val="28"/>
      <w:lang w:eastAsia="en-US"/>
    </w:rPr>
  </w:style>
  <w:style w:type="paragraph" w:customStyle="1" w:styleId="NEHEMbrief">
    <w:name w:val="NEHEM brief"/>
    <w:uiPriority w:val="99"/>
    <w:rsid w:val="00124795"/>
    <w:pPr>
      <w:spacing w:line="240" w:lineRule="exact"/>
    </w:pPr>
    <w:rPr>
      <w:rFonts w:ascii="Calibri" w:hAnsi="Calibri" w:cs="Times New Roman"/>
      <w:sz w:val="22"/>
      <w:lang w:eastAsia="en-US"/>
    </w:rPr>
  </w:style>
  <w:style w:type="paragraph" w:customStyle="1" w:styleId="NEHEMinleidingkop">
    <w:name w:val="NEHEM inleiding kop"/>
    <w:basedOn w:val="NEHEMinleiding"/>
    <w:uiPriority w:val="99"/>
    <w:rsid w:val="00AD7B5D"/>
    <w:rPr>
      <w:b/>
      <w:color w:val="00B5EC"/>
    </w:rPr>
  </w:style>
  <w:style w:type="paragraph" w:customStyle="1" w:styleId="NEHEMtekst">
    <w:name w:val="NEHEM tekst"/>
    <w:basedOn w:val="NEHEMinleiding"/>
    <w:uiPriority w:val="99"/>
    <w:rsid w:val="00AD7B5D"/>
    <w:rPr>
      <w:sz w:val="20"/>
    </w:rPr>
  </w:style>
  <w:style w:type="paragraph" w:customStyle="1" w:styleId="NEHEMtekstkop">
    <w:name w:val="NEHEM tekst kop"/>
    <w:basedOn w:val="NEHEMtekst"/>
    <w:uiPriority w:val="99"/>
    <w:rsid w:val="00124795"/>
    <w:rPr>
      <w:b/>
    </w:rPr>
  </w:style>
  <w:style w:type="paragraph" w:customStyle="1" w:styleId="NEHEMtekstbullet">
    <w:name w:val="NEHEM tekst bullet"/>
    <w:basedOn w:val="NEHEMtekst"/>
    <w:uiPriority w:val="99"/>
    <w:rsid w:val="00AD7B5D"/>
  </w:style>
  <w:style w:type="paragraph" w:customStyle="1" w:styleId="NEHEMtekstnummer">
    <w:name w:val="NEHEM tekst nummer"/>
    <w:basedOn w:val="NEHEMtekstbullet"/>
    <w:uiPriority w:val="99"/>
    <w:rsid w:val="00AD7B5D"/>
  </w:style>
  <w:style w:type="paragraph" w:customStyle="1" w:styleId="NEHEMtabelkop">
    <w:name w:val="NEHEM tabel kop"/>
    <w:basedOn w:val="NEHEMinleidingkop"/>
    <w:uiPriority w:val="99"/>
    <w:rsid w:val="00AD7B5D"/>
    <w:rPr>
      <w:color w:val="000000"/>
      <w:szCs w:val="22"/>
    </w:rPr>
  </w:style>
  <w:style w:type="paragraph" w:customStyle="1" w:styleId="NEHEMtabel">
    <w:name w:val="NEHEM tabel"/>
    <w:basedOn w:val="NEHEMtekst"/>
    <w:uiPriority w:val="99"/>
    <w:rsid w:val="00124795"/>
    <w:rPr>
      <w:b/>
    </w:rPr>
  </w:style>
  <w:style w:type="paragraph" w:customStyle="1" w:styleId="NEHEMtabelwit">
    <w:name w:val="NEHEM tabel wit"/>
    <w:basedOn w:val="NEHEMtekst"/>
    <w:uiPriority w:val="99"/>
    <w:rsid w:val="00124795"/>
    <w:rPr>
      <w:b/>
      <w:color w:val="FFFFFF"/>
    </w:rPr>
  </w:style>
  <w:style w:type="paragraph" w:customStyle="1" w:styleId="NEHEMtabelwit0">
    <w:name w:val="NEHEM tabel (wit)"/>
    <w:basedOn w:val="NEHEMtekst"/>
    <w:uiPriority w:val="99"/>
    <w:rsid w:val="00124795"/>
    <w:rPr>
      <w:b/>
      <w:color w:val="000000"/>
    </w:rPr>
  </w:style>
  <w:style w:type="paragraph" w:customStyle="1" w:styleId="NEHEMtabelblauw">
    <w:name w:val="NEHEM tabel blauw"/>
    <w:basedOn w:val="NEHEMtekst"/>
    <w:uiPriority w:val="99"/>
    <w:rsid w:val="00AD7B5D"/>
    <w:rPr>
      <w:b/>
      <w:color w:val="000000"/>
    </w:rPr>
  </w:style>
  <w:style w:type="paragraph" w:customStyle="1" w:styleId="NEHEMinleiding">
    <w:name w:val="NEHEM inleiding"/>
    <w:uiPriority w:val="99"/>
    <w:rsid w:val="00AD7B5D"/>
    <w:pPr>
      <w:spacing w:line="240" w:lineRule="exact"/>
    </w:pPr>
    <w:rPr>
      <w:rFonts w:ascii="Calibri" w:hAnsi="Calibri" w:cs="Times New Roman"/>
      <w:sz w:val="22"/>
      <w:lang w:eastAsia="en-US"/>
    </w:rPr>
  </w:style>
  <w:style w:type="paragraph" w:customStyle="1" w:styleId="NEHEMprint">
    <w:name w:val="NEHEM print"/>
    <w:uiPriority w:val="99"/>
    <w:rsid w:val="00AD7B5D"/>
    <w:rPr>
      <w:rFonts w:ascii="Calibri" w:hAnsi="Calibri" w:cs="Times New Roman"/>
      <w:caps/>
      <w:color w:val="0093D3"/>
      <w:sz w:val="16"/>
      <w:lang w:eastAsia="en-US"/>
    </w:rPr>
  </w:style>
  <w:style w:type="paragraph" w:styleId="Lijstopsomteken">
    <w:name w:val="List Bullet"/>
    <w:basedOn w:val="Standaard"/>
    <w:uiPriority w:val="99"/>
    <w:rsid w:val="00AD7B5D"/>
  </w:style>
  <w:style w:type="paragraph" w:styleId="Lijstnummering">
    <w:name w:val="List Number"/>
    <w:basedOn w:val="Standaard"/>
    <w:uiPriority w:val="99"/>
    <w:rsid w:val="00AD7B5D"/>
  </w:style>
  <w:style w:type="paragraph" w:styleId="Plattetekst">
    <w:name w:val="Body Text"/>
    <w:basedOn w:val="Standaard"/>
    <w:link w:val="PlattetekstChar"/>
    <w:uiPriority w:val="99"/>
    <w:rsid w:val="00AD7B5D"/>
    <w:rPr>
      <w:rFonts w:cs="Arnhem-Blond"/>
      <w:color w:val="000000"/>
      <w:position w:val="-4"/>
      <w:sz w:val="16"/>
      <w:szCs w:val="16"/>
    </w:rPr>
  </w:style>
  <w:style w:type="character" w:customStyle="1" w:styleId="PlattetekstChar">
    <w:name w:val="Platte tekst Char"/>
    <w:link w:val="Plattetekst"/>
    <w:uiPriority w:val="99"/>
    <w:locked/>
    <w:rsid w:val="00AD7B5D"/>
    <w:rPr>
      <w:rFonts w:ascii="Calibri" w:hAnsi="Calibri" w:cs="Times New Roman"/>
      <w:lang w:eastAsia="en-US"/>
    </w:rPr>
  </w:style>
  <w:style w:type="paragraph" w:styleId="Plattetekst2">
    <w:name w:val="Body Text 2"/>
    <w:basedOn w:val="Standaard"/>
    <w:link w:val="Plattetekst2Char"/>
    <w:uiPriority w:val="99"/>
    <w:rsid w:val="00AD7B5D"/>
    <w:rPr>
      <w:rFonts w:cs="Arnhem-Blond"/>
      <w:color w:val="000000"/>
      <w:position w:val="-4"/>
      <w:sz w:val="22"/>
      <w:szCs w:val="22"/>
    </w:rPr>
  </w:style>
  <w:style w:type="character" w:customStyle="1" w:styleId="Plattetekst2Char">
    <w:name w:val="Platte tekst 2 Char"/>
    <w:link w:val="Plattetekst2"/>
    <w:uiPriority w:val="99"/>
    <w:locked/>
    <w:rsid w:val="00AD7B5D"/>
    <w:rPr>
      <w:rFonts w:ascii="Calibri" w:hAnsi="Calibri" w:cs="Times New Roman"/>
      <w:sz w:val="22"/>
      <w:szCs w:val="22"/>
      <w:lang w:eastAsia="en-US"/>
    </w:rPr>
  </w:style>
  <w:style w:type="paragraph" w:styleId="Koptekst">
    <w:name w:val="header"/>
    <w:basedOn w:val="Standaard"/>
    <w:link w:val="KoptekstChar"/>
    <w:uiPriority w:val="99"/>
    <w:rsid w:val="00CE5E06"/>
    <w:pPr>
      <w:tabs>
        <w:tab w:val="center" w:pos="4703"/>
        <w:tab w:val="right" w:pos="9406"/>
      </w:tabs>
      <w:spacing w:line="240" w:lineRule="auto"/>
    </w:pPr>
  </w:style>
  <w:style w:type="character" w:customStyle="1" w:styleId="KoptekstChar">
    <w:name w:val="Koptekst Char"/>
    <w:link w:val="Koptekst"/>
    <w:uiPriority w:val="99"/>
    <w:locked/>
    <w:rsid w:val="00CE5E06"/>
    <w:rPr>
      <w:rFonts w:ascii="Calibri" w:hAnsi="Calibri" w:cs="Times New Roman"/>
      <w:color w:val="auto"/>
      <w:position w:val="0"/>
      <w:sz w:val="20"/>
      <w:szCs w:val="20"/>
      <w:lang w:eastAsia="en-US"/>
    </w:rPr>
  </w:style>
  <w:style w:type="paragraph" w:styleId="Voettekst">
    <w:name w:val="footer"/>
    <w:basedOn w:val="Standaard"/>
    <w:link w:val="VoettekstChar"/>
    <w:uiPriority w:val="99"/>
    <w:rsid w:val="00CE5E06"/>
    <w:pPr>
      <w:tabs>
        <w:tab w:val="center" w:pos="4703"/>
        <w:tab w:val="right" w:pos="9406"/>
      </w:tabs>
      <w:spacing w:line="240" w:lineRule="auto"/>
    </w:pPr>
  </w:style>
  <w:style w:type="character" w:customStyle="1" w:styleId="VoettekstChar">
    <w:name w:val="Voettekst Char"/>
    <w:link w:val="Voettekst"/>
    <w:uiPriority w:val="99"/>
    <w:locked/>
    <w:rsid w:val="00CE5E06"/>
    <w:rPr>
      <w:rFonts w:ascii="Calibri" w:hAnsi="Calibri" w:cs="Times New Roman"/>
      <w:color w:val="auto"/>
      <w:position w:val="0"/>
      <w:sz w:val="20"/>
      <w:szCs w:val="20"/>
      <w:lang w:eastAsia="en-US"/>
    </w:rPr>
  </w:style>
  <w:style w:type="paragraph" w:styleId="Ballontekst">
    <w:name w:val="Balloon Text"/>
    <w:basedOn w:val="Standaard"/>
    <w:link w:val="BallontekstChar"/>
    <w:uiPriority w:val="99"/>
    <w:semiHidden/>
    <w:rsid w:val="00CE5E06"/>
    <w:pPr>
      <w:spacing w:line="240" w:lineRule="auto"/>
    </w:pPr>
    <w:rPr>
      <w:rFonts w:ascii="Lucida Grande" w:hAnsi="Lucida Grande" w:cs="Lucida Grande"/>
      <w:sz w:val="18"/>
      <w:szCs w:val="18"/>
    </w:rPr>
  </w:style>
  <w:style w:type="character" w:customStyle="1" w:styleId="BallontekstChar">
    <w:name w:val="Ballontekst Char"/>
    <w:link w:val="Ballontekst"/>
    <w:uiPriority w:val="99"/>
    <w:semiHidden/>
    <w:locked/>
    <w:rsid w:val="00CE5E06"/>
    <w:rPr>
      <w:rFonts w:ascii="Lucida Grande" w:hAnsi="Lucida Grande" w:cs="Lucida Grande"/>
      <w:color w:val="auto"/>
      <w:position w:val="0"/>
      <w:sz w:val="18"/>
      <w:szCs w:val="18"/>
      <w:lang w:eastAsia="en-US"/>
    </w:rPr>
  </w:style>
  <w:style w:type="table" w:styleId="Tabelraster">
    <w:name w:val="Table Grid"/>
    <w:basedOn w:val="Standaardtabel"/>
    <w:uiPriority w:val="99"/>
    <w:rsid w:val="00CE5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A526E"/>
    <w:rPr>
      <w:color w:val="0000FF"/>
      <w:u w:val="single"/>
    </w:rPr>
  </w:style>
  <w:style w:type="character" w:customStyle="1" w:styleId="UnresolvedMention">
    <w:name w:val="Unresolved Mention"/>
    <w:uiPriority w:val="99"/>
    <w:semiHidden/>
    <w:unhideWhenUsed/>
    <w:rsid w:val="008A526E"/>
    <w:rPr>
      <w:color w:val="605E5C"/>
      <w:shd w:val="clear" w:color="auto" w:fill="E1DFDD"/>
    </w:rPr>
  </w:style>
  <w:style w:type="character" w:styleId="Verwijzingopmerking">
    <w:name w:val="annotation reference"/>
    <w:uiPriority w:val="99"/>
    <w:semiHidden/>
    <w:unhideWhenUsed/>
    <w:rsid w:val="002A7655"/>
    <w:rPr>
      <w:sz w:val="16"/>
      <w:szCs w:val="16"/>
    </w:rPr>
  </w:style>
  <w:style w:type="paragraph" w:styleId="Tekstopmerking">
    <w:name w:val="annotation text"/>
    <w:basedOn w:val="Standaard"/>
    <w:link w:val="TekstopmerkingChar"/>
    <w:uiPriority w:val="99"/>
    <w:semiHidden/>
    <w:unhideWhenUsed/>
    <w:rsid w:val="002A7655"/>
  </w:style>
  <w:style w:type="character" w:customStyle="1" w:styleId="TekstopmerkingChar">
    <w:name w:val="Tekst opmerking Char"/>
    <w:link w:val="Tekstopmerking"/>
    <w:uiPriority w:val="99"/>
    <w:semiHidden/>
    <w:rsid w:val="002A7655"/>
    <w:rPr>
      <w:rFonts w:ascii="Calibri" w:hAnsi="Calibri" w:cs="Times New Roman"/>
      <w:lang w:val="en-GB" w:eastAsia="en-US"/>
    </w:rPr>
  </w:style>
  <w:style w:type="paragraph" w:styleId="Onderwerpvanopmerking">
    <w:name w:val="annotation subject"/>
    <w:basedOn w:val="Tekstopmerking"/>
    <w:next w:val="Tekstopmerking"/>
    <w:link w:val="OnderwerpvanopmerkingChar"/>
    <w:uiPriority w:val="99"/>
    <w:semiHidden/>
    <w:unhideWhenUsed/>
    <w:rsid w:val="002A7655"/>
    <w:rPr>
      <w:b/>
      <w:bCs/>
    </w:rPr>
  </w:style>
  <w:style w:type="character" w:customStyle="1" w:styleId="OnderwerpvanopmerkingChar">
    <w:name w:val="Onderwerp van opmerking Char"/>
    <w:link w:val="Onderwerpvanopmerking"/>
    <w:uiPriority w:val="99"/>
    <w:semiHidden/>
    <w:rsid w:val="002A7655"/>
    <w:rPr>
      <w:rFonts w:ascii="Calibri" w:hAnsi="Calibri" w:cs="Times New Roman"/>
      <w:b/>
      <w:bCs/>
      <w:lang w:val="en-GB" w:eastAsia="en-US"/>
    </w:rPr>
  </w:style>
  <w:style w:type="paragraph" w:styleId="Eindnoottekst">
    <w:name w:val="endnote text"/>
    <w:basedOn w:val="Standaard"/>
    <w:link w:val="EindnoottekstChar"/>
    <w:uiPriority w:val="99"/>
    <w:semiHidden/>
    <w:unhideWhenUsed/>
    <w:rsid w:val="00CA4D90"/>
  </w:style>
  <w:style w:type="character" w:customStyle="1" w:styleId="EindnoottekstChar">
    <w:name w:val="Eindnoottekst Char"/>
    <w:link w:val="Eindnoottekst"/>
    <w:uiPriority w:val="99"/>
    <w:semiHidden/>
    <w:rsid w:val="00CA4D90"/>
    <w:rPr>
      <w:rFonts w:ascii="Calibri" w:hAnsi="Calibri" w:cs="Times New Roman"/>
      <w:lang w:val="en-GB" w:eastAsia="en-US"/>
    </w:rPr>
  </w:style>
  <w:style w:type="character" w:styleId="Eindnootmarkering">
    <w:name w:val="endnote reference"/>
    <w:uiPriority w:val="99"/>
    <w:semiHidden/>
    <w:unhideWhenUsed/>
    <w:rsid w:val="00CA4D90"/>
    <w:rPr>
      <w:vertAlign w:val="superscript"/>
    </w:rPr>
  </w:style>
  <w:style w:type="paragraph" w:styleId="Voetnoottekst">
    <w:name w:val="footnote text"/>
    <w:basedOn w:val="Standaard"/>
    <w:link w:val="VoetnoottekstChar"/>
    <w:uiPriority w:val="99"/>
    <w:semiHidden/>
    <w:unhideWhenUsed/>
    <w:rsid w:val="00CA4D90"/>
  </w:style>
  <w:style w:type="character" w:customStyle="1" w:styleId="VoetnoottekstChar">
    <w:name w:val="Voetnoottekst Char"/>
    <w:link w:val="Voetnoottekst"/>
    <w:uiPriority w:val="99"/>
    <w:semiHidden/>
    <w:rsid w:val="00CA4D90"/>
    <w:rPr>
      <w:rFonts w:ascii="Calibri" w:hAnsi="Calibri" w:cs="Times New Roman"/>
      <w:lang w:val="en-GB" w:eastAsia="en-US"/>
    </w:rPr>
  </w:style>
  <w:style w:type="character" w:styleId="Voetnootmarkering">
    <w:name w:val="footnote reference"/>
    <w:uiPriority w:val="99"/>
    <w:semiHidden/>
    <w:unhideWhenUsed/>
    <w:rsid w:val="00CA4D90"/>
    <w:rPr>
      <w:vertAlign w:val="superscript"/>
    </w:rPr>
  </w:style>
  <w:style w:type="character" w:styleId="GevolgdeHyperlink">
    <w:name w:val="FollowedHyperlink"/>
    <w:uiPriority w:val="99"/>
    <w:semiHidden/>
    <w:unhideWhenUsed/>
    <w:rsid w:val="00BE12E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617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dd.nl/wp-content/uploads/2019/11/An-Untapped-Potential.pdf"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scheewe@dcdd.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voice.global/grantees/voices-for-inclusion/" TargetMode="External"/><Relationship Id="rId1" Type="http://schemas.openxmlformats.org/officeDocument/2006/relationships/hyperlink" Target="https://gladnetwork.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73EF1F-16F6-482D-9ED2-D293D2379373}">
  <ds:schemaRefs>
    <ds:schemaRef ds:uri="http://schemas.openxmlformats.org/officeDocument/2006/bibliography"/>
  </ds:schemaRefs>
</ds:datastoreItem>
</file>

<file path=customXml/itemProps2.xml><?xml version="1.0" encoding="utf-8"?>
<ds:datastoreItem xmlns:ds="http://schemas.openxmlformats.org/officeDocument/2006/customXml" ds:itemID="{8FF9AA8F-4257-48B7-8BB5-AB9B62C2A02B}"/>
</file>

<file path=customXml/itemProps3.xml><?xml version="1.0" encoding="utf-8"?>
<ds:datastoreItem xmlns:ds="http://schemas.openxmlformats.org/officeDocument/2006/customXml" ds:itemID="{4DACF7D9-70E6-4F00-B60F-6922192A644D}"/>
</file>

<file path=customXml/itemProps4.xml><?xml version="1.0" encoding="utf-8"?>
<ds:datastoreItem xmlns:ds="http://schemas.openxmlformats.org/officeDocument/2006/customXml" ds:itemID="{7073F82D-70A5-4C4F-8C28-1FEE48FC4EDA}"/>
</file>

<file path=docProps/app.xml><?xml version="1.0" encoding="utf-8"?>
<Properties xmlns="http://schemas.openxmlformats.org/officeDocument/2006/extended-properties" xmlns:vt="http://schemas.openxmlformats.org/officeDocument/2006/docPropsVTypes">
  <Template>9FB5F648</Template>
  <TotalTime>2135</TotalTime>
  <Pages>8</Pages>
  <Words>2154</Words>
  <Characters>11852</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Naam 1</vt:lpstr>
    </vt:vector>
  </TitlesOfParts>
  <Company/>
  <LinksUpToDate>false</LinksUpToDate>
  <CharactersWithSpaces>13979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Naam 1</dc:title>
  <dc:subject/>
  <dc:creator>Maurits</dc:creator>
  <cp:keywords/>
  <dc:description/>
  <cp:lastModifiedBy>Kim Brands</cp:lastModifiedBy>
  <cp:revision>142</cp:revision>
  <dcterms:created xsi:type="dcterms:W3CDTF">2016-08-23T09:52:00Z</dcterms:created>
  <dcterms:modified xsi:type="dcterms:W3CDTF">2020-04-15T14:06:00Z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