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2B16" w14:textId="77777777" w:rsidR="004A3F12" w:rsidRPr="000D7A7F" w:rsidRDefault="004A3F12" w:rsidP="009C1BEB">
      <w:pPr>
        <w:shd w:val="clear" w:color="auto" w:fill="FFFFFF"/>
        <w:spacing w:after="0" w:line="240" w:lineRule="auto"/>
        <w:rPr>
          <w:rFonts w:ascii="Times New Roman" w:hAnsi="Times New Roman" w:cs="Times New Roman"/>
          <w:b/>
          <w:color w:val="222222"/>
          <w:shd w:val="clear" w:color="auto" w:fill="FFFFFF"/>
        </w:rPr>
      </w:pPr>
      <w:bookmarkStart w:id="0" w:name="_GoBack"/>
      <w:bookmarkEnd w:id="0"/>
    </w:p>
    <w:p w14:paraId="43272B17" w14:textId="77777777" w:rsidR="004A3F12" w:rsidRPr="000D7A7F" w:rsidRDefault="004A3F12" w:rsidP="009C1BEB">
      <w:pPr>
        <w:shd w:val="clear" w:color="auto" w:fill="FFFFFF"/>
        <w:spacing w:after="0" w:line="240" w:lineRule="auto"/>
        <w:rPr>
          <w:rFonts w:ascii="Times New Roman" w:hAnsi="Times New Roman" w:cs="Times New Roman"/>
          <w:b/>
          <w:color w:val="222222"/>
          <w:shd w:val="clear" w:color="auto" w:fill="FFFFFF"/>
        </w:rPr>
      </w:pPr>
    </w:p>
    <w:p w14:paraId="43272B18" w14:textId="77777777" w:rsidR="00602784" w:rsidRPr="000D7A7F" w:rsidRDefault="00602784" w:rsidP="009C1BEB">
      <w:pPr>
        <w:shd w:val="clear" w:color="auto" w:fill="FFFFFF"/>
        <w:spacing w:after="0" w:line="240" w:lineRule="auto"/>
        <w:rPr>
          <w:rFonts w:ascii="Times New Roman" w:hAnsi="Times New Roman" w:cs="Times New Roman"/>
          <w:b/>
          <w:color w:val="222222"/>
          <w:shd w:val="clear" w:color="auto" w:fill="FFFFFF"/>
        </w:rPr>
      </w:pPr>
    </w:p>
    <w:p w14:paraId="43272B19" w14:textId="77777777" w:rsidR="004A3F12" w:rsidRPr="000D7A7F" w:rsidRDefault="004A3F12" w:rsidP="004A3F12">
      <w:pPr>
        <w:shd w:val="clear" w:color="auto" w:fill="FFFFFF"/>
        <w:spacing w:after="0" w:line="240" w:lineRule="auto"/>
        <w:jc w:val="center"/>
        <w:rPr>
          <w:rFonts w:ascii="Times New Roman" w:hAnsi="Times New Roman" w:cs="Times New Roman"/>
          <w:b/>
          <w:color w:val="222222"/>
          <w:shd w:val="clear" w:color="auto" w:fill="FFFFFF"/>
        </w:rPr>
      </w:pPr>
      <w:r w:rsidRPr="000D7A7F">
        <w:rPr>
          <w:rFonts w:ascii="Times New Roman" w:hAnsi="Times New Roman" w:cs="Times New Roman"/>
          <w:b/>
          <w:color w:val="222222"/>
          <w:shd w:val="clear" w:color="auto" w:fill="FFFFFF"/>
        </w:rPr>
        <w:t>Contribution for the Office of the High Commissioner for Human Rights (OHCHR) for the study on the Article 5 of the CRPD on Equality and nondiscrimination</w:t>
      </w:r>
    </w:p>
    <w:p w14:paraId="43272B1A" w14:textId="77777777" w:rsidR="004A3F12" w:rsidRPr="000D7A7F" w:rsidRDefault="004A3F12" w:rsidP="004A3F12">
      <w:pPr>
        <w:shd w:val="clear" w:color="auto" w:fill="FFFFFF"/>
        <w:spacing w:after="0" w:line="240" w:lineRule="auto"/>
        <w:jc w:val="center"/>
        <w:rPr>
          <w:rFonts w:ascii="Times New Roman" w:hAnsi="Times New Roman" w:cs="Times New Roman"/>
          <w:b/>
          <w:color w:val="222222"/>
          <w:shd w:val="clear" w:color="auto" w:fill="FFFFFF"/>
        </w:rPr>
      </w:pPr>
    </w:p>
    <w:p w14:paraId="43272B1B" w14:textId="77777777" w:rsidR="004A3F12" w:rsidRPr="000D7A7F" w:rsidRDefault="004A3F12" w:rsidP="004A3F12">
      <w:pPr>
        <w:shd w:val="clear" w:color="auto" w:fill="FFFFFF"/>
        <w:spacing w:after="0" w:line="240" w:lineRule="auto"/>
        <w:jc w:val="center"/>
        <w:rPr>
          <w:rFonts w:ascii="Times New Roman" w:hAnsi="Times New Roman" w:cs="Times New Roman"/>
          <w:b/>
          <w:color w:val="222222"/>
          <w:shd w:val="clear" w:color="auto" w:fill="FFFFFF"/>
        </w:rPr>
      </w:pPr>
      <w:r w:rsidRPr="000D7A7F">
        <w:rPr>
          <w:rFonts w:ascii="Times New Roman" w:hAnsi="Times New Roman" w:cs="Times New Roman"/>
          <w:b/>
          <w:color w:val="222222"/>
          <w:shd w:val="clear" w:color="auto" w:fill="FFFFFF"/>
        </w:rPr>
        <w:t>Human Rights Conditions of the Persons with Disabilities in terms of equality and nondiscrimination in Georgia</w:t>
      </w:r>
    </w:p>
    <w:p w14:paraId="43272B1C" w14:textId="77777777" w:rsidR="004A3F12" w:rsidRPr="000D7A7F" w:rsidRDefault="004A3F12" w:rsidP="009C1BEB">
      <w:pPr>
        <w:shd w:val="clear" w:color="auto" w:fill="FFFFFF"/>
        <w:spacing w:after="0" w:line="240" w:lineRule="auto"/>
        <w:rPr>
          <w:rFonts w:ascii="Times New Roman" w:eastAsia="Times New Roman" w:hAnsi="Times New Roman" w:cs="Times New Roman"/>
          <w:color w:val="000000"/>
          <w:sz w:val="19"/>
          <w:szCs w:val="19"/>
        </w:rPr>
      </w:pPr>
    </w:p>
    <w:p w14:paraId="43272B1D" w14:textId="77777777" w:rsidR="00D314F9" w:rsidRPr="000D7A7F" w:rsidRDefault="00D314F9" w:rsidP="009C1BEB">
      <w:pPr>
        <w:shd w:val="clear" w:color="auto" w:fill="FFFFFF"/>
        <w:spacing w:after="0" w:line="240" w:lineRule="auto"/>
        <w:rPr>
          <w:rFonts w:ascii="Times New Roman" w:eastAsia="Times New Roman" w:hAnsi="Times New Roman" w:cs="Times New Roman"/>
          <w:color w:val="000000"/>
          <w:sz w:val="19"/>
          <w:szCs w:val="19"/>
        </w:rPr>
      </w:pPr>
    </w:p>
    <w:p w14:paraId="43272B1E" w14:textId="77777777" w:rsidR="00D314F9" w:rsidRPr="000D7A7F" w:rsidRDefault="00D314F9" w:rsidP="009C1BEB">
      <w:pPr>
        <w:shd w:val="clear" w:color="auto" w:fill="FFFFFF"/>
        <w:spacing w:after="0" w:line="240" w:lineRule="auto"/>
        <w:rPr>
          <w:rFonts w:ascii="Times New Roman" w:eastAsia="Times New Roman" w:hAnsi="Times New Roman" w:cs="Times New Roman"/>
          <w:color w:val="000000"/>
          <w:sz w:val="19"/>
          <w:szCs w:val="19"/>
        </w:rPr>
      </w:pPr>
    </w:p>
    <w:p w14:paraId="43272B1F" w14:textId="77777777" w:rsidR="009C1BEB" w:rsidRPr="00D86197" w:rsidRDefault="00D86197" w:rsidP="00D86197">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9C1BEB" w:rsidRPr="00D86197">
        <w:rPr>
          <w:rFonts w:ascii="Times New Roman" w:eastAsia="Times New Roman" w:hAnsi="Times New Roman" w:cs="Times New Roman"/>
          <w:color w:val="000000"/>
        </w:rPr>
        <w:t>Has your country adopted legislation establishing disability as a prohibited ground of discrimination, including denial of reasonable accommodation as discrimination? Please provide details on any related legal reforms.</w:t>
      </w:r>
    </w:p>
    <w:p w14:paraId="43272B20" w14:textId="77777777" w:rsidR="00AE0C77" w:rsidRPr="00AE0C77" w:rsidRDefault="00AE0C77" w:rsidP="00AE0C77">
      <w:pPr>
        <w:pStyle w:val="ListParagraph"/>
        <w:shd w:val="clear" w:color="auto" w:fill="FFFFFF"/>
        <w:spacing w:after="0" w:line="240" w:lineRule="auto"/>
        <w:rPr>
          <w:rFonts w:ascii="Times New Roman" w:eastAsia="Times New Roman" w:hAnsi="Times New Roman" w:cs="Times New Roman"/>
          <w:color w:val="222222"/>
        </w:rPr>
      </w:pPr>
    </w:p>
    <w:p w14:paraId="43272B21" w14:textId="77777777" w:rsidR="002967DF" w:rsidRPr="000D7A7F" w:rsidRDefault="0053371C" w:rsidP="00D314F9">
      <w:pPr>
        <w:jc w:val="both"/>
        <w:rPr>
          <w:rFonts w:ascii="Times New Roman" w:hAnsi="Times New Roman" w:cs="Times New Roman"/>
          <w:lang w:val="ka-GE"/>
        </w:rPr>
      </w:pPr>
      <w:r w:rsidRPr="000D7A7F">
        <w:rPr>
          <w:rFonts w:ascii="Times New Roman" w:hAnsi="Times New Roman" w:cs="Times New Roman"/>
        </w:rPr>
        <w:t xml:space="preserve">The Georgian </w:t>
      </w:r>
      <w:r w:rsidRPr="000D7A7F">
        <w:rPr>
          <w:rFonts w:ascii="Times New Roman" w:hAnsi="Times New Roman" w:cs="Times New Roman"/>
          <w:lang w:val="ka-GE"/>
        </w:rPr>
        <w:t>Constitution sets down the fundamental principle</w:t>
      </w:r>
      <w:r w:rsidRPr="000D7A7F">
        <w:rPr>
          <w:rFonts w:ascii="Times New Roman" w:hAnsi="Times New Roman" w:cs="Times New Roman"/>
        </w:rPr>
        <w:t>s</w:t>
      </w:r>
      <w:r w:rsidRPr="000D7A7F">
        <w:rPr>
          <w:rFonts w:ascii="Times New Roman" w:hAnsi="Times New Roman" w:cs="Times New Roman"/>
          <w:lang w:val="ka-GE"/>
        </w:rPr>
        <w:t xml:space="preserve"> of non-discrimination and equality before the law. Article 14 of the Constitution does not directly establish disability as a prohibited ground of discrimination, however, in its March 31, 2008 №2 / 1-392 decision,</w:t>
      </w:r>
      <w:r w:rsidR="00D314F9" w:rsidRPr="000D7A7F">
        <w:rPr>
          <w:rStyle w:val="FootnoteReference"/>
          <w:rFonts w:ascii="Times New Roman" w:hAnsi="Times New Roman" w:cs="Times New Roman"/>
          <w:lang w:val="ka-GE"/>
        </w:rPr>
        <w:footnoteReference w:id="1"/>
      </w:r>
      <w:r w:rsidRPr="000D7A7F">
        <w:rPr>
          <w:rFonts w:ascii="Times New Roman" w:hAnsi="Times New Roman" w:cs="Times New Roman"/>
          <w:lang w:val="ka-GE"/>
        </w:rPr>
        <w:t xml:space="preserve"> the Constitutional Court explained that despite the grammatically exhaustive records,  the Constitution prohibits discrimination on any ground</w:t>
      </w:r>
      <w:r w:rsidR="00F51B5D" w:rsidRPr="000D7A7F">
        <w:rPr>
          <w:rFonts w:ascii="Times New Roman" w:hAnsi="Times New Roman" w:cs="Times New Roman"/>
          <w:lang w:val="ka-GE"/>
        </w:rPr>
        <w:t>s, including disability.</w:t>
      </w:r>
      <w:r w:rsidRPr="000D7A7F">
        <w:rPr>
          <w:rFonts w:ascii="Times New Roman" w:hAnsi="Times New Roman" w:cs="Times New Roman"/>
          <w:lang w:val="ka-GE"/>
        </w:rPr>
        <w:t xml:space="preserve"> </w:t>
      </w:r>
      <w:r w:rsidR="00DB2A5B" w:rsidRPr="000D7A7F">
        <w:rPr>
          <w:rFonts w:ascii="Times New Roman" w:hAnsi="Times New Roman" w:cs="Times New Roman"/>
          <w:lang w:val="ka-GE"/>
        </w:rPr>
        <w:t xml:space="preserve">In addition, as explained by the Constitutional Court, the limited mental </w:t>
      </w:r>
      <w:r w:rsidR="00EE6C08" w:rsidRPr="000D7A7F">
        <w:rPr>
          <w:rFonts w:ascii="Times New Roman" w:hAnsi="Times New Roman" w:cs="Times New Roman"/>
          <w:lang w:val="ka-GE"/>
        </w:rPr>
        <w:t>capacity is a social criteria</w:t>
      </w:r>
      <w:r w:rsidR="004133AA" w:rsidRPr="000D7A7F">
        <w:rPr>
          <w:rFonts w:ascii="Times New Roman" w:hAnsi="Times New Roman" w:cs="Times New Roman"/>
        </w:rPr>
        <w:t>/characteristic</w:t>
      </w:r>
      <w:r w:rsidR="002967DF" w:rsidRPr="000D7A7F">
        <w:rPr>
          <w:rFonts w:ascii="Times New Roman" w:hAnsi="Times New Roman" w:cs="Times New Roman"/>
        </w:rPr>
        <w:t>,</w:t>
      </w:r>
      <w:r w:rsidR="00DB2A5B" w:rsidRPr="000D7A7F">
        <w:rPr>
          <w:rStyle w:val="FootnoteReference"/>
          <w:rFonts w:ascii="Times New Roman" w:hAnsi="Times New Roman" w:cs="Times New Roman"/>
          <w:lang w:val="ka-GE"/>
        </w:rPr>
        <w:t xml:space="preserve"> </w:t>
      </w:r>
      <w:r w:rsidR="00D314F9" w:rsidRPr="000D7A7F">
        <w:rPr>
          <w:rStyle w:val="FootnoteReference"/>
          <w:rFonts w:ascii="Times New Roman" w:hAnsi="Times New Roman" w:cs="Times New Roman"/>
          <w:lang w:val="ka-GE"/>
        </w:rPr>
        <w:footnoteReference w:id="2"/>
      </w:r>
      <w:r w:rsidR="00D314F9" w:rsidRPr="000D7A7F">
        <w:rPr>
          <w:rFonts w:ascii="Times New Roman" w:hAnsi="Times New Roman" w:cs="Times New Roman"/>
          <w:lang w:val="ka-GE"/>
        </w:rPr>
        <w:t xml:space="preserve"> </w:t>
      </w:r>
      <w:r w:rsidR="002967DF" w:rsidRPr="000D7A7F">
        <w:rPr>
          <w:rFonts w:ascii="Times New Roman" w:hAnsi="Times New Roman" w:cs="Times New Roman"/>
        </w:rPr>
        <w:t xml:space="preserve">which, according to the above-mentioned article of the Constitution, is </w:t>
      </w:r>
      <w:r w:rsidR="004133AA" w:rsidRPr="000D7A7F">
        <w:rPr>
          <w:rFonts w:ascii="Times New Roman" w:hAnsi="Times New Roman" w:cs="Times New Roman"/>
        </w:rPr>
        <w:t xml:space="preserve"> prohibited </w:t>
      </w:r>
      <w:r w:rsidR="002967DF" w:rsidRPr="000D7A7F">
        <w:rPr>
          <w:rFonts w:ascii="Times New Roman" w:hAnsi="Times New Roman" w:cs="Times New Roman"/>
        </w:rPr>
        <w:t>grounds of discriminations</w:t>
      </w:r>
      <w:r w:rsidR="00D314F9" w:rsidRPr="000D7A7F">
        <w:rPr>
          <w:rFonts w:ascii="Times New Roman" w:hAnsi="Times New Roman" w:cs="Times New Roman"/>
          <w:lang w:val="ka-GE"/>
        </w:rPr>
        <w:t xml:space="preserve"> </w:t>
      </w:r>
      <w:r w:rsidR="002967DF" w:rsidRPr="000D7A7F">
        <w:rPr>
          <w:rFonts w:ascii="Times New Roman" w:hAnsi="Times New Roman" w:cs="Times New Roman"/>
          <w:lang w:val="ka-GE"/>
        </w:rPr>
        <w:t>and, therefore,</w:t>
      </w:r>
      <w:r w:rsidR="00DB2A5B" w:rsidRPr="000D7A7F">
        <w:rPr>
          <w:rFonts w:ascii="Times New Roman" w:hAnsi="Times New Roman" w:cs="Times New Roman"/>
        </w:rPr>
        <w:t xml:space="preserve"> </w:t>
      </w:r>
      <w:r w:rsidR="00DB2A5B" w:rsidRPr="000D7A7F">
        <w:rPr>
          <w:rFonts w:ascii="Times New Roman" w:hAnsi="Times New Roman" w:cs="Times New Roman"/>
          <w:lang w:val="ka-GE"/>
        </w:rPr>
        <w:t xml:space="preserve">is considered to be directly </w:t>
      </w:r>
      <w:r w:rsidR="00C431D9" w:rsidRPr="000D7A7F">
        <w:rPr>
          <w:rFonts w:ascii="Times New Roman" w:hAnsi="Times New Roman" w:cs="Times New Roman"/>
          <w:lang w:val="ka-GE"/>
        </w:rPr>
        <w:t>implied</w:t>
      </w:r>
      <w:r w:rsidR="00DB2A5B" w:rsidRPr="000D7A7F">
        <w:rPr>
          <w:rFonts w:ascii="Times New Roman" w:hAnsi="Times New Roman" w:cs="Times New Roman"/>
          <w:lang w:val="ka-GE"/>
        </w:rPr>
        <w:t xml:space="preserve"> in the named norm</w:t>
      </w:r>
      <w:r w:rsidR="00D314F9" w:rsidRPr="000D7A7F">
        <w:rPr>
          <w:rFonts w:ascii="Times New Roman" w:hAnsi="Times New Roman" w:cs="Times New Roman"/>
          <w:lang w:val="ka-GE"/>
        </w:rPr>
        <w:t xml:space="preserve">. </w:t>
      </w:r>
      <w:r w:rsidR="00DB2A5B" w:rsidRPr="000D7A7F">
        <w:rPr>
          <w:rFonts w:ascii="Times New Roman" w:hAnsi="Times New Roman" w:cs="Times New Roman"/>
          <w:lang w:val="ka-GE"/>
        </w:rPr>
        <w:t xml:space="preserve"> The Constitution prohibits both direct and indirect discrimination on any grounds. </w:t>
      </w:r>
    </w:p>
    <w:p w14:paraId="43272B22" w14:textId="77777777" w:rsidR="00D314F9" w:rsidRPr="000D7A7F" w:rsidRDefault="003E27E4" w:rsidP="00D314F9">
      <w:pPr>
        <w:jc w:val="both"/>
        <w:rPr>
          <w:rFonts w:ascii="Times New Roman" w:hAnsi="Times New Roman" w:cs="Times New Roman"/>
        </w:rPr>
      </w:pPr>
      <w:r w:rsidRPr="000D7A7F">
        <w:rPr>
          <w:rFonts w:ascii="Times New Roman" w:hAnsi="Times New Roman" w:cs="Times New Roman"/>
          <w:lang w:val="ka-GE"/>
        </w:rPr>
        <w:t>In December 2013, the Parliament of Georgia ratified the Convention on the Rights of Persons with Disabilities. Furthermore, in May 2014, the Parliament adopted the law "on the Elimination of All Forms of Discrimination“</w:t>
      </w:r>
      <w:r w:rsidR="00D314F9" w:rsidRPr="000D7A7F">
        <w:rPr>
          <w:rStyle w:val="FootnoteReference"/>
          <w:rFonts w:ascii="Times New Roman" w:hAnsi="Times New Roman" w:cs="Times New Roman"/>
          <w:lang w:val="ka-GE"/>
        </w:rPr>
        <w:footnoteReference w:id="3"/>
      </w:r>
      <w:r w:rsidRPr="000D7A7F">
        <w:rPr>
          <w:rFonts w:ascii="Times New Roman" w:hAnsi="Times New Roman" w:cs="Times New Roman"/>
          <w:lang w:val="ka-GE"/>
        </w:rPr>
        <w:t xml:space="preserve">(hereinafter referred to as "anti-discrimination law"), where it is important that disability </w:t>
      </w:r>
      <w:r w:rsidR="004133AA" w:rsidRPr="000D7A7F">
        <w:rPr>
          <w:rFonts w:ascii="Times New Roman" w:hAnsi="Times New Roman" w:cs="Times New Roman"/>
          <w:lang w:val="ka-GE"/>
        </w:rPr>
        <w:t>is one of the characteristics, irrespective of which,</w:t>
      </w:r>
      <w:r w:rsidR="00AE0C77">
        <w:rPr>
          <w:rFonts w:ascii="Times New Roman" w:hAnsi="Times New Roman" w:cs="Times New Roman"/>
          <w:lang w:val="ka-GE"/>
        </w:rPr>
        <w:t xml:space="preserve"> </w:t>
      </w:r>
      <w:r w:rsidR="004133AA" w:rsidRPr="000D7A7F">
        <w:rPr>
          <w:rFonts w:ascii="Times New Roman" w:hAnsi="Times New Roman" w:cs="Times New Roman"/>
          <w:lang w:val="ka-GE"/>
        </w:rPr>
        <w:t>every form discrimination is prohibited (Article 1).</w:t>
      </w:r>
      <w:r w:rsidR="004133AA" w:rsidRPr="000D7A7F">
        <w:rPr>
          <w:rFonts w:ascii="Times New Roman" w:hAnsi="Times New Roman" w:cs="Times New Roman"/>
        </w:rPr>
        <w:t xml:space="preserve"> Similarly to the Constitution, according to the above-mentioned law, both direct and indirect discrimination is prohibited. </w:t>
      </w:r>
      <w:r w:rsidR="00BB46AB" w:rsidRPr="000D7A7F">
        <w:rPr>
          <w:rFonts w:ascii="Times New Roman" w:hAnsi="Times New Roman" w:cs="Times New Roman"/>
          <w:lang w:val="ka-GE"/>
        </w:rPr>
        <w:t>I</w:t>
      </w:r>
      <w:r w:rsidR="00BB46AB" w:rsidRPr="000D7A7F">
        <w:rPr>
          <w:rFonts w:ascii="Times New Roman" w:hAnsi="Times New Roman" w:cs="Times New Roman"/>
        </w:rPr>
        <w:t xml:space="preserve">n addition the law states that discrimination is not only unequal treatment of </w:t>
      </w:r>
      <w:r w:rsidR="00151EDB" w:rsidRPr="000D7A7F">
        <w:rPr>
          <w:rFonts w:ascii="Times New Roman" w:hAnsi="Times New Roman" w:cs="Times New Roman"/>
        </w:rPr>
        <w:t xml:space="preserve">individuals in comparable/similar position, but also equal treatment of persons who are </w:t>
      </w:r>
      <w:r w:rsidR="00F51B5D" w:rsidRPr="000D7A7F">
        <w:rPr>
          <w:rFonts w:ascii="Times New Roman" w:hAnsi="Times New Roman" w:cs="Times New Roman"/>
        </w:rPr>
        <w:t xml:space="preserve">in </w:t>
      </w:r>
      <w:r w:rsidR="00151EDB" w:rsidRPr="000D7A7F">
        <w:rPr>
          <w:rFonts w:ascii="Times New Roman" w:hAnsi="Times New Roman" w:cs="Times New Roman"/>
        </w:rPr>
        <w:t>inherently unequal conditions. Beside the above-mentioned law, according to the Labour Code of Georgia</w:t>
      </w:r>
      <w:r w:rsidR="00C431D9" w:rsidRPr="000D7A7F">
        <w:rPr>
          <w:rFonts w:ascii="Times New Roman" w:hAnsi="Times New Roman" w:cs="Times New Roman"/>
        </w:rPr>
        <w:t>,</w:t>
      </w:r>
      <w:r w:rsidR="00151EDB" w:rsidRPr="000D7A7F">
        <w:rPr>
          <w:rFonts w:ascii="Times New Roman" w:hAnsi="Times New Roman" w:cs="Times New Roman"/>
        </w:rPr>
        <w:t xml:space="preserve"> </w:t>
      </w:r>
      <w:r w:rsidR="00C431D9" w:rsidRPr="000D7A7F">
        <w:rPr>
          <w:rFonts w:ascii="Times New Roman" w:hAnsi="Times New Roman" w:cs="Times New Roman"/>
          <w:lang w:val="ka-GE"/>
        </w:rPr>
        <w:t>labour and pre-contractual r</w:t>
      </w:r>
      <w:r w:rsidR="00C431D9" w:rsidRPr="000D7A7F">
        <w:rPr>
          <w:rFonts w:ascii="Times New Roman" w:hAnsi="Times New Roman" w:cs="Times New Roman"/>
        </w:rPr>
        <w:t xml:space="preserve">elations prohibit </w:t>
      </w:r>
      <w:r w:rsidR="00151EDB" w:rsidRPr="000D7A7F">
        <w:rPr>
          <w:rFonts w:ascii="Times New Roman" w:hAnsi="Times New Roman" w:cs="Times New Roman"/>
        </w:rPr>
        <w:t xml:space="preserve">discrimination on the grounds of </w:t>
      </w:r>
      <w:r w:rsidR="00C431D9" w:rsidRPr="000D7A7F">
        <w:rPr>
          <w:rFonts w:ascii="Times New Roman" w:hAnsi="Times New Roman" w:cs="Times New Roman"/>
          <w:lang w:val="ka-GE"/>
        </w:rPr>
        <w:t>disability,</w:t>
      </w:r>
      <w:r w:rsidR="00D314F9" w:rsidRPr="000D7A7F">
        <w:rPr>
          <w:rStyle w:val="FootnoteReference"/>
          <w:rFonts w:ascii="Times New Roman" w:hAnsi="Times New Roman" w:cs="Times New Roman"/>
          <w:lang w:val="ka-GE"/>
        </w:rPr>
        <w:footnoteReference w:id="4"/>
      </w:r>
      <w:r w:rsidR="00D314F9" w:rsidRPr="000D7A7F">
        <w:rPr>
          <w:rFonts w:ascii="Times New Roman" w:hAnsi="Times New Roman" w:cs="Times New Roman"/>
          <w:lang w:val="ka-GE"/>
        </w:rPr>
        <w:t xml:space="preserve"> </w:t>
      </w:r>
      <w:r w:rsidR="00C431D9" w:rsidRPr="000D7A7F">
        <w:rPr>
          <w:rFonts w:ascii="Times New Roman" w:hAnsi="Times New Roman" w:cs="Times New Roman"/>
        </w:rPr>
        <w:t xml:space="preserve">which implies that both direct and indirect discrimination is impermissible. </w:t>
      </w:r>
    </w:p>
    <w:p w14:paraId="43272B23" w14:textId="77777777" w:rsidR="00D314F9" w:rsidRPr="000D7A7F" w:rsidRDefault="00DF5D0F" w:rsidP="00D314F9">
      <w:pPr>
        <w:jc w:val="both"/>
        <w:rPr>
          <w:rFonts w:ascii="Times New Roman" w:hAnsi="Times New Roman" w:cs="Times New Roman"/>
          <w:lang w:val="ka-GE"/>
        </w:rPr>
      </w:pPr>
      <w:r w:rsidRPr="000D7A7F">
        <w:rPr>
          <w:rFonts w:ascii="Times New Roman" w:hAnsi="Times New Roman" w:cs="Times New Roman"/>
          <w:lang w:val="ka-GE"/>
        </w:rPr>
        <w:t>Anti-discrimination law, in addition to</w:t>
      </w:r>
      <w:r w:rsidRPr="000D7A7F">
        <w:rPr>
          <w:rFonts w:ascii="Times New Roman" w:hAnsi="Times New Roman" w:cs="Times New Roman"/>
        </w:rPr>
        <w:t xml:space="preserve"> providing</w:t>
      </w:r>
      <w:r w:rsidRPr="000D7A7F">
        <w:rPr>
          <w:rFonts w:ascii="Times New Roman" w:hAnsi="Times New Roman" w:cs="Times New Roman"/>
          <w:lang w:val="ka-GE"/>
        </w:rPr>
        <w:t xml:space="preserve"> material rights, </w:t>
      </w:r>
      <w:r w:rsidRPr="000D7A7F">
        <w:rPr>
          <w:rFonts w:ascii="Times New Roman" w:hAnsi="Times New Roman" w:cs="Times New Roman"/>
        </w:rPr>
        <w:t xml:space="preserve">defined institutional mechanisms for appropriate supervision and preventing </w:t>
      </w:r>
      <w:r w:rsidRPr="000D7A7F">
        <w:rPr>
          <w:rFonts w:ascii="Times New Roman" w:hAnsi="Times New Roman" w:cs="Times New Roman"/>
          <w:lang w:val="ka-GE"/>
        </w:rPr>
        <w:t>discriminatory attitudes and pract</w:t>
      </w:r>
      <w:r w:rsidR="00E01ECE" w:rsidRPr="000D7A7F">
        <w:rPr>
          <w:rFonts w:ascii="Times New Roman" w:hAnsi="Times New Roman" w:cs="Times New Roman"/>
          <w:lang w:val="ka-GE"/>
        </w:rPr>
        <w:t xml:space="preserve">ices. </w:t>
      </w:r>
      <w:r w:rsidRPr="000D7A7F">
        <w:rPr>
          <w:rFonts w:ascii="Times New Roman" w:hAnsi="Times New Roman" w:cs="Times New Roman"/>
          <w:lang w:val="ka-GE"/>
        </w:rPr>
        <w:t xml:space="preserve">In particular, as stated in the first paragraph of Article 6 of the law, the Ombudsman is supervising the elimination of discrimination and </w:t>
      </w:r>
      <w:r w:rsidR="00304F31" w:rsidRPr="000D7A7F">
        <w:rPr>
          <w:rFonts w:ascii="Times New Roman" w:hAnsi="Times New Roman" w:cs="Times New Roman"/>
          <w:lang w:val="ka-GE"/>
        </w:rPr>
        <w:t xml:space="preserve"> ensuring the </w:t>
      </w:r>
      <w:r w:rsidRPr="000D7A7F">
        <w:rPr>
          <w:rFonts w:ascii="Times New Roman" w:hAnsi="Times New Roman" w:cs="Times New Roman"/>
          <w:lang w:val="ka-GE"/>
        </w:rPr>
        <w:t>equality. In order to practically implement its mandate, certain changes were made also in the legislation regulating the Public Defender’s activities</w:t>
      </w:r>
      <w:r w:rsidR="00D314F9" w:rsidRPr="000D7A7F">
        <w:rPr>
          <w:rStyle w:val="FootnoteReference"/>
          <w:rFonts w:ascii="Times New Roman" w:hAnsi="Times New Roman" w:cs="Times New Roman"/>
          <w:lang w:val="ka-GE"/>
        </w:rPr>
        <w:footnoteReference w:id="5"/>
      </w:r>
      <w:r w:rsidR="00EF1B5D" w:rsidRPr="000D7A7F">
        <w:rPr>
          <w:rFonts w:ascii="Times New Roman" w:hAnsi="Times New Roman" w:cs="Times New Roman"/>
          <w:lang w:val="ka-GE"/>
        </w:rPr>
        <w:t xml:space="preserve">. At the same time, Article 10 </w:t>
      </w:r>
      <w:r w:rsidR="00EF1B5D" w:rsidRPr="000D7A7F">
        <w:rPr>
          <w:rFonts w:ascii="Times New Roman" w:hAnsi="Times New Roman" w:cs="Times New Roman"/>
        </w:rPr>
        <w:t xml:space="preserve">of the anti-discrimination </w:t>
      </w:r>
      <w:r w:rsidR="00EF1B5D" w:rsidRPr="000D7A7F">
        <w:rPr>
          <w:rFonts w:ascii="Times New Roman" w:hAnsi="Times New Roman" w:cs="Times New Roman"/>
        </w:rPr>
        <w:lastRenderedPageBreak/>
        <w:t xml:space="preserve">law </w:t>
      </w:r>
      <w:r w:rsidR="00EF1B5D" w:rsidRPr="000D7A7F">
        <w:rPr>
          <w:rFonts w:ascii="Times New Roman" w:hAnsi="Times New Roman" w:cs="Times New Roman"/>
          <w:lang w:val="ka-GE"/>
        </w:rPr>
        <w:t xml:space="preserve">provides the </w:t>
      </w:r>
      <w:r w:rsidR="00EF1B5D" w:rsidRPr="000D7A7F">
        <w:rPr>
          <w:rFonts w:ascii="Times New Roman" w:hAnsi="Times New Roman" w:cs="Times New Roman"/>
        </w:rPr>
        <w:t xml:space="preserve">possibility of appealing to the court in cases of </w:t>
      </w:r>
      <w:r w:rsidR="00EF1B5D" w:rsidRPr="000D7A7F">
        <w:rPr>
          <w:rFonts w:ascii="Times New Roman" w:hAnsi="Times New Roman" w:cs="Times New Roman"/>
          <w:lang w:val="ka-GE"/>
        </w:rPr>
        <w:t xml:space="preserve">disputes </w:t>
      </w:r>
      <w:r w:rsidR="00EF1B5D" w:rsidRPr="000D7A7F">
        <w:rPr>
          <w:rFonts w:ascii="Times New Roman" w:hAnsi="Times New Roman" w:cs="Times New Roman"/>
        </w:rPr>
        <w:t>related to the discrimination issues.</w:t>
      </w:r>
      <w:r w:rsidR="00EF1B5D" w:rsidRPr="000D7A7F">
        <w:rPr>
          <w:rFonts w:ascii="Times New Roman" w:hAnsi="Times New Roman" w:cs="Times New Roman"/>
          <w:lang w:val="ka-GE"/>
        </w:rPr>
        <w:t xml:space="preserve"> The legislation also covered the special regulations </w:t>
      </w:r>
      <w:r w:rsidR="00EF1B5D" w:rsidRPr="000D7A7F">
        <w:rPr>
          <w:rFonts w:ascii="Times New Roman" w:hAnsi="Times New Roman" w:cs="Times New Roman"/>
        </w:rPr>
        <w:t xml:space="preserve">for </w:t>
      </w:r>
      <w:r w:rsidR="00EF1B5D" w:rsidRPr="000D7A7F">
        <w:rPr>
          <w:rFonts w:ascii="Times New Roman" w:hAnsi="Times New Roman" w:cs="Times New Roman"/>
          <w:lang w:val="ka-GE"/>
        </w:rPr>
        <w:t>the court proceedings.</w:t>
      </w:r>
      <w:r w:rsidR="00D314F9" w:rsidRPr="000D7A7F">
        <w:rPr>
          <w:rStyle w:val="FootnoteReference"/>
          <w:rFonts w:ascii="Times New Roman" w:hAnsi="Times New Roman" w:cs="Times New Roman"/>
          <w:lang w:val="ka-GE"/>
        </w:rPr>
        <w:footnoteReference w:id="6"/>
      </w:r>
    </w:p>
    <w:p w14:paraId="43272B24" w14:textId="77777777" w:rsidR="00EF1B5D" w:rsidRPr="000D7A7F" w:rsidRDefault="00EF1B5D" w:rsidP="00D314F9">
      <w:pPr>
        <w:jc w:val="both"/>
        <w:rPr>
          <w:rFonts w:ascii="Times New Roman" w:hAnsi="Times New Roman" w:cs="Times New Roman"/>
          <w:lang w:val="ka-GE"/>
        </w:rPr>
      </w:pPr>
      <w:r w:rsidRPr="000D7A7F">
        <w:rPr>
          <w:rFonts w:ascii="Times New Roman" w:hAnsi="Times New Roman" w:cs="Times New Roman"/>
          <w:lang w:val="ka-GE"/>
        </w:rPr>
        <w:t>According to the Anti-discrimination</w:t>
      </w:r>
      <w:r w:rsidR="00C238A6" w:rsidRPr="000D7A7F">
        <w:rPr>
          <w:rFonts w:ascii="Times New Roman" w:hAnsi="Times New Roman" w:cs="Times New Roman"/>
          <w:lang w:val="ka-GE"/>
        </w:rPr>
        <w:t xml:space="preserve"> law, the Ombudsman, due to</w:t>
      </w:r>
      <w:r w:rsidRPr="000D7A7F">
        <w:rPr>
          <w:rFonts w:ascii="Times New Roman" w:hAnsi="Times New Roman" w:cs="Times New Roman"/>
          <w:lang w:val="ka-GE"/>
        </w:rPr>
        <w:t xml:space="preserve"> individual's application / complaint, or its own initiative, has the right to</w:t>
      </w:r>
      <w:r w:rsidR="00304F31" w:rsidRPr="000D7A7F">
        <w:rPr>
          <w:rFonts w:ascii="Times New Roman" w:hAnsi="Times New Roman" w:cs="Times New Roman"/>
          <w:lang w:val="ka-GE"/>
        </w:rPr>
        <w:t xml:space="preserve"> examine the fact</w:t>
      </w:r>
      <w:r w:rsidR="00304F31" w:rsidRPr="000D7A7F">
        <w:rPr>
          <w:rFonts w:ascii="Times New Roman" w:hAnsi="Times New Roman" w:cs="Times New Roman"/>
        </w:rPr>
        <w:t xml:space="preserve">ual circumstances </w:t>
      </w:r>
      <w:r w:rsidRPr="000D7A7F">
        <w:rPr>
          <w:rFonts w:ascii="Times New Roman" w:hAnsi="Times New Roman" w:cs="Times New Roman"/>
          <w:lang w:val="ka-GE"/>
        </w:rPr>
        <w:t xml:space="preserve">of the case and determine the existence of </w:t>
      </w:r>
      <w:r w:rsidR="00304F31" w:rsidRPr="000D7A7F">
        <w:rPr>
          <w:rFonts w:ascii="Times New Roman" w:hAnsi="Times New Roman" w:cs="Times New Roman"/>
          <w:lang w:val="ka-GE"/>
        </w:rPr>
        <w:t xml:space="preserve">discrimination. In this way, Ombudsman </w:t>
      </w:r>
      <w:r w:rsidRPr="000D7A7F">
        <w:rPr>
          <w:rFonts w:ascii="Times New Roman" w:hAnsi="Times New Roman" w:cs="Times New Roman"/>
          <w:lang w:val="ka-GE"/>
        </w:rPr>
        <w:t>perf</w:t>
      </w:r>
      <w:r w:rsidR="00304F31" w:rsidRPr="000D7A7F">
        <w:rPr>
          <w:rFonts w:ascii="Times New Roman" w:hAnsi="Times New Roman" w:cs="Times New Roman"/>
          <w:lang w:val="ka-GE"/>
        </w:rPr>
        <w:t>orms the task, assigned to it according to the aforementioned law, regarding the supervision of</w:t>
      </w:r>
      <w:r w:rsidRPr="000D7A7F">
        <w:rPr>
          <w:rFonts w:ascii="Times New Roman" w:hAnsi="Times New Roman" w:cs="Times New Roman"/>
          <w:lang w:val="ka-GE"/>
        </w:rPr>
        <w:t xml:space="preserve"> the elimination of discrimination and </w:t>
      </w:r>
      <w:r w:rsidR="00304F31" w:rsidRPr="000D7A7F">
        <w:rPr>
          <w:rFonts w:ascii="Times New Roman" w:hAnsi="Times New Roman" w:cs="Times New Roman"/>
        </w:rPr>
        <w:t xml:space="preserve">ensuring </w:t>
      </w:r>
      <w:r w:rsidRPr="000D7A7F">
        <w:rPr>
          <w:rFonts w:ascii="Times New Roman" w:hAnsi="Times New Roman" w:cs="Times New Roman"/>
          <w:lang w:val="ka-GE"/>
        </w:rPr>
        <w:t>equalit</w:t>
      </w:r>
      <w:r w:rsidR="00304F31" w:rsidRPr="000D7A7F">
        <w:rPr>
          <w:rFonts w:ascii="Times New Roman" w:hAnsi="Times New Roman" w:cs="Times New Roman"/>
          <w:lang w:val="ka-GE"/>
        </w:rPr>
        <w:t>y</w:t>
      </w:r>
      <w:r w:rsidRPr="000D7A7F">
        <w:rPr>
          <w:rFonts w:ascii="Times New Roman" w:hAnsi="Times New Roman" w:cs="Times New Roman"/>
          <w:lang w:val="ka-GE"/>
        </w:rPr>
        <w:t>.</w:t>
      </w:r>
      <w:r w:rsidR="0036203B" w:rsidRPr="000D7A7F">
        <w:rPr>
          <w:rFonts w:ascii="Times New Roman" w:hAnsi="Times New Roman" w:cs="Times New Roman"/>
        </w:rPr>
        <w:t xml:space="preserve"> If the case of discrimination is established the Ombudsman can give a recommendation to the </w:t>
      </w:r>
      <w:r w:rsidR="0036203B" w:rsidRPr="000D7A7F">
        <w:rPr>
          <w:rFonts w:ascii="Times New Roman" w:hAnsi="Times New Roman" w:cs="Times New Roman"/>
          <w:lang w:val="ka-GE"/>
        </w:rPr>
        <w:t>person who had committed the discriminatory act</w:t>
      </w:r>
      <w:r w:rsidRPr="000D7A7F">
        <w:rPr>
          <w:rFonts w:ascii="Times New Roman" w:hAnsi="Times New Roman" w:cs="Times New Roman"/>
          <w:lang w:val="ka-GE"/>
        </w:rPr>
        <w:t xml:space="preserve"> to eliminate this kind of action.</w:t>
      </w:r>
    </w:p>
    <w:p w14:paraId="43272B25" w14:textId="77777777" w:rsidR="00375896" w:rsidRPr="000D7A7F" w:rsidRDefault="0036203B" w:rsidP="00D314F9">
      <w:pPr>
        <w:jc w:val="both"/>
        <w:rPr>
          <w:rFonts w:ascii="Times New Roman" w:hAnsi="Times New Roman" w:cs="Times New Roman"/>
          <w:lang w:val="ka-GE"/>
        </w:rPr>
      </w:pPr>
      <w:r w:rsidRPr="000D7A7F">
        <w:rPr>
          <w:rFonts w:ascii="Times New Roman" w:hAnsi="Times New Roman" w:cs="Times New Roman"/>
          <w:lang w:val="ka-GE"/>
        </w:rPr>
        <w:t>Despite these positive innovations in</w:t>
      </w:r>
      <w:r w:rsidR="000A7798" w:rsidRPr="000D7A7F">
        <w:rPr>
          <w:rFonts w:ascii="Times New Roman" w:hAnsi="Times New Roman" w:cs="Times New Roman"/>
          <w:lang w:val="ka-GE"/>
        </w:rPr>
        <w:t xml:space="preserve"> the Georgian legislation, this mechanism has serious drawbacks, which eventually makes it ineffective mechanism </w:t>
      </w:r>
      <w:r w:rsidRPr="000D7A7F">
        <w:rPr>
          <w:rFonts w:ascii="Times New Roman" w:hAnsi="Times New Roman" w:cs="Times New Roman"/>
          <w:lang w:val="ka-GE"/>
        </w:rPr>
        <w:t xml:space="preserve"> </w:t>
      </w:r>
      <w:r w:rsidR="000A7798" w:rsidRPr="000D7A7F">
        <w:rPr>
          <w:rFonts w:ascii="Times New Roman" w:hAnsi="Times New Roman" w:cs="Times New Roman"/>
          <w:lang w:val="ka-GE"/>
        </w:rPr>
        <w:t>against fighting discrimination.</w:t>
      </w:r>
      <w:r w:rsidR="000A7798" w:rsidRPr="000D7A7F">
        <w:rPr>
          <w:rFonts w:ascii="Times New Roman" w:hAnsi="Times New Roman" w:cs="Times New Roman"/>
        </w:rPr>
        <w:t xml:space="preserve"> In his report to the parliament, Ombudsmen </w:t>
      </w:r>
      <w:r w:rsidR="0058326E" w:rsidRPr="000D7A7F">
        <w:rPr>
          <w:rFonts w:ascii="Times New Roman" w:hAnsi="Times New Roman" w:cs="Times New Roman"/>
        </w:rPr>
        <w:t>indicates that its mand</w:t>
      </w:r>
      <w:r w:rsidR="00E14826" w:rsidRPr="000D7A7F">
        <w:rPr>
          <w:rFonts w:ascii="Times New Roman" w:hAnsi="Times New Roman" w:cs="Times New Roman"/>
        </w:rPr>
        <w:t>ate is</w:t>
      </w:r>
      <w:r w:rsidR="0058326E" w:rsidRPr="000D7A7F">
        <w:rPr>
          <w:rFonts w:ascii="Times New Roman" w:hAnsi="Times New Roman" w:cs="Times New Roman"/>
        </w:rPr>
        <w:t xml:space="preserve"> limited and problematic</w:t>
      </w:r>
      <w:r w:rsidR="00D314F9" w:rsidRPr="000D7A7F">
        <w:rPr>
          <w:rStyle w:val="FootnoteReference"/>
          <w:rFonts w:ascii="Times New Roman" w:hAnsi="Times New Roman" w:cs="Times New Roman"/>
          <w:lang w:val="ka-GE"/>
        </w:rPr>
        <w:footnoteReference w:id="7"/>
      </w:r>
      <w:r w:rsidR="00D314F9" w:rsidRPr="000D7A7F">
        <w:rPr>
          <w:rFonts w:ascii="Times New Roman" w:hAnsi="Times New Roman" w:cs="Times New Roman"/>
          <w:lang w:val="ka-GE"/>
        </w:rPr>
        <w:t xml:space="preserve">. </w:t>
      </w:r>
    </w:p>
    <w:p w14:paraId="43272B26" w14:textId="77777777" w:rsidR="00D314F9" w:rsidRPr="000D7A7F" w:rsidRDefault="00E14826" w:rsidP="00D314F9">
      <w:pPr>
        <w:jc w:val="both"/>
        <w:rPr>
          <w:rFonts w:ascii="Times New Roman" w:hAnsi="Times New Roman" w:cs="Times New Roman"/>
          <w:lang w:val="ka-GE"/>
        </w:rPr>
      </w:pPr>
      <w:r w:rsidRPr="000D7A7F">
        <w:rPr>
          <w:rFonts w:ascii="Times New Roman" w:hAnsi="Times New Roman" w:cs="Times New Roman"/>
          <w:lang w:val="ka-GE"/>
        </w:rPr>
        <w:t xml:space="preserve">In particular, in cases where existance of discrimination is established, the Ombudsman issues recommendations which are not binding and have only advisory nature. </w:t>
      </w:r>
      <w:r w:rsidR="008A0B0D" w:rsidRPr="000D7A7F">
        <w:rPr>
          <w:rFonts w:ascii="Times New Roman" w:hAnsi="Times New Roman" w:cs="Times New Roman"/>
          <w:lang w:val="ka-GE"/>
        </w:rPr>
        <w:t>Upon Ombudsman’s proposal/recommendation, administrative agencies, state and local authorities have the responsibility to review the case and report the results back to the Ombusman, in a 20 day period</w:t>
      </w:r>
      <w:r w:rsidR="00D314F9" w:rsidRPr="000D7A7F">
        <w:rPr>
          <w:rFonts w:ascii="Times New Roman" w:hAnsi="Times New Roman" w:cs="Times New Roman"/>
          <w:lang w:val="ka-GE"/>
        </w:rPr>
        <w:t>.</w:t>
      </w:r>
      <w:r w:rsidR="008A0B0D" w:rsidRPr="000D7A7F">
        <w:rPr>
          <w:rFonts w:ascii="Times New Roman" w:hAnsi="Times New Roman" w:cs="Times New Roman"/>
          <w:lang w:val="ka-GE"/>
        </w:rPr>
        <w:t xml:space="preserve"> Such consideration is not provided to private individuals and legal persons.</w:t>
      </w:r>
      <w:r w:rsidR="00D314F9" w:rsidRPr="000D7A7F">
        <w:rPr>
          <w:rFonts w:ascii="Times New Roman" w:hAnsi="Times New Roman" w:cs="Times New Roman"/>
          <w:lang w:val="ka-GE"/>
        </w:rPr>
        <w:t xml:space="preserve"> </w:t>
      </w:r>
      <w:r w:rsidR="008A0B0D" w:rsidRPr="000D7A7F">
        <w:rPr>
          <w:rFonts w:ascii="Times New Roman" w:hAnsi="Times New Roman" w:cs="Times New Roman"/>
          <w:lang w:val="ka-GE"/>
        </w:rPr>
        <w:t>Besides the above-mentioned, the Ombudsman does not ha</w:t>
      </w:r>
      <w:r w:rsidR="00EE6C08" w:rsidRPr="000D7A7F">
        <w:rPr>
          <w:rFonts w:ascii="Times New Roman" w:hAnsi="Times New Roman" w:cs="Times New Roman"/>
          <w:lang w:val="ka-GE"/>
        </w:rPr>
        <w:t>ve any mechanism</w:t>
      </w:r>
      <w:r w:rsidR="00EE6C08" w:rsidRPr="000D7A7F">
        <w:rPr>
          <w:rFonts w:ascii="Times New Roman" w:hAnsi="Times New Roman" w:cs="Times New Roman"/>
        </w:rPr>
        <w:t>s</w:t>
      </w:r>
      <w:r w:rsidR="00EE6C08" w:rsidRPr="000D7A7F">
        <w:rPr>
          <w:rFonts w:ascii="Times New Roman" w:hAnsi="Times New Roman" w:cs="Times New Roman"/>
          <w:lang w:val="ka-GE"/>
        </w:rPr>
        <w:t xml:space="preserve"> to monitor the </w:t>
      </w:r>
      <w:r w:rsidR="008A0B0D" w:rsidRPr="000D7A7F">
        <w:rPr>
          <w:rFonts w:ascii="Times New Roman" w:hAnsi="Times New Roman" w:cs="Times New Roman"/>
          <w:lang w:val="ka-GE"/>
        </w:rPr>
        <w:t xml:space="preserve">implementation </w:t>
      </w:r>
      <w:r w:rsidR="00EE6C08" w:rsidRPr="000D7A7F">
        <w:rPr>
          <w:rFonts w:ascii="Times New Roman" w:hAnsi="Times New Roman" w:cs="Times New Roman"/>
        </w:rPr>
        <w:t xml:space="preserve">of the recommendations </w:t>
      </w:r>
      <w:r w:rsidR="00EE6C08" w:rsidRPr="000D7A7F">
        <w:rPr>
          <w:rFonts w:ascii="Times New Roman" w:hAnsi="Times New Roman" w:cs="Times New Roman"/>
          <w:lang w:val="ka-GE"/>
        </w:rPr>
        <w:t xml:space="preserve">and ensure their </w:t>
      </w:r>
      <w:r w:rsidR="008A0B0D" w:rsidRPr="000D7A7F">
        <w:rPr>
          <w:rFonts w:ascii="Times New Roman" w:hAnsi="Times New Roman" w:cs="Times New Roman"/>
          <w:lang w:val="ka-GE"/>
        </w:rPr>
        <w:t xml:space="preserve">enforceability </w:t>
      </w:r>
      <w:r w:rsidR="00EE6C08" w:rsidRPr="000D7A7F">
        <w:rPr>
          <w:rFonts w:ascii="Times New Roman" w:hAnsi="Times New Roman" w:cs="Times New Roman"/>
        </w:rPr>
        <w:t xml:space="preserve">to private </w:t>
      </w:r>
      <w:r w:rsidR="008A0B0D" w:rsidRPr="000D7A7F">
        <w:rPr>
          <w:rFonts w:ascii="Times New Roman" w:hAnsi="Times New Roman" w:cs="Times New Roman"/>
          <w:lang w:val="ka-GE"/>
        </w:rPr>
        <w:t xml:space="preserve">individuals and legal persons, as opposed to </w:t>
      </w:r>
      <w:r w:rsidR="00EE6C08" w:rsidRPr="000D7A7F">
        <w:rPr>
          <w:rFonts w:ascii="Times New Roman" w:hAnsi="Times New Roman" w:cs="Times New Roman"/>
          <w:lang w:val="ka-GE"/>
        </w:rPr>
        <w:t>administrative authorities, where the Public Defender, according to the</w:t>
      </w:r>
      <w:r w:rsidR="008A0B0D" w:rsidRPr="000D7A7F">
        <w:rPr>
          <w:rFonts w:ascii="Times New Roman" w:hAnsi="Times New Roman" w:cs="Times New Roman"/>
          <w:lang w:val="ka-GE"/>
        </w:rPr>
        <w:t xml:space="preserve"> anti-discrimination law, </w:t>
      </w:r>
      <w:r w:rsidR="00EE6C08" w:rsidRPr="000D7A7F">
        <w:rPr>
          <w:rFonts w:ascii="Times New Roman" w:hAnsi="Times New Roman" w:cs="Times New Roman"/>
        </w:rPr>
        <w:t xml:space="preserve">has </w:t>
      </w:r>
      <w:r w:rsidR="00EE6C08" w:rsidRPr="000D7A7F">
        <w:rPr>
          <w:rFonts w:ascii="Times New Roman" w:hAnsi="Times New Roman" w:cs="Times New Roman"/>
          <w:lang w:val="ka-GE"/>
        </w:rPr>
        <w:t>the right to apeal</w:t>
      </w:r>
      <w:r w:rsidR="008A0B0D" w:rsidRPr="000D7A7F">
        <w:rPr>
          <w:rFonts w:ascii="Times New Roman" w:hAnsi="Times New Roman" w:cs="Times New Roman"/>
          <w:lang w:val="ka-GE"/>
        </w:rPr>
        <w:t xml:space="preserve"> to </w:t>
      </w:r>
      <w:r w:rsidR="00EE6C08" w:rsidRPr="000D7A7F">
        <w:rPr>
          <w:rFonts w:ascii="Times New Roman" w:hAnsi="Times New Roman" w:cs="Times New Roman"/>
          <w:lang w:val="ka-GE"/>
        </w:rPr>
        <w:t>the court to issue administrative act</w:t>
      </w:r>
      <w:r w:rsidR="008A0B0D" w:rsidRPr="000D7A7F">
        <w:rPr>
          <w:rFonts w:ascii="Times New Roman" w:hAnsi="Times New Roman" w:cs="Times New Roman"/>
          <w:lang w:val="ka-GE"/>
        </w:rPr>
        <w:t>, if the administrat</w:t>
      </w:r>
      <w:r w:rsidR="00EE6C08" w:rsidRPr="000D7A7F">
        <w:rPr>
          <w:rFonts w:ascii="Times New Roman" w:hAnsi="Times New Roman" w:cs="Times New Roman"/>
          <w:lang w:val="ka-GE"/>
        </w:rPr>
        <w:t>ive body fails respond to Ombudsman’</w:t>
      </w:r>
      <w:r w:rsidR="00EE6C08" w:rsidRPr="000D7A7F">
        <w:rPr>
          <w:rFonts w:ascii="Times New Roman" w:hAnsi="Times New Roman" w:cs="Times New Roman"/>
        </w:rPr>
        <w:t xml:space="preserve">s </w:t>
      </w:r>
      <w:r w:rsidR="008A0B0D" w:rsidRPr="000D7A7F">
        <w:rPr>
          <w:rFonts w:ascii="Times New Roman" w:hAnsi="Times New Roman" w:cs="Times New Roman"/>
          <w:lang w:val="ka-GE"/>
        </w:rPr>
        <w:t xml:space="preserve">recommendations </w:t>
      </w:r>
      <w:r w:rsidR="00EE6C08" w:rsidRPr="000D7A7F">
        <w:rPr>
          <w:rFonts w:ascii="Times New Roman" w:hAnsi="Times New Roman" w:cs="Times New Roman"/>
          <w:lang w:val="ka-GE"/>
        </w:rPr>
        <w:t>or refuses to share them</w:t>
      </w:r>
      <w:r w:rsidR="008A0B0D" w:rsidRPr="000D7A7F">
        <w:rPr>
          <w:rFonts w:ascii="Times New Roman" w:hAnsi="Times New Roman" w:cs="Times New Roman"/>
          <w:lang w:val="ka-GE"/>
        </w:rPr>
        <w:t>.</w:t>
      </w:r>
    </w:p>
    <w:p w14:paraId="43272B27" w14:textId="77777777" w:rsidR="00EE6C08" w:rsidRPr="000D7A7F" w:rsidRDefault="00EE6C08" w:rsidP="00D314F9">
      <w:pPr>
        <w:jc w:val="both"/>
        <w:rPr>
          <w:rFonts w:ascii="Times New Roman" w:hAnsi="Times New Roman" w:cs="Times New Roman"/>
        </w:rPr>
      </w:pPr>
      <w:r w:rsidRPr="000D7A7F">
        <w:rPr>
          <w:rFonts w:ascii="Times New Roman" w:hAnsi="Times New Roman" w:cs="Times New Roman"/>
          <w:lang w:val="ka-GE"/>
        </w:rPr>
        <w:t>In addition, the</w:t>
      </w:r>
      <w:r w:rsidR="006058DD" w:rsidRPr="000D7A7F">
        <w:rPr>
          <w:rFonts w:ascii="Times New Roman" w:hAnsi="Times New Roman" w:cs="Times New Roman"/>
        </w:rPr>
        <w:t>re is a</w:t>
      </w:r>
      <w:r w:rsidRPr="000D7A7F">
        <w:rPr>
          <w:rFonts w:ascii="Times New Roman" w:hAnsi="Times New Roman" w:cs="Times New Roman"/>
          <w:lang w:val="ka-GE"/>
        </w:rPr>
        <w:t xml:space="preserve"> difference </w:t>
      </w:r>
      <w:r w:rsidR="00D775C0" w:rsidRPr="000D7A7F">
        <w:rPr>
          <w:rFonts w:ascii="Times New Roman" w:hAnsi="Times New Roman" w:cs="Times New Roman"/>
        </w:rPr>
        <w:t xml:space="preserve">on the </w:t>
      </w:r>
      <w:r w:rsidR="00AC7704">
        <w:rPr>
          <w:rFonts w:ascii="Times New Roman" w:hAnsi="Times New Roman" w:cs="Times New Roman"/>
        </w:rPr>
        <w:t>investigation</w:t>
      </w:r>
      <w:r w:rsidR="00D775C0" w:rsidRPr="000D7A7F">
        <w:rPr>
          <w:rFonts w:ascii="Times New Roman" w:hAnsi="Times New Roman" w:cs="Times New Roman"/>
          <w:lang w:val="ka-GE"/>
        </w:rPr>
        <w:t xml:space="preserve"> stage </w:t>
      </w:r>
      <w:r w:rsidRPr="000D7A7F">
        <w:rPr>
          <w:rFonts w:ascii="Times New Roman" w:hAnsi="Times New Roman" w:cs="Times New Roman"/>
          <w:lang w:val="ka-GE"/>
        </w:rPr>
        <w:t>between the public authorities and private enti</w:t>
      </w:r>
      <w:r w:rsidR="00D775C0" w:rsidRPr="000D7A7F">
        <w:rPr>
          <w:rFonts w:ascii="Times New Roman" w:hAnsi="Times New Roman" w:cs="Times New Roman"/>
          <w:lang w:val="ka-GE"/>
        </w:rPr>
        <w:t>ties releasing the information to the Public Defender</w:t>
      </w:r>
      <w:r w:rsidRPr="000D7A7F">
        <w:rPr>
          <w:rFonts w:ascii="Times New Roman" w:hAnsi="Times New Roman" w:cs="Times New Roman"/>
          <w:lang w:val="ka-GE"/>
        </w:rPr>
        <w:t xml:space="preserve">. </w:t>
      </w:r>
      <w:r w:rsidR="00D775C0" w:rsidRPr="000D7A7F">
        <w:rPr>
          <w:rFonts w:ascii="Times New Roman" w:hAnsi="Times New Roman" w:cs="Times New Roman"/>
        </w:rPr>
        <w:t xml:space="preserve">When the Public Defender requests the information, the state authorities are obliged, </w:t>
      </w:r>
      <w:r w:rsidRPr="000D7A7F">
        <w:rPr>
          <w:rFonts w:ascii="Times New Roman" w:hAnsi="Times New Roman" w:cs="Times New Roman"/>
        </w:rPr>
        <w:t xml:space="preserve">according to the law, </w:t>
      </w:r>
      <w:r w:rsidR="00D775C0" w:rsidRPr="000D7A7F">
        <w:rPr>
          <w:rFonts w:ascii="Times New Roman" w:hAnsi="Times New Roman" w:cs="Times New Roman"/>
        </w:rPr>
        <w:t>to ensure the delivery within 10 days, however, the same requirement does not apply to the private entitie</w:t>
      </w:r>
      <w:r w:rsidRPr="000D7A7F">
        <w:rPr>
          <w:rFonts w:ascii="Times New Roman" w:hAnsi="Times New Roman" w:cs="Times New Roman"/>
        </w:rPr>
        <w:t>s</w:t>
      </w:r>
      <w:r w:rsidR="00D775C0" w:rsidRPr="000D7A7F">
        <w:rPr>
          <w:rFonts w:ascii="Times New Roman" w:hAnsi="Times New Roman" w:cs="Times New Roman"/>
        </w:rPr>
        <w:t xml:space="preserve"> and obtaining the necessary information (which is important for determining the proceedings of the case) depends on the good </w:t>
      </w:r>
      <w:r w:rsidRPr="000D7A7F">
        <w:rPr>
          <w:rFonts w:ascii="Times New Roman" w:hAnsi="Times New Roman" w:cs="Times New Roman"/>
        </w:rPr>
        <w:t xml:space="preserve">will </w:t>
      </w:r>
      <w:r w:rsidR="00D775C0" w:rsidRPr="000D7A7F">
        <w:rPr>
          <w:rFonts w:ascii="Times New Roman" w:hAnsi="Times New Roman" w:cs="Times New Roman"/>
        </w:rPr>
        <w:t>of the private entities.</w:t>
      </w:r>
      <w:r w:rsidRPr="000D7A7F">
        <w:rPr>
          <w:rFonts w:ascii="Times New Roman" w:hAnsi="Times New Roman" w:cs="Times New Roman"/>
        </w:rPr>
        <w:t xml:space="preserve"> In these conditions, it is impossible</w:t>
      </w:r>
      <w:r w:rsidR="00D775C0" w:rsidRPr="000D7A7F">
        <w:rPr>
          <w:rFonts w:ascii="Times New Roman" w:hAnsi="Times New Roman" w:cs="Times New Roman"/>
        </w:rPr>
        <w:t xml:space="preserve"> for the Public Defender to fully and impartially investigate the circumstances</w:t>
      </w:r>
      <w:r w:rsidRPr="000D7A7F">
        <w:rPr>
          <w:rFonts w:ascii="Times New Roman" w:hAnsi="Times New Roman" w:cs="Times New Roman"/>
        </w:rPr>
        <w:t>.</w:t>
      </w:r>
    </w:p>
    <w:p w14:paraId="43272B28" w14:textId="77777777" w:rsidR="00D775C0" w:rsidRPr="000D7A7F" w:rsidRDefault="00A46C43" w:rsidP="00D314F9">
      <w:pPr>
        <w:jc w:val="both"/>
        <w:rPr>
          <w:rFonts w:ascii="Times New Roman" w:hAnsi="Times New Roman" w:cs="Times New Roman"/>
          <w:lang w:val="ka-GE"/>
        </w:rPr>
      </w:pPr>
      <w:r w:rsidRPr="000D7A7F">
        <w:rPr>
          <w:rFonts w:ascii="Times New Roman" w:hAnsi="Times New Roman" w:cs="Times New Roman"/>
        </w:rPr>
        <w:t xml:space="preserve">According to the </w:t>
      </w:r>
      <w:r w:rsidRPr="000D7A7F">
        <w:rPr>
          <w:rFonts w:ascii="Times New Roman" w:hAnsi="Times New Roman" w:cs="Times New Roman"/>
          <w:lang w:val="ka-GE"/>
        </w:rPr>
        <w:t xml:space="preserve">anti-discrimination law, </w:t>
      </w:r>
      <w:r w:rsidRPr="000D7A7F">
        <w:rPr>
          <w:rFonts w:ascii="Times New Roman" w:hAnsi="Times New Roman" w:cs="Times New Roman"/>
        </w:rPr>
        <w:t xml:space="preserve">another </w:t>
      </w:r>
      <w:r w:rsidRPr="000D7A7F">
        <w:rPr>
          <w:rFonts w:ascii="Times New Roman" w:hAnsi="Times New Roman" w:cs="Times New Roman"/>
          <w:lang w:val="ka-GE"/>
        </w:rPr>
        <w:t>important mechanism for elimination of discrimination</w:t>
      </w:r>
      <w:r w:rsidRPr="000D7A7F">
        <w:rPr>
          <w:rFonts w:ascii="Times New Roman" w:hAnsi="Times New Roman" w:cs="Times New Roman"/>
        </w:rPr>
        <w:t xml:space="preserve"> is opportunity</w:t>
      </w:r>
      <w:r w:rsidRPr="000D7A7F">
        <w:rPr>
          <w:rFonts w:ascii="Times New Roman" w:hAnsi="Times New Roman" w:cs="Times New Roman"/>
          <w:lang w:val="ka-GE"/>
        </w:rPr>
        <w:t xml:space="preserve"> to address the court. </w:t>
      </w:r>
      <w:r w:rsidRPr="000D7A7F">
        <w:rPr>
          <w:rFonts w:ascii="Times New Roman" w:hAnsi="Times New Roman" w:cs="Times New Roman"/>
        </w:rPr>
        <w:t xml:space="preserve">In terms of </w:t>
      </w:r>
      <w:r w:rsidRPr="000D7A7F">
        <w:rPr>
          <w:rFonts w:ascii="Times New Roman" w:hAnsi="Times New Roman" w:cs="Times New Roman"/>
          <w:lang w:val="ka-GE"/>
        </w:rPr>
        <w:t xml:space="preserve">discrimination, an individual may request elimination of discriminatory </w:t>
      </w:r>
      <w:r w:rsidRPr="000D7A7F">
        <w:rPr>
          <w:rFonts w:ascii="Times New Roman" w:hAnsi="Times New Roman" w:cs="Times New Roman"/>
        </w:rPr>
        <w:t xml:space="preserve">practices </w:t>
      </w:r>
      <w:r w:rsidRPr="000D7A7F">
        <w:rPr>
          <w:rFonts w:ascii="Times New Roman" w:hAnsi="Times New Roman" w:cs="Times New Roman"/>
          <w:lang w:val="ka-GE"/>
        </w:rPr>
        <w:t>and / or alleviation of</w:t>
      </w:r>
      <w:r w:rsidRPr="000D7A7F">
        <w:rPr>
          <w:rFonts w:ascii="Times New Roman" w:hAnsi="Times New Roman" w:cs="Times New Roman"/>
        </w:rPr>
        <w:t xml:space="preserve"> </w:t>
      </w:r>
      <w:r w:rsidRPr="000D7A7F">
        <w:rPr>
          <w:rFonts w:ascii="Times New Roman" w:hAnsi="Times New Roman" w:cs="Times New Roman"/>
          <w:lang w:val="ka-GE"/>
        </w:rPr>
        <w:t>its consequences, as well as</w:t>
      </w:r>
      <w:r w:rsidRPr="000D7A7F">
        <w:rPr>
          <w:rFonts w:ascii="Times New Roman" w:hAnsi="Times New Roman" w:cs="Times New Roman"/>
        </w:rPr>
        <w:t xml:space="preserve"> compensation for</w:t>
      </w:r>
      <w:r w:rsidRPr="000D7A7F">
        <w:rPr>
          <w:rFonts w:ascii="Times New Roman" w:hAnsi="Times New Roman" w:cs="Times New Roman"/>
          <w:lang w:val="ka-GE"/>
        </w:rPr>
        <w:t xml:space="preserve"> moral and / or material damages. The court is authorized to establish the fact of discrimination, and fully or partially satisfy the claim, or to refuse to satisfy the claim. Moreover, establishing</w:t>
      </w:r>
      <w:r w:rsidRPr="000D7A7F">
        <w:rPr>
          <w:rFonts w:ascii="Times New Roman" w:hAnsi="Times New Roman" w:cs="Times New Roman"/>
        </w:rPr>
        <w:t xml:space="preserve"> the</w:t>
      </w:r>
      <w:r w:rsidRPr="000D7A7F">
        <w:rPr>
          <w:rFonts w:ascii="Times New Roman" w:hAnsi="Times New Roman" w:cs="Times New Roman"/>
          <w:lang w:val="ka-GE"/>
        </w:rPr>
        <w:t xml:space="preserve"> distribution of burden of proof</w:t>
      </w:r>
      <w:r w:rsidR="00C27CA5" w:rsidRPr="000D7A7F">
        <w:rPr>
          <w:rFonts w:ascii="Times New Roman" w:hAnsi="Times New Roman" w:cs="Times New Roman"/>
        </w:rPr>
        <w:t>, which is different from the general regulations,</w:t>
      </w:r>
      <w:r w:rsidRPr="000D7A7F">
        <w:rPr>
          <w:rFonts w:ascii="Times New Roman" w:hAnsi="Times New Roman" w:cs="Times New Roman"/>
          <w:lang w:val="ka-GE"/>
        </w:rPr>
        <w:t xml:space="preserve"> should be considered a positive step</w:t>
      </w:r>
      <w:r w:rsidR="00C27CA5" w:rsidRPr="000D7A7F">
        <w:rPr>
          <w:rFonts w:ascii="Times New Roman" w:hAnsi="Times New Roman" w:cs="Times New Roman"/>
          <w:lang w:val="ka-GE"/>
        </w:rPr>
        <w:t xml:space="preserve"> forward. The</w:t>
      </w:r>
      <w:r w:rsidR="00C27CA5" w:rsidRPr="000D7A7F">
        <w:rPr>
          <w:rFonts w:ascii="Times New Roman" w:hAnsi="Times New Roman" w:cs="Times New Roman"/>
        </w:rPr>
        <w:t xml:space="preserve"> plaintiff </w:t>
      </w:r>
      <w:r w:rsidRPr="000D7A7F">
        <w:rPr>
          <w:rFonts w:ascii="Times New Roman" w:hAnsi="Times New Roman" w:cs="Times New Roman"/>
          <w:lang w:val="ka-GE"/>
        </w:rPr>
        <w:t xml:space="preserve"> shall submit to the court the evidence that is sufficient to create the presumption of the existence of discrimination, and further proof rests</w:t>
      </w:r>
      <w:r w:rsidR="00C27CA5" w:rsidRPr="000D7A7F">
        <w:rPr>
          <w:rFonts w:ascii="Times New Roman" w:hAnsi="Times New Roman" w:cs="Times New Roman"/>
          <w:lang w:val="ka-GE"/>
        </w:rPr>
        <w:t xml:space="preserve"> on the defendant to prove</w:t>
      </w:r>
      <w:r w:rsidRPr="000D7A7F">
        <w:rPr>
          <w:rFonts w:ascii="Times New Roman" w:hAnsi="Times New Roman" w:cs="Times New Roman"/>
          <w:lang w:val="ka-GE"/>
        </w:rPr>
        <w:t xml:space="preserve"> that discrimination did not occur.</w:t>
      </w:r>
    </w:p>
    <w:p w14:paraId="43272B29" w14:textId="77777777" w:rsidR="00C15489" w:rsidRPr="000D7A7F" w:rsidRDefault="00C15489" w:rsidP="00D314F9">
      <w:pPr>
        <w:jc w:val="both"/>
        <w:rPr>
          <w:rFonts w:ascii="Times New Roman" w:hAnsi="Times New Roman" w:cs="Times New Roman"/>
        </w:rPr>
      </w:pPr>
      <w:r w:rsidRPr="000D7A7F">
        <w:rPr>
          <w:rFonts w:ascii="Times New Roman" w:hAnsi="Times New Roman" w:cs="Times New Roman"/>
          <w:lang w:val="ka-GE"/>
        </w:rPr>
        <w:t xml:space="preserve">There are also some procedural flaws in the judicial proceedings. One of the major problems </w:t>
      </w:r>
      <w:r w:rsidRPr="000D7A7F">
        <w:rPr>
          <w:rFonts w:ascii="Times New Roman" w:hAnsi="Times New Roman" w:cs="Times New Roman"/>
        </w:rPr>
        <w:t xml:space="preserve">is </w:t>
      </w:r>
      <w:r w:rsidRPr="000D7A7F">
        <w:rPr>
          <w:rFonts w:ascii="Times New Roman" w:hAnsi="Times New Roman" w:cs="Times New Roman"/>
          <w:lang w:val="ka-GE"/>
        </w:rPr>
        <w:t>in relation to the limitation period, namely the claim is allowed if it is filed within 3 months from the fact of discrimination, or from the moment when the individual ought to have known about it. It is noteworthy</w:t>
      </w:r>
      <w:r w:rsidRPr="000D7A7F">
        <w:rPr>
          <w:rFonts w:ascii="Times New Roman" w:hAnsi="Times New Roman" w:cs="Times New Roman"/>
        </w:rPr>
        <w:t xml:space="preserve"> that 3 </w:t>
      </w:r>
      <w:r w:rsidRPr="000D7A7F">
        <w:rPr>
          <w:rFonts w:ascii="Times New Roman" w:hAnsi="Times New Roman" w:cs="Times New Roman"/>
        </w:rPr>
        <w:lastRenderedPageBreak/>
        <w:t>months is a</w:t>
      </w:r>
      <w:r w:rsidRPr="000D7A7F">
        <w:rPr>
          <w:rFonts w:ascii="Times New Roman" w:hAnsi="Times New Roman" w:cs="Times New Roman"/>
          <w:lang w:val="ka-GE"/>
        </w:rPr>
        <w:t xml:space="preserve"> very short time</w:t>
      </w:r>
      <w:r w:rsidRPr="000D7A7F">
        <w:rPr>
          <w:rFonts w:ascii="Times New Roman" w:hAnsi="Times New Roman" w:cs="Times New Roman"/>
        </w:rPr>
        <w:t xml:space="preserve"> period </w:t>
      </w:r>
      <w:r w:rsidR="00BE4005" w:rsidRPr="000D7A7F">
        <w:rPr>
          <w:rFonts w:ascii="Times New Roman" w:hAnsi="Times New Roman" w:cs="Times New Roman"/>
          <w:lang w:val="ka-GE"/>
        </w:rPr>
        <w:t>for this process, considering that such</w:t>
      </w:r>
      <w:r w:rsidRPr="000D7A7F">
        <w:rPr>
          <w:rFonts w:ascii="Times New Roman" w:hAnsi="Times New Roman" w:cs="Times New Roman"/>
          <w:lang w:val="ka-GE"/>
        </w:rPr>
        <w:t xml:space="preserve"> actions aimed at eliminating discrimination is a new opportunity, about which there is</w:t>
      </w:r>
      <w:r w:rsidR="00BE4005" w:rsidRPr="000D7A7F">
        <w:rPr>
          <w:rFonts w:ascii="Times New Roman" w:hAnsi="Times New Roman" w:cs="Times New Roman"/>
          <w:lang w:val="ka-GE"/>
        </w:rPr>
        <w:t xml:space="preserve"> no adequate public awareness.</w:t>
      </w:r>
      <w:r w:rsidR="00BE4005" w:rsidRPr="000D7A7F">
        <w:rPr>
          <w:rFonts w:ascii="Times New Roman" w:hAnsi="Times New Roman" w:cs="Times New Roman"/>
        </w:rPr>
        <w:t xml:space="preserve"> Adequate time is needed for the victim to fully realize and understand the discriminatory treatment, to seek help for representation in court proceedings, and prepare the case. </w:t>
      </w:r>
      <w:r w:rsidRPr="000D7A7F">
        <w:rPr>
          <w:rFonts w:ascii="Times New Roman" w:hAnsi="Times New Roman" w:cs="Times New Roman"/>
          <w:lang w:val="ka-GE"/>
        </w:rPr>
        <w:t xml:space="preserve"> In some cases, the limitation period is problema</w:t>
      </w:r>
      <w:r w:rsidR="00BE4005" w:rsidRPr="000D7A7F">
        <w:rPr>
          <w:rFonts w:ascii="Times New Roman" w:hAnsi="Times New Roman" w:cs="Times New Roman"/>
          <w:lang w:val="ka-GE"/>
        </w:rPr>
        <w:t>tic in relation to victims who need to be convinved to get involved with the court proceedings.</w:t>
      </w:r>
      <w:r w:rsidR="00BE4005" w:rsidRPr="000D7A7F">
        <w:rPr>
          <w:rFonts w:ascii="Times New Roman" w:hAnsi="Times New Roman" w:cs="Times New Roman"/>
        </w:rPr>
        <w:t xml:space="preserve"> </w:t>
      </w:r>
      <w:r w:rsidR="00BE4005" w:rsidRPr="000D7A7F">
        <w:rPr>
          <w:rFonts w:ascii="Times New Roman" w:hAnsi="Times New Roman" w:cs="Times New Roman"/>
          <w:lang w:val="ka-GE"/>
        </w:rPr>
        <w:t xml:space="preserve"> </w:t>
      </w:r>
      <w:r w:rsidR="00BE4005" w:rsidRPr="000D7A7F">
        <w:rPr>
          <w:rFonts w:ascii="Times New Roman" w:hAnsi="Times New Roman" w:cs="Times New Roman"/>
        </w:rPr>
        <w:t>As explained above, i</w:t>
      </w:r>
      <w:r w:rsidRPr="000D7A7F">
        <w:rPr>
          <w:rFonts w:ascii="Times New Roman" w:hAnsi="Times New Roman" w:cs="Times New Roman"/>
          <w:lang w:val="ka-GE"/>
        </w:rPr>
        <w:t>n m</w:t>
      </w:r>
      <w:r w:rsidR="00BE4005" w:rsidRPr="000D7A7F">
        <w:rPr>
          <w:rFonts w:ascii="Times New Roman" w:hAnsi="Times New Roman" w:cs="Times New Roman"/>
          <w:lang w:val="ka-GE"/>
        </w:rPr>
        <w:t>any cases the</w:t>
      </w:r>
      <w:r w:rsidRPr="000D7A7F">
        <w:rPr>
          <w:rFonts w:ascii="Times New Roman" w:hAnsi="Times New Roman" w:cs="Times New Roman"/>
          <w:lang w:val="ka-GE"/>
        </w:rPr>
        <w:t xml:space="preserve"> 3-month deadline for submitti</w:t>
      </w:r>
      <w:r w:rsidR="00BE4005" w:rsidRPr="000D7A7F">
        <w:rPr>
          <w:rFonts w:ascii="Times New Roman" w:hAnsi="Times New Roman" w:cs="Times New Roman"/>
          <w:lang w:val="ka-GE"/>
        </w:rPr>
        <w:t xml:space="preserve">ng a claim to the court is too short, which makes its practical implementation </w:t>
      </w:r>
      <w:r w:rsidR="00BE4005" w:rsidRPr="000D7A7F">
        <w:rPr>
          <w:rFonts w:ascii="Times New Roman" w:hAnsi="Times New Roman" w:cs="Times New Roman"/>
        </w:rPr>
        <w:t xml:space="preserve">not possible, </w:t>
      </w:r>
      <w:r w:rsidRPr="000D7A7F">
        <w:rPr>
          <w:rFonts w:ascii="Times New Roman" w:hAnsi="Times New Roman" w:cs="Times New Roman"/>
          <w:lang w:val="ka-GE"/>
        </w:rPr>
        <w:t xml:space="preserve">and </w:t>
      </w:r>
      <w:r w:rsidR="00BE4005" w:rsidRPr="000D7A7F">
        <w:rPr>
          <w:rFonts w:ascii="Times New Roman" w:hAnsi="Times New Roman" w:cs="Times New Roman"/>
        </w:rPr>
        <w:t>thus hinders the</w:t>
      </w:r>
      <w:r w:rsidRPr="000D7A7F">
        <w:rPr>
          <w:rFonts w:ascii="Times New Roman" w:hAnsi="Times New Roman" w:cs="Times New Roman"/>
          <w:lang w:val="ka-GE"/>
        </w:rPr>
        <w:t xml:space="preserve"> realization of the right</w:t>
      </w:r>
      <w:r w:rsidR="00BE4005" w:rsidRPr="000D7A7F">
        <w:rPr>
          <w:rFonts w:ascii="Times New Roman" w:hAnsi="Times New Roman" w:cs="Times New Roman"/>
        </w:rPr>
        <w:t>s</w:t>
      </w:r>
      <w:r w:rsidR="003B633F" w:rsidRPr="000D7A7F">
        <w:rPr>
          <w:rFonts w:ascii="Times New Roman" w:hAnsi="Times New Roman" w:cs="Times New Roman"/>
          <w:lang w:val="ka-GE"/>
        </w:rPr>
        <w:t xml:space="preserve">. Such procedural precondition is </w:t>
      </w:r>
      <w:r w:rsidR="003B633F" w:rsidRPr="000D7A7F">
        <w:rPr>
          <w:rFonts w:ascii="Times New Roman" w:hAnsi="Times New Roman" w:cs="Times New Roman"/>
        </w:rPr>
        <w:t xml:space="preserve">set as  a </w:t>
      </w:r>
      <w:r w:rsidR="003B633F" w:rsidRPr="000D7A7F">
        <w:rPr>
          <w:rFonts w:ascii="Times New Roman" w:hAnsi="Times New Roman" w:cs="Times New Roman"/>
          <w:lang w:val="ka-GE"/>
        </w:rPr>
        <w:t xml:space="preserve">blanket </w:t>
      </w:r>
      <w:r w:rsidR="00256E02" w:rsidRPr="000D7A7F">
        <w:rPr>
          <w:rFonts w:ascii="Times New Roman" w:hAnsi="Times New Roman" w:cs="Times New Roman"/>
        </w:rPr>
        <w:t>rule</w:t>
      </w:r>
      <w:r w:rsidRPr="000D7A7F">
        <w:rPr>
          <w:rFonts w:ascii="Times New Roman" w:hAnsi="Times New Roman" w:cs="Times New Roman"/>
          <w:lang w:val="ka-GE"/>
        </w:rPr>
        <w:t xml:space="preserve"> </w:t>
      </w:r>
      <w:r w:rsidR="003B633F" w:rsidRPr="000D7A7F">
        <w:rPr>
          <w:rFonts w:ascii="Times New Roman" w:hAnsi="Times New Roman" w:cs="Times New Roman"/>
          <w:lang w:val="ka-GE"/>
        </w:rPr>
        <w:t xml:space="preserve">and does not </w:t>
      </w:r>
      <w:r w:rsidR="003B633F" w:rsidRPr="000D7A7F">
        <w:rPr>
          <w:rFonts w:ascii="Times New Roman" w:hAnsi="Times New Roman" w:cs="Times New Roman"/>
        </w:rPr>
        <w:t>provide any</w:t>
      </w:r>
      <w:r w:rsidR="003B633F" w:rsidRPr="000D7A7F">
        <w:rPr>
          <w:rFonts w:ascii="Times New Roman" w:hAnsi="Times New Roman" w:cs="Times New Roman"/>
          <w:lang w:val="ka-GE"/>
        </w:rPr>
        <w:t xml:space="preserve"> exceptions. </w:t>
      </w:r>
    </w:p>
    <w:p w14:paraId="43272B2A" w14:textId="77777777" w:rsidR="00BA10F3" w:rsidRPr="000D7A7F" w:rsidRDefault="00256E02" w:rsidP="00D314F9">
      <w:pPr>
        <w:jc w:val="both"/>
        <w:rPr>
          <w:rFonts w:ascii="Times New Roman" w:hAnsi="Times New Roman" w:cs="Times New Roman"/>
          <w:lang w:val="ka-GE"/>
        </w:rPr>
      </w:pPr>
      <w:r w:rsidRPr="000D7A7F">
        <w:rPr>
          <w:rFonts w:ascii="Times New Roman" w:hAnsi="Times New Roman" w:cs="Times New Roman"/>
        </w:rPr>
        <w:t>Even though, the mandate of the public defender differs from the mandate of the court, in terms of eliminating discrimination, according to the today’s procedural framework, these two mechanisms can not be effectively used simultaneously. In particular, unlike the courts, the Ombudsman cannot</w:t>
      </w:r>
      <w:r w:rsidRPr="000D7A7F">
        <w:rPr>
          <w:rFonts w:ascii="Times New Roman" w:hAnsi="Times New Roman" w:cs="Times New Roman"/>
          <w:lang w:val="ka-GE"/>
        </w:rPr>
        <w:t xml:space="preserve"> </w:t>
      </w:r>
      <w:r w:rsidRPr="000D7A7F">
        <w:rPr>
          <w:rFonts w:ascii="Times New Roman" w:hAnsi="Times New Roman" w:cs="Times New Roman"/>
        </w:rPr>
        <w:t>discuss the compensation for damages, and the enforceability of the court's decision is also different in this regard.</w:t>
      </w:r>
      <w:r w:rsidR="00BA10F3" w:rsidRPr="000D7A7F">
        <w:rPr>
          <w:rFonts w:ascii="Times New Roman" w:hAnsi="Times New Roman" w:cs="Times New Roman"/>
          <w:lang w:val="ka-GE"/>
        </w:rPr>
        <w:t xml:space="preserve"> </w:t>
      </w:r>
    </w:p>
    <w:p w14:paraId="43272B2B" w14:textId="77777777" w:rsidR="00641DF7" w:rsidRPr="000D7A7F" w:rsidRDefault="00256E02" w:rsidP="00D314F9">
      <w:pPr>
        <w:jc w:val="both"/>
        <w:rPr>
          <w:rFonts w:ascii="Times New Roman" w:hAnsi="Times New Roman" w:cs="Times New Roman"/>
          <w:lang w:val="ka-GE"/>
        </w:rPr>
      </w:pPr>
      <w:r w:rsidRPr="000D7A7F">
        <w:rPr>
          <w:rFonts w:ascii="Times New Roman" w:hAnsi="Times New Roman" w:cs="Times New Roman"/>
        </w:rPr>
        <w:t>F</w:t>
      </w:r>
      <w:r w:rsidRPr="000D7A7F">
        <w:rPr>
          <w:rFonts w:ascii="Times New Roman" w:hAnsi="Times New Roman" w:cs="Times New Roman"/>
          <w:lang w:val="ka-GE"/>
        </w:rPr>
        <w:t>actual circumstances identified by the Public defender, as well as</w:t>
      </w:r>
      <w:r w:rsidR="00641DF7" w:rsidRPr="000D7A7F">
        <w:rPr>
          <w:rFonts w:ascii="Times New Roman" w:hAnsi="Times New Roman" w:cs="Times New Roman"/>
        </w:rPr>
        <w:t xml:space="preserve"> the recommendation and</w:t>
      </w:r>
      <w:r w:rsidRPr="000D7A7F">
        <w:rPr>
          <w:rFonts w:ascii="Times New Roman" w:hAnsi="Times New Roman" w:cs="Times New Roman"/>
          <w:lang w:val="ka-GE"/>
        </w:rPr>
        <w:t xml:space="preserve"> the</w:t>
      </w:r>
      <w:r w:rsidR="00641DF7" w:rsidRPr="000D7A7F">
        <w:rPr>
          <w:rFonts w:ascii="Times New Roman" w:hAnsi="Times New Roman" w:cs="Times New Roman"/>
          <w:lang w:val="ka-GE"/>
        </w:rPr>
        <w:t xml:space="preserve"> evidence gathered by him </w:t>
      </w:r>
      <w:r w:rsidRPr="000D7A7F">
        <w:rPr>
          <w:rFonts w:ascii="Times New Roman" w:hAnsi="Times New Roman" w:cs="Times New Roman"/>
          <w:lang w:val="ka-GE"/>
        </w:rPr>
        <w:t>may constitute an important factor in the furt</w:t>
      </w:r>
      <w:r w:rsidR="00641DF7" w:rsidRPr="000D7A7F">
        <w:rPr>
          <w:rFonts w:ascii="Times New Roman" w:hAnsi="Times New Roman" w:cs="Times New Roman"/>
          <w:lang w:val="ka-GE"/>
        </w:rPr>
        <w:t>her consideration of the case during the court proceedings. F</w:t>
      </w:r>
      <w:r w:rsidR="00641DF7" w:rsidRPr="000D7A7F">
        <w:rPr>
          <w:rFonts w:ascii="Times New Roman" w:hAnsi="Times New Roman" w:cs="Times New Roman"/>
        </w:rPr>
        <w:t xml:space="preserve">urthermore, under the framework of the case where </w:t>
      </w:r>
      <w:r w:rsidRPr="000D7A7F">
        <w:rPr>
          <w:rFonts w:ascii="Times New Roman" w:hAnsi="Times New Roman" w:cs="Times New Roman"/>
          <w:lang w:val="ka-GE"/>
        </w:rPr>
        <w:t>the Public De</w:t>
      </w:r>
      <w:r w:rsidR="00641DF7" w:rsidRPr="000D7A7F">
        <w:rPr>
          <w:rFonts w:ascii="Times New Roman" w:hAnsi="Times New Roman" w:cs="Times New Roman"/>
          <w:lang w:val="ka-GE"/>
        </w:rPr>
        <w:t>fender's Office</w:t>
      </w:r>
      <w:r w:rsidRPr="000D7A7F">
        <w:rPr>
          <w:rFonts w:ascii="Times New Roman" w:hAnsi="Times New Roman" w:cs="Times New Roman"/>
          <w:lang w:val="ka-GE"/>
        </w:rPr>
        <w:t xml:space="preserve"> </w:t>
      </w:r>
      <w:r w:rsidR="00641DF7" w:rsidRPr="000D7A7F">
        <w:rPr>
          <w:rFonts w:ascii="Times New Roman" w:hAnsi="Times New Roman" w:cs="Times New Roman"/>
        </w:rPr>
        <w:t xml:space="preserve">is represented, </w:t>
      </w:r>
      <w:r w:rsidRPr="000D7A7F">
        <w:rPr>
          <w:rFonts w:ascii="Times New Roman" w:hAnsi="Times New Roman" w:cs="Times New Roman"/>
          <w:lang w:val="ka-GE"/>
        </w:rPr>
        <w:t xml:space="preserve">the Ombudsman's findings and recommendations will significantly help </w:t>
      </w:r>
      <w:r w:rsidR="00641DF7" w:rsidRPr="000D7A7F">
        <w:rPr>
          <w:rFonts w:ascii="Times New Roman" w:hAnsi="Times New Roman" w:cs="Times New Roman"/>
        </w:rPr>
        <w:t xml:space="preserve">the party </w:t>
      </w:r>
      <w:r w:rsidRPr="000D7A7F">
        <w:rPr>
          <w:rFonts w:ascii="Times New Roman" w:hAnsi="Times New Roman" w:cs="Times New Roman"/>
          <w:lang w:val="ka-GE"/>
        </w:rPr>
        <w:t xml:space="preserve">in the </w:t>
      </w:r>
      <w:r w:rsidR="00641DF7" w:rsidRPr="000D7A7F">
        <w:rPr>
          <w:rFonts w:ascii="Times New Roman" w:hAnsi="Times New Roman" w:cs="Times New Roman"/>
        </w:rPr>
        <w:t xml:space="preserve">the process of </w:t>
      </w:r>
      <w:r w:rsidR="00641DF7" w:rsidRPr="000D7A7F">
        <w:rPr>
          <w:rFonts w:ascii="Times New Roman" w:hAnsi="Times New Roman" w:cs="Times New Roman"/>
          <w:lang w:val="ka-GE"/>
        </w:rPr>
        <w:t>preparing</w:t>
      </w:r>
      <w:r w:rsidR="00641DF7" w:rsidRPr="000D7A7F">
        <w:rPr>
          <w:rFonts w:ascii="Times New Roman" w:hAnsi="Times New Roman" w:cs="Times New Roman"/>
        </w:rPr>
        <w:t xml:space="preserve"> and justifying</w:t>
      </w:r>
      <w:r w:rsidR="00641DF7" w:rsidRPr="000D7A7F">
        <w:rPr>
          <w:rFonts w:ascii="Times New Roman" w:hAnsi="Times New Roman" w:cs="Times New Roman"/>
          <w:lang w:val="ka-GE"/>
        </w:rPr>
        <w:t xml:space="preserve"> the position.</w:t>
      </w:r>
      <w:r w:rsidRPr="000D7A7F">
        <w:rPr>
          <w:rFonts w:ascii="Times New Roman" w:hAnsi="Times New Roman" w:cs="Times New Roman"/>
          <w:lang w:val="ka-GE"/>
        </w:rPr>
        <w:t xml:space="preserve"> However, the </w:t>
      </w:r>
      <w:r w:rsidR="00641DF7" w:rsidRPr="000D7A7F">
        <w:rPr>
          <w:rFonts w:ascii="Times New Roman" w:hAnsi="Times New Roman" w:cs="Times New Roman"/>
        </w:rPr>
        <w:t xml:space="preserve">existing </w:t>
      </w:r>
      <w:r w:rsidRPr="000D7A7F">
        <w:rPr>
          <w:rFonts w:ascii="Times New Roman" w:hAnsi="Times New Roman" w:cs="Times New Roman"/>
          <w:lang w:val="ka-GE"/>
        </w:rPr>
        <w:t>legi</w:t>
      </w:r>
      <w:r w:rsidR="00641DF7" w:rsidRPr="000D7A7F">
        <w:rPr>
          <w:rFonts w:ascii="Times New Roman" w:hAnsi="Times New Roman" w:cs="Times New Roman"/>
          <w:lang w:val="ka-GE"/>
        </w:rPr>
        <w:t>slation virtually eliminates such possibility, due to the 3-month time limitaion period. In particular, as Ombudsman is c</w:t>
      </w:r>
      <w:r w:rsidRPr="000D7A7F">
        <w:rPr>
          <w:rFonts w:ascii="Times New Roman" w:hAnsi="Times New Roman" w:cs="Times New Roman"/>
          <w:lang w:val="ka-GE"/>
        </w:rPr>
        <w:t xml:space="preserve">onsidering </w:t>
      </w:r>
      <w:r w:rsidR="00641DF7" w:rsidRPr="000D7A7F">
        <w:rPr>
          <w:rFonts w:ascii="Times New Roman" w:hAnsi="Times New Roman" w:cs="Times New Roman"/>
          <w:lang w:val="ka-GE"/>
        </w:rPr>
        <w:t>the case (which usually takes more than 3 months</w:t>
      </w:r>
      <w:r w:rsidRPr="000D7A7F">
        <w:rPr>
          <w:rFonts w:ascii="Times New Roman" w:hAnsi="Times New Roman" w:cs="Times New Roman"/>
          <w:lang w:val="ka-GE"/>
        </w:rPr>
        <w:t>)</w:t>
      </w:r>
      <w:r w:rsidR="00641DF7" w:rsidRPr="000D7A7F">
        <w:rPr>
          <w:rFonts w:ascii="Times New Roman" w:hAnsi="Times New Roman" w:cs="Times New Roman"/>
        </w:rPr>
        <w:t xml:space="preserve">, </w:t>
      </w:r>
      <w:r w:rsidR="00641DF7" w:rsidRPr="000D7A7F">
        <w:rPr>
          <w:rFonts w:ascii="Times New Roman" w:hAnsi="Times New Roman" w:cs="Times New Roman"/>
          <w:lang w:val="ka-GE"/>
        </w:rPr>
        <w:t xml:space="preserve"> </w:t>
      </w:r>
      <w:r w:rsidRPr="000D7A7F">
        <w:rPr>
          <w:rFonts w:ascii="Times New Roman" w:hAnsi="Times New Roman" w:cs="Times New Roman"/>
          <w:lang w:val="ka-GE"/>
        </w:rPr>
        <w:t xml:space="preserve">aforementioned period of three months </w:t>
      </w:r>
      <w:r w:rsidR="00641DF7" w:rsidRPr="000D7A7F">
        <w:rPr>
          <w:rFonts w:ascii="Times New Roman" w:hAnsi="Times New Roman" w:cs="Times New Roman"/>
        </w:rPr>
        <w:t xml:space="preserve">might pass </w:t>
      </w:r>
      <w:r w:rsidRPr="000D7A7F">
        <w:rPr>
          <w:rFonts w:ascii="Times New Roman" w:hAnsi="Times New Roman" w:cs="Times New Roman"/>
          <w:lang w:val="ka-GE"/>
        </w:rPr>
        <w:t xml:space="preserve">and </w:t>
      </w:r>
      <w:r w:rsidR="00641DF7" w:rsidRPr="000D7A7F">
        <w:rPr>
          <w:rFonts w:ascii="Times New Roman" w:hAnsi="Times New Roman" w:cs="Times New Roman"/>
        </w:rPr>
        <w:t xml:space="preserve">the party will be left without the right to address </w:t>
      </w:r>
      <w:r w:rsidR="00641DF7" w:rsidRPr="000D7A7F">
        <w:rPr>
          <w:rFonts w:ascii="Times New Roman" w:hAnsi="Times New Roman" w:cs="Times New Roman"/>
          <w:lang w:val="ka-GE"/>
        </w:rPr>
        <w:t>the court.</w:t>
      </w:r>
      <w:r w:rsidR="00641DF7" w:rsidRPr="000D7A7F">
        <w:rPr>
          <w:rFonts w:ascii="Times New Roman" w:hAnsi="Times New Roman" w:cs="Times New Roman"/>
        </w:rPr>
        <w:t xml:space="preserve"> </w:t>
      </w:r>
      <w:r w:rsidR="00257B1D" w:rsidRPr="000D7A7F">
        <w:rPr>
          <w:rFonts w:ascii="Times New Roman" w:hAnsi="Times New Roman" w:cs="Times New Roman"/>
          <w:lang w:val="ka-GE"/>
        </w:rPr>
        <w:t xml:space="preserve"> I</w:t>
      </w:r>
      <w:r w:rsidR="00257B1D" w:rsidRPr="000D7A7F">
        <w:rPr>
          <w:rFonts w:ascii="Times New Roman" w:hAnsi="Times New Roman" w:cs="Times New Roman"/>
        </w:rPr>
        <w:t xml:space="preserve">f the Ombudsman is considering the case and, at the same time, </w:t>
      </w:r>
      <w:r w:rsidR="00257B1D" w:rsidRPr="000D7A7F">
        <w:rPr>
          <w:rFonts w:ascii="Times New Roman" w:hAnsi="Times New Roman" w:cs="Times New Roman"/>
          <w:lang w:val="ka-GE"/>
        </w:rPr>
        <w:t xml:space="preserve">the party files the lawsuit in the court, or there are </w:t>
      </w:r>
      <w:r w:rsidR="00257B1D" w:rsidRPr="000D7A7F">
        <w:rPr>
          <w:rFonts w:ascii="Times New Roman" w:hAnsi="Times New Roman" w:cs="Times New Roman"/>
        </w:rPr>
        <w:t xml:space="preserve">proceedings in </w:t>
      </w:r>
      <w:r w:rsidRPr="000D7A7F">
        <w:rPr>
          <w:rFonts w:ascii="Times New Roman" w:hAnsi="Times New Roman" w:cs="Times New Roman"/>
          <w:lang w:val="ka-GE"/>
        </w:rPr>
        <w:t xml:space="preserve">the administrative </w:t>
      </w:r>
      <w:r w:rsidR="00257B1D" w:rsidRPr="000D7A7F">
        <w:rPr>
          <w:rFonts w:ascii="Times New Roman" w:hAnsi="Times New Roman" w:cs="Times New Roman"/>
          <w:lang w:val="ka-GE"/>
        </w:rPr>
        <w:t>body or criminal prosecution process</w:t>
      </w:r>
      <w:r w:rsidR="00257B1D" w:rsidRPr="000D7A7F">
        <w:rPr>
          <w:rFonts w:ascii="Times New Roman" w:hAnsi="Times New Roman" w:cs="Times New Roman"/>
        </w:rPr>
        <w:t xml:space="preserve"> starts</w:t>
      </w:r>
      <w:r w:rsidR="00257B1D" w:rsidRPr="000D7A7F">
        <w:rPr>
          <w:rFonts w:ascii="Times New Roman" w:hAnsi="Times New Roman" w:cs="Times New Roman"/>
          <w:lang w:val="ka-GE"/>
        </w:rPr>
        <w:t xml:space="preserve">, the Ombudsman </w:t>
      </w:r>
      <w:r w:rsidR="00257B1D" w:rsidRPr="000D7A7F">
        <w:rPr>
          <w:rFonts w:ascii="Times New Roman" w:hAnsi="Times New Roman" w:cs="Times New Roman"/>
        </w:rPr>
        <w:t>will drop</w:t>
      </w:r>
      <w:r w:rsidR="00257B1D" w:rsidRPr="000D7A7F">
        <w:rPr>
          <w:rFonts w:ascii="Times New Roman" w:hAnsi="Times New Roman" w:cs="Times New Roman"/>
          <w:lang w:val="ka-GE"/>
        </w:rPr>
        <w:t xml:space="preserve"> </w:t>
      </w:r>
      <w:r w:rsidRPr="000D7A7F">
        <w:rPr>
          <w:rFonts w:ascii="Times New Roman" w:hAnsi="Times New Roman" w:cs="Times New Roman"/>
          <w:lang w:val="ka-GE"/>
        </w:rPr>
        <w:t>the case. In addition, the existence of a court decision, regardless of its content and outcome</w:t>
      </w:r>
      <w:r w:rsidR="00257B1D" w:rsidRPr="000D7A7F">
        <w:rPr>
          <w:rFonts w:ascii="Times New Roman" w:hAnsi="Times New Roman" w:cs="Times New Roman"/>
          <w:lang w:val="ka-GE"/>
        </w:rPr>
        <w:t>, leads to the Public Defender to drop the</w:t>
      </w:r>
      <w:r w:rsidRPr="000D7A7F">
        <w:rPr>
          <w:rFonts w:ascii="Times New Roman" w:hAnsi="Times New Roman" w:cs="Times New Roman"/>
          <w:lang w:val="ka-GE"/>
        </w:rPr>
        <w:t xml:space="preserve"> proceedings. Under these conditions, it is imp</w:t>
      </w:r>
      <w:r w:rsidR="00257B1D" w:rsidRPr="000D7A7F">
        <w:rPr>
          <w:rFonts w:ascii="Times New Roman" w:hAnsi="Times New Roman" w:cs="Times New Roman"/>
          <w:lang w:val="ka-GE"/>
        </w:rPr>
        <w:t xml:space="preserve">ossible to appeal to </w:t>
      </w:r>
      <w:r w:rsidRPr="000D7A7F">
        <w:rPr>
          <w:rFonts w:ascii="Times New Roman" w:hAnsi="Times New Roman" w:cs="Times New Roman"/>
          <w:lang w:val="ka-GE"/>
        </w:rPr>
        <w:t>th</w:t>
      </w:r>
      <w:r w:rsidR="00257B1D" w:rsidRPr="000D7A7F">
        <w:rPr>
          <w:rFonts w:ascii="Times New Roman" w:hAnsi="Times New Roman" w:cs="Times New Roman"/>
          <w:lang w:val="ka-GE"/>
        </w:rPr>
        <w:t xml:space="preserve">e Ombudsman and the </w:t>
      </w:r>
      <w:r w:rsidR="00257B1D" w:rsidRPr="000D7A7F">
        <w:rPr>
          <w:rFonts w:ascii="Times New Roman" w:hAnsi="Times New Roman" w:cs="Times New Roman"/>
        </w:rPr>
        <w:t xml:space="preserve">court </w:t>
      </w:r>
      <w:r w:rsidR="00257B1D" w:rsidRPr="000D7A7F">
        <w:rPr>
          <w:rFonts w:ascii="Times New Roman" w:hAnsi="Times New Roman" w:cs="Times New Roman"/>
          <w:lang w:val="ka-GE"/>
        </w:rPr>
        <w:t>institution</w:t>
      </w:r>
      <w:r w:rsidR="00E3772C" w:rsidRPr="000D7A7F">
        <w:rPr>
          <w:rFonts w:ascii="Times New Roman" w:hAnsi="Times New Roman" w:cs="Times New Roman"/>
          <w:lang w:val="ka-GE"/>
        </w:rPr>
        <w:t xml:space="preserve"> simultaniously</w:t>
      </w:r>
      <w:r w:rsidR="00257B1D" w:rsidRPr="000D7A7F">
        <w:rPr>
          <w:rFonts w:ascii="Times New Roman" w:hAnsi="Times New Roman" w:cs="Times New Roman"/>
          <w:lang w:val="ka-GE"/>
        </w:rPr>
        <w:t xml:space="preserve">, </w:t>
      </w:r>
      <w:r w:rsidR="00E3772C" w:rsidRPr="000D7A7F">
        <w:rPr>
          <w:rFonts w:ascii="Times New Roman" w:hAnsi="Times New Roman" w:cs="Times New Roman"/>
          <w:lang w:val="ka-GE"/>
        </w:rPr>
        <w:t>these two</w:t>
      </w:r>
      <w:r w:rsidRPr="000D7A7F">
        <w:rPr>
          <w:rFonts w:ascii="Times New Roman" w:hAnsi="Times New Roman" w:cs="Times New Roman"/>
          <w:lang w:val="ka-GE"/>
        </w:rPr>
        <w:t xml:space="preserve"> mechanism</w:t>
      </w:r>
      <w:r w:rsidR="00E3772C" w:rsidRPr="000D7A7F">
        <w:rPr>
          <w:rFonts w:ascii="Times New Roman" w:hAnsi="Times New Roman" w:cs="Times New Roman"/>
        </w:rPr>
        <w:t>s</w:t>
      </w:r>
      <w:r w:rsidR="00E3772C" w:rsidRPr="000D7A7F">
        <w:rPr>
          <w:rFonts w:ascii="Times New Roman" w:hAnsi="Times New Roman" w:cs="Times New Roman"/>
          <w:lang w:val="ka-GE"/>
        </w:rPr>
        <w:t xml:space="preserve"> are </w:t>
      </w:r>
      <w:r w:rsidRPr="000D7A7F">
        <w:rPr>
          <w:rFonts w:ascii="Times New Roman" w:hAnsi="Times New Roman" w:cs="Times New Roman"/>
          <w:lang w:val="ka-GE"/>
        </w:rPr>
        <w:t>al</w:t>
      </w:r>
      <w:r w:rsidR="00E3772C" w:rsidRPr="000D7A7F">
        <w:rPr>
          <w:rFonts w:ascii="Times New Roman" w:hAnsi="Times New Roman" w:cs="Times New Roman"/>
          <w:lang w:val="ka-GE"/>
        </w:rPr>
        <w:t>ternatives to each other and those</w:t>
      </w:r>
      <w:r w:rsidRPr="000D7A7F">
        <w:rPr>
          <w:rFonts w:ascii="Times New Roman" w:hAnsi="Times New Roman" w:cs="Times New Roman"/>
          <w:lang w:val="ka-GE"/>
        </w:rPr>
        <w:t xml:space="preserve"> who are victims of discrimination, are forc</w:t>
      </w:r>
      <w:r w:rsidR="00E3772C" w:rsidRPr="000D7A7F">
        <w:rPr>
          <w:rFonts w:ascii="Times New Roman" w:hAnsi="Times New Roman" w:cs="Times New Roman"/>
          <w:lang w:val="ka-GE"/>
        </w:rPr>
        <w:t>ed to make a choice between the two</w:t>
      </w:r>
      <w:r w:rsidRPr="000D7A7F">
        <w:rPr>
          <w:rFonts w:ascii="Times New Roman" w:hAnsi="Times New Roman" w:cs="Times New Roman"/>
          <w:lang w:val="ka-GE"/>
        </w:rPr>
        <w:t>.</w:t>
      </w:r>
    </w:p>
    <w:p w14:paraId="43272B2C" w14:textId="77777777" w:rsidR="00D314F9" w:rsidRPr="000D7A7F" w:rsidRDefault="00D17ACF" w:rsidP="00D314F9">
      <w:pPr>
        <w:jc w:val="both"/>
        <w:rPr>
          <w:rFonts w:ascii="Times New Roman" w:hAnsi="Times New Roman" w:cs="Times New Roman"/>
        </w:rPr>
      </w:pPr>
      <w:r w:rsidRPr="000D7A7F">
        <w:rPr>
          <w:rFonts w:ascii="Times New Roman" w:hAnsi="Times New Roman" w:cs="Times New Roman"/>
          <w:lang w:val="ka-GE"/>
        </w:rPr>
        <w:t xml:space="preserve">As only the court has a mandate to review and satisfy individual’s claim requesting the compensation for </w:t>
      </w:r>
      <w:r w:rsidR="00E3772C" w:rsidRPr="000D7A7F">
        <w:rPr>
          <w:rFonts w:ascii="Times New Roman" w:hAnsi="Times New Roman" w:cs="Times New Roman"/>
          <w:lang w:val="ka-GE"/>
        </w:rPr>
        <w:t>discriminato</w:t>
      </w:r>
      <w:r w:rsidRPr="000D7A7F">
        <w:rPr>
          <w:rFonts w:ascii="Times New Roman" w:hAnsi="Times New Roman" w:cs="Times New Roman"/>
          <w:lang w:val="ka-GE"/>
        </w:rPr>
        <w:t xml:space="preserve">ry conduct, and such </w:t>
      </w:r>
      <w:r w:rsidR="00E3772C" w:rsidRPr="000D7A7F">
        <w:rPr>
          <w:rFonts w:ascii="Times New Roman" w:hAnsi="Times New Roman" w:cs="Times New Roman"/>
          <w:lang w:val="ka-GE"/>
        </w:rPr>
        <w:t>mandate</w:t>
      </w:r>
      <w:r w:rsidRPr="000D7A7F">
        <w:rPr>
          <w:rFonts w:ascii="Times New Roman" w:hAnsi="Times New Roman" w:cs="Times New Roman"/>
          <w:lang w:val="ka-GE"/>
        </w:rPr>
        <w:t xml:space="preserve"> is not</w:t>
      </w:r>
      <w:r w:rsidR="00E3772C" w:rsidRPr="000D7A7F">
        <w:rPr>
          <w:rFonts w:ascii="Times New Roman" w:hAnsi="Times New Roman" w:cs="Times New Roman"/>
          <w:lang w:val="ka-GE"/>
        </w:rPr>
        <w:t xml:space="preserve"> given to the Ombudsman, the applicant has to h</w:t>
      </w:r>
      <w:r w:rsidR="00A44202" w:rsidRPr="000D7A7F">
        <w:rPr>
          <w:rFonts w:ascii="Times New Roman" w:hAnsi="Times New Roman" w:cs="Times New Roman"/>
          <w:lang w:val="ka-GE"/>
        </w:rPr>
        <w:t>ave a limited opportunity to appeal to</w:t>
      </w:r>
      <w:r w:rsidR="00010969" w:rsidRPr="000D7A7F">
        <w:rPr>
          <w:rFonts w:ascii="Times New Roman" w:hAnsi="Times New Roman" w:cs="Times New Roman"/>
          <w:lang w:val="ka-GE"/>
        </w:rPr>
        <w:t xml:space="preserve"> both of these mechanisms. </w:t>
      </w:r>
      <w:r w:rsidR="00E3772C" w:rsidRPr="000D7A7F">
        <w:rPr>
          <w:rFonts w:ascii="Times New Roman" w:hAnsi="Times New Roman" w:cs="Times New Roman"/>
        </w:rPr>
        <w:t xml:space="preserve">As a result, </w:t>
      </w:r>
      <w:r w:rsidR="00010969" w:rsidRPr="000D7A7F">
        <w:rPr>
          <w:rFonts w:ascii="Times New Roman" w:hAnsi="Times New Roman" w:cs="Times New Roman"/>
        </w:rPr>
        <w:t xml:space="preserve">some </w:t>
      </w:r>
      <w:r w:rsidR="00E3772C" w:rsidRPr="000D7A7F">
        <w:rPr>
          <w:rFonts w:ascii="Times New Roman" w:hAnsi="Times New Roman" w:cs="Times New Roman"/>
        </w:rPr>
        <w:t>al</w:t>
      </w:r>
      <w:r w:rsidR="00010969" w:rsidRPr="000D7A7F">
        <w:rPr>
          <w:rFonts w:ascii="Times New Roman" w:hAnsi="Times New Roman" w:cs="Times New Roman"/>
        </w:rPr>
        <w:t xml:space="preserve">leged discrimination </w:t>
      </w:r>
      <w:r w:rsidR="00E3772C" w:rsidRPr="000D7A7F">
        <w:rPr>
          <w:rFonts w:ascii="Times New Roman" w:hAnsi="Times New Roman" w:cs="Times New Roman"/>
        </w:rPr>
        <w:t xml:space="preserve">cases </w:t>
      </w:r>
      <w:r w:rsidR="00010969" w:rsidRPr="000D7A7F">
        <w:rPr>
          <w:rFonts w:ascii="Times New Roman" w:hAnsi="Times New Roman" w:cs="Times New Roman"/>
        </w:rPr>
        <w:t>are left beyond the Ombudsman’s review, especially when it is in the party</w:t>
      </w:r>
      <w:r w:rsidR="00E3772C" w:rsidRPr="000D7A7F">
        <w:rPr>
          <w:rFonts w:ascii="Times New Roman" w:hAnsi="Times New Roman" w:cs="Times New Roman"/>
        </w:rPr>
        <w:t xml:space="preserve">'s interest </w:t>
      </w:r>
      <w:r w:rsidR="00010969" w:rsidRPr="000D7A7F">
        <w:rPr>
          <w:rFonts w:ascii="Times New Roman" w:hAnsi="Times New Roman" w:cs="Times New Roman"/>
        </w:rPr>
        <w:t xml:space="preserve">to demand compensation for </w:t>
      </w:r>
      <w:r w:rsidR="00E3772C" w:rsidRPr="000D7A7F">
        <w:rPr>
          <w:rFonts w:ascii="Times New Roman" w:hAnsi="Times New Roman" w:cs="Times New Roman"/>
        </w:rPr>
        <w:t>t</w:t>
      </w:r>
      <w:r w:rsidR="00010969" w:rsidRPr="000D7A7F">
        <w:rPr>
          <w:rFonts w:ascii="Times New Roman" w:hAnsi="Times New Roman" w:cs="Times New Roman"/>
        </w:rPr>
        <w:t>he material or moral damage.</w:t>
      </w:r>
    </w:p>
    <w:p w14:paraId="43272B2D" w14:textId="77777777" w:rsidR="00D314F9" w:rsidRPr="000D7A7F" w:rsidRDefault="00010969" w:rsidP="00D314F9">
      <w:pPr>
        <w:jc w:val="both"/>
        <w:rPr>
          <w:rFonts w:ascii="Times New Roman" w:hAnsi="Times New Roman" w:cs="Times New Roman"/>
          <w:lang w:val="ka-GE"/>
        </w:rPr>
      </w:pPr>
      <w:r w:rsidRPr="000D7A7F">
        <w:rPr>
          <w:rFonts w:ascii="Times New Roman" w:hAnsi="Times New Roman" w:cs="Times New Roman"/>
          <w:lang w:val="ka-GE"/>
        </w:rPr>
        <w:t xml:space="preserve">Court and the Ombudsman are institutions </w:t>
      </w:r>
      <w:r w:rsidRPr="000D7A7F">
        <w:rPr>
          <w:rFonts w:ascii="Times New Roman" w:hAnsi="Times New Roman" w:cs="Times New Roman"/>
        </w:rPr>
        <w:t xml:space="preserve">of essentially different functions. </w:t>
      </w:r>
      <w:r w:rsidR="00B81F1D" w:rsidRPr="000D7A7F">
        <w:rPr>
          <w:rFonts w:ascii="Times New Roman" w:hAnsi="Times New Roman" w:cs="Times New Roman"/>
        </w:rPr>
        <w:t xml:space="preserve">Their own mandates, rested upon the relevant legislation, </w:t>
      </w:r>
      <w:r w:rsidR="00B81F1D" w:rsidRPr="000D7A7F">
        <w:rPr>
          <w:rFonts w:ascii="Times New Roman" w:hAnsi="Times New Roman" w:cs="Times New Roman"/>
          <w:lang w:val="ka-GE"/>
        </w:rPr>
        <w:t xml:space="preserve">should not be considered as </w:t>
      </w:r>
      <w:r w:rsidRPr="000D7A7F">
        <w:rPr>
          <w:rFonts w:ascii="Times New Roman" w:hAnsi="Times New Roman" w:cs="Times New Roman"/>
          <w:lang w:val="ka-GE"/>
        </w:rPr>
        <w:t>alternative mechanism</w:t>
      </w:r>
      <w:r w:rsidR="00B81F1D" w:rsidRPr="000D7A7F">
        <w:rPr>
          <w:rFonts w:ascii="Times New Roman" w:hAnsi="Times New Roman" w:cs="Times New Roman"/>
        </w:rPr>
        <w:t>s</w:t>
      </w:r>
      <w:r w:rsidR="00B81F1D" w:rsidRPr="000D7A7F">
        <w:rPr>
          <w:rFonts w:ascii="Times New Roman" w:hAnsi="Times New Roman" w:cs="Times New Roman"/>
          <w:lang w:val="ka-GE"/>
        </w:rPr>
        <w:t>, which are</w:t>
      </w:r>
      <w:r w:rsidRPr="000D7A7F">
        <w:rPr>
          <w:rFonts w:ascii="Times New Roman" w:hAnsi="Times New Roman" w:cs="Times New Roman"/>
          <w:lang w:val="ka-GE"/>
        </w:rPr>
        <w:t xml:space="preserve"> incompatible with each other, but on the con</w:t>
      </w:r>
      <w:r w:rsidR="00B81F1D" w:rsidRPr="000D7A7F">
        <w:rPr>
          <w:rFonts w:ascii="Times New Roman" w:hAnsi="Times New Roman" w:cs="Times New Roman"/>
          <w:lang w:val="ka-GE"/>
        </w:rPr>
        <w:t>trary, these two institution</w:t>
      </w:r>
      <w:r w:rsidR="00B81F1D" w:rsidRPr="000D7A7F">
        <w:rPr>
          <w:rFonts w:ascii="Times New Roman" w:hAnsi="Times New Roman" w:cs="Times New Roman"/>
        </w:rPr>
        <w:t>s</w:t>
      </w:r>
      <w:r w:rsidR="00B81F1D" w:rsidRPr="000D7A7F">
        <w:rPr>
          <w:rFonts w:ascii="Times New Roman" w:hAnsi="Times New Roman" w:cs="Times New Roman"/>
          <w:lang w:val="ka-GE"/>
        </w:rPr>
        <w:t xml:space="preserve"> should </w:t>
      </w:r>
      <w:r w:rsidR="00B81F1D" w:rsidRPr="000D7A7F">
        <w:rPr>
          <w:rFonts w:ascii="Times New Roman" w:hAnsi="Times New Roman" w:cs="Times New Roman"/>
        </w:rPr>
        <w:t xml:space="preserve">complement each other, and joint their efforts in </w:t>
      </w:r>
      <w:r w:rsidRPr="000D7A7F">
        <w:rPr>
          <w:rFonts w:ascii="Times New Roman" w:hAnsi="Times New Roman" w:cs="Times New Roman"/>
          <w:lang w:val="ka-GE"/>
        </w:rPr>
        <w:t>fig</w:t>
      </w:r>
      <w:r w:rsidR="00B81F1D" w:rsidRPr="000D7A7F">
        <w:rPr>
          <w:rFonts w:ascii="Times New Roman" w:hAnsi="Times New Roman" w:cs="Times New Roman"/>
          <w:lang w:val="ka-GE"/>
        </w:rPr>
        <w:t>ht</w:t>
      </w:r>
      <w:r w:rsidR="00B81F1D" w:rsidRPr="000D7A7F">
        <w:rPr>
          <w:rFonts w:ascii="Times New Roman" w:hAnsi="Times New Roman" w:cs="Times New Roman"/>
        </w:rPr>
        <w:t>ing</w:t>
      </w:r>
      <w:r w:rsidR="00B81F1D" w:rsidRPr="000D7A7F">
        <w:rPr>
          <w:rFonts w:ascii="Times New Roman" w:hAnsi="Times New Roman" w:cs="Times New Roman"/>
          <w:lang w:val="ka-GE"/>
        </w:rPr>
        <w:t xml:space="preserve"> against discrimination. </w:t>
      </w:r>
    </w:p>
    <w:p w14:paraId="43272B2E" w14:textId="77777777" w:rsidR="00D314F9" w:rsidRPr="000D7A7F" w:rsidRDefault="00B81F1D" w:rsidP="00D314F9">
      <w:pPr>
        <w:shd w:val="clear" w:color="auto" w:fill="FFFFFF"/>
        <w:spacing w:after="0" w:line="240" w:lineRule="auto"/>
        <w:rPr>
          <w:rFonts w:ascii="Times New Roman" w:eastAsia="Times New Roman" w:hAnsi="Times New Roman" w:cs="Times New Roman"/>
          <w:color w:val="000000"/>
          <w:lang w:val="ka-GE"/>
        </w:rPr>
      </w:pPr>
      <w:r w:rsidRPr="000D7A7F">
        <w:rPr>
          <w:rFonts w:ascii="Times New Roman" w:eastAsia="Times New Roman" w:hAnsi="Times New Roman" w:cs="Times New Roman"/>
          <w:color w:val="000000"/>
          <w:lang w:val="ka-GE"/>
        </w:rPr>
        <w:t xml:space="preserve">In addition to the aforementioned shortcomings, </w:t>
      </w:r>
      <w:r w:rsidRPr="000D7A7F">
        <w:rPr>
          <w:rFonts w:ascii="Times New Roman" w:eastAsia="Times New Roman" w:hAnsi="Times New Roman" w:cs="Times New Roman"/>
          <w:color w:val="000000"/>
        </w:rPr>
        <w:t xml:space="preserve">which make the institutions responsible for </w:t>
      </w:r>
      <w:r w:rsidRPr="000D7A7F">
        <w:rPr>
          <w:rFonts w:ascii="Times New Roman" w:eastAsia="Times New Roman" w:hAnsi="Times New Roman" w:cs="Times New Roman"/>
          <w:color w:val="000000"/>
          <w:lang w:val="ka-GE"/>
        </w:rPr>
        <w:t>the elimination of discrimination and ensuring equality ineffective and weak</w:t>
      </w:r>
      <w:r w:rsidRPr="000D7A7F">
        <w:rPr>
          <w:rFonts w:ascii="Times New Roman" w:eastAsia="Times New Roman" w:hAnsi="Times New Roman" w:cs="Times New Roman"/>
          <w:color w:val="000000"/>
        </w:rPr>
        <w:t xml:space="preserve"> mechanisms</w:t>
      </w:r>
      <w:r w:rsidR="000B6EAF" w:rsidRPr="000D7A7F">
        <w:rPr>
          <w:rFonts w:ascii="Times New Roman" w:eastAsia="Times New Roman" w:hAnsi="Times New Roman" w:cs="Times New Roman"/>
          <w:color w:val="000000"/>
          <w:lang w:val="ka-GE"/>
        </w:rPr>
        <w:t xml:space="preserve">, one of the main problems is the </w:t>
      </w:r>
      <w:r w:rsidRPr="000D7A7F">
        <w:rPr>
          <w:rFonts w:ascii="Times New Roman" w:eastAsia="Times New Roman" w:hAnsi="Times New Roman" w:cs="Times New Roman"/>
          <w:color w:val="000000"/>
          <w:lang w:val="ka-GE"/>
        </w:rPr>
        <w:t>lack of</w:t>
      </w:r>
      <w:r w:rsidR="000B6EAF" w:rsidRPr="000D7A7F">
        <w:rPr>
          <w:rFonts w:ascii="Times New Roman" w:eastAsia="Times New Roman" w:hAnsi="Times New Roman" w:cs="Times New Roman"/>
          <w:color w:val="000000"/>
        </w:rPr>
        <w:t xml:space="preserve"> relevant</w:t>
      </w:r>
      <w:r w:rsidRPr="000D7A7F">
        <w:rPr>
          <w:rFonts w:ascii="Times New Roman" w:eastAsia="Times New Roman" w:hAnsi="Times New Roman" w:cs="Times New Roman"/>
          <w:color w:val="000000"/>
          <w:lang w:val="ka-GE"/>
        </w:rPr>
        <w:t xml:space="preserve"> knowledge and experience, particularly in the judiciary. </w:t>
      </w:r>
      <w:r w:rsidR="000B6EAF" w:rsidRPr="000D7A7F">
        <w:rPr>
          <w:rFonts w:ascii="Times New Roman" w:eastAsia="Times New Roman" w:hAnsi="Times New Roman" w:cs="Times New Roman"/>
          <w:color w:val="000000"/>
        </w:rPr>
        <w:t xml:space="preserve">Review of the </w:t>
      </w:r>
      <w:r w:rsidR="000B6EAF" w:rsidRPr="000D7A7F">
        <w:rPr>
          <w:rFonts w:ascii="Times New Roman" w:eastAsia="Times New Roman" w:hAnsi="Times New Roman" w:cs="Times New Roman"/>
          <w:color w:val="000000"/>
          <w:lang w:val="ka-GE"/>
        </w:rPr>
        <w:t>d</w:t>
      </w:r>
      <w:r w:rsidRPr="000D7A7F">
        <w:rPr>
          <w:rFonts w:ascii="Times New Roman" w:eastAsia="Times New Roman" w:hAnsi="Times New Roman" w:cs="Times New Roman"/>
          <w:color w:val="000000"/>
          <w:lang w:val="ka-GE"/>
        </w:rPr>
        <w:t xml:space="preserve">iscrimination </w:t>
      </w:r>
      <w:r w:rsidR="000B6EAF" w:rsidRPr="000D7A7F">
        <w:rPr>
          <w:rFonts w:ascii="Times New Roman" w:eastAsia="Times New Roman" w:hAnsi="Times New Roman" w:cs="Times New Roman"/>
          <w:color w:val="000000"/>
        </w:rPr>
        <w:t xml:space="preserve">cases </w:t>
      </w:r>
      <w:r w:rsidR="000B6EAF" w:rsidRPr="000D7A7F">
        <w:rPr>
          <w:rFonts w:ascii="Times New Roman" w:eastAsia="Times New Roman" w:hAnsi="Times New Roman" w:cs="Times New Roman"/>
          <w:color w:val="000000"/>
          <w:lang w:val="ka-GE"/>
        </w:rPr>
        <w:t xml:space="preserve">calls for the discussion of different standards and </w:t>
      </w:r>
      <w:r w:rsidR="000B6EAF" w:rsidRPr="000D7A7F">
        <w:rPr>
          <w:rFonts w:ascii="Times New Roman" w:eastAsia="Times New Roman" w:hAnsi="Times New Roman" w:cs="Times New Roman"/>
          <w:color w:val="000000"/>
        </w:rPr>
        <w:t xml:space="preserve">peculiarities. In today’s reality such resources </w:t>
      </w:r>
      <w:r w:rsidR="0012028E" w:rsidRPr="000D7A7F">
        <w:rPr>
          <w:rFonts w:ascii="Times New Roman" w:eastAsia="Times New Roman" w:hAnsi="Times New Roman" w:cs="Times New Roman"/>
          <w:color w:val="000000"/>
        </w:rPr>
        <w:t xml:space="preserve">are </w:t>
      </w:r>
      <w:r w:rsidR="000B6EAF" w:rsidRPr="000D7A7F">
        <w:rPr>
          <w:rFonts w:ascii="Times New Roman" w:eastAsia="Times New Roman" w:hAnsi="Times New Roman" w:cs="Times New Roman"/>
          <w:color w:val="000000"/>
        </w:rPr>
        <w:t>considerably limited</w:t>
      </w:r>
      <w:r w:rsidR="0012028E" w:rsidRPr="000D7A7F">
        <w:rPr>
          <w:rFonts w:ascii="Times New Roman" w:eastAsia="Times New Roman" w:hAnsi="Times New Roman" w:cs="Times New Roman"/>
          <w:color w:val="000000"/>
        </w:rPr>
        <w:t xml:space="preserve">, thus there is an urgent necessity </w:t>
      </w:r>
      <w:r w:rsidRPr="000D7A7F">
        <w:rPr>
          <w:rFonts w:ascii="Times New Roman" w:eastAsia="Times New Roman" w:hAnsi="Times New Roman" w:cs="Times New Roman"/>
          <w:color w:val="000000"/>
          <w:lang w:val="ka-GE"/>
        </w:rPr>
        <w:t>to</w:t>
      </w:r>
      <w:r w:rsidR="0012028E" w:rsidRPr="000D7A7F">
        <w:rPr>
          <w:rFonts w:ascii="Times New Roman" w:eastAsia="Times New Roman" w:hAnsi="Times New Roman" w:cs="Times New Roman"/>
          <w:color w:val="000000"/>
        </w:rPr>
        <w:t xml:space="preserve"> increase sensitivity, qualification and knowledge of the important actors who are involved in the discrimination-related issues. </w:t>
      </w:r>
    </w:p>
    <w:p w14:paraId="43272B2F" w14:textId="77777777" w:rsidR="00602784" w:rsidRPr="000D7A7F" w:rsidRDefault="00602784" w:rsidP="009C1BEB">
      <w:pPr>
        <w:spacing w:after="0" w:line="240" w:lineRule="auto"/>
        <w:rPr>
          <w:rFonts w:ascii="Times New Roman" w:eastAsia="Times New Roman" w:hAnsi="Times New Roman" w:cs="Times New Roman"/>
          <w:lang w:val="ka-GE"/>
        </w:rPr>
      </w:pPr>
    </w:p>
    <w:p w14:paraId="43272B30" w14:textId="77777777" w:rsidR="009C1BEB" w:rsidRPr="000D7A7F" w:rsidRDefault="009C1BEB" w:rsidP="009C1BEB">
      <w:pPr>
        <w:shd w:val="clear" w:color="auto" w:fill="FFFFFF"/>
        <w:spacing w:after="0" w:line="240" w:lineRule="auto"/>
        <w:rPr>
          <w:rFonts w:ascii="Times New Roman" w:eastAsia="Times New Roman" w:hAnsi="Times New Roman" w:cs="Times New Roman"/>
          <w:color w:val="000000"/>
          <w:lang w:val="ka-GE"/>
        </w:rPr>
      </w:pPr>
    </w:p>
    <w:p w14:paraId="43272B31" w14:textId="77777777" w:rsidR="009C1BEB" w:rsidRPr="000D7A7F" w:rsidRDefault="009C1BEB" w:rsidP="009C1BEB">
      <w:pPr>
        <w:shd w:val="clear" w:color="auto" w:fill="FFFFFF"/>
        <w:spacing w:after="0" w:line="240" w:lineRule="auto"/>
        <w:rPr>
          <w:rFonts w:ascii="Times New Roman" w:eastAsia="Times New Roman" w:hAnsi="Times New Roman" w:cs="Times New Roman"/>
          <w:color w:val="222222"/>
          <w:lang w:val="ka-GE"/>
        </w:rPr>
      </w:pPr>
      <w:r w:rsidRPr="000D7A7F">
        <w:rPr>
          <w:rFonts w:ascii="Times New Roman" w:eastAsia="Times New Roman" w:hAnsi="Times New Roman" w:cs="Times New Roman"/>
          <w:color w:val="000000"/>
          <w:lang w:val="ka-GE"/>
        </w:rPr>
        <w:t xml:space="preserve">2. Does your country apply an objective test to determine if an accommodation requested by a person with disability is undue or disproportionate? If so, please describe the tests and their different elements </w:t>
      </w:r>
    </w:p>
    <w:p w14:paraId="43272B32" w14:textId="77777777" w:rsidR="009C1BEB" w:rsidRPr="000D7A7F" w:rsidRDefault="009C1BEB" w:rsidP="009C1BEB">
      <w:pPr>
        <w:jc w:val="both"/>
        <w:rPr>
          <w:rFonts w:ascii="Times New Roman" w:hAnsi="Times New Roman" w:cs="Times New Roman"/>
          <w:lang w:val="ka-GE"/>
        </w:rPr>
      </w:pPr>
    </w:p>
    <w:p w14:paraId="43272B33" w14:textId="77777777" w:rsidR="00CC049D" w:rsidRPr="000D7A7F" w:rsidRDefault="00F337E8" w:rsidP="00D314F9">
      <w:pPr>
        <w:jc w:val="both"/>
        <w:rPr>
          <w:rFonts w:ascii="Times New Roman" w:hAnsi="Times New Roman" w:cs="Times New Roman"/>
          <w:lang w:val="ka-GE"/>
        </w:rPr>
      </w:pPr>
      <w:r w:rsidRPr="000D7A7F">
        <w:rPr>
          <w:rFonts w:ascii="Times New Roman" w:hAnsi="Times New Roman" w:cs="Times New Roman"/>
          <w:lang w:val="ka-GE"/>
        </w:rPr>
        <w:t xml:space="preserve">Georgian legislation does not take into consideration the concept of "reasonable accommodation" </w:t>
      </w:r>
      <w:r w:rsidRPr="000D7A7F">
        <w:rPr>
          <w:rFonts w:ascii="Times New Roman" w:hAnsi="Times New Roman" w:cs="Times New Roman"/>
        </w:rPr>
        <w:t>(as defined by</w:t>
      </w:r>
      <w:r w:rsidRPr="000D7A7F">
        <w:rPr>
          <w:rFonts w:ascii="Times New Roman" w:hAnsi="Times New Roman" w:cs="Times New Roman"/>
          <w:lang w:val="ka-GE"/>
        </w:rPr>
        <w:t xml:space="preserve"> the Convention of the Rights of Persons with Disabilities "</w:t>
      </w:r>
      <w:r w:rsidRPr="000D7A7F">
        <w:rPr>
          <w:rFonts w:ascii="Times New Roman" w:hAnsi="Times New Roman" w:cs="Times New Roman"/>
        </w:rPr>
        <w:t xml:space="preserve">)  and does not recognize its non-existence as a form of discrimination.  </w:t>
      </w:r>
      <w:r w:rsidR="00CC049D" w:rsidRPr="000D7A7F">
        <w:rPr>
          <w:rFonts w:ascii="Times New Roman" w:hAnsi="Times New Roman" w:cs="Times New Roman"/>
          <w:lang w:val="ka-GE"/>
        </w:rPr>
        <w:t>T</w:t>
      </w:r>
      <w:r w:rsidR="000E6662" w:rsidRPr="000D7A7F">
        <w:rPr>
          <w:rFonts w:ascii="Times New Roman" w:hAnsi="Times New Roman" w:cs="Times New Roman"/>
          <w:lang w:val="ka-GE"/>
        </w:rPr>
        <w:t>his is one of the major problems and drawbacks</w:t>
      </w:r>
      <w:r w:rsidR="00CC049D" w:rsidRPr="000D7A7F">
        <w:rPr>
          <w:rFonts w:ascii="Times New Roman" w:hAnsi="Times New Roman" w:cs="Times New Roman"/>
        </w:rPr>
        <w:t xml:space="preserve"> in fighting against the discriminatory environment which disregards their special needs and this is also reflected in Ombudsman’s report</w:t>
      </w:r>
      <w:r w:rsidR="00D314F9" w:rsidRPr="000D7A7F">
        <w:rPr>
          <w:rStyle w:val="FootnoteReference"/>
          <w:rFonts w:ascii="Times New Roman" w:hAnsi="Times New Roman" w:cs="Times New Roman"/>
          <w:lang w:val="ka-GE"/>
        </w:rPr>
        <w:footnoteReference w:id="8"/>
      </w:r>
      <w:r w:rsidR="00D314F9" w:rsidRPr="000D7A7F">
        <w:rPr>
          <w:rFonts w:ascii="Times New Roman" w:hAnsi="Times New Roman" w:cs="Times New Roman"/>
          <w:lang w:val="ka-GE"/>
        </w:rPr>
        <w:t xml:space="preserve">. </w:t>
      </w:r>
    </w:p>
    <w:p w14:paraId="43272B34" w14:textId="77777777" w:rsidR="009C1BEB" w:rsidRPr="000D7A7F" w:rsidRDefault="00CC049D" w:rsidP="00523BB3">
      <w:pPr>
        <w:jc w:val="both"/>
        <w:rPr>
          <w:rFonts w:ascii="Times New Roman" w:hAnsi="Times New Roman" w:cs="Times New Roman"/>
          <w:lang w:val="ka-GE"/>
        </w:rPr>
      </w:pPr>
      <w:r w:rsidRPr="000D7A7F">
        <w:rPr>
          <w:rFonts w:ascii="Times New Roman" w:hAnsi="Times New Roman" w:cs="Times New Roman"/>
        </w:rPr>
        <w:t>Absence of the</w:t>
      </w:r>
      <w:r w:rsidRPr="000D7A7F">
        <w:rPr>
          <w:rFonts w:ascii="Times New Roman" w:hAnsi="Times New Roman" w:cs="Times New Roman"/>
          <w:lang w:val="ka-GE"/>
        </w:rPr>
        <w:t xml:space="preserve"> "reasonable accommodation" standard also implies the absence of the evaluation criteria, </w:t>
      </w:r>
      <w:r w:rsidRPr="000D7A7F">
        <w:rPr>
          <w:rFonts w:ascii="Times New Roman" w:hAnsi="Times New Roman" w:cs="Times New Roman"/>
        </w:rPr>
        <w:t xml:space="preserve">and </w:t>
      </w:r>
      <w:r w:rsidRPr="000D7A7F">
        <w:rPr>
          <w:rFonts w:ascii="Times New Roman" w:hAnsi="Times New Roman" w:cs="Times New Roman"/>
          <w:lang w:val="ka-GE"/>
        </w:rPr>
        <w:t xml:space="preserve">the absence of the test, in relation to which it would be possible to </w:t>
      </w:r>
      <w:r w:rsidRPr="000D7A7F">
        <w:rPr>
          <w:rFonts w:ascii="Times New Roman" w:hAnsi="Times New Roman" w:cs="Times New Roman"/>
        </w:rPr>
        <w:t xml:space="preserve">monitor the implementation of the </w:t>
      </w:r>
      <w:r w:rsidRPr="000D7A7F">
        <w:rPr>
          <w:rFonts w:ascii="Times New Roman" w:hAnsi="Times New Roman" w:cs="Times New Roman"/>
          <w:lang w:val="ka-GE"/>
        </w:rPr>
        <w:t xml:space="preserve">"reasonable accommodation"  and adequatly qualify the discrimination that might occur. </w:t>
      </w:r>
      <w:r w:rsidRPr="000D7A7F">
        <w:rPr>
          <w:rFonts w:ascii="Times New Roman" w:hAnsi="Times New Roman" w:cs="Times New Roman"/>
        </w:rPr>
        <w:t>T</w:t>
      </w:r>
      <w:r w:rsidRPr="000D7A7F">
        <w:rPr>
          <w:rFonts w:ascii="Times New Roman" w:hAnsi="Times New Roman" w:cs="Times New Roman"/>
          <w:lang w:val="ka-GE"/>
        </w:rPr>
        <w:t xml:space="preserve">he absence of the concept of </w:t>
      </w:r>
      <w:r w:rsidRPr="000D7A7F">
        <w:rPr>
          <w:rFonts w:ascii="Times New Roman" w:hAnsi="Times New Roman" w:cs="Times New Roman"/>
        </w:rPr>
        <w:t>“</w:t>
      </w:r>
      <w:r w:rsidRPr="000D7A7F">
        <w:rPr>
          <w:rFonts w:ascii="Times New Roman" w:hAnsi="Times New Roman" w:cs="Times New Roman"/>
          <w:lang w:val="ka-GE"/>
        </w:rPr>
        <w:t>reasonable accommodation</w:t>
      </w:r>
      <w:r w:rsidRPr="000D7A7F">
        <w:rPr>
          <w:rFonts w:ascii="Times New Roman" w:hAnsi="Times New Roman" w:cs="Times New Roman"/>
        </w:rPr>
        <w:t>”</w:t>
      </w:r>
      <w:r w:rsidRPr="000D7A7F">
        <w:rPr>
          <w:rFonts w:ascii="Times New Roman" w:hAnsi="Times New Roman" w:cs="Times New Roman"/>
          <w:lang w:val="ka-GE"/>
        </w:rPr>
        <w:t xml:space="preserve"> and lack of its testing, directly impact</w:t>
      </w:r>
      <w:r w:rsidRPr="000D7A7F">
        <w:rPr>
          <w:rFonts w:ascii="Times New Roman" w:hAnsi="Times New Roman" w:cs="Times New Roman"/>
        </w:rPr>
        <w:t xml:space="preserve">s the identification of the discrimination cases </w:t>
      </w:r>
      <w:r w:rsidRPr="000D7A7F">
        <w:rPr>
          <w:rFonts w:ascii="Times New Roman" w:hAnsi="Times New Roman" w:cs="Times New Roman"/>
          <w:lang w:val="ka-GE"/>
        </w:rPr>
        <w:t xml:space="preserve"> that are the result of the absence of </w:t>
      </w:r>
      <w:r w:rsidRPr="000D7A7F">
        <w:rPr>
          <w:rFonts w:ascii="Times New Roman" w:hAnsi="Times New Roman" w:cs="Times New Roman"/>
        </w:rPr>
        <w:t xml:space="preserve">the </w:t>
      </w:r>
      <w:r w:rsidRPr="000D7A7F">
        <w:rPr>
          <w:rFonts w:ascii="Times New Roman" w:hAnsi="Times New Roman" w:cs="Times New Roman"/>
          <w:lang w:val="ka-GE"/>
        </w:rPr>
        <w:t>reasonable accommodation</w:t>
      </w:r>
      <w:r w:rsidR="00523BB3" w:rsidRPr="000D7A7F">
        <w:rPr>
          <w:rFonts w:ascii="Times New Roman" w:hAnsi="Times New Roman" w:cs="Times New Roman"/>
        </w:rPr>
        <w:t xml:space="preserve">, since </w:t>
      </w:r>
      <w:r w:rsidR="00523BB3" w:rsidRPr="000D7A7F">
        <w:rPr>
          <w:rFonts w:ascii="Times New Roman" w:hAnsi="Times New Roman" w:cs="Times New Roman"/>
          <w:lang w:val="ka-GE"/>
        </w:rPr>
        <w:t xml:space="preserve"> the</w:t>
      </w:r>
      <w:r w:rsidRPr="000D7A7F">
        <w:rPr>
          <w:rFonts w:ascii="Times New Roman" w:hAnsi="Times New Roman" w:cs="Times New Roman"/>
          <w:lang w:val="ka-GE"/>
        </w:rPr>
        <w:t xml:space="preserve"> Department of Equality </w:t>
      </w:r>
      <w:r w:rsidR="00523BB3" w:rsidRPr="000D7A7F">
        <w:rPr>
          <w:rFonts w:ascii="Times New Roman" w:hAnsi="Times New Roman" w:cs="Times New Roman"/>
        </w:rPr>
        <w:t xml:space="preserve">(under the Public Defender’s Office) </w:t>
      </w:r>
      <w:r w:rsidRPr="000D7A7F">
        <w:rPr>
          <w:rFonts w:ascii="Times New Roman" w:hAnsi="Times New Roman" w:cs="Times New Roman"/>
          <w:lang w:val="ka-GE"/>
        </w:rPr>
        <w:t xml:space="preserve">can not conclude </w:t>
      </w:r>
      <w:r w:rsidR="00523BB3" w:rsidRPr="000D7A7F">
        <w:rPr>
          <w:rFonts w:ascii="Times New Roman" w:hAnsi="Times New Roman" w:cs="Times New Roman"/>
        </w:rPr>
        <w:t xml:space="preserve">the existence of discrimination in </w:t>
      </w:r>
      <w:r w:rsidR="00E01ECE" w:rsidRPr="000D7A7F">
        <w:rPr>
          <w:rFonts w:ascii="Times New Roman" w:hAnsi="Times New Roman" w:cs="Times New Roman"/>
        </w:rPr>
        <w:t xml:space="preserve">such </w:t>
      </w:r>
      <w:r w:rsidR="00523BB3" w:rsidRPr="000D7A7F">
        <w:rPr>
          <w:rFonts w:ascii="Times New Roman" w:hAnsi="Times New Roman" w:cs="Times New Roman"/>
          <w:lang w:val="ka-GE"/>
        </w:rPr>
        <w:t>cases.</w:t>
      </w:r>
      <w:r w:rsidR="00523BB3" w:rsidRPr="000D7A7F">
        <w:rPr>
          <w:rFonts w:ascii="Times New Roman" w:hAnsi="Times New Roman" w:cs="Times New Roman"/>
        </w:rPr>
        <w:t xml:space="preserve"> Due to </w:t>
      </w:r>
      <w:r w:rsidR="00523BB3" w:rsidRPr="000D7A7F">
        <w:rPr>
          <w:rFonts w:ascii="Times New Roman" w:hAnsi="Times New Roman" w:cs="Times New Roman"/>
          <w:lang w:val="ka-GE"/>
        </w:rPr>
        <w:t>the problematic nature of such legislation, the Department of Equality</w:t>
      </w:r>
      <w:r w:rsidRPr="000D7A7F">
        <w:rPr>
          <w:rFonts w:ascii="Times New Roman" w:hAnsi="Times New Roman" w:cs="Times New Roman"/>
          <w:lang w:val="ka-GE"/>
        </w:rPr>
        <w:t xml:space="preserve"> set up a working group</w:t>
      </w:r>
      <w:r w:rsidR="00523BB3" w:rsidRPr="000D7A7F">
        <w:rPr>
          <w:rFonts w:ascii="Times New Roman" w:hAnsi="Times New Roman" w:cs="Times New Roman"/>
        </w:rPr>
        <w:t xml:space="preserve"> for the purpose of identifying the standards and concepts of</w:t>
      </w:r>
      <w:r w:rsidR="00523BB3" w:rsidRPr="000D7A7F">
        <w:rPr>
          <w:rFonts w:ascii="Times New Roman" w:hAnsi="Times New Roman" w:cs="Times New Roman"/>
          <w:lang w:val="ka-GE"/>
        </w:rPr>
        <w:t xml:space="preserve"> "reasonable accommodation".</w:t>
      </w:r>
    </w:p>
    <w:p w14:paraId="43272B35" w14:textId="77777777" w:rsidR="00D314F9" w:rsidRPr="000D7A7F" w:rsidRDefault="00D314F9" w:rsidP="009C1BEB">
      <w:pPr>
        <w:spacing w:after="0" w:line="240" w:lineRule="auto"/>
        <w:rPr>
          <w:rFonts w:ascii="Times New Roman" w:eastAsia="Times New Roman" w:hAnsi="Times New Roman" w:cs="Times New Roman"/>
          <w:lang w:val="ka-GE"/>
        </w:rPr>
      </w:pPr>
    </w:p>
    <w:p w14:paraId="43272B36" w14:textId="77777777" w:rsidR="009C1BEB" w:rsidRPr="000D7A7F" w:rsidRDefault="009C1BEB" w:rsidP="009C1BEB">
      <w:pPr>
        <w:shd w:val="clear" w:color="auto" w:fill="FFFFFF"/>
        <w:spacing w:after="0" w:line="240" w:lineRule="auto"/>
        <w:rPr>
          <w:rFonts w:ascii="Times New Roman" w:eastAsia="Times New Roman" w:hAnsi="Times New Roman" w:cs="Times New Roman"/>
          <w:color w:val="000000"/>
          <w:lang w:val="ka-GE"/>
        </w:rPr>
      </w:pPr>
      <w:r w:rsidRPr="000D7A7F">
        <w:rPr>
          <w:rFonts w:ascii="Times New Roman" w:eastAsia="Times New Roman" w:hAnsi="Times New Roman" w:cs="Times New Roman"/>
          <w:color w:val="000000"/>
          <w:lang w:val="ka-GE"/>
        </w:rPr>
        <w:t>3. Does your country apply affirmative actions for combating structural discrimination against persons with disabilities? If so</w:t>
      </w:r>
      <w:r w:rsidRPr="000D7A7F">
        <w:rPr>
          <w:rFonts w:ascii="Times New Roman" w:eastAsia="Times New Roman" w:hAnsi="Times New Roman" w:cs="Times New Roman"/>
          <w:color w:val="000000"/>
        </w:rPr>
        <w:t>, please describe how are these</w:t>
      </w:r>
      <w:r w:rsidR="004A3F12" w:rsidRPr="000D7A7F">
        <w:rPr>
          <w:rFonts w:ascii="Times New Roman" w:eastAsia="Times New Roman" w:hAnsi="Times New Roman" w:cs="Times New Roman"/>
          <w:color w:val="000000"/>
        </w:rPr>
        <w:t xml:space="preserve"> measures applied and enforced. </w:t>
      </w:r>
    </w:p>
    <w:p w14:paraId="43272B37" w14:textId="77777777" w:rsidR="005E4B7C" w:rsidRPr="000D7A7F" w:rsidRDefault="005E4B7C" w:rsidP="009C1BEB">
      <w:pPr>
        <w:shd w:val="clear" w:color="auto" w:fill="FFFFFF"/>
        <w:spacing w:after="0" w:line="240" w:lineRule="auto"/>
        <w:rPr>
          <w:rFonts w:ascii="Times New Roman" w:eastAsia="Times New Roman" w:hAnsi="Times New Roman" w:cs="Times New Roman"/>
          <w:color w:val="000000"/>
          <w:sz w:val="19"/>
          <w:szCs w:val="19"/>
          <w:lang w:val="ka-GE"/>
        </w:rPr>
      </w:pPr>
    </w:p>
    <w:p w14:paraId="43272B38" w14:textId="77777777" w:rsidR="00E952BB" w:rsidRPr="000D7A7F" w:rsidRDefault="00F337E8" w:rsidP="00886621">
      <w:pPr>
        <w:spacing w:line="240" w:lineRule="auto"/>
        <w:jc w:val="both"/>
        <w:rPr>
          <w:rFonts w:ascii="Times New Roman" w:hAnsi="Times New Roman" w:cs="Times New Roman"/>
          <w:lang w:val="ka-GE"/>
        </w:rPr>
      </w:pPr>
      <w:r w:rsidRPr="000D7A7F">
        <w:rPr>
          <w:rFonts w:ascii="Times New Roman" w:hAnsi="Times New Roman" w:cs="Times New Roman"/>
          <w:lang w:val="ka-GE"/>
        </w:rPr>
        <w:t xml:space="preserve">State policy does not enforce affirmative action as a means of combating structural discrimination and  promoting realization of rights for persons with disabilities. </w:t>
      </w:r>
      <w:r w:rsidR="00C21159" w:rsidRPr="000D7A7F">
        <w:rPr>
          <w:rFonts w:ascii="Times New Roman" w:hAnsi="Times New Roman" w:cs="Times New Roman"/>
          <w:lang w:val="ka-GE"/>
        </w:rPr>
        <w:t>Consequently, legislation and policy, which is aime</w:t>
      </w:r>
      <w:r w:rsidRPr="000D7A7F">
        <w:rPr>
          <w:rFonts w:ascii="Times New Roman" w:hAnsi="Times New Roman" w:cs="Times New Roman"/>
          <w:lang w:val="ka-GE"/>
        </w:rPr>
        <w:t xml:space="preserve">d at promoting the realisation of rights for persons with disabilities, mostly is </w:t>
      </w:r>
      <w:r w:rsidR="00C21159" w:rsidRPr="000D7A7F">
        <w:rPr>
          <w:rFonts w:ascii="Times New Roman" w:hAnsi="Times New Roman" w:cs="Times New Roman"/>
          <w:lang w:val="ka-GE"/>
        </w:rPr>
        <w:t>not</w:t>
      </w:r>
      <w:r w:rsidRPr="000D7A7F">
        <w:rPr>
          <w:rFonts w:ascii="Times New Roman" w:hAnsi="Times New Roman" w:cs="Times New Roman"/>
          <w:lang w:val="ka-GE"/>
        </w:rPr>
        <w:t xml:space="preserve"> based </w:t>
      </w:r>
      <w:r w:rsidRPr="000D7A7F">
        <w:rPr>
          <w:rFonts w:ascii="Times New Roman" w:hAnsi="Times New Roman" w:cs="Times New Roman"/>
        </w:rPr>
        <w:t>system of affirmative action</w:t>
      </w:r>
      <w:r w:rsidR="00C21159" w:rsidRPr="000D7A7F">
        <w:rPr>
          <w:rFonts w:ascii="Times New Roman" w:hAnsi="Times New Roman" w:cs="Times New Roman"/>
          <w:lang w:val="ka-GE"/>
        </w:rPr>
        <w:t xml:space="preserve">, including </w:t>
      </w:r>
      <w:r w:rsidRPr="000D7A7F">
        <w:rPr>
          <w:rFonts w:ascii="Times New Roman" w:hAnsi="Times New Roman" w:cs="Times New Roman"/>
          <w:lang w:val="ka-GE"/>
        </w:rPr>
        <w:t>in such important areas as</w:t>
      </w:r>
      <w:r w:rsidR="00C21159" w:rsidRPr="000D7A7F">
        <w:rPr>
          <w:rFonts w:ascii="Times New Roman" w:hAnsi="Times New Roman" w:cs="Times New Roman"/>
          <w:lang w:val="ka-GE"/>
        </w:rPr>
        <w:t xml:space="preserve"> employment.</w:t>
      </w:r>
      <w:r w:rsidR="005E4B7C" w:rsidRPr="000D7A7F">
        <w:rPr>
          <w:rFonts w:ascii="Times New Roman" w:hAnsi="Times New Roman" w:cs="Times New Roman"/>
          <w:lang w:val="ka-GE"/>
        </w:rPr>
        <w:t xml:space="preserve"> </w:t>
      </w:r>
    </w:p>
    <w:p w14:paraId="43272B39" w14:textId="77777777" w:rsidR="001D04F4" w:rsidRPr="000D7A7F" w:rsidRDefault="00EC2BBE" w:rsidP="001D04F4">
      <w:pPr>
        <w:spacing w:line="240" w:lineRule="auto"/>
        <w:jc w:val="both"/>
        <w:rPr>
          <w:rFonts w:ascii="Times New Roman" w:hAnsi="Times New Roman" w:cs="Times New Roman"/>
          <w:color w:val="222222"/>
          <w:lang w:val="ka-GE"/>
        </w:rPr>
      </w:pPr>
      <w:r w:rsidRPr="000D7A7F">
        <w:rPr>
          <w:rFonts w:ascii="Times New Roman" w:hAnsi="Times New Roman" w:cs="Times New Roman"/>
          <w:lang w:val="ka-GE"/>
        </w:rPr>
        <w:t xml:space="preserve">However, there are several exceptions to this general policy, which based on the legislation or on the national or local policy provides </w:t>
      </w:r>
      <w:r w:rsidRPr="000D7A7F">
        <w:rPr>
          <w:rFonts w:ascii="Times New Roman" w:eastAsia="Times New Roman" w:hAnsi="Times New Roman" w:cs="Times New Roman"/>
          <w:color w:val="000000"/>
          <w:lang w:val="ka-GE"/>
        </w:rPr>
        <w:t>affirmative actions for combating structural discrimination against persons with disabilities</w:t>
      </w:r>
      <w:r w:rsidRPr="000D7A7F">
        <w:rPr>
          <w:rFonts w:ascii="Times New Roman" w:hAnsi="Times New Roman" w:cs="Times New Roman"/>
          <w:lang w:val="ka-GE"/>
        </w:rPr>
        <w:t xml:space="preserve"> One of these measures, is education grant </w:t>
      </w:r>
      <w:r w:rsidRPr="000D7A7F">
        <w:rPr>
          <w:rFonts w:ascii="Times New Roman" w:hAnsi="Times New Roman" w:cs="Times New Roman"/>
        </w:rPr>
        <w:t xml:space="preserve">in the </w:t>
      </w:r>
      <w:r w:rsidRPr="000D7A7F">
        <w:rPr>
          <w:rFonts w:ascii="Times New Roman" w:hAnsi="Times New Roman" w:cs="Times New Roman"/>
          <w:lang w:val="ka-GE"/>
        </w:rPr>
        <w:t xml:space="preserve">higher education system. For example, in the case of moderately </w:t>
      </w:r>
      <w:r w:rsidR="002430E6" w:rsidRPr="000D7A7F">
        <w:rPr>
          <w:rFonts w:ascii="Times New Roman" w:hAnsi="Times New Roman" w:cs="Times New Roman"/>
          <w:lang w:val="ka-GE"/>
        </w:rPr>
        <w:t>disabled</w:t>
      </w:r>
      <w:r w:rsidRPr="000D7A7F">
        <w:rPr>
          <w:rFonts w:ascii="Times New Roman" w:hAnsi="Times New Roman" w:cs="Times New Roman"/>
          <w:lang w:val="ka-GE"/>
        </w:rPr>
        <w:t>/ pronounced disabled student, based on his/her exam results, gain</w:t>
      </w:r>
      <w:r w:rsidR="002430E6" w:rsidRPr="000D7A7F">
        <w:rPr>
          <w:rFonts w:ascii="Times New Roman" w:hAnsi="Times New Roman" w:cs="Times New Roman"/>
          <w:lang w:val="ka-GE"/>
        </w:rPr>
        <w:t>s</w:t>
      </w:r>
      <w:r w:rsidRPr="000D7A7F">
        <w:rPr>
          <w:rFonts w:ascii="Times New Roman" w:hAnsi="Times New Roman" w:cs="Times New Roman"/>
          <w:lang w:val="ka-GE"/>
        </w:rPr>
        <w:t xml:space="preserve"> the status of the student, state will automatically issue </w:t>
      </w:r>
      <w:r w:rsidR="002430E6" w:rsidRPr="000D7A7F">
        <w:rPr>
          <w:rFonts w:ascii="Times New Roman" w:hAnsi="Times New Roman" w:cs="Times New Roman"/>
          <w:lang w:val="ka-GE"/>
        </w:rPr>
        <w:t>educational grant</w:t>
      </w:r>
      <w:r w:rsidRPr="000D7A7F">
        <w:rPr>
          <w:rFonts w:ascii="Times New Roman" w:hAnsi="Times New Roman" w:cs="Times New Roman"/>
          <w:lang w:val="ka-GE"/>
        </w:rPr>
        <w:t xml:space="preserve">, under the framework of the </w:t>
      </w:r>
      <w:r w:rsidR="002430E6" w:rsidRPr="000D7A7F">
        <w:rPr>
          <w:rFonts w:ascii="Times New Roman" w:hAnsi="Times New Roman" w:cs="Times New Roman"/>
          <w:lang w:val="ka-GE"/>
        </w:rPr>
        <w:t>social program</w:t>
      </w:r>
      <w:r w:rsidR="00886621" w:rsidRPr="000D7A7F">
        <w:rPr>
          <w:rFonts w:ascii="Times New Roman" w:hAnsi="Times New Roman" w:cs="Times New Roman"/>
          <w:lang w:val="ka-GE"/>
        </w:rPr>
        <w:t>.</w:t>
      </w:r>
      <w:r w:rsidR="00886621" w:rsidRPr="000D7A7F">
        <w:rPr>
          <w:rStyle w:val="FootnoteReference"/>
          <w:rFonts w:ascii="Times New Roman" w:hAnsi="Times New Roman" w:cs="Times New Roman"/>
          <w:lang w:val="ka-GE"/>
        </w:rPr>
        <w:footnoteReference w:id="9"/>
      </w:r>
      <w:r w:rsidR="002430E6" w:rsidRPr="000D7A7F">
        <w:rPr>
          <w:rFonts w:ascii="Times New Roman" w:hAnsi="Times New Roman" w:cs="Times New Roman"/>
        </w:rPr>
        <w:t xml:space="preserve">Furthermore, </w:t>
      </w:r>
      <w:r w:rsidR="002430E6" w:rsidRPr="000D7A7F">
        <w:rPr>
          <w:rFonts w:ascii="Times New Roman" w:hAnsi="Times New Roman" w:cs="Times New Roman"/>
          <w:lang w:val="ka-GE"/>
        </w:rPr>
        <w:t>as incentive measure, the law also establishes the possibility of exemption from income tax. M</w:t>
      </w:r>
      <w:r w:rsidR="002430E6" w:rsidRPr="000D7A7F">
        <w:rPr>
          <w:rFonts w:ascii="Times New Roman" w:hAnsi="Times New Roman" w:cs="Times New Roman"/>
        </w:rPr>
        <w:t>ore specifically,</w:t>
      </w:r>
      <w:r w:rsidR="002430E6" w:rsidRPr="000D7A7F">
        <w:rPr>
          <w:rFonts w:ascii="Times New Roman" w:hAnsi="Times New Roman" w:cs="Times New Roman"/>
          <w:lang w:val="ka-GE"/>
        </w:rPr>
        <w:t xml:space="preserve"> the income of the person with disabilities since childhood, as well as </w:t>
      </w:r>
      <w:r w:rsidR="002430E6" w:rsidRPr="000D7A7F">
        <w:rPr>
          <w:rFonts w:ascii="Times New Roman" w:hAnsi="Times New Roman" w:cs="Times New Roman"/>
        </w:rPr>
        <w:t xml:space="preserve">that of </w:t>
      </w:r>
      <w:r w:rsidR="002430E6" w:rsidRPr="000D7A7F">
        <w:rPr>
          <w:rFonts w:ascii="Times New Roman" w:hAnsi="Times New Roman" w:cs="Times New Roman"/>
          <w:lang w:val="ka-GE"/>
        </w:rPr>
        <w:t xml:space="preserve">people with significant disabilities </w:t>
      </w:r>
      <w:r w:rsidR="002430E6" w:rsidRPr="000D7A7F">
        <w:rPr>
          <w:rFonts w:ascii="Times New Roman" w:hAnsi="Times New Roman" w:cs="Times New Roman"/>
        </w:rPr>
        <w:t xml:space="preserve">is not taxed, as long as the taxable income in one calendar year is less than </w:t>
      </w:r>
      <w:r w:rsidR="002430E6" w:rsidRPr="000D7A7F">
        <w:rPr>
          <w:rFonts w:ascii="Times New Roman" w:hAnsi="Times New Roman" w:cs="Times New Roman"/>
          <w:lang w:val="ka-GE"/>
        </w:rPr>
        <w:t>6000</w:t>
      </w:r>
      <w:r w:rsidR="002430E6" w:rsidRPr="000D7A7F">
        <w:rPr>
          <w:rFonts w:ascii="Times New Roman" w:hAnsi="Times New Roman" w:cs="Times New Roman"/>
        </w:rPr>
        <w:t xml:space="preserve"> GEL. </w:t>
      </w:r>
      <w:r w:rsidR="00886621" w:rsidRPr="000D7A7F">
        <w:rPr>
          <w:rStyle w:val="FootnoteReference"/>
          <w:rFonts w:ascii="Times New Roman" w:hAnsi="Times New Roman" w:cs="Times New Roman"/>
          <w:color w:val="222222"/>
          <w:lang w:val="ka-GE"/>
        </w:rPr>
        <w:footnoteReference w:id="10"/>
      </w:r>
      <w:r w:rsidR="00BA0994" w:rsidRPr="000D7A7F">
        <w:rPr>
          <w:rFonts w:ascii="Times New Roman" w:hAnsi="Times New Roman" w:cs="Times New Roman"/>
          <w:color w:val="222222"/>
          <w:lang w:val="ka-GE"/>
        </w:rPr>
        <w:t xml:space="preserve"> </w:t>
      </w:r>
      <w:r w:rsidR="002430E6" w:rsidRPr="000D7A7F">
        <w:rPr>
          <w:rFonts w:ascii="Times New Roman" w:hAnsi="Times New Roman" w:cs="Times New Roman"/>
          <w:lang w:val="ka-GE"/>
        </w:rPr>
        <w:t>Also, the Tbilisi Municipality provides one time assista</w:t>
      </w:r>
      <w:r w:rsidR="00CC049D" w:rsidRPr="000D7A7F">
        <w:rPr>
          <w:rFonts w:ascii="Times New Roman" w:hAnsi="Times New Roman" w:cs="Times New Roman"/>
          <w:lang w:val="ka-GE"/>
        </w:rPr>
        <w:t>nce program for the legally blind</w:t>
      </w:r>
      <w:r w:rsidR="002430E6" w:rsidRPr="000D7A7F">
        <w:rPr>
          <w:rFonts w:ascii="Times New Roman" w:hAnsi="Times New Roman" w:cs="Times New Roman"/>
          <w:lang w:val="ka-GE"/>
        </w:rPr>
        <w:t xml:space="preserve"> persons and </w:t>
      </w:r>
      <w:r w:rsidR="000D7A7F" w:rsidRPr="000D7A7F">
        <w:rPr>
          <w:rFonts w:ascii="Times New Roman" w:hAnsi="Times New Roman" w:cs="Times New Roman"/>
          <w:lang w:val="ka-GE"/>
        </w:rPr>
        <w:t>operates</w:t>
      </w:r>
      <w:r w:rsidR="002430E6" w:rsidRPr="000D7A7F">
        <w:rPr>
          <w:rFonts w:ascii="Times New Roman" w:hAnsi="Times New Roman" w:cs="Times New Roman"/>
          <w:lang w:val="ka-GE"/>
        </w:rPr>
        <w:t xml:space="preserve"> preferencial system in the municipal transport </w:t>
      </w:r>
    </w:p>
    <w:p w14:paraId="43272B3A" w14:textId="77777777" w:rsidR="009C1BEB" w:rsidRPr="000D7A7F" w:rsidRDefault="009C1BEB" w:rsidP="001D04F4">
      <w:pPr>
        <w:spacing w:line="240" w:lineRule="auto"/>
        <w:jc w:val="both"/>
        <w:rPr>
          <w:rFonts w:ascii="Times New Roman" w:hAnsi="Times New Roman" w:cs="Times New Roman"/>
          <w:color w:val="222222"/>
          <w:lang w:val="ka-GE"/>
        </w:rPr>
      </w:pPr>
      <w:r w:rsidRPr="000D7A7F">
        <w:rPr>
          <w:rFonts w:ascii="Times New Roman" w:eastAsia="Times New Roman" w:hAnsi="Times New Roman" w:cs="Times New Roman"/>
          <w:color w:val="222222"/>
          <w:sz w:val="19"/>
          <w:szCs w:val="19"/>
          <w:lang w:val="ka-GE"/>
        </w:rPr>
        <w:lastRenderedPageBreak/>
        <w:br/>
      </w:r>
    </w:p>
    <w:p w14:paraId="43272B3B" w14:textId="77777777" w:rsidR="009C1BEB" w:rsidRPr="000D7A7F" w:rsidRDefault="009C1BEB" w:rsidP="009C1BEB">
      <w:pPr>
        <w:shd w:val="clear" w:color="auto" w:fill="FFFFFF"/>
        <w:spacing w:after="0" w:line="240" w:lineRule="auto"/>
        <w:rPr>
          <w:rFonts w:ascii="Times New Roman" w:eastAsia="Times New Roman" w:hAnsi="Times New Roman" w:cs="Times New Roman"/>
          <w:color w:val="222222"/>
        </w:rPr>
      </w:pPr>
      <w:r w:rsidRPr="000D7A7F">
        <w:rPr>
          <w:rFonts w:ascii="Times New Roman" w:eastAsia="Times New Roman" w:hAnsi="Times New Roman" w:cs="Times New Roman"/>
          <w:color w:val="000000"/>
          <w:lang w:val="ka-GE"/>
        </w:rPr>
        <w:t xml:space="preserve">4. Does your country have laws, policies and strategies for combating discrimination against women and children with disabilities? </w:t>
      </w:r>
      <w:r w:rsidRPr="000D7A7F">
        <w:rPr>
          <w:rFonts w:ascii="Times New Roman" w:eastAsia="Times New Roman" w:hAnsi="Times New Roman" w:cs="Times New Roman"/>
          <w:color w:val="000000"/>
        </w:rPr>
        <w:t>Please describe how these policies are reflected in leg</w:t>
      </w:r>
      <w:r w:rsidR="004A3F12" w:rsidRPr="000D7A7F">
        <w:rPr>
          <w:rFonts w:ascii="Times New Roman" w:eastAsia="Times New Roman" w:hAnsi="Times New Roman" w:cs="Times New Roman"/>
          <w:color w:val="000000"/>
        </w:rPr>
        <w:t xml:space="preserve">islation and policy frameworks; </w:t>
      </w:r>
    </w:p>
    <w:p w14:paraId="43272B3C" w14:textId="77777777" w:rsidR="009C1BEB" w:rsidRPr="000D7A7F" w:rsidRDefault="009C1BEB" w:rsidP="009C1BEB">
      <w:pPr>
        <w:jc w:val="both"/>
        <w:rPr>
          <w:rFonts w:ascii="Times New Roman" w:hAnsi="Times New Roman" w:cs="Times New Roman"/>
          <w:lang w:val="ka-GE"/>
        </w:rPr>
      </w:pPr>
    </w:p>
    <w:p w14:paraId="43272B3D" w14:textId="77777777" w:rsidR="009C1BEB" w:rsidRPr="000D7A7F" w:rsidRDefault="0012028E" w:rsidP="009C1BEB">
      <w:pPr>
        <w:jc w:val="both"/>
        <w:rPr>
          <w:rFonts w:ascii="Times New Roman" w:hAnsi="Times New Roman" w:cs="Times New Roman"/>
          <w:lang w:val="ka-GE"/>
        </w:rPr>
      </w:pPr>
      <w:r w:rsidRPr="000D7A7F">
        <w:rPr>
          <w:rFonts w:ascii="Times New Roman" w:hAnsi="Times New Roman" w:cs="Times New Roman"/>
          <w:lang w:val="ka-GE"/>
        </w:rPr>
        <w:t xml:space="preserve">In terms of combating discrimination against women and children with disabilities, our organization does not have specific knowledge and experience. In this regard, important source is Public Defender’s parliamentary and special reports, which address the rights of </w:t>
      </w:r>
      <w:r w:rsidRPr="000D7A7F">
        <w:rPr>
          <w:rFonts w:ascii="Times New Roman" w:eastAsia="Times New Roman" w:hAnsi="Times New Roman" w:cs="Times New Roman"/>
          <w:color w:val="000000"/>
          <w:lang w:val="ka-GE"/>
        </w:rPr>
        <w:t>women and children with disabilities.</w:t>
      </w:r>
      <w:r w:rsidRPr="000D7A7F">
        <w:rPr>
          <w:rFonts w:ascii="Times New Roman" w:eastAsia="Times New Roman" w:hAnsi="Times New Roman" w:cs="Times New Roman"/>
          <w:color w:val="000000"/>
        </w:rPr>
        <w:t xml:space="preserve"> </w:t>
      </w:r>
      <w:r w:rsidR="00F85F49" w:rsidRPr="000D7A7F">
        <w:rPr>
          <w:rStyle w:val="FootnoteReference"/>
          <w:rFonts w:ascii="Times New Roman" w:hAnsi="Times New Roman" w:cs="Times New Roman"/>
          <w:lang w:val="ka-GE"/>
        </w:rPr>
        <w:footnoteReference w:id="11"/>
      </w:r>
      <w:r w:rsidR="00F85F49" w:rsidRPr="000D7A7F">
        <w:rPr>
          <w:rFonts w:ascii="Times New Roman" w:hAnsi="Times New Roman" w:cs="Times New Roman"/>
          <w:lang w:val="ka-GE"/>
        </w:rPr>
        <w:t xml:space="preserve"> </w:t>
      </w:r>
    </w:p>
    <w:p w14:paraId="43272B3E" w14:textId="77777777" w:rsidR="009C1BEB" w:rsidRPr="000D7A7F" w:rsidRDefault="00D314F9" w:rsidP="009C1BEB">
      <w:pPr>
        <w:shd w:val="clear" w:color="auto" w:fill="FFFFFF"/>
        <w:spacing w:after="0" w:line="240" w:lineRule="auto"/>
        <w:rPr>
          <w:rFonts w:ascii="Times New Roman" w:eastAsia="Times New Roman" w:hAnsi="Times New Roman" w:cs="Times New Roman"/>
          <w:color w:val="222222"/>
          <w:lang w:val="ka-GE"/>
        </w:rPr>
      </w:pPr>
      <w:r w:rsidRPr="000D7A7F">
        <w:rPr>
          <w:rFonts w:ascii="Times New Roman" w:eastAsia="Times New Roman" w:hAnsi="Times New Roman" w:cs="Times New Roman"/>
          <w:color w:val="000000"/>
          <w:lang w:val="ka-GE"/>
        </w:rPr>
        <w:t xml:space="preserve">5. </w:t>
      </w:r>
      <w:r w:rsidR="009C1BEB" w:rsidRPr="000D7A7F">
        <w:rPr>
          <w:rFonts w:ascii="Times New Roman" w:eastAsia="Times New Roman" w:hAnsi="Times New Roman" w:cs="Times New Roman"/>
          <w:color w:val="000000"/>
          <w:lang w:val="ka-GE"/>
        </w:rPr>
        <w:t>Is your country monitoring and collecting disaggregated data on discrimination against persons with disabilities, including gender, age and impairment disaggregation?</w:t>
      </w:r>
    </w:p>
    <w:p w14:paraId="43272B3F" w14:textId="77777777" w:rsidR="009C1BEB" w:rsidRPr="000D7A7F" w:rsidRDefault="009C1BEB" w:rsidP="009C1BEB">
      <w:pPr>
        <w:jc w:val="both"/>
        <w:rPr>
          <w:rFonts w:ascii="Times New Roman" w:hAnsi="Times New Roman" w:cs="Times New Roman"/>
          <w:lang w:val="ka-GE"/>
        </w:rPr>
      </w:pPr>
    </w:p>
    <w:p w14:paraId="43272B40" w14:textId="77777777" w:rsidR="0012028E" w:rsidRPr="000D7A7F" w:rsidRDefault="0021383B" w:rsidP="009C1BEB">
      <w:pPr>
        <w:jc w:val="both"/>
        <w:rPr>
          <w:rFonts w:ascii="Times New Roman" w:hAnsi="Times New Roman" w:cs="Times New Roman"/>
          <w:lang w:val="ka-GE"/>
        </w:rPr>
      </w:pPr>
      <w:r w:rsidRPr="000D7A7F">
        <w:rPr>
          <w:rFonts w:ascii="Times New Roman" w:hAnsi="Times New Roman" w:cs="Times New Roman"/>
          <w:lang w:val="ka-GE"/>
        </w:rPr>
        <w:t>In terms of combating discrimination, the Ombudsman as well as court system has lack of experience,which also is reflected on the poort statistics of determ</w:t>
      </w:r>
      <w:r w:rsidRPr="000D7A7F">
        <w:rPr>
          <w:rFonts w:ascii="Times New Roman" w:hAnsi="Times New Roman" w:cs="Times New Roman"/>
        </w:rPr>
        <w:t xml:space="preserve">ining discrimination of the grounds of </w:t>
      </w:r>
      <w:r w:rsidRPr="000D7A7F">
        <w:rPr>
          <w:rFonts w:ascii="Times New Roman" w:hAnsi="Times New Roman" w:cs="Times New Roman"/>
          <w:lang w:val="ka-GE"/>
        </w:rPr>
        <w:t>disability. Despite the limited experience, the Ombudsman collects and provide</w:t>
      </w:r>
      <w:r w:rsidRPr="000D7A7F">
        <w:rPr>
          <w:rFonts w:ascii="Times New Roman" w:hAnsi="Times New Roman" w:cs="Times New Roman"/>
        </w:rPr>
        <w:t>s</w:t>
      </w:r>
      <w:r w:rsidRPr="000D7A7F">
        <w:rPr>
          <w:rFonts w:ascii="Times New Roman" w:hAnsi="Times New Roman" w:cs="Times New Roman"/>
          <w:lang w:val="ka-GE"/>
        </w:rPr>
        <w:t xml:space="preserve"> statistical information regarding the overall </w:t>
      </w:r>
      <w:r w:rsidRPr="000D7A7F">
        <w:rPr>
          <w:rFonts w:ascii="Times New Roman" w:hAnsi="Times New Roman" w:cs="Times New Roman"/>
        </w:rPr>
        <w:t xml:space="preserve">number of the discrimination </w:t>
      </w:r>
      <w:r w:rsidRPr="000D7A7F">
        <w:rPr>
          <w:rFonts w:ascii="Times New Roman" w:hAnsi="Times New Roman" w:cs="Times New Roman"/>
          <w:lang w:val="ka-GE"/>
        </w:rPr>
        <w:t>cases (on dissability grounds).</w:t>
      </w:r>
      <w:r w:rsidRPr="000D7A7F">
        <w:rPr>
          <w:rFonts w:ascii="Times New Roman" w:hAnsi="Times New Roman" w:cs="Times New Roman"/>
        </w:rPr>
        <w:t xml:space="preserve"> </w:t>
      </w:r>
      <w:r w:rsidRPr="000D7A7F">
        <w:rPr>
          <w:rFonts w:ascii="Times New Roman" w:hAnsi="Times New Roman" w:cs="Times New Roman"/>
          <w:lang w:val="ka-GE"/>
        </w:rPr>
        <w:t xml:space="preserve"> However, this statistics does not provide disaggregated d</w:t>
      </w:r>
      <w:r w:rsidRPr="000D7A7F">
        <w:rPr>
          <w:rFonts w:ascii="Times New Roman" w:hAnsi="Times New Roman" w:cs="Times New Roman"/>
        </w:rPr>
        <w:t>ata on d</w:t>
      </w:r>
      <w:r w:rsidRPr="000D7A7F">
        <w:rPr>
          <w:rFonts w:ascii="Times New Roman" w:hAnsi="Times New Roman" w:cs="Times New Roman"/>
          <w:lang w:val="ka-GE"/>
        </w:rPr>
        <w:t>iscrimination</w:t>
      </w:r>
      <w:r w:rsidRPr="000D7A7F">
        <w:rPr>
          <w:rFonts w:ascii="Times New Roman" w:hAnsi="Times New Roman" w:cs="Times New Roman"/>
        </w:rPr>
        <w:t xml:space="preserve"> based on gender, age and</w:t>
      </w:r>
      <w:r w:rsidR="00C21159" w:rsidRPr="000D7A7F">
        <w:rPr>
          <w:rFonts w:ascii="Times New Roman" w:hAnsi="Times New Roman" w:cs="Times New Roman"/>
        </w:rPr>
        <w:t xml:space="preserve"> the degree of impairment</w:t>
      </w:r>
      <w:r w:rsidR="005E4B7C" w:rsidRPr="000D7A7F">
        <w:rPr>
          <w:rFonts w:ascii="Times New Roman" w:hAnsi="Times New Roman" w:cs="Times New Roman"/>
          <w:lang w:val="ka-GE"/>
        </w:rPr>
        <w:t>.</w:t>
      </w:r>
      <w:r w:rsidR="00F85F49" w:rsidRPr="000D7A7F">
        <w:rPr>
          <w:rStyle w:val="FootnoteReference"/>
          <w:rFonts w:ascii="Times New Roman" w:hAnsi="Times New Roman" w:cs="Times New Roman"/>
          <w:lang w:val="ka-GE"/>
        </w:rPr>
        <w:footnoteReference w:id="12"/>
      </w:r>
      <w:r w:rsidR="00830A7C" w:rsidRPr="000D7A7F">
        <w:rPr>
          <w:rFonts w:ascii="Times New Roman" w:hAnsi="Times New Roman" w:cs="Times New Roman"/>
          <w:lang w:val="ka-GE"/>
        </w:rPr>
        <w:t xml:space="preserve"> </w:t>
      </w:r>
      <w:r w:rsidR="00C21159" w:rsidRPr="000D7A7F">
        <w:rPr>
          <w:rFonts w:ascii="Times New Roman" w:hAnsi="Times New Roman" w:cs="Times New Roman"/>
          <w:lang w:val="ka-GE"/>
        </w:rPr>
        <w:t>Furthermore, common court system</w:t>
      </w:r>
      <w:r w:rsidR="00C21159" w:rsidRPr="000D7A7F">
        <w:rPr>
          <w:rFonts w:ascii="Times New Roman" w:hAnsi="Times New Roman" w:cs="Times New Roman"/>
        </w:rPr>
        <w:t xml:space="preserve">, </w:t>
      </w:r>
      <w:r w:rsidR="00C21159" w:rsidRPr="000D7A7F">
        <w:rPr>
          <w:rFonts w:ascii="Times New Roman" w:hAnsi="Times New Roman" w:cs="Times New Roman"/>
          <w:lang w:val="ka-GE"/>
        </w:rPr>
        <w:t>on cases where discrmination based on disability was esbalished or proceeded</w:t>
      </w:r>
      <w:r w:rsidR="00C21159" w:rsidRPr="000D7A7F">
        <w:rPr>
          <w:rFonts w:ascii="Times New Roman" w:hAnsi="Times New Roman" w:cs="Times New Roman"/>
        </w:rPr>
        <w:t>,</w:t>
      </w:r>
      <w:r w:rsidR="00C21159" w:rsidRPr="000D7A7F">
        <w:rPr>
          <w:rFonts w:ascii="Times New Roman" w:hAnsi="Times New Roman" w:cs="Times New Roman"/>
          <w:lang w:val="ka-GE"/>
        </w:rPr>
        <w:t xml:space="preserve"> also does not proactively collect and publish disaggregated data on discrmination against persons based on gender, age and degree of impairment</w:t>
      </w:r>
      <w:r w:rsidR="00C21159" w:rsidRPr="000D7A7F">
        <w:rPr>
          <w:rFonts w:ascii="Times New Roman" w:hAnsi="Times New Roman" w:cs="Times New Roman"/>
        </w:rPr>
        <w:t xml:space="preserve">. </w:t>
      </w:r>
      <w:r w:rsidR="00830A7C" w:rsidRPr="000D7A7F">
        <w:rPr>
          <w:rFonts w:ascii="Times New Roman" w:hAnsi="Times New Roman" w:cs="Times New Roman"/>
          <w:lang w:val="ka-GE"/>
        </w:rPr>
        <w:t xml:space="preserve"> </w:t>
      </w:r>
    </w:p>
    <w:p w14:paraId="43272B41" w14:textId="77777777" w:rsidR="006F3904" w:rsidRPr="000D7A7F" w:rsidRDefault="006F3904" w:rsidP="00692CFE">
      <w:pPr>
        <w:ind w:firstLine="720"/>
        <w:jc w:val="both"/>
        <w:rPr>
          <w:rFonts w:ascii="Times New Roman" w:hAnsi="Times New Roman" w:cs="Times New Roman"/>
          <w:lang w:val="ka-GE"/>
        </w:rPr>
      </w:pPr>
    </w:p>
    <w:sectPr w:rsidR="006F3904" w:rsidRPr="000D7A7F" w:rsidSect="009F5B87">
      <w:head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2B44" w14:textId="77777777" w:rsidR="009457D3" w:rsidRDefault="009457D3" w:rsidP="001860B1">
      <w:pPr>
        <w:spacing w:after="0" w:line="240" w:lineRule="auto"/>
      </w:pPr>
      <w:r>
        <w:separator/>
      </w:r>
    </w:p>
  </w:endnote>
  <w:endnote w:type="continuationSeparator" w:id="0">
    <w:p w14:paraId="43272B45" w14:textId="77777777" w:rsidR="009457D3" w:rsidRDefault="009457D3" w:rsidP="0018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72B42" w14:textId="77777777" w:rsidR="009457D3" w:rsidRDefault="009457D3" w:rsidP="001860B1">
      <w:pPr>
        <w:spacing w:after="0" w:line="240" w:lineRule="auto"/>
      </w:pPr>
      <w:r>
        <w:separator/>
      </w:r>
    </w:p>
  </w:footnote>
  <w:footnote w:type="continuationSeparator" w:id="0">
    <w:p w14:paraId="43272B43" w14:textId="77777777" w:rsidR="009457D3" w:rsidRDefault="009457D3" w:rsidP="001860B1">
      <w:pPr>
        <w:spacing w:after="0" w:line="240" w:lineRule="auto"/>
      </w:pPr>
      <w:r>
        <w:continuationSeparator/>
      </w:r>
    </w:p>
  </w:footnote>
  <w:footnote w:id="1">
    <w:p w14:paraId="43272B4A" w14:textId="77777777" w:rsidR="00D314F9" w:rsidRPr="00245A0C" w:rsidRDefault="00D314F9" w:rsidP="00D314F9">
      <w:pPr>
        <w:pStyle w:val="FootnoteText"/>
        <w:rPr>
          <w:rFonts w:ascii="Sylfaen" w:hAnsi="Sylfaen"/>
        </w:rPr>
      </w:pPr>
      <w:r>
        <w:rPr>
          <w:rStyle w:val="FootnoteReference"/>
        </w:rPr>
        <w:footnoteRef/>
      </w:r>
      <w:r>
        <w:t xml:space="preserve"> Judgement of the Constitutional Court of Georgia №2/1-392, March 31, 2008;</w:t>
      </w:r>
      <w:r w:rsidRPr="00245A0C">
        <w:rPr>
          <w:rFonts w:ascii="Sylfaen" w:hAnsi="Sylfaen"/>
          <w:lang w:val="ka-GE"/>
        </w:rPr>
        <w:t xml:space="preserve"> </w:t>
      </w:r>
      <w:r w:rsidRPr="00245A0C">
        <w:rPr>
          <w:rFonts w:ascii="Sylfaen" w:hAnsi="Sylfaen"/>
        </w:rPr>
        <w:t>II-2.</w:t>
      </w:r>
      <w:r>
        <w:rPr>
          <w:rFonts w:ascii="Sylfaen" w:hAnsi="Sylfaen"/>
        </w:rPr>
        <w:t xml:space="preserve"> </w:t>
      </w:r>
      <w:hyperlink r:id="rId1" w:history="1">
        <w:r w:rsidRPr="00F83B30">
          <w:rPr>
            <w:rStyle w:val="Hyperlink"/>
            <w:rFonts w:ascii="Sylfaen" w:hAnsi="Sylfaen"/>
          </w:rPr>
          <w:t>http://www.constcourt.ge/en/legal-acts/judgments/citizen-of-georgia-shota-beridze-and-others-v-the-parliament-of-georgia-573.page</w:t>
        </w:r>
      </w:hyperlink>
      <w:r>
        <w:rPr>
          <w:rFonts w:ascii="Sylfaen" w:hAnsi="Sylfaen"/>
        </w:rPr>
        <w:t xml:space="preserve"> </w:t>
      </w:r>
    </w:p>
  </w:footnote>
  <w:footnote w:id="2">
    <w:p w14:paraId="43272B4B" w14:textId="77777777" w:rsidR="00D314F9" w:rsidRPr="00245A0C" w:rsidRDefault="00D314F9" w:rsidP="00D314F9">
      <w:pPr>
        <w:pStyle w:val="FootnoteText"/>
        <w:rPr>
          <w:rFonts w:ascii="Sylfaen" w:hAnsi="Sylfaen"/>
        </w:rPr>
      </w:pPr>
      <w:r w:rsidRPr="00245A0C">
        <w:rPr>
          <w:rStyle w:val="FootnoteReference"/>
        </w:rPr>
        <w:footnoteRef/>
      </w:r>
      <w:r w:rsidRPr="00245A0C">
        <w:t xml:space="preserve"> </w:t>
      </w:r>
      <w:r>
        <w:t xml:space="preserve">Judgement of the Constitutional Court of Georgia №2/4/532,533, October 8, </w:t>
      </w:r>
      <w:r w:rsidRPr="00245A0C">
        <w:rPr>
          <w:rFonts w:ascii="Sylfaen" w:hAnsi="Sylfaen"/>
          <w:lang w:val="ka-GE"/>
        </w:rPr>
        <w:t>2014</w:t>
      </w:r>
      <w:r>
        <w:rPr>
          <w:rFonts w:ascii="Sylfaen" w:hAnsi="Sylfaen"/>
        </w:rPr>
        <w:t>;</w:t>
      </w:r>
      <w:r w:rsidRPr="00245A0C">
        <w:rPr>
          <w:rFonts w:ascii="Sylfaen" w:hAnsi="Sylfaen"/>
          <w:lang w:val="ka-GE"/>
        </w:rPr>
        <w:t xml:space="preserve"> </w:t>
      </w:r>
      <w:r w:rsidRPr="00245A0C">
        <w:rPr>
          <w:rFonts w:ascii="Sylfaen" w:hAnsi="Sylfaen"/>
        </w:rPr>
        <w:t>II-114.</w:t>
      </w:r>
    </w:p>
  </w:footnote>
  <w:footnote w:id="3">
    <w:p w14:paraId="43272B4C" w14:textId="77777777" w:rsidR="00D314F9" w:rsidRDefault="00D314F9" w:rsidP="00D314F9">
      <w:pPr>
        <w:pStyle w:val="FootnoteText"/>
      </w:pPr>
      <w:r>
        <w:rPr>
          <w:rStyle w:val="FootnoteReference"/>
        </w:rPr>
        <w:footnoteRef/>
      </w:r>
      <w:r>
        <w:t xml:space="preserve"> </w:t>
      </w:r>
      <w:hyperlink r:id="rId2" w:history="1">
        <w:r w:rsidRPr="009E70A8">
          <w:rPr>
            <w:rStyle w:val="Hyperlink"/>
          </w:rPr>
          <w:t>https://matsne.gov.ge/ka/document/view/2339687?impose=translateEn</w:t>
        </w:r>
      </w:hyperlink>
      <w:r>
        <w:t xml:space="preserve"> </w:t>
      </w:r>
    </w:p>
  </w:footnote>
  <w:footnote w:id="4">
    <w:p w14:paraId="43272B4D" w14:textId="77777777" w:rsidR="00D314F9" w:rsidRPr="0055532C" w:rsidRDefault="00D314F9" w:rsidP="00D314F9">
      <w:pPr>
        <w:pStyle w:val="FootnoteText"/>
        <w:rPr>
          <w:rFonts w:ascii="Sylfaen" w:hAnsi="Sylfaen"/>
          <w:lang w:val="ka-GE"/>
        </w:rPr>
      </w:pPr>
      <w:r>
        <w:rPr>
          <w:rStyle w:val="FootnoteReference"/>
        </w:rPr>
        <w:footnoteRef/>
      </w:r>
      <w:r>
        <w:t xml:space="preserve"> </w:t>
      </w:r>
      <w:r>
        <w:rPr>
          <w:rFonts w:ascii="Sylfaen" w:hAnsi="Sylfaen"/>
        </w:rPr>
        <w:t>Labour Code of Georgia,</w:t>
      </w:r>
      <w:r>
        <w:rPr>
          <w:rFonts w:ascii="Sylfaen" w:hAnsi="Sylfaen"/>
          <w:lang w:val="ka-GE"/>
        </w:rPr>
        <w:t xml:space="preserve"> </w:t>
      </w:r>
      <w:r>
        <w:rPr>
          <w:rFonts w:ascii="Sylfaen" w:hAnsi="Sylfaen"/>
        </w:rPr>
        <w:t>Article 2; para. 3-4.</w:t>
      </w:r>
    </w:p>
  </w:footnote>
  <w:footnote w:id="5">
    <w:p w14:paraId="43272B4E" w14:textId="77777777" w:rsidR="00D314F9" w:rsidRPr="00150A23" w:rsidRDefault="00D314F9" w:rsidP="00D314F9">
      <w:pPr>
        <w:pStyle w:val="FootnoteText"/>
        <w:rPr>
          <w:rFonts w:ascii="Sylfaen" w:hAnsi="Sylfaen"/>
          <w:lang w:val="ka-GE"/>
        </w:rPr>
      </w:pPr>
      <w:r>
        <w:rPr>
          <w:rStyle w:val="FootnoteReference"/>
        </w:rPr>
        <w:footnoteRef/>
      </w:r>
      <w:r w:rsidRPr="00897AF3">
        <w:rPr>
          <w:lang w:val="ka-GE"/>
        </w:rPr>
        <w:t xml:space="preserve"> </w:t>
      </w:r>
      <w:hyperlink r:id="rId3" w:history="1">
        <w:r w:rsidRPr="00F83B30">
          <w:rPr>
            <w:rStyle w:val="Hyperlink"/>
            <w:rFonts w:ascii="Sylfaen" w:hAnsi="Sylfaen"/>
            <w:lang w:val="ka-GE"/>
          </w:rPr>
          <w:t>https://matsne.gov.ge/ka/document/view/33034?impose=translateEn</w:t>
        </w:r>
      </w:hyperlink>
      <w:r>
        <w:rPr>
          <w:rFonts w:ascii="Sylfaen" w:hAnsi="Sylfaen"/>
          <w:lang w:val="ka-GE"/>
        </w:rPr>
        <w:t xml:space="preserve"> </w:t>
      </w:r>
    </w:p>
  </w:footnote>
  <w:footnote w:id="6">
    <w:p w14:paraId="43272B4F" w14:textId="77777777" w:rsidR="00D314F9" w:rsidRPr="00170082" w:rsidRDefault="00D314F9" w:rsidP="00D314F9">
      <w:pPr>
        <w:pStyle w:val="FootnoteText"/>
        <w:rPr>
          <w:rFonts w:ascii="Sylfaen" w:hAnsi="Sylfaen"/>
        </w:rPr>
      </w:pPr>
      <w:r>
        <w:rPr>
          <w:rStyle w:val="FootnoteReference"/>
        </w:rPr>
        <w:footnoteRef/>
      </w:r>
      <w:r>
        <w:t xml:space="preserve"> </w:t>
      </w:r>
      <w:r>
        <w:rPr>
          <w:rFonts w:ascii="Sylfaen" w:hAnsi="Sylfaen"/>
        </w:rPr>
        <w:t>Civil Procedure Code of Georgia,</w:t>
      </w:r>
      <w:r>
        <w:rPr>
          <w:rFonts w:ascii="Sylfaen" w:hAnsi="Sylfaen"/>
          <w:lang w:val="ka-GE"/>
        </w:rPr>
        <w:t xml:space="preserve"> </w:t>
      </w:r>
      <w:r>
        <w:rPr>
          <w:rFonts w:ascii="Sylfaen" w:hAnsi="Sylfaen"/>
        </w:rPr>
        <w:t>Chapter XLIV</w:t>
      </w:r>
      <w:r>
        <w:rPr>
          <w:rFonts w:ascii="Sylfaen" w:hAnsi="Sylfaen"/>
          <w:vertAlign w:val="superscript"/>
        </w:rPr>
        <w:t>9</w:t>
      </w:r>
    </w:p>
  </w:footnote>
  <w:footnote w:id="7">
    <w:p w14:paraId="43272B50" w14:textId="77777777" w:rsidR="00D314F9" w:rsidRPr="005B3239" w:rsidRDefault="00D314F9" w:rsidP="00D314F9">
      <w:pPr>
        <w:pStyle w:val="FootnoteText"/>
        <w:rPr>
          <w:rFonts w:ascii="Sylfaen" w:hAnsi="Sylfaen"/>
        </w:rPr>
      </w:pPr>
      <w:r>
        <w:rPr>
          <w:rStyle w:val="FootnoteReference"/>
        </w:rPr>
        <w:footnoteRef/>
      </w:r>
      <w:r>
        <w:t xml:space="preserve"> </w:t>
      </w:r>
      <w:hyperlink r:id="rId4" w:history="1">
        <w:r w:rsidRPr="00F83B30">
          <w:rPr>
            <w:rStyle w:val="Hyperlink"/>
            <w:rFonts w:ascii="Sylfaen" w:hAnsi="Sylfaen"/>
            <w:lang w:val="ka-GE"/>
          </w:rPr>
          <w:t>http://ombudsman.ge/uploads/other/3/3652.pdf</w:t>
        </w:r>
      </w:hyperlink>
      <w:r>
        <w:rPr>
          <w:rFonts w:ascii="Sylfaen" w:hAnsi="Sylfaen"/>
          <w:lang w:val="ka-GE"/>
        </w:rPr>
        <w:t xml:space="preserve"> </w:t>
      </w:r>
      <w:r>
        <w:rPr>
          <w:rFonts w:ascii="Sylfaen" w:hAnsi="Sylfaen"/>
        </w:rPr>
        <w:t>Pg. 110</w:t>
      </w:r>
    </w:p>
  </w:footnote>
  <w:footnote w:id="8">
    <w:p w14:paraId="43272B51" w14:textId="77777777" w:rsidR="00D314F9" w:rsidRPr="005B3239" w:rsidRDefault="00D314F9" w:rsidP="00D314F9">
      <w:pPr>
        <w:pStyle w:val="FootnoteText"/>
        <w:rPr>
          <w:rFonts w:ascii="Sylfaen" w:hAnsi="Sylfaen"/>
        </w:rPr>
      </w:pPr>
      <w:r>
        <w:rPr>
          <w:rStyle w:val="FootnoteReference"/>
        </w:rPr>
        <w:footnoteRef/>
      </w:r>
      <w:r w:rsidRPr="005B3239">
        <w:rPr>
          <w:lang w:val="ka-GE"/>
        </w:rPr>
        <w:t xml:space="preserve"> </w:t>
      </w:r>
      <w:hyperlink r:id="rId5" w:history="1">
        <w:r w:rsidRPr="00F83B30">
          <w:rPr>
            <w:rStyle w:val="Hyperlink"/>
            <w:lang w:val="ka-GE"/>
          </w:rPr>
          <w:t>http://www.ombudsman.ge/uploads/other/1/1934.pdf</w:t>
        </w:r>
      </w:hyperlink>
      <w:r>
        <w:rPr>
          <w:rFonts w:ascii="Sylfaen" w:hAnsi="Sylfaen"/>
          <w:lang w:val="ka-GE"/>
        </w:rPr>
        <w:t xml:space="preserve"> </w:t>
      </w:r>
      <w:r>
        <w:rPr>
          <w:rFonts w:ascii="Sylfaen" w:hAnsi="Sylfaen"/>
        </w:rPr>
        <w:t>Pg. 286</w:t>
      </w:r>
    </w:p>
  </w:footnote>
  <w:footnote w:id="9">
    <w:p w14:paraId="43272B52" w14:textId="77777777" w:rsidR="00886621" w:rsidRPr="00452017" w:rsidRDefault="00886621">
      <w:pPr>
        <w:pStyle w:val="FootnoteText"/>
        <w:rPr>
          <w:rFonts w:ascii="Sylfaen" w:hAnsi="Sylfaen"/>
        </w:rPr>
      </w:pPr>
      <w:r>
        <w:rPr>
          <w:rStyle w:val="FootnoteReference"/>
        </w:rPr>
        <w:footnoteRef/>
      </w:r>
      <w:r>
        <w:t xml:space="preserve"> </w:t>
      </w:r>
      <w:r w:rsidR="00E952BB">
        <w:rPr>
          <w:rFonts w:ascii="Sylfaen" w:hAnsi="Sylfaen"/>
        </w:rPr>
        <w:t xml:space="preserve">Human Rights Education and Monitoring Center </w:t>
      </w:r>
      <w:r w:rsidR="00E952BB">
        <w:rPr>
          <w:rFonts w:ascii="Sylfaen" w:hAnsi="Sylfaen"/>
          <w:lang w:val="ka-GE"/>
        </w:rPr>
        <w:t>(</w:t>
      </w:r>
      <w:r w:rsidR="00E952BB">
        <w:rPr>
          <w:rFonts w:ascii="Sylfaen" w:hAnsi="Sylfaen"/>
        </w:rPr>
        <w:t xml:space="preserve">EMC); </w:t>
      </w:r>
      <w:r w:rsidR="00E952BB" w:rsidRPr="00E952BB">
        <w:rPr>
          <w:rFonts w:ascii="Sylfaen" w:hAnsi="Sylfaen"/>
          <w:lang w:val="ka-GE"/>
        </w:rPr>
        <w:t>Guidelines on the Implementation of the UN Convention on the Rights of Persons with Disabilities (UNCRPD)</w:t>
      </w:r>
      <w:r w:rsidR="00E952BB">
        <w:rPr>
          <w:rFonts w:ascii="Sylfaen" w:hAnsi="Sylfaen"/>
          <w:lang w:val="ka-GE"/>
        </w:rPr>
        <w:t xml:space="preserve">, </w:t>
      </w:r>
      <w:r w:rsidR="00E952BB" w:rsidRPr="00E952BB">
        <w:rPr>
          <w:rFonts w:ascii="Sylfaen" w:hAnsi="Sylfaen"/>
          <w:lang w:val="ka-GE"/>
        </w:rPr>
        <w:t>(Concept-Based Recommendation on the Amendment of the Legislation and Major P</w:t>
      </w:r>
      <w:r w:rsidR="00452017">
        <w:rPr>
          <w:rFonts w:ascii="Sylfaen" w:hAnsi="Sylfaen"/>
          <w:lang w:val="ka-GE"/>
        </w:rPr>
        <w:t>olicy Directions)</w:t>
      </w:r>
      <w:r w:rsidR="00452017">
        <w:rPr>
          <w:rFonts w:ascii="Sylfaen" w:hAnsi="Sylfaen"/>
        </w:rPr>
        <w:t xml:space="preserve">; </w:t>
      </w:r>
      <w:r w:rsidR="00E952BB">
        <w:rPr>
          <w:rFonts w:ascii="Sylfaen" w:hAnsi="Sylfaen"/>
        </w:rPr>
        <w:t xml:space="preserve">2015; pg. </w:t>
      </w:r>
      <w:r w:rsidR="00452017">
        <w:rPr>
          <w:rFonts w:ascii="Sylfaen" w:hAnsi="Sylfaen"/>
          <w:lang w:val="ka-GE"/>
        </w:rPr>
        <w:t xml:space="preserve">79; </w:t>
      </w:r>
      <w:r w:rsidR="00452017">
        <w:rPr>
          <w:rFonts w:ascii="Sylfaen" w:hAnsi="Sylfaen"/>
        </w:rPr>
        <w:t xml:space="preserve">available in Georgian: </w:t>
      </w:r>
      <w:hyperlink r:id="rId6" w:history="1">
        <w:r w:rsidR="00452017" w:rsidRPr="000C30F8">
          <w:rPr>
            <w:rStyle w:val="Hyperlink"/>
            <w:rFonts w:ascii="Sylfaen" w:hAnsi="Sylfaen"/>
          </w:rPr>
          <w:t>https://emc.org.ge/2014/08/18/uncrpd-is-imlementaciis-gaidlaini/</w:t>
        </w:r>
      </w:hyperlink>
      <w:r w:rsidR="00452017">
        <w:rPr>
          <w:rFonts w:ascii="Sylfaen" w:hAnsi="Sylfaen"/>
        </w:rPr>
        <w:t xml:space="preserve">; </w:t>
      </w:r>
    </w:p>
  </w:footnote>
  <w:footnote w:id="10">
    <w:p w14:paraId="43272B53" w14:textId="77777777" w:rsidR="00886621" w:rsidRPr="00886621" w:rsidRDefault="00886621">
      <w:pPr>
        <w:pStyle w:val="FootnoteText"/>
        <w:rPr>
          <w:rFonts w:ascii="Sylfaen" w:hAnsi="Sylfaen"/>
          <w:lang w:val="ka-GE"/>
        </w:rPr>
      </w:pPr>
      <w:r>
        <w:rPr>
          <w:rStyle w:val="FootnoteReference"/>
        </w:rPr>
        <w:footnoteRef/>
      </w:r>
      <w:r>
        <w:t xml:space="preserve"> </w:t>
      </w:r>
      <w:r w:rsidR="00452017">
        <w:rPr>
          <w:rFonts w:ascii="Sylfaen" w:hAnsi="Sylfaen"/>
        </w:rPr>
        <w:t xml:space="preserve">Human Rights Education and Monitoring Center </w:t>
      </w:r>
      <w:r w:rsidR="00452017">
        <w:rPr>
          <w:rFonts w:ascii="Sylfaen" w:hAnsi="Sylfaen"/>
          <w:lang w:val="ka-GE"/>
        </w:rPr>
        <w:t>(</w:t>
      </w:r>
      <w:r w:rsidR="00452017">
        <w:rPr>
          <w:rFonts w:ascii="Sylfaen" w:hAnsi="Sylfaen"/>
        </w:rPr>
        <w:t xml:space="preserve">EMC); </w:t>
      </w:r>
      <w:r w:rsidR="00452017" w:rsidRPr="00E952BB">
        <w:rPr>
          <w:rFonts w:ascii="Sylfaen" w:hAnsi="Sylfaen"/>
          <w:lang w:val="ka-GE"/>
        </w:rPr>
        <w:t>Guidelines on the Implementation of the UN Convention on the Rights of Persons with Disabilities (UNCRPD)</w:t>
      </w:r>
      <w:r w:rsidR="00452017">
        <w:rPr>
          <w:rFonts w:ascii="Sylfaen" w:hAnsi="Sylfaen"/>
          <w:lang w:val="ka-GE"/>
        </w:rPr>
        <w:t xml:space="preserve">, </w:t>
      </w:r>
      <w:r w:rsidR="00452017" w:rsidRPr="00E952BB">
        <w:rPr>
          <w:rFonts w:ascii="Sylfaen" w:hAnsi="Sylfaen"/>
          <w:lang w:val="ka-GE"/>
        </w:rPr>
        <w:t>(Concept-Based Recommendation on the Amendment of the Legislation and Major Policy Directions)</w:t>
      </w:r>
      <w:r w:rsidR="00452017">
        <w:rPr>
          <w:rFonts w:ascii="Sylfaen" w:hAnsi="Sylfaen"/>
        </w:rPr>
        <w:t xml:space="preserve">; 2015; pg. </w:t>
      </w:r>
      <w:r w:rsidR="00452017">
        <w:rPr>
          <w:rFonts w:ascii="Sylfaen" w:hAnsi="Sylfaen"/>
          <w:lang w:val="ka-GE"/>
        </w:rPr>
        <w:t xml:space="preserve">79; </w:t>
      </w:r>
      <w:r w:rsidR="00452017">
        <w:rPr>
          <w:rFonts w:ascii="Sylfaen" w:hAnsi="Sylfaen"/>
        </w:rPr>
        <w:t xml:space="preserve">available in Georgian: </w:t>
      </w:r>
      <w:hyperlink r:id="rId7" w:history="1">
        <w:r w:rsidR="00452017" w:rsidRPr="000C30F8">
          <w:rPr>
            <w:rStyle w:val="Hyperlink"/>
            <w:rFonts w:ascii="Sylfaen" w:hAnsi="Sylfaen"/>
          </w:rPr>
          <w:t>https://emc.org.ge/2014/08/18/uncrpd-is-imlementaciis-gaidlaini/</w:t>
        </w:r>
      </w:hyperlink>
      <w:r w:rsidR="00452017">
        <w:rPr>
          <w:rFonts w:ascii="Sylfaen" w:hAnsi="Sylfaen"/>
        </w:rPr>
        <w:t xml:space="preserve">; </w:t>
      </w:r>
    </w:p>
  </w:footnote>
  <w:footnote w:id="11">
    <w:p w14:paraId="43272B54" w14:textId="77777777" w:rsidR="00F85F49" w:rsidRPr="00891FBF" w:rsidRDefault="00F85F49">
      <w:pPr>
        <w:pStyle w:val="FootnoteText"/>
        <w:rPr>
          <w:rFonts w:ascii="Sylfaen" w:hAnsi="Sylfaen"/>
        </w:rPr>
      </w:pPr>
      <w:r>
        <w:rPr>
          <w:rStyle w:val="FootnoteReference"/>
        </w:rPr>
        <w:footnoteRef/>
      </w:r>
      <w:r>
        <w:t xml:space="preserve"> </w:t>
      </w:r>
      <w:r w:rsidR="00E05E93" w:rsidRPr="00E05E93">
        <w:rPr>
          <w:rFonts w:ascii="Times New Roman" w:hAnsi="Times New Roman" w:cs="Times New Roman"/>
        </w:rPr>
        <w:t>Annual Report of the Public Defender of Georgia</w:t>
      </w:r>
      <w:r w:rsidR="00E05E93">
        <w:rPr>
          <w:rFonts w:ascii="Times New Roman" w:hAnsi="Times New Roman" w:cs="Times New Roman"/>
        </w:rPr>
        <w:t xml:space="preserve">; </w:t>
      </w:r>
      <w:r w:rsidR="00E05E93" w:rsidRPr="00E05E93">
        <w:rPr>
          <w:rFonts w:ascii="Times New Roman" w:hAnsi="Times New Roman" w:cs="Times New Roman"/>
        </w:rPr>
        <w:t>The Situation of protection of human rights and freedoms in Georgia. 2015. Available</w:t>
      </w:r>
      <w:r w:rsidR="00E05E93">
        <w:t xml:space="preserve">: </w:t>
      </w:r>
      <w:hyperlink r:id="rId8" w:history="1">
        <w:r w:rsidR="00E05E93" w:rsidRPr="00CF4990">
          <w:rPr>
            <w:rStyle w:val="Hyperlink"/>
          </w:rPr>
          <w:t>http://www.ombudsman.ge/uploads/other/3/3652.pdf</w:t>
        </w:r>
      </w:hyperlink>
      <w:r w:rsidR="00E05E93">
        <w:t xml:space="preserve">;  </w:t>
      </w:r>
      <w:r w:rsidR="00E05E93">
        <w:rPr>
          <w:rFonts w:ascii="Times New Roman" w:hAnsi="Times New Roman" w:cs="Times New Roman"/>
        </w:rPr>
        <w:t>Annual Report of the</w:t>
      </w:r>
      <w:r w:rsidR="00E05E93" w:rsidRPr="00E05E93">
        <w:rPr>
          <w:rFonts w:ascii="Times New Roman" w:hAnsi="Times New Roman" w:cs="Times New Roman"/>
        </w:rPr>
        <w:t xml:space="preserve"> Public Defender of Georgia</w:t>
      </w:r>
      <w:r w:rsidR="00E05E93" w:rsidRPr="00E05E93">
        <w:rPr>
          <w:rFonts w:ascii="Times New Roman" w:hAnsi="Times New Roman" w:cs="Times New Roman"/>
          <w:lang w:val="ka-GE"/>
        </w:rPr>
        <w:t xml:space="preserve">; </w:t>
      </w:r>
      <w:r w:rsidR="00E05E93" w:rsidRPr="00E05E93">
        <w:rPr>
          <w:rFonts w:ascii="Times New Roman" w:hAnsi="Times New Roman" w:cs="Times New Roman"/>
        </w:rPr>
        <w:t>The Situation of Human Rights and Freedoms in Georgia</w:t>
      </w:r>
      <w:r w:rsidR="00E05E93" w:rsidRPr="00E05E93">
        <w:rPr>
          <w:rFonts w:ascii="Times New Roman" w:hAnsi="Times New Roman" w:cs="Times New Roman"/>
          <w:lang w:val="ka-GE"/>
        </w:rPr>
        <w:t xml:space="preserve">. 2014; </w:t>
      </w:r>
      <w:r w:rsidR="00E05E93" w:rsidRPr="00E05E93">
        <w:rPr>
          <w:rFonts w:ascii="Times New Roman" w:hAnsi="Times New Roman" w:cs="Times New Roman"/>
        </w:rPr>
        <w:t xml:space="preserve">available: </w:t>
      </w:r>
      <w:hyperlink r:id="rId9" w:history="1">
        <w:r w:rsidR="00E05E93" w:rsidRPr="00E05E93">
          <w:rPr>
            <w:rStyle w:val="Hyperlink"/>
            <w:rFonts w:ascii="Times New Roman" w:hAnsi="Times New Roman" w:cs="Times New Roman"/>
          </w:rPr>
          <w:t>http://www.ombudsman.ge/uploads/other/3/3510.pdf</w:t>
        </w:r>
      </w:hyperlink>
      <w:r w:rsidR="00E05E93" w:rsidRPr="00E05E93">
        <w:rPr>
          <w:rFonts w:ascii="Times New Roman" w:hAnsi="Times New Roman" w:cs="Times New Roman"/>
        </w:rPr>
        <w:t>;</w:t>
      </w:r>
      <w:r w:rsidR="00E05E93">
        <w:rPr>
          <w:rFonts w:ascii="Sylfaen" w:hAnsi="Sylfaen"/>
        </w:rPr>
        <w:t xml:space="preserve">  Special </w:t>
      </w:r>
      <w:r w:rsidR="00E05E93" w:rsidRPr="00E05E93">
        <w:rPr>
          <w:rFonts w:ascii="Times New Roman" w:hAnsi="Times New Roman" w:cs="Times New Roman"/>
        </w:rPr>
        <w:t>Report of the Public Defender of Georgia</w:t>
      </w:r>
      <w:r w:rsidR="00E05E93">
        <w:rPr>
          <w:rFonts w:ascii="Times New Roman" w:hAnsi="Times New Roman" w:cs="Times New Roman"/>
        </w:rPr>
        <w:t xml:space="preserve">. Rights of Persons with Disabilities in Georgia; </w:t>
      </w:r>
      <w:r w:rsidR="00891FBF">
        <w:rPr>
          <w:rFonts w:ascii="Sylfaen" w:hAnsi="Sylfaen"/>
          <w:lang w:val="ka-GE"/>
        </w:rPr>
        <w:t xml:space="preserve">2015;  </w:t>
      </w:r>
      <w:r w:rsidR="00891FBF">
        <w:rPr>
          <w:rFonts w:ascii="Sylfaen" w:hAnsi="Sylfaen"/>
        </w:rPr>
        <w:t xml:space="preserve">available: </w:t>
      </w:r>
      <w:hyperlink r:id="rId10" w:history="1">
        <w:r w:rsidR="00A0673A" w:rsidRPr="00CF4990">
          <w:rPr>
            <w:rStyle w:val="Hyperlink"/>
            <w:rFonts w:ascii="Sylfaen" w:hAnsi="Sylfaen"/>
          </w:rPr>
          <w:t>http://www.ombudsman.ge/uploads/other/3/3728.pdf</w:t>
        </w:r>
      </w:hyperlink>
      <w:r w:rsidR="00A0673A">
        <w:rPr>
          <w:rFonts w:ascii="Sylfaen" w:hAnsi="Sylfaen"/>
        </w:rPr>
        <w:t xml:space="preserve">; </w:t>
      </w:r>
    </w:p>
  </w:footnote>
  <w:footnote w:id="12">
    <w:p w14:paraId="43272B55" w14:textId="77777777" w:rsidR="00F85F49" w:rsidRPr="00F85F49" w:rsidRDefault="00F85F49">
      <w:pPr>
        <w:pStyle w:val="FootnoteText"/>
        <w:rPr>
          <w:rFonts w:ascii="Sylfaen" w:hAnsi="Sylfaen"/>
          <w:lang w:val="ka-GE"/>
        </w:rPr>
      </w:pPr>
      <w:r>
        <w:rPr>
          <w:rStyle w:val="FootnoteReference"/>
        </w:rPr>
        <w:footnoteRef/>
      </w:r>
      <w:r>
        <w:t xml:space="preserve"> </w:t>
      </w:r>
      <w:r w:rsidRPr="00E05E93">
        <w:rPr>
          <w:rFonts w:ascii="Times New Roman" w:hAnsi="Times New Roman" w:cs="Times New Roman"/>
        </w:rPr>
        <w:t xml:space="preserve">Public Defender (Ombudsman) of Georgia; Special Report On combating discrimination, its prevention and the situation of equality in the country; September 2015; pg.12; available: </w:t>
      </w:r>
      <w:hyperlink r:id="rId11" w:history="1">
        <w:r w:rsidRPr="00CF4990">
          <w:rPr>
            <w:rStyle w:val="Hyperlink"/>
          </w:rPr>
          <w:t>http://ombudsman.ge/uploads/other/3/3334.pdf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2B46" w14:textId="77777777" w:rsidR="00EF6AE5" w:rsidRDefault="00EF6AE5" w:rsidP="00EF6AE5">
    <w:pPr>
      <w:shd w:val="clear" w:color="auto" w:fill="FFFFFF"/>
      <w:spacing w:after="0" w:line="240" w:lineRule="auto"/>
      <w:jc w:val="right"/>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Contribution is prepared by Human Rights Education and Monitoring Center (EMC)</w:t>
    </w:r>
  </w:p>
  <w:p w14:paraId="43272B47" w14:textId="77777777" w:rsidR="00EF6AE5" w:rsidRDefault="00745AB6" w:rsidP="00EF6AE5">
    <w:pPr>
      <w:shd w:val="clear" w:color="auto" w:fill="FFFFFF"/>
      <w:spacing w:after="0" w:line="240" w:lineRule="auto"/>
      <w:jc w:val="right"/>
      <w:rPr>
        <w:rFonts w:ascii="Times New Roman" w:hAnsi="Times New Roman" w:cs="Times New Roman"/>
        <w:b/>
        <w:color w:val="222222"/>
        <w:shd w:val="clear" w:color="auto" w:fill="FFFFFF"/>
      </w:rPr>
    </w:pPr>
    <w:hyperlink r:id="rId1" w:history="1">
      <w:r w:rsidR="00EF6AE5" w:rsidRPr="008714F6">
        <w:rPr>
          <w:rStyle w:val="Hyperlink"/>
          <w:rFonts w:ascii="Times New Roman" w:hAnsi="Times New Roman" w:cs="Times New Roman"/>
          <w:b/>
          <w:shd w:val="clear" w:color="auto" w:fill="FFFFFF"/>
        </w:rPr>
        <w:t>www.emc.org.ge</w:t>
      </w:r>
    </w:hyperlink>
    <w:r w:rsidR="00EF6AE5">
      <w:rPr>
        <w:rFonts w:ascii="Times New Roman" w:hAnsi="Times New Roman" w:cs="Times New Roman"/>
        <w:b/>
        <w:color w:val="222222"/>
        <w:shd w:val="clear" w:color="auto" w:fill="FFFFFF"/>
      </w:rPr>
      <w:t xml:space="preserve"> </w:t>
    </w:r>
  </w:p>
  <w:p w14:paraId="43272B48" w14:textId="77777777" w:rsidR="00EF6AE5" w:rsidRDefault="00EF6AE5">
    <w:pPr>
      <w:pStyle w:val="Header"/>
    </w:pPr>
  </w:p>
  <w:p w14:paraId="43272B49" w14:textId="77777777" w:rsidR="004A3F12" w:rsidRDefault="004A3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248"/>
    <w:multiLevelType w:val="hybridMultilevel"/>
    <w:tmpl w:val="31B4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7568A"/>
    <w:multiLevelType w:val="hybridMultilevel"/>
    <w:tmpl w:val="B52C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B0"/>
    <w:rsid w:val="000037F9"/>
    <w:rsid w:val="00010969"/>
    <w:rsid w:val="000409A6"/>
    <w:rsid w:val="000514EE"/>
    <w:rsid w:val="00070ACE"/>
    <w:rsid w:val="000A7798"/>
    <w:rsid w:val="000A7BD7"/>
    <w:rsid w:val="000B6EAF"/>
    <w:rsid w:val="000C78A4"/>
    <w:rsid w:val="000D7A7F"/>
    <w:rsid w:val="000E6662"/>
    <w:rsid w:val="00101166"/>
    <w:rsid w:val="0010515C"/>
    <w:rsid w:val="001061C8"/>
    <w:rsid w:val="0012028E"/>
    <w:rsid w:val="0014640B"/>
    <w:rsid w:val="00151EDB"/>
    <w:rsid w:val="00162152"/>
    <w:rsid w:val="0016522B"/>
    <w:rsid w:val="001860B1"/>
    <w:rsid w:val="00191C8F"/>
    <w:rsid w:val="001A0369"/>
    <w:rsid w:val="001D04F4"/>
    <w:rsid w:val="00203CCB"/>
    <w:rsid w:val="0021383B"/>
    <w:rsid w:val="002430E6"/>
    <w:rsid w:val="002558B0"/>
    <w:rsid w:val="00256E02"/>
    <w:rsid w:val="00257B1D"/>
    <w:rsid w:val="00295398"/>
    <w:rsid w:val="002967DF"/>
    <w:rsid w:val="002F041D"/>
    <w:rsid w:val="00304F31"/>
    <w:rsid w:val="0036203B"/>
    <w:rsid w:val="00362F54"/>
    <w:rsid w:val="00375896"/>
    <w:rsid w:val="00390A53"/>
    <w:rsid w:val="003B633F"/>
    <w:rsid w:val="003E27E4"/>
    <w:rsid w:val="003E5F31"/>
    <w:rsid w:val="004133AA"/>
    <w:rsid w:val="0041383B"/>
    <w:rsid w:val="00452017"/>
    <w:rsid w:val="00473FC1"/>
    <w:rsid w:val="004A3790"/>
    <w:rsid w:val="004A3F12"/>
    <w:rsid w:val="004D4B2A"/>
    <w:rsid w:val="00513461"/>
    <w:rsid w:val="00523BB3"/>
    <w:rsid w:val="0053371C"/>
    <w:rsid w:val="005360E4"/>
    <w:rsid w:val="00554AA7"/>
    <w:rsid w:val="00567B20"/>
    <w:rsid w:val="0058326E"/>
    <w:rsid w:val="00594BA9"/>
    <w:rsid w:val="005A5924"/>
    <w:rsid w:val="005D04F7"/>
    <w:rsid w:val="005E4B7C"/>
    <w:rsid w:val="005E5A43"/>
    <w:rsid w:val="00601FA6"/>
    <w:rsid w:val="00602784"/>
    <w:rsid w:val="006058DD"/>
    <w:rsid w:val="00641DF7"/>
    <w:rsid w:val="00664A15"/>
    <w:rsid w:val="00666B7B"/>
    <w:rsid w:val="00692CFE"/>
    <w:rsid w:val="006A31CE"/>
    <w:rsid w:val="006B47F8"/>
    <w:rsid w:val="006E65E9"/>
    <w:rsid w:val="006F3904"/>
    <w:rsid w:val="00745AB6"/>
    <w:rsid w:val="00781543"/>
    <w:rsid w:val="00830A7C"/>
    <w:rsid w:val="00886621"/>
    <w:rsid w:val="00891FBF"/>
    <w:rsid w:val="00895FF9"/>
    <w:rsid w:val="008A0B0D"/>
    <w:rsid w:val="008E087E"/>
    <w:rsid w:val="008E5659"/>
    <w:rsid w:val="008F78C9"/>
    <w:rsid w:val="009059E8"/>
    <w:rsid w:val="00910918"/>
    <w:rsid w:val="00942F30"/>
    <w:rsid w:val="009457D3"/>
    <w:rsid w:val="009715B6"/>
    <w:rsid w:val="009C1BEB"/>
    <w:rsid w:val="009D2EB7"/>
    <w:rsid w:val="009F5B87"/>
    <w:rsid w:val="00A01E04"/>
    <w:rsid w:val="00A0673A"/>
    <w:rsid w:val="00A35AC1"/>
    <w:rsid w:val="00A44202"/>
    <w:rsid w:val="00A46C43"/>
    <w:rsid w:val="00A82214"/>
    <w:rsid w:val="00A84930"/>
    <w:rsid w:val="00AC7704"/>
    <w:rsid w:val="00AE0C77"/>
    <w:rsid w:val="00AF1632"/>
    <w:rsid w:val="00B11CB0"/>
    <w:rsid w:val="00B6016C"/>
    <w:rsid w:val="00B74C48"/>
    <w:rsid w:val="00B77A2E"/>
    <w:rsid w:val="00B81F1D"/>
    <w:rsid w:val="00BA0994"/>
    <w:rsid w:val="00BA10F3"/>
    <w:rsid w:val="00BB46AB"/>
    <w:rsid w:val="00BE4005"/>
    <w:rsid w:val="00C15489"/>
    <w:rsid w:val="00C21159"/>
    <w:rsid w:val="00C238A6"/>
    <w:rsid w:val="00C2450D"/>
    <w:rsid w:val="00C27CA5"/>
    <w:rsid w:val="00C431D9"/>
    <w:rsid w:val="00C97317"/>
    <w:rsid w:val="00CA1449"/>
    <w:rsid w:val="00CC049D"/>
    <w:rsid w:val="00CF7B7C"/>
    <w:rsid w:val="00D156DF"/>
    <w:rsid w:val="00D17ACF"/>
    <w:rsid w:val="00D314F9"/>
    <w:rsid w:val="00D50C46"/>
    <w:rsid w:val="00D66EA4"/>
    <w:rsid w:val="00D775C0"/>
    <w:rsid w:val="00D837D3"/>
    <w:rsid w:val="00D86197"/>
    <w:rsid w:val="00DA1CCC"/>
    <w:rsid w:val="00DA2699"/>
    <w:rsid w:val="00DA4EEF"/>
    <w:rsid w:val="00DB2A5B"/>
    <w:rsid w:val="00DC7587"/>
    <w:rsid w:val="00DD17A0"/>
    <w:rsid w:val="00DF5D0F"/>
    <w:rsid w:val="00E01ECE"/>
    <w:rsid w:val="00E05E93"/>
    <w:rsid w:val="00E07E80"/>
    <w:rsid w:val="00E14826"/>
    <w:rsid w:val="00E3772C"/>
    <w:rsid w:val="00E4157A"/>
    <w:rsid w:val="00E952BB"/>
    <w:rsid w:val="00EA1D74"/>
    <w:rsid w:val="00EC2BBE"/>
    <w:rsid w:val="00EE6C08"/>
    <w:rsid w:val="00EF1B5D"/>
    <w:rsid w:val="00EF6AE5"/>
    <w:rsid w:val="00F337E8"/>
    <w:rsid w:val="00F3540D"/>
    <w:rsid w:val="00F3636B"/>
    <w:rsid w:val="00F51B5D"/>
    <w:rsid w:val="00F55325"/>
    <w:rsid w:val="00F57E93"/>
    <w:rsid w:val="00F73A90"/>
    <w:rsid w:val="00F85F49"/>
    <w:rsid w:val="00FA488D"/>
    <w:rsid w:val="00FC3BD7"/>
    <w:rsid w:val="00FD0E51"/>
    <w:rsid w:val="00FD61CC"/>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unhideWhenUsed/>
    <w:rsid w:val="001860B1"/>
    <w:pPr>
      <w:spacing w:after="0" w:line="240" w:lineRule="auto"/>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1860B1"/>
    <w:rPr>
      <w:sz w:val="20"/>
      <w:szCs w:val="20"/>
    </w:rPr>
  </w:style>
  <w:style w:type="character" w:styleId="FootnoteReference">
    <w:name w:val="footnote reference"/>
    <w:basedOn w:val="DefaultParagraphFont"/>
    <w:uiPriority w:val="99"/>
    <w:unhideWhenUsed/>
    <w:rsid w:val="001860B1"/>
    <w:rPr>
      <w:vertAlign w:val="superscript"/>
    </w:rPr>
  </w:style>
  <w:style w:type="character" w:styleId="Hyperlink">
    <w:name w:val="Hyperlink"/>
    <w:basedOn w:val="DefaultParagraphFont"/>
    <w:uiPriority w:val="99"/>
    <w:unhideWhenUsed/>
    <w:rsid w:val="00203CCB"/>
    <w:rPr>
      <w:color w:val="0000FF" w:themeColor="hyperlink"/>
      <w:u w:val="single"/>
    </w:rPr>
  </w:style>
  <w:style w:type="paragraph" w:styleId="NormalWeb">
    <w:name w:val="Normal (Web)"/>
    <w:basedOn w:val="Normal"/>
    <w:uiPriority w:val="99"/>
    <w:semiHidden/>
    <w:unhideWhenUsed/>
    <w:rsid w:val="009C1B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1BEB"/>
    <w:rPr>
      <w:sz w:val="16"/>
      <w:szCs w:val="16"/>
    </w:rPr>
  </w:style>
  <w:style w:type="paragraph" w:styleId="CommentText">
    <w:name w:val="annotation text"/>
    <w:basedOn w:val="Normal"/>
    <w:link w:val="CommentTextChar"/>
    <w:uiPriority w:val="99"/>
    <w:semiHidden/>
    <w:unhideWhenUsed/>
    <w:rsid w:val="009C1BEB"/>
    <w:pPr>
      <w:spacing w:line="240" w:lineRule="auto"/>
    </w:pPr>
    <w:rPr>
      <w:sz w:val="20"/>
      <w:szCs w:val="20"/>
    </w:rPr>
  </w:style>
  <w:style w:type="character" w:customStyle="1" w:styleId="CommentTextChar">
    <w:name w:val="Comment Text Char"/>
    <w:basedOn w:val="DefaultParagraphFont"/>
    <w:link w:val="CommentText"/>
    <w:uiPriority w:val="99"/>
    <w:semiHidden/>
    <w:rsid w:val="009C1BEB"/>
    <w:rPr>
      <w:sz w:val="20"/>
      <w:szCs w:val="20"/>
    </w:rPr>
  </w:style>
  <w:style w:type="paragraph" w:styleId="CommentSubject">
    <w:name w:val="annotation subject"/>
    <w:basedOn w:val="CommentText"/>
    <w:next w:val="CommentText"/>
    <w:link w:val="CommentSubjectChar"/>
    <w:uiPriority w:val="99"/>
    <w:semiHidden/>
    <w:unhideWhenUsed/>
    <w:rsid w:val="009C1BEB"/>
    <w:rPr>
      <w:b/>
      <w:bCs/>
    </w:rPr>
  </w:style>
  <w:style w:type="character" w:customStyle="1" w:styleId="CommentSubjectChar">
    <w:name w:val="Comment Subject Char"/>
    <w:basedOn w:val="CommentTextChar"/>
    <w:link w:val="CommentSubject"/>
    <w:uiPriority w:val="99"/>
    <w:semiHidden/>
    <w:rsid w:val="009C1BEB"/>
    <w:rPr>
      <w:b/>
      <w:bCs/>
      <w:sz w:val="20"/>
      <w:szCs w:val="20"/>
    </w:rPr>
  </w:style>
  <w:style w:type="paragraph" w:styleId="BalloonText">
    <w:name w:val="Balloon Text"/>
    <w:basedOn w:val="Normal"/>
    <w:link w:val="BalloonTextChar"/>
    <w:uiPriority w:val="99"/>
    <w:semiHidden/>
    <w:unhideWhenUsed/>
    <w:rsid w:val="009C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EB"/>
    <w:rPr>
      <w:rFonts w:ascii="Tahoma" w:hAnsi="Tahoma" w:cs="Tahoma"/>
      <w:sz w:val="16"/>
      <w:szCs w:val="16"/>
    </w:rPr>
  </w:style>
  <w:style w:type="paragraph" w:styleId="Header">
    <w:name w:val="header"/>
    <w:basedOn w:val="Normal"/>
    <w:link w:val="HeaderChar"/>
    <w:uiPriority w:val="99"/>
    <w:unhideWhenUsed/>
    <w:rsid w:val="004A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2"/>
  </w:style>
  <w:style w:type="paragraph" w:styleId="Footer">
    <w:name w:val="footer"/>
    <w:basedOn w:val="Normal"/>
    <w:link w:val="FooterChar"/>
    <w:uiPriority w:val="99"/>
    <w:unhideWhenUsed/>
    <w:rsid w:val="004A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2"/>
  </w:style>
  <w:style w:type="paragraph" w:styleId="ListParagraph">
    <w:name w:val="List Paragraph"/>
    <w:basedOn w:val="Normal"/>
    <w:uiPriority w:val="34"/>
    <w:qFormat/>
    <w:rsid w:val="00AE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unhideWhenUsed/>
    <w:rsid w:val="001860B1"/>
    <w:pPr>
      <w:spacing w:after="0" w:line="240" w:lineRule="auto"/>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1860B1"/>
    <w:rPr>
      <w:sz w:val="20"/>
      <w:szCs w:val="20"/>
    </w:rPr>
  </w:style>
  <w:style w:type="character" w:styleId="FootnoteReference">
    <w:name w:val="footnote reference"/>
    <w:basedOn w:val="DefaultParagraphFont"/>
    <w:uiPriority w:val="99"/>
    <w:unhideWhenUsed/>
    <w:rsid w:val="001860B1"/>
    <w:rPr>
      <w:vertAlign w:val="superscript"/>
    </w:rPr>
  </w:style>
  <w:style w:type="character" w:styleId="Hyperlink">
    <w:name w:val="Hyperlink"/>
    <w:basedOn w:val="DefaultParagraphFont"/>
    <w:uiPriority w:val="99"/>
    <w:unhideWhenUsed/>
    <w:rsid w:val="00203CCB"/>
    <w:rPr>
      <w:color w:val="0000FF" w:themeColor="hyperlink"/>
      <w:u w:val="single"/>
    </w:rPr>
  </w:style>
  <w:style w:type="paragraph" w:styleId="NormalWeb">
    <w:name w:val="Normal (Web)"/>
    <w:basedOn w:val="Normal"/>
    <w:uiPriority w:val="99"/>
    <w:semiHidden/>
    <w:unhideWhenUsed/>
    <w:rsid w:val="009C1B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1BEB"/>
    <w:rPr>
      <w:sz w:val="16"/>
      <w:szCs w:val="16"/>
    </w:rPr>
  </w:style>
  <w:style w:type="paragraph" w:styleId="CommentText">
    <w:name w:val="annotation text"/>
    <w:basedOn w:val="Normal"/>
    <w:link w:val="CommentTextChar"/>
    <w:uiPriority w:val="99"/>
    <w:semiHidden/>
    <w:unhideWhenUsed/>
    <w:rsid w:val="009C1BEB"/>
    <w:pPr>
      <w:spacing w:line="240" w:lineRule="auto"/>
    </w:pPr>
    <w:rPr>
      <w:sz w:val="20"/>
      <w:szCs w:val="20"/>
    </w:rPr>
  </w:style>
  <w:style w:type="character" w:customStyle="1" w:styleId="CommentTextChar">
    <w:name w:val="Comment Text Char"/>
    <w:basedOn w:val="DefaultParagraphFont"/>
    <w:link w:val="CommentText"/>
    <w:uiPriority w:val="99"/>
    <w:semiHidden/>
    <w:rsid w:val="009C1BEB"/>
    <w:rPr>
      <w:sz w:val="20"/>
      <w:szCs w:val="20"/>
    </w:rPr>
  </w:style>
  <w:style w:type="paragraph" w:styleId="CommentSubject">
    <w:name w:val="annotation subject"/>
    <w:basedOn w:val="CommentText"/>
    <w:next w:val="CommentText"/>
    <w:link w:val="CommentSubjectChar"/>
    <w:uiPriority w:val="99"/>
    <w:semiHidden/>
    <w:unhideWhenUsed/>
    <w:rsid w:val="009C1BEB"/>
    <w:rPr>
      <w:b/>
      <w:bCs/>
    </w:rPr>
  </w:style>
  <w:style w:type="character" w:customStyle="1" w:styleId="CommentSubjectChar">
    <w:name w:val="Comment Subject Char"/>
    <w:basedOn w:val="CommentTextChar"/>
    <w:link w:val="CommentSubject"/>
    <w:uiPriority w:val="99"/>
    <w:semiHidden/>
    <w:rsid w:val="009C1BEB"/>
    <w:rPr>
      <w:b/>
      <w:bCs/>
      <w:sz w:val="20"/>
      <w:szCs w:val="20"/>
    </w:rPr>
  </w:style>
  <w:style w:type="paragraph" w:styleId="BalloonText">
    <w:name w:val="Balloon Text"/>
    <w:basedOn w:val="Normal"/>
    <w:link w:val="BalloonTextChar"/>
    <w:uiPriority w:val="99"/>
    <w:semiHidden/>
    <w:unhideWhenUsed/>
    <w:rsid w:val="009C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EB"/>
    <w:rPr>
      <w:rFonts w:ascii="Tahoma" w:hAnsi="Tahoma" w:cs="Tahoma"/>
      <w:sz w:val="16"/>
      <w:szCs w:val="16"/>
    </w:rPr>
  </w:style>
  <w:style w:type="paragraph" w:styleId="Header">
    <w:name w:val="header"/>
    <w:basedOn w:val="Normal"/>
    <w:link w:val="HeaderChar"/>
    <w:uiPriority w:val="99"/>
    <w:unhideWhenUsed/>
    <w:rsid w:val="004A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2"/>
  </w:style>
  <w:style w:type="paragraph" w:styleId="Footer">
    <w:name w:val="footer"/>
    <w:basedOn w:val="Normal"/>
    <w:link w:val="FooterChar"/>
    <w:uiPriority w:val="99"/>
    <w:unhideWhenUsed/>
    <w:rsid w:val="004A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2"/>
  </w:style>
  <w:style w:type="paragraph" w:styleId="ListParagraph">
    <w:name w:val="List Paragraph"/>
    <w:basedOn w:val="Normal"/>
    <w:uiPriority w:val="34"/>
    <w:qFormat/>
    <w:rsid w:val="00AE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7906">
      <w:bodyDiv w:val="1"/>
      <w:marLeft w:val="0"/>
      <w:marRight w:val="0"/>
      <w:marTop w:val="0"/>
      <w:marBottom w:val="0"/>
      <w:divBdr>
        <w:top w:val="none" w:sz="0" w:space="0" w:color="auto"/>
        <w:left w:val="none" w:sz="0" w:space="0" w:color="auto"/>
        <w:bottom w:val="none" w:sz="0" w:space="0" w:color="auto"/>
        <w:right w:val="none" w:sz="0" w:space="0" w:color="auto"/>
      </w:divBdr>
    </w:div>
    <w:div w:id="17654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e/uploads/other/3/3652.pdf" TargetMode="External"/><Relationship Id="rId3" Type="http://schemas.openxmlformats.org/officeDocument/2006/relationships/hyperlink" Target="https://matsne.gov.ge/ka/document/view/33034?impose=translateEn" TargetMode="External"/><Relationship Id="rId7" Type="http://schemas.openxmlformats.org/officeDocument/2006/relationships/hyperlink" Target="https://emc.org.ge/2014/08/18/uncrpd-is-imlementaciis-gaidlaini/" TargetMode="External"/><Relationship Id="rId2" Type="http://schemas.openxmlformats.org/officeDocument/2006/relationships/hyperlink" Target="https://matsne.gov.ge/ka/document/view/2339687?impose=translateEn" TargetMode="External"/><Relationship Id="rId1" Type="http://schemas.openxmlformats.org/officeDocument/2006/relationships/hyperlink" Target="http://www.constcourt.ge/en/legal-acts/judgments/citizen-of-georgia-shota-beridze-and-others-v-the-parliament-of-georgia-573.page" TargetMode="External"/><Relationship Id="rId6" Type="http://schemas.openxmlformats.org/officeDocument/2006/relationships/hyperlink" Target="https://emc.org.ge/2014/08/18/uncrpd-is-imlementaciis-gaidlaini/" TargetMode="External"/><Relationship Id="rId11" Type="http://schemas.openxmlformats.org/officeDocument/2006/relationships/hyperlink" Target="http://ombudsman.ge/uploads/other/3/3334.pdf" TargetMode="External"/><Relationship Id="rId5" Type="http://schemas.openxmlformats.org/officeDocument/2006/relationships/hyperlink" Target="http://www.ombudsman.ge/uploads/other/1/1934.pdf" TargetMode="External"/><Relationship Id="rId10" Type="http://schemas.openxmlformats.org/officeDocument/2006/relationships/hyperlink" Target="http://www.ombudsman.ge/uploads/other/3/3728.pdf" TargetMode="External"/><Relationship Id="rId4" Type="http://schemas.openxmlformats.org/officeDocument/2006/relationships/hyperlink" Target="http://ombudsman.ge/uploads/other/3/3652.pdf" TargetMode="External"/><Relationship Id="rId9" Type="http://schemas.openxmlformats.org/officeDocument/2006/relationships/hyperlink" Target="http://www.ombudsman.ge/uploads/other/3/3510.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mc.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DA904-D4E8-47E7-A988-B50C88864F8A}"/>
</file>

<file path=customXml/itemProps2.xml><?xml version="1.0" encoding="utf-8"?>
<ds:datastoreItem xmlns:ds="http://schemas.openxmlformats.org/officeDocument/2006/customXml" ds:itemID="{488D7F97-9B20-4DEA-BD7E-B82309898CD8}"/>
</file>

<file path=customXml/itemProps3.xml><?xml version="1.0" encoding="utf-8"?>
<ds:datastoreItem xmlns:ds="http://schemas.openxmlformats.org/officeDocument/2006/customXml" ds:itemID="{5F38C8F6-E7D1-4328-9F77-842E47A1427F}"/>
</file>

<file path=customXml/itemProps4.xml><?xml version="1.0" encoding="utf-8"?>
<ds:datastoreItem xmlns:ds="http://schemas.openxmlformats.org/officeDocument/2006/customXml" ds:itemID="{9D4667F0-9712-48C7-817A-22BF3B34DE14}"/>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dc:creator>
  <cp:lastModifiedBy>Facundo Chavez Penillas</cp:lastModifiedBy>
  <cp:revision>2</cp:revision>
  <dcterms:created xsi:type="dcterms:W3CDTF">2016-07-01T09:27:00Z</dcterms:created>
  <dcterms:modified xsi:type="dcterms:W3CDTF">2016-07-01T09:27:00Z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