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228" w:rsidRDefault="00C43228">
      <w:pPr>
        <w:rPr>
          <w:rtl/>
          <w:lang w:bidi="ar-MA"/>
        </w:rPr>
      </w:pPr>
      <w:bookmarkStart w:id="0" w:name="_GoBack"/>
      <w:bookmarkEnd w:id="0"/>
      <w:r>
        <w:rPr>
          <w:rFonts w:ascii="Calibri" w:eastAsia="Calibri" w:hAnsi="Calibri" w:cs="Calibri"/>
          <w:noProof/>
          <w:sz w:val="24"/>
          <w:szCs w:val="24"/>
          <w:lang w:val="en-GB" w:eastAsia="en-GB"/>
        </w:rPr>
        <w:drawing>
          <wp:inline distT="0" distB="0" distL="0" distR="0" wp14:anchorId="1F433790" wp14:editId="70B74B54">
            <wp:extent cx="2114550" cy="1152525"/>
            <wp:effectExtent l="0" t="0" r="0" b="9525"/>
            <wp:docPr id="1" name="Image 1" descr="C:\Users\HP\AppData\Local\Microsoft\Windows\Temporary Internet Files\Content.Outlook\HMRJM6BF\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HP\AppData\Local\Microsoft\Windows\Temporary Internet Files\Content.Outlook\HMRJM6BF\logo-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152525"/>
                    </a:xfrm>
                    <a:prstGeom prst="rect">
                      <a:avLst/>
                    </a:prstGeom>
                    <a:noFill/>
                    <a:ln>
                      <a:noFill/>
                    </a:ln>
                  </pic:spPr>
                </pic:pic>
              </a:graphicData>
            </a:graphic>
          </wp:inline>
        </w:drawing>
      </w:r>
    </w:p>
    <w:p w:rsidR="00C43228" w:rsidRDefault="00C43228">
      <w:pPr>
        <w:rPr>
          <w:rtl/>
          <w:lang w:bidi="ar-MA"/>
        </w:rPr>
      </w:pPr>
    </w:p>
    <w:p w:rsidR="00C43228" w:rsidRPr="00C43228" w:rsidRDefault="00C43228" w:rsidP="00C43228">
      <w:pPr>
        <w:tabs>
          <w:tab w:val="left" w:pos="2280"/>
        </w:tabs>
        <w:jc w:val="center"/>
        <w:rPr>
          <w:rFonts w:asciiTheme="majorBidi" w:hAnsiTheme="majorBidi" w:cstheme="majorBidi"/>
          <w:b/>
          <w:bCs/>
          <w:sz w:val="36"/>
          <w:szCs w:val="36"/>
          <w:u w:val="single"/>
          <w:rtl/>
        </w:rPr>
      </w:pPr>
      <w:r w:rsidRPr="00C43228">
        <w:rPr>
          <w:rFonts w:asciiTheme="majorBidi" w:hAnsiTheme="majorBidi" w:cstheme="majorBidi"/>
          <w:b/>
          <w:bCs/>
          <w:sz w:val="36"/>
          <w:szCs w:val="36"/>
          <w:u w:val="single"/>
        </w:rPr>
        <w:t xml:space="preserve">Eléments de réponse </w:t>
      </w:r>
    </w:p>
    <w:p w:rsidR="00C43228" w:rsidRDefault="00C43228" w:rsidP="00C43228">
      <w:pPr>
        <w:tabs>
          <w:tab w:val="left" w:pos="2280"/>
        </w:tabs>
        <w:jc w:val="center"/>
        <w:rPr>
          <w:rFonts w:asciiTheme="majorBidi" w:hAnsiTheme="majorBidi" w:cstheme="majorBidi"/>
          <w:b/>
          <w:bCs/>
          <w:sz w:val="28"/>
          <w:szCs w:val="28"/>
          <w:u w:val="single"/>
          <w:rtl/>
        </w:rPr>
      </w:pPr>
      <w:r>
        <w:rPr>
          <w:rFonts w:asciiTheme="majorBidi" w:hAnsiTheme="majorBidi" w:cstheme="majorBidi"/>
          <w:b/>
          <w:bCs/>
          <w:sz w:val="28"/>
          <w:szCs w:val="28"/>
          <w:u w:val="single"/>
        </w:rPr>
        <w:t>A</w:t>
      </w:r>
      <w:r w:rsidRPr="00461F4F">
        <w:rPr>
          <w:rFonts w:asciiTheme="majorBidi" w:hAnsiTheme="majorBidi" w:cstheme="majorBidi"/>
          <w:b/>
          <w:bCs/>
          <w:sz w:val="28"/>
          <w:szCs w:val="28"/>
          <w:u w:val="single"/>
        </w:rPr>
        <w:t xml:space="preserve">u questionnaire de la Rapporteuse Spéciale sur les droits des personnes en situation de handicap </w:t>
      </w:r>
    </w:p>
    <w:p w:rsidR="00C43228" w:rsidRDefault="00C43228" w:rsidP="00C43228">
      <w:pPr>
        <w:tabs>
          <w:tab w:val="left" w:pos="2280"/>
        </w:tabs>
        <w:jc w:val="center"/>
        <w:rPr>
          <w:rFonts w:asciiTheme="majorBidi" w:hAnsiTheme="majorBidi" w:cstheme="majorBidi"/>
          <w:sz w:val="28"/>
          <w:szCs w:val="28"/>
          <w:rtl/>
        </w:rPr>
      </w:pPr>
      <w:r>
        <w:rPr>
          <w:rFonts w:asciiTheme="majorBidi" w:hAnsiTheme="majorBidi" w:cstheme="majorBidi"/>
          <w:sz w:val="28"/>
          <w:szCs w:val="28"/>
        </w:rPr>
        <w:t xml:space="preserve">(Services d’accompagnement </w:t>
      </w:r>
      <w:r w:rsidRPr="00EB034C">
        <w:rPr>
          <w:rFonts w:asciiTheme="majorBidi" w:hAnsiTheme="majorBidi" w:cstheme="majorBidi"/>
          <w:sz w:val="28"/>
          <w:szCs w:val="28"/>
        </w:rPr>
        <w:t xml:space="preserve"> aux PSH</w:t>
      </w:r>
      <w:r>
        <w:rPr>
          <w:sz w:val="28"/>
          <w:szCs w:val="28"/>
        </w:rPr>
        <w:t>)</w:t>
      </w:r>
      <w:r w:rsidRPr="008609AB">
        <w:rPr>
          <w:sz w:val="28"/>
          <w:szCs w:val="28"/>
        </w:rPr>
        <w:t xml:space="preserve"> </w:t>
      </w:r>
      <w:r w:rsidRPr="008609AB">
        <w:rPr>
          <w:rFonts w:asciiTheme="majorBidi" w:hAnsiTheme="majorBidi" w:cstheme="majorBidi"/>
          <w:sz w:val="24"/>
          <w:szCs w:val="24"/>
        </w:rPr>
        <w:t xml:space="preserve"> </w:t>
      </w:r>
      <w:r>
        <w:rPr>
          <w:rFonts w:asciiTheme="majorBidi" w:hAnsiTheme="majorBidi" w:cstheme="majorBidi"/>
          <w:sz w:val="28"/>
          <w:szCs w:val="28"/>
        </w:rPr>
        <w:t xml:space="preserve"> </w:t>
      </w:r>
    </w:p>
    <w:p w:rsidR="00C43228" w:rsidRPr="00C43228" w:rsidRDefault="00C43228" w:rsidP="00C43228">
      <w:pPr>
        <w:tabs>
          <w:tab w:val="left" w:pos="2280"/>
        </w:tabs>
        <w:jc w:val="center"/>
        <w:rPr>
          <w:rFonts w:asciiTheme="majorBidi" w:hAnsiTheme="majorBidi" w:cstheme="majorBidi"/>
          <w:b/>
          <w:bCs/>
          <w:sz w:val="6"/>
          <w:szCs w:val="6"/>
          <w:u w:val="single"/>
        </w:rPr>
      </w:pPr>
    </w:p>
    <w:tbl>
      <w:tblPr>
        <w:tblStyle w:val="TableGrid"/>
        <w:tblW w:w="14459" w:type="dxa"/>
        <w:tblInd w:w="-34" w:type="dxa"/>
        <w:tblLook w:val="04A0" w:firstRow="1" w:lastRow="0" w:firstColumn="1" w:lastColumn="0" w:noHBand="0" w:noVBand="1"/>
      </w:tblPr>
      <w:tblGrid>
        <w:gridCol w:w="5281"/>
        <w:gridCol w:w="9140"/>
        <w:gridCol w:w="38"/>
      </w:tblGrid>
      <w:tr w:rsidR="00C43228" w:rsidRPr="00461F4F" w:rsidTr="002669CC">
        <w:trPr>
          <w:gridAfter w:val="1"/>
          <w:wAfter w:w="38" w:type="dxa"/>
          <w:trHeight w:val="509"/>
        </w:trPr>
        <w:tc>
          <w:tcPr>
            <w:tcW w:w="5290" w:type="dxa"/>
            <w:shd w:val="clear" w:color="auto" w:fill="B8CCE4" w:themeFill="accent1" w:themeFillTint="66"/>
            <w:vAlign w:val="center"/>
          </w:tcPr>
          <w:p w:rsidR="00C43228" w:rsidRPr="00461F4F" w:rsidRDefault="00C43228" w:rsidP="002669CC">
            <w:pPr>
              <w:jc w:val="center"/>
              <w:rPr>
                <w:rFonts w:asciiTheme="majorBidi" w:hAnsiTheme="majorBidi" w:cstheme="majorBidi"/>
                <w:b/>
                <w:bCs/>
                <w:sz w:val="28"/>
                <w:szCs w:val="28"/>
              </w:rPr>
            </w:pPr>
            <w:r w:rsidRPr="00461F4F">
              <w:rPr>
                <w:rFonts w:asciiTheme="majorBidi" w:hAnsiTheme="majorBidi" w:cstheme="majorBidi"/>
                <w:b/>
                <w:bCs/>
                <w:sz w:val="28"/>
                <w:szCs w:val="28"/>
              </w:rPr>
              <w:t>Question</w:t>
            </w:r>
          </w:p>
        </w:tc>
        <w:tc>
          <w:tcPr>
            <w:tcW w:w="9169" w:type="dxa"/>
            <w:shd w:val="clear" w:color="auto" w:fill="B8CCE4" w:themeFill="accent1" w:themeFillTint="66"/>
            <w:vAlign w:val="center"/>
          </w:tcPr>
          <w:p w:rsidR="00C43228" w:rsidRPr="00461F4F" w:rsidRDefault="00C43228" w:rsidP="002669CC">
            <w:pPr>
              <w:pStyle w:val="ListParagraph"/>
              <w:ind w:left="317"/>
              <w:jc w:val="center"/>
              <w:rPr>
                <w:rFonts w:asciiTheme="majorBidi" w:hAnsiTheme="majorBidi" w:cstheme="majorBidi"/>
                <w:b/>
                <w:bCs/>
                <w:sz w:val="28"/>
                <w:szCs w:val="28"/>
              </w:rPr>
            </w:pPr>
            <w:r w:rsidRPr="00461F4F">
              <w:rPr>
                <w:rFonts w:asciiTheme="majorBidi" w:hAnsiTheme="majorBidi" w:cstheme="majorBidi"/>
                <w:b/>
                <w:bCs/>
                <w:sz w:val="28"/>
                <w:szCs w:val="28"/>
              </w:rPr>
              <w:t>Eléments de réponse</w:t>
            </w:r>
          </w:p>
        </w:tc>
      </w:tr>
      <w:tr w:rsidR="00C43228" w:rsidRPr="00461F4F" w:rsidTr="002669CC">
        <w:trPr>
          <w:gridAfter w:val="1"/>
          <w:wAfter w:w="38" w:type="dxa"/>
          <w:trHeight w:val="827"/>
        </w:trPr>
        <w:tc>
          <w:tcPr>
            <w:tcW w:w="14459" w:type="dxa"/>
            <w:gridSpan w:val="2"/>
            <w:shd w:val="clear" w:color="auto" w:fill="D9D9D9" w:themeFill="background1" w:themeFillShade="D9"/>
          </w:tcPr>
          <w:p w:rsidR="00C43228" w:rsidRPr="00461F4F" w:rsidRDefault="00C43228" w:rsidP="00C43228">
            <w:pPr>
              <w:pStyle w:val="ListParagraph"/>
              <w:numPr>
                <w:ilvl w:val="0"/>
                <w:numId w:val="1"/>
              </w:numPr>
              <w:spacing w:after="0" w:line="240" w:lineRule="auto"/>
              <w:ind w:left="414" w:hanging="283"/>
              <w:rPr>
                <w:rFonts w:asciiTheme="majorBidi" w:hAnsiTheme="majorBidi" w:cstheme="majorBidi"/>
                <w:b/>
                <w:bCs/>
                <w:sz w:val="28"/>
                <w:szCs w:val="28"/>
              </w:rPr>
            </w:pPr>
            <w:r w:rsidRPr="00461F4F">
              <w:rPr>
                <w:rFonts w:asciiTheme="majorBidi" w:hAnsiTheme="majorBidi" w:cstheme="majorBidi"/>
                <w:b/>
                <w:bCs/>
                <w:sz w:val="28"/>
                <w:szCs w:val="28"/>
              </w:rPr>
              <w:t>Veuillez fournir des informations sur les services d’accompagnement suivants qui sont actuellement disponibles dans votre pays pour les personnes handicapées, y compris toutes données sur leur couverture, répartition géographique et modalités de livraison, financement et durabilité, ainsi que les défis et lacunes dans leur mise en œuvre:</w:t>
            </w:r>
          </w:p>
        </w:tc>
      </w:tr>
      <w:tr w:rsidR="00C43228" w:rsidRPr="00461F4F" w:rsidTr="002669CC">
        <w:trPr>
          <w:gridAfter w:val="1"/>
          <w:wAfter w:w="38" w:type="dxa"/>
          <w:trHeight w:val="638"/>
        </w:trPr>
        <w:tc>
          <w:tcPr>
            <w:tcW w:w="5290" w:type="dxa"/>
            <w:shd w:val="clear" w:color="auto" w:fill="F2F2F2" w:themeFill="background1" w:themeFillShade="F2"/>
          </w:tcPr>
          <w:p w:rsidR="00C43228" w:rsidRDefault="00C43228" w:rsidP="00C43228">
            <w:pPr>
              <w:pStyle w:val="ListParagraph"/>
              <w:spacing w:after="0" w:line="240" w:lineRule="auto"/>
              <w:jc w:val="lowKashida"/>
              <w:rPr>
                <w:rFonts w:asciiTheme="majorBidi" w:hAnsiTheme="majorBidi" w:cstheme="majorBidi"/>
                <w:sz w:val="28"/>
                <w:szCs w:val="28"/>
              </w:rPr>
            </w:pPr>
          </w:p>
          <w:p w:rsidR="00C43228" w:rsidRDefault="00C43228" w:rsidP="00C43228">
            <w:pPr>
              <w:pStyle w:val="ListParagraph"/>
              <w:spacing w:after="0" w:line="240" w:lineRule="auto"/>
              <w:jc w:val="lowKashida"/>
              <w:rPr>
                <w:rFonts w:asciiTheme="majorBidi" w:hAnsiTheme="majorBidi" w:cstheme="majorBidi"/>
                <w:sz w:val="28"/>
                <w:szCs w:val="28"/>
              </w:rPr>
            </w:pPr>
          </w:p>
          <w:p w:rsidR="00C43228" w:rsidRPr="00461F4F" w:rsidRDefault="00C43228" w:rsidP="00C43228">
            <w:pPr>
              <w:pStyle w:val="ListParagraph"/>
              <w:numPr>
                <w:ilvl w:val="0"/>
                <w:numId w:val="2"/>
              </w:numPr>
              <w:spacing w:after="0" w:line="240" w:lineRule="auto"/>
              <w:jc w:val="lowKashida"/>
              <w:rPr>
                <w:rFonts w:asciiTheme="majorBidi" w:hAnsiTheme="majorBidi" w:cstheme="majorBidi"/>
                <w:sz w:val="28"/>
                <w:szCs w:val="28"/>
              </w:rPr>
            </w:pPr>
            <w:r w:rsidRPr="00461F4F">
              <w:rPr>
                <w:rFonts w:asciiTheme="majorBidi" w:hAnsiTheme="majorBidi" w:cstheme="majorBidi"/>
                <w:sz w:val="28"/>
                <w:szCs w:val="28"/>
              </w:rPr>
              <w:t xml:space="preserve">L’aide personnelle </w:t>
            </w: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C43228">
            <w:pPr>
              <w:pStyle w:val="ListParagraph"/>
              <w:numPr>
                <w:ilvl w:val="0"/>
                <w:numId w:val="2"/>
              </w:numPr>
              <w:spacing w:after="0" w:line="240" w:lineRule="auto"/>
              <w:rPr>
                <w:rFonts w:asciiTheme="majorBidi" w:hAnsiTheme="majorBidi" w:cstheme="majorBidi"/>
                <w:sz w:val="28"/>
                <w:szCs w:val="28"/>
              </w:rPr>
            </w:pPr>
            <w:r w:rsidRPr="00461F4F">
              <w:rPr>
                <w:rFonts w:asciiTheme="majorBidi" w:hAnsiTheme="majorBidi" w:cstheme="majorBidi"/>
                <w:sz w:val="28"/>
                <w:szCs w:val="28"/>
              </w:rPr>
              <w:t xml:space="preserve">Services à domicile, en établissement et autres services sociaux d’accompagnement </w:t>
            </w:r>
          </w:p>
          <w:p w:rsidR="00C43228" w:rsidRPr="00461F4F" w:rsidRDefault="00C43228" w:rsidP="00C43228">
            <w:pPr>
              <w:spacing w:after="0" w:line="240" w:lineRule="auto"/>
              <w:rPr>
                <w:rFonts w:asciiTheme="majorBidi" w:hAnsiTheme="majorBidi" w:cstheme="majorBidi"/>
                <w:sz w:val="28"/>
                <w:szCs w:val="28"/>
              </w:rPr>
            </w:pPr>
          </w:p>
          <w:p w:rsidR="00C43228" w:rsidRPr="00461F4F" w:rsidRDefault="00C43228" w:rsidP="00C43228">
            <w:pPr>
              <w:pStyle w:val="ListParagraph"/>
              <w:numPr>
                <w:ilvl w:val="0"/>
                <w:numId w:val="2"/>
              </w:numPr>
              <w:spacing w:after="0" w:line="240" w:lineRule="auto"/>
              <w:rPr>
                <w:rFonts w:asciiTheme="majorBidi" w:hAnsiTheme="majorBidi" w:cstheme="majorBidi"/>
                <w:sz w:val="28"/>
                <w:szCs w:val="28"/>
              </w:rPr>
            </w:pPr>
            <w:r w:rsidRPr="00461F4F">
              <w:rPr>
                <w:rFonts w:asciiTheme="majorBidi" w:hAnsiTheme="majorBidi" w:cstheme="majorBidi"/>
                <w:sz w:val="28"/>
                <w:szCs w:val="28"/>
              </w:rPr>
              <w:t>Accompagnement à la prise de décision, y compris l’accompagnement par les pairs,</w:t>
            </w:r>
          </w:p>
          <w:p w:rsidR="00C43228" w:rsidRPr="00461F4F" w:rsidRDefault="00C43228" w:rsidP="00C43228">
            <w:pPr>
              <w:pStyle w:val="ListParagraph"/>
              <w:rPr>
                <w:rFonts w:asciiTheme="majorBidi" w:hAnsiTheme="majorBidi" w:cstheme="majorBidi"/>
                <w:sz w:val="28"/>
                <w:szCs w:val="28"/>
              </w:rPr>
            </w:pPr>
          </w:p>
          <w:p w:rsidR="00C43228" w:rsidRPr="00461F4F" w:rsidRDefault="00C43228" w:rsidP="00C43228">
            <w:pPr>
              <w:pStyle w:val="ListParagraph"/>
              <w:numPr>
                <w:ilvl w:val="0"/>
                <w:numId w:val="2"/>
              </w:numPr>
              <w:spacing w:after="0" w:line="240" w:lineRule="auto"/>
              <w:rPr>
                <w:rFonts w:asciiTheme="majorBidi" w:hAnsiTheme="majorBidi" w:cstheme="majorBidi"/>
                <w:sz w:val="28"/>
                <w:szCs w:val="28"/>
              </w:rPr>
            </w:pPr>
            <w:r w:rsidRPr="00461F4F">
              <w:rPr>
                <w:rFonts w:asciiTheme="majorBidi" w:hAnsiTheme="majorBidi" w:cstheme="majorBidi"/>
                <w:sz w:val="28"/>
                <w:szCs w:val="28"/>
              </w:rPr>
              <w:t>Accompagnement à la communication, y compris pour la communication alternative et augmentative.</w:t>
            </w: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p w:rsidR="00C43228" w:rsidRPr="006D7EB9" w:rsidRDefault="00C43228" w:rsidP="002669CC">
            <w:pPr>
              <w:spacing w:after="0" w:line="240" w:lineRule="auto"/>
              <w:jc w:val="lowKashida"/>
              <w:rPr>
                <w:rFonts w:asciiTheme="majorBidi" w:hAnsiTheme="majorBidi" w:cstheme="majorBidi"/>
                <w:sz w:val="28"/>
                <w:szCs w:val="28"/>
              </w:rPr>
            </w:pPr>
          </w:p>
          <w:p w:rsidR="00C43228" w:rsidRPr="00461F4F" w:rsidRDefault="00C43228" w:rsidP="002669CC">
            <w:pPr>
              <w:pStyle w:val="ListParagraph"/>
              <w:spacing w:after="0" w:line="240" w:lineRule="auto"/>
              <w:ind w:left="556"/>
              <w:jc w:val="lowKashida"/>
              <w:rPr>
                <w:rFonts w:asciiTheme="majorBidi" w:hAnsiTheme="majorBidi" w:cstheme="majorBidi"/>
                <w:sz w:val="28"/>
                <w:szCs w:val="28"/>
              </w:rPr>
            </w:pPr>
          </w:p>
        </w:tc>
        <w:tc>
          <w:tcPr>
            <w:tcW w:w="9169" w:type="dxa"/>
          </w:tcPr>
          <w:p w:rsidR="000E3A1B" w:rsidRPr="000E3A1B" w:rsidRDefault="000E3A1B" w:rsidP="002669CC">
            <w:pPr>
              <w:spacing w:after="0" w:line="360" w:lineRule="auto"/>
              <w:jc w:val="lowKashida"/>
              <w:rPr>
                <w:rFonts w:asciiTheme="majorBidi" w:hAnsiTheme="majorBidi" w:cstheme="majorBidi"/>
                <w:sz w:val="18"/>
                <w:szCs w:val="18"/>
              </w:rPr>
            </w:pPr>
          </w:p>
          <w:p w:rsidR="00C43228" w:rsidRPr="006D7EB9" w:rsidRDefault="00C43228" w:rsidP="002669CC">
            <w:pPr>
              <w:spacing w:after="0" w:line="360" w:lineRule="auto"/>
              <w:jc w:val="lowKashida"/>
              <w:rPr>
                <w:rFonts w:asciiTheme="majorBidi" w:hAnsiTheme="majorBidi" w:cstheme="majorBidi"/>
                <w:sz w:val="28"/>
                <w:szCs w:val="28"/>
              </w:rPr>
            </w:pPr>
            <w:r w:rsidRPr="006D7EB9">
              <w:rPr>
                <w:rFonts w:asciiTheme="majorBidi" w:hAnsiTheme="majorBidi" w:cstheme="majorBidi"/>
                <w:sz w:val="28"/>
                <w:szCs w:val="28"/>
              </w:rPr>
              <w:t xml:space="preserve">Conformément à l’article 34 de la constitution de 2011 qui incite les autorités de mettre en place des politiques garantissant la jouissance des personnes en situation de handicap de leurs droits et des libertés reconnues pour tous, le gouvernement marocain a mis en place  un fonds d’appui à la cohésion sociale comme un nouveau mécanisme d’appui, regroupant 4 domaines </w:t>
            </w:r>
            <w:r w:rsidRPr="006D7EB9">
              <w:rPr>
                <w:rFonts w:asciiTheme="majorBidi" w:hAnsiTheme="majorBidi" w:cstheme="majorBidi"/>
                <w:sz w:val="28"/>
                <w:szCs w:val="28"/>
              </w:rPr>
              <w:lastRenderedPageBreak/>
              <w:t>d’intervention :</w:t>
            </w:r>
          </w:p>
          <w:p w:rsidR="00C43228" w:rsidRPr="009B365B" w:rsidRDefault="00C43228" w:rsidP="00C43228">
            <w:pPr>
              <w:pStyle w:val="ListParagraph"/>
              <w:numPr>
                <w:ilvl w:val="2"/>
                <w:numId w:val="7"/>
              </w:numPr>
              <w:spacing w:line="360" w:lineRule="auto"/>
              <w:ind w:left="727"/>
              <w:jc w:val="lowKashida"/>
              <w:rPr>
                <w:rFonts w:asciiTheme="majorBidi" w:hAnsiTheme="majorBidi" w:cstheme="majorBidi"/>
                <w:sz w:val="28"/>
                <w:szCs w:val="28"/>
                <w:lang w:bidi="ar-MA"/>
              </w:rPr>
            </w:pPr>
            <w:r w:rsidRPr="009B365B">
              <w:rPr>
                <w:rFonts w:asciiTheme="majorBidi" w:hAnsiTheme="majorBidi" w:cstheme="majorBidi"/>
                <w:sz w:val="28"/>
                <w:szCs w:val="28"/>
                <w:lang w:bidi="ar-MA"/>
              </w:rPr>
              <w:t xml:space="preserve">l’acquisition des appareils spécifiques, aides techniques et prothèses et orthèses. </w:t>
            </w:r>
          </w:p>
          <w:p w:rsidR="00C43228" w:rsidRPr="009B365B" w:rsidRDefault="00C43228" w:rsidP="00C43228">
            <w:pPr>
              <w:pStyle w:val="ListParagraph"/>
              <w:numPr>
                <w:ilvl w:val="2"/>
                <w:numId w:val="7"/>
              </w:numPr>
              <w:spacing w:line="360" w:lineRule="auto"/>
              <w:ind w:left="727"/>
              <w:jc w:val="lowKashida"/>
              <w:rPr>
                <w:rFonts w:asciiTheme="majorBidi" w:hAnsiTheme="majorBidi" w:cstheme="majorBidi"/>
                <w:sz w:val="28"/>
                <w:szCs w:val="28"/>
                <w:lang w:bidi="ar-MA"/>
              </w:rPr>
            </w:pPr>
            <w:r w:rsidRPr="009B365B">
              <w:rPr>
                <w:rFonts w:asciiTheme="majorBidi" w:hAnsiTheme="majorBidi" w:cstheme="majorBidi"/>
                <w:sz w:val="28"/>
                <w:szCs w:val="28"/>
                <w:lang w:bidi="ar-MA"/>
              </w:rPr>
              <w:t>l’amélioration des conditions de scolarisation des enfants en situation de handicap</w:t>
            </w:r>
          </w:p>
          <w:p w:rsidR="00C43228" w:rsidRPr="009B365B" w:rsidRDefault="00C43228" w:rsidP="00C43228">
            <w:pPr>
              <w:pStyle w:val="ListParagraph"/>
              <w:numPr>
                <w:ilvl w:val="2"/>
                <w:numId w:val="7"/>
              </w:numPr>
              <w:spacing w:line="360" w:lineRule="auto"/>
              <w:ind w:left="727"/>
              <w:jc w:val="lowKashida"/>
              <w:rPr>
                <w:rFonts w:asciiTheme="majorBidi" w:hAnsiTheme="majorBidi" w:cstheme="majorBidi"/>
                <w:sz w:val="28"/>
                <w:szCs w:val="28"/>
                <w:lang w:bidi="ar-MA"/>
              </w:rPr>
            </w:pPr>
            <w:r w:rsidRPr="009B365B">
              <w:rPr>
                <w:rFonts w:asciiTheme="majorBidi" w:hAnsiTheme="majorBidi" w:cstheme="majorBidi"/>
                <w:sz w:val="28"/>
                <w:szCs w:val="28"/>
                <w:lang w:bidi="ar-MA"/>
              </w:rPr>
              <w:t xml:space="preserve">l’encouragement à l’insertion professionnelle et les activités génératrice de revenue, </w:t>
            </w:r>
          </w:p>
          <w:p w:rsidR="00C43228" w:rsidRPr="009B365B" w:rsidRDefault="00C43228" w:rsidP="00C43228">
            <w:pPr>
              <w:pStyle w:val="ListParagraph"/>
              <w:numPr>
                <w:ilvl w:val="2"/>
                <w:numId w:val="7"/>
              </w:numPr>
              <w:spacing w:line="360" w:lineRule="auto"/>
              <w:ind w:left="727"/>
              <w:jc w:val="lowKashida"/>
              <w:rPr>
                <w:rFonts w:asciiTheme="majorBidi" w:hAnsiTheme="majorBidi" w:cstheme="majorBidi"/>
                <w:sz w:val="28"/>
                <w:szCs w:val="28"/>
                <w:lang w:bidi="ar-MA"/>
              </w:rPr>
            </w:pPr>
            <w:r w:rsidRPr="009B365B">
              <w:rPr>
                <w:rFonts w:asciiTheme="majorBidi" w:hAnsiTheme="majorBidi" w:cstheme="majorBidi"/>
                <w:sz w:val="28"/>
                <w:szCs w:val="28"/>
                <w:lang w:bidi="ar-MA"/>
              </w:rPr>
              <w:t>La contribution à la création et à la gestion des centres d’accueil des PSH. </w:t>
            </w:r>
          </w:p>
          <w:p w:rsidR="00C43228" w:rsidRDefault="00C43228" w:rsidP="002669CC">
            <w:pPr>
              <w:spacing w:line="360" w:lineRule="auto"/>
              <w:ind w:left="273"/>
              <w:jc w:val="lowKashida"/>
              <w:rPr>
                <w:rFonts w:asciiTheme="majorBidi" w:hAnsiTheme="majorBidi" w:cstheme="majorBidi"/>
                <w:sz w:val="28"/>
                <w:szCs w:val="28"/>
                <w:lang w:bidi="ar-MA"/>
              </w:rPr>
            </w:pPr>
            <w:r w:rsidRPr="00461F4F">
              <w:rPr>
                <w:rFonts w:asciiTheme="majorBidi" w:hAnsiTheme="majorBidi" w:cstheme="majorBidi"/>
                <w:sz w:val="28"/>
                <w:szCs w:val="28"/>
                <w:lang w:bidi="ar-MA"/>
              </w:rPr>
              <w:t xml:space="preserve">Au titre du budget de l’année 2016, le gouvernement Marocain a mobilisé 111 millions de dirhams pour le financement des prestations au profit des PSH dans le cadre du Fonds d’Appui à la Cohésion Sociale. </w:t>
            </w:r>
          </w:p>
          <w:p w:rsidR="00C43228" w:rsidRPr="00461F4F" w:rsidRDefault="00C43228" w:rsidP="002669CC">
            <w:pPr>
              <w:spacing w:line="360" w:lineRule="auto"/>
              <w:ind w:left="273"/>
              <w:jc w:val="both"/>
              <w:rPr>
                <w:rFonts w:asciiTheme="majorBidi" w:hAnsiTheme="majorBidi" w:cstheme="majorBidi"/>
                <w:sz w:val="28"/>
                <w:szCs w:val="28"/>
                <w:lang w:bidi="ar-MA"/>
              </w:rPr>
            </w:pPr>
            <w:r w:rsidRPr="00461F4F">
              <w:rPr>
                <w:rFonts w:asciiTheme="majorBidi" w:hAnsiTheme="majorBidi" w:cstheme="majorBidi"/>
                <w:sz w:val="28"/>
                <w:szCs w:val="28"/>
                <w:lang w:bidi="ar-MA"/>
              </w:rPr>
              <w:t>Ce système d’appui des PSH sera élargi ultérieurement, dans le cadre d’un "système d'appui social", conformément aux dispositions de la loi cadre n°97.13 relatif à la protection et à la promotion des Droits des Personnes en Situation</w:t>
            </w:r>
            <w:r>
              <w:rPr>
                <w:rFonts w:asciiTheme="majorBidi" w:hAnsiTheme="majorBidi" w:cstheme="majorBidi"/>
                <w:sz w:val="28"/>
                <w:szCs w:val="28"/>
                <w:lang w:bidi="ar-MA"/>
              </w:rPr>
              <w:t xml:space="preserve"> </w:t>
            </w:r>
            <w:r w:rsidRPr="00461F4F">
              <w:rPr>
                <w:rFonts w:asciiTheme="majorBidi" w:hAnsiTheme="majorBidi" w:cstheme="majorBidi"/>
                <w:sz w:val="28"/>
                <w:szCs w:val="28"/>
                <w:lang w:bidi="ar-MA"/>
              </w:rPr>
              <w:t>de</w:t>
            </w:r>
            <w:r>
              <w:rPr>
                <w:rFonts w:asciiTheme="majorBidi" w:hAnsiTheme="majorBidi" w:cstheme="majorBidi"/>
                <w:sz w:val="28"/>
                <w:szCs w:val="28"/>
                <w:lang w:bidi="ar-MA"/>
              </w:rPr>
              <w:t xml:space="preserve"> </w:t>
            </w:r>
            <w:r w:rsidRPr="00461F4F">
              <w:rPr>
                <w:rFonts w:asciiTheme="majorBidi" w:hAnsiTheme="majorBidi" w:cstheme="majorBidi"/>
                <w:sz w:val="28"/>
                <w:szCs w:val="28"/>
                <w:lang w:bidi="ar-MA"/>
              </w:rPr>
              <w:t>Handicap.</w:t>
            </w:r>
            <w:hyperlink r:id="rId9" w:history="1">
              <w:r w:rsidRPr="00461F4F">
                <w:rPr>
                  <w:rFonts w:asciiTheme="majorBidi" w:hAnsiTheme="majorBidi" w:cstheme="majorBidi"/>
                  <w:sz w:val="28"/>
                  <w:szCs w:val="28"/>
                  <w:lang w:bidi="ar-MA"/>
                </w:rPr>
                <w:br/>
                <w:t xml:space="preserve">L’Entraide Nationale, établissement public placé sous la tutelle du Ministère du Développement social, de la Famille et de la Solidarité, a été, d’abord, </w:t>
              </w:r>
              <w:r w:rsidRPr="00461F4F">
                <w:rPr>
                  <w:rFonts w:asciiTheme="majorBidi" w:hAnsiTheme="majorBidi" w:cstheme="majorBidi"/>
                  <w:sz w:val="28"/>
                  <w:szCs w:val="28"/>
                  <w:lang w:bidi="ar-MA"/>
                </w:rPr>
                <w:lastRenderedPageBreak/>
                <w:t>créée sous forme d’établissement privé à caractère social par le dahir n° 1-57-099 du  27 avril  1957. Ensuite et après  le décret n° 2-71-625 du 28 février 1972, elle a été érigée en Etablissement Public doté de la personnalité civile et de l’autonomie financière, statut qu’elle conserve à ce jour. Elle est chargée de dispenser l’aide et l’assistance sous toutes ses formes aux populations démunies et de concourir ainsi à la promotion familiale et sociale</w:t>
              </w:r>
            </w:hyperlink>
            <w:r>
              <w:rPr>
                <w:rFonts w:asciiTheme="majorBidi" w:hAnsiTheme="majorBidi" w:cstheme="majorBidi"/>
                <w:sz w:val="28"/>
                <w:szCs w:val="28"/>
                <w:lang w:bidi="ar-MA"/>
              </w:rPr>
              <w:t>.</w:t>
            </w:r>
          </w:p>
        </w:tc>
      </w:tr>
      <w:tr w:rsidR="00C43228" w:rsidRPr="00461F4F" w:rsidTr="002669CC">
        <w:trPr>
          <w:gridAfter w:val="1"/>
          <w:wAfter w:w="38" w:type="dxa"/>
          <w:trHeight w:val="498"/>
        </w:trPr>
        <w:tc>
          <w:tcPr>
            <w:tcW w:w="14459" w:type="dxa"/>
            <w:gridSpan w:val="2"/>
            <w:shd w:val="clear" w:color="auto" w:fill="D9D9D9" w:themeFill="background1" w:themeFillShade="D9"/>
            <w:vAlign w:val="center"/>
          </w:tcPr>
          <w:p w:rsidR="00C43228" w:rsidRPr="00461F4F" w:rsidRDefault="00C43228" w:rsidP="00C43228">
            <w:pPr>
              <w:pStyle w:val="ListParagraph"/>
              <w:numPr>
                <w:ilvl w:val="0"/>
                <w:numId w:val="1"/>
              </w:numPr>
              <w:spacing w:line="360" w:lineRule="auto"/>
              <w:ind w:left="318"/>
              <w:rPr>
                <w:rFonts w:asciiTheme="majorBidi" w:hAnsiTheme="majorBidi" w:cstheme="majorBidi"/>
                <w:b/>
                <w:bCs/>
                <w:sz w:val="28"/>
                <w:szCs w:val="28"/>
                <w:lang w:bidi="ar-MA"/>
              </w:rPr>
            </w:pPr>
            <w:r w:rsidRPr="00461F4F">
              <w:rPr>
                <w:rFonts w:asciiTheme="majorBidi" w:hAnsiTheme="majorBidi" w:cstheme="majorBidi"/>
                <w:b/>
                <w:bCs/>
                <w:sz w:val="28"/>
                <w:szCs w:val="28"/>
              </w:rPr>
              <w:lastRenderedPageBreak/>
              <w:t>Veuillez expliquer comment les personnes handicapées peuvent –elles accéder aux informations concernant les services d’accompagnement existants susmentionnés, y compris les processus de référence, les critères d’admissibilité et les conditions pour postuler</w:t>
            </w:r>
          </w:p>
        </w:tc>
      </w:tr>
      <w:tr w:rsidR="00C43228" w:rsidRPr="00461F4F" w:rsidTr="002669CC">
        <w:trPr>
          <w:gridAfter w:val="1"/>
          <w:wAfter w:w="38" w:type="dxa"/>
          <w:trHeight w:val="848"/>
        </w:trPr>
        <w:tc>
          <w:tcPr>
            <w:tcW w:w="5290" w:type="dxa"/>
            <w:shd w:val="clear" w:color="auto" w:fill="F2F2F2" w:themeFill="background1" w:themeFillShade="F2"/>
          </w:tcPr>
          <w:p w:rsidR="00C43228" w:rsidRPr="00461F4F" w:rsidRDefault="00C43228" w:rsidP="002669CC">
            <w:pPr>
              <w:spacing w:after="0" w:line="240" w:lineRule="auto"/>
              <w:jc w:val="lowKashida"/>
              <w:rPr>
                <w:rFonts w:asciiTheme="majorBidi" w:hAnsiTheme="majorBidi" w:cstheme="majorBidi"/>
                <w:sz w:val="28"/>
                <w:szCs w:val="28"/>
                <w:rtl/>
                <w:lang w:bidi="ar-MA"/>
              </w:rPr>
            </w:pPr>
          </w:p>
        </w:tc>
        <w:tc>
          <w:tcPr>
            <w:tcW w:w="9169" w:type="dxa"/>
          </w:tcPr>
          <w:p w:rsidR="00C43228" w:rsidRPr="00AB74B2" w:rsidRDefault="00C43228" w:rsidP="00C43228">
            <w:pPr>
              <w:pStyle w:val="ListParagraph"/>
              <w:numPr>
                <w:ilvl w:val="0"/>
                <w:numId w:val="3"/>
              </w:numPr>
              <w:spacing w:after="0" w:line="360" w:lineRule="auto"/>
              <w:jc w:val="both"/>
              <w:rPr>
                <w:rFonts w:asciiTheme="majorBidi" w:hAnsiTheme="majorBidi" w:cstheme="majorBidi"/>
                <w:sz w:val="28"/>
                <w:szCs w:val="28"/>
              </w:rPr>
            </w:pPr>
            <w:r w:rsidRPr="00AB74B2">
              <w:rPr>
                <w:rFonts w:asciiTheme="majorBidi" w:hAnsiTheme="majorBidi" w:cstheme="majorBidi"/>
                <w:sz w:val="28"/>
                <w:szCs w:val="28"/>
              </w:rPr>
              <w:t>Le ministère a élaboré un guide</w:t>
            </w:r>
            <w:r>
              <w:rPr>
                <w:rFonts w:asciiTheme="majorBidi" w:hAnsiTheme="majorBidi" w:cstheme="majorBidi"/>
                <w:sz w:val="28"/>
                <w:szCs w:val="28"/>
              </w:rPr>
              <w:t xml:space="preserve"> </w:t>
            </w:r>
            <w:r w:rsidRPr="00AB74B2">
              <w:rPr>
                <w:rFonts w:asciiTheme="majorBidi" w:hAnsiTheme="majorBidi" w:cstheme="majorBidi"/>
                <w:sz w:val="28"/>
                <w:szCs w:val="28"/>
              </w:rPr>
              <w:t xml:space="preserve">des centres des PSH </w:t>
            </w:r>
            <w:r>
              <w:rPr>
                <w:rFonts w:asciiTheme="majorBidi" w:hAnsiTheme="majorBidi" w:cstheme="majorBidi"/>
                <w:sz w:val="28"/>
                <w:szCs w:val="28"/>
              </w:rPr>
              <w:t xml:space="preserve">gérés par des associations </w:t>
            </w:r>
            <w:r w:rsidRPr="00AB74B2">
              <w:rPr>
                <w:rFonts w:asciiTheme="majorBidi" w:hAnsiTheme="majorBidi" w:cstheme="majorBidi"/>
                <w:sz w:val="28"/>
                <w:szCs w:val="28"/>
              </w:rPr>
              <w:t>couvrant toutes les régions du Maroc et indiquant les prestations</w:t>
            </w:r>
            <w:r>
              <w:rPr>
                <w:rFonts w:asciiTheme="majorBidi" w:hAnsiTheme="majorBidi" w:cstheme="majorBidi"/>
                <w:sz w:val="28"/>
                <w:szCs w:val="28"/>
              </w:rPr>
              <w:t xml:space="preserve"> d’accompagnement </w:t>
            </w:r>
            <w:r w:rsidRPr="00AB74B2">
              <w:rPr>
                <w:rFonts w:asciiTheme="majorBidi" w:hAnsiTheme="majorBidi" w:cstheme="majorBidi"/>
                <w:sz w:val="28"/>
                <w:szCs w:val="28"/>
              </w:rPr>
              <w:t xml:space="preserve"> et  les conditions d’accès et d’autres informations pratiques.  </w:t>
            </w:r>
          </w:p>
          <w:p w:rsidR="00C43228" w:rsidRPr="00461F4F" w:rsidRDefault="00C43228" w:rsidP="00C43228">
            <w:pPr>
              <w:pStyle w:val="ListParagraph"/>
              <w:numPr>
                <w:ilvl w:val="0"/>
                <w:numId w:val="3"/>
              </w:numPr>
              <w:spacing w:after="200" w:line="360" w:lineRule="auto"/>
              <w:jc w:val="lowKashida"/>
              <w:rPr>
                <w:rFonts w:asciiTheme="majorBidi" w:hAnsiTheme="majorBidi" w:cstheme="majorBidi"/>
                <w:sz w:val="28"/>
                <w:szCs w:val="28"/>
              </w:rPr>
            </w:pPr>
            <w:r>
              <w:rPr>
                <w:rFonts w:asciiTheme="majorBidi" w:hAnsiTheme="majorBidi" w:cstheme="majorBidi"/>
                <w:sz w:val="28"/>
                <w:szCs w:val="28"/>
              </w:rPr>
              <w:t>Organisation d’une j</w:t>
            </w:r>
            <w:r w:rsidRPr="00461F4F">
              <w:rPr>
                <w:rFonts w:asciiTheme="majorBidi" w:hAnsiTheme="majorBidi" w:cstheme="majorBidi"/>
                <w:sz w:val="28"/>
                <w:szCs w:val="28"/>
              </w:rPr>
              <w:t>ournée de partage concernant les procédures d’appui et d’accompagnement des 60 centres d’accueil et d’orientation des personnes en situation de handicap « COAPH » relevant de l’entraide nationale.</w:t>
            </w:r>
          </w:p>
          <w:p w:rsidR="00C43228" w:rsidRPr="00AB74B2" w:rsidRDefault="00C43228" w:rsidP="00C43228">
            <w:pPr>
              <w:pStyle w:val="ListParagraph"/>
              <w:numPr>
                <w:ilvl w:val="0"/>
                <w:numId w:val="3"/>
              </w:numPr>
              <w:spacing w:after="0" w:line="360" w:lineRule="auto"/>
              <w:jc w:val="both"/>
              <w:rPr>
                <w:rFonts w:asciiTheme="majorBidi" w:hAnsiTheme="majorBidi" w:cstheme="majorBidi"/>
                <w:sz w:val="28"/>
                <w:szCs w:val="28"/>
              </w:rPr>
            </w:pPr>
            <w:r>
              <w:rPr>
                <w:rFonts w:asciiTheme="majorBidi" w:hAnsiTheme="majorBidi" w:cstheme="majorBidi"/>
                <w:sz w:val="28"/>
                <w:szCs w:val="28"/>
              </w:rPr>
              <w:lastRenderedPageBreak/>
              <w:t>Toute</w:t>
            </w:r>
            <w:r w:rsidRPr="00AB74B2">
              <w:rPr>
                <w:rFonts w:asciiTheme="majorBidi" w:hAnsiTheme="majorBidi" w:cstheme="majorBidi"/>
                <w:sz w:val="28"/>
                <w:szCs w:val="28"/>
              </w:rPr>
              <w:t xml:space="preserve">  </w:t>
            </w:r>
            <w:r>
              <w:rPr>
                <w:rFonts w:asciiTheme="majorBidi" w:hAnsiTheme="majorBidi" w:cstheme="majorBidi"/>
                <w:sz w:val="28"/>
                <w:szCs w:val="28"/>
              </w:rPr>
              <w:t>personne</w:t>
            </w:r>
            <w:r w:rsidRPr="00AB74B2">
              <w:rPr>
                <w:rFonts w:asciiTheme="majorBidi" w:hAnsiTheme="majorBidi" w:cstheme="majorBidi"/>
                <w:sz w:val="28"/>
                <w:szCs w:val="28"/>
              </w:rPr>
              <w:t xml:space="preserve"> en situation de handicap  </w:t>
            </w:r>
            <w:r>
              <w:rPr>
                <w:rFonts w:asciiTheme="majorBidi" w:hAnsiTheme="majorBidi" w:cstheme="majorBidi"/>
                <w:sz w:val="28"/>
                <w:szCs w:val="28"/>
              </w:rPr>
              <w:t xml:space="preserve">peut </w:t>
            </w:r>
            <w:r w:rsidRPr="00AB74B2">
              <w:rPr>
                <w:rFonts w:asciiTheme="majorBidi" w:hAnsiTheme="majorBidi" w:cstheme="majorBidi"/>
                <w:sz w:val="28"/>
                <w:szCs w:val="28"/>
              </w:rPr>
              <w:t xml:space="preserve"> bénéficier des prestations </w:t>
            </w:r>
            <w:r>
              <w:rPr>
                <w:rFonts w:asciiTheme="majorBidi" w:hAnsiTheme="majorBidi" w:cstheme="majorBidi"/>
                <w:sz w:val="28"/>
                <w:szCs w:val="28"/>
              </w:rPr>
              <w:t xml:space="preserve">d’accueil et </w:t>
            </w:r>
            <w:r w:rsidRPr="00AB74B2">
              <w:rPr>
                <w:rFonts w:asciiTheme="majorBidi" w:hAnsiTheme="majorBidi" w:cstheme="majorBidi"/>
                <w:sz w:val="28"/>
                <w:szCs w:val="28"/>
              </w:rPr>
              <w:t>d’accompagnement</w:t>
            </w:r>
            <w:r>
              <w:rPr>
                <w:rFonts w:asciiTheme="majorBidi" w:hAnsiTheme="majorBidi" w:cstheme="majorBidi"/>
                <w:sz w:val="28"/>
                <w:szCs w:val="28"/>
              </w:rPr>
              <w:t xml:space="preserve"> au niveau des COAPH. I</w:t>
            </w:r>
            <w:r w:rsidRPr="00AB74B2">
              <w:rPr>
                <w:rFonts w:asciiTheme="majorBidi" w:hAnsiTheme="majorBidi" w:cstheme="majorBidi"/>
                <w:sz w:val="28"/>
                <w:szCs w:val="28"/>
              </w:rPr>
              <w:t xml:space="preserve">l est à noter que  les PSH qui sont en situation de pauvreté ou </w:t>
            </w:r>
            <w:r>
              <w:rPr>
                <w:rFonts w:asciiTheme="majorBidi" w:hAnsiTheme="majorBidi" w:cstheme="majorBidi"/>
                <w:sz w:val="28"/>
                <w:szCs w:val="28"/>
              </w:rPr>
              <w:t xml:space="preserve">de </w:t>
            </w:r>
            <w:r w:rsidRPr="00AB74B2">
              <w:rPr>
                <w:rFonts w:asciiTheme="majorBidi" w:hAnsiTheme="majorBidi" w:cstheme="majorBidi"/>
                <w:sz w:val="28"/>
                <w:szCs w:val="28"/>
              </w:rPr>
              <w:t>vulnérabilité,</w:t>
            </w:r>
            <w:r>
              <w:rPr>
                <w:rFonts w:asciiTheme="majorBidi" w:hAnsiTheme="majorBidi" w:cstheme="majorBidi"/>
                <w:sz w:val="28"/>
                <w:szCs w:val="28"/>
              </w:rPr>
              <w:t xml:space="preserve"> porteuses  de la c</w:t>
            </w:r>
            <w:r w:rsidRPr="00AB74B2">
              <w:rPr>
                <w:rFonts w:asciiTheme="majorBidi" w:hAnsiTheme="majorBidi" w:cstheme="majorBidi"/>
                <w:sz w:val="28"/>
                <w:szCs w:val="28"/>
              </w:rPr>
              <w:t xml:space="preserve">arte RAMED </w:t>
            </w:r>
            <w:r w:rsidRPr="00586CEC">
              <w:rPr>
                <w:rFonts w:asciiTheme="majorBidi" w:hAnsiTheme="majorBidi" w:cstheme="majorBidi"/>
                <w:i/>
                <w:iCs/>
                <w:sz w:val="28"/>
                <w:szCs w:val="28"/>
              </w:rPr>
              <w:t>(régime d’assistance médicale)</w:t>
            </w:r>
            <w:r w:rsidRPr="00AB74B2">
              <w:rPr>
                <w:rFonts w:asciiTheme="majorBidi" w:hAnsiTheme="majorBidi" w:cstheme="majorBidi"/>
                <w:sz w:val="28"/>
                <w:szCs w:val="28"/>
              </w:rPr>
              <w:t xml:space="preserve"> bénéficient gratuitement au niveau de ces centres  d’aides techniques et d’appareillage.</w:t>
            </w:r>
          </w:p>
          <w:p w:rsidR="00C43228" w:rsidRPr="00461F4F" w:rsidRDefault="00C43228" w:rsidP="00C43228">
            <w:pPr>
              <w:pStyle w:val="ListParagraph"/>
              <w:numPr>
                <w:ilvl w:val="0"/>
                <w:numId w:val="3"/>
              </w:numPr>
              <w:spacing w:after="200" w:line="360" w:lineRule="auto"/>
              <w:jc w:val="lowKashida"/>
              <w:rPr>
                <w:rFonts w:asciiTheme="majorBidi" w:hAnsiTheme="majorBidi" w:cstheme="majorBidi"/>
                <w:sz w:val="28"/>
                <w:szCs w:val="28"/>
              </w:rPr>
            </w:pPr>
            <w:r w:rsidRPr="00461F4F">
              <w:rPr>
                <w:rFonts w:asciiTheme="majorBidi" w:hAnsiTheme="majorBidi" w:cstheme="majorBidi"/>
                <w:sz w:val="28"/>
                <w:szCs w:val="28"/>
              </w:rPr>
              <w:t xml:space="preserve">Une convention a été </w:t>
            </w:r>
            <w:r>
              <w:rPr>
                <w:rFonts w:asciiTheme="majorBidi" w:hAnsiTheme="majorBidi" w:cstheme="majorBidi"/>
                <w:sz w:val="28"/>
                <w:szCs w:val="28"/>
              </w:rPr>
              <w:t>signée</w:t>
            </w:r>
            <w:r w:rsidRPr="00461F4F">
              <w:rPr>
                <w:rFonts w:asciiTheme="majorBidi" w:hAnsiTheme="majorBidi" w:cstheme="majorBidi"/>
                <w:sz w:val="28"/>
                <w:szCs w:val="28"/>
              </w:rPr>
              <w:t xml:space="preserve"> entre le Ministère et un collectif associatif Réseau RBC « Réadaptation à Base Communautaire » qui va assurer sur 3 ans le relais vers les zones enclavées et difficiles.</w:t>
            </w:r>
          </w:p>
          <w:p w:rsidR="00C43228" w:rsidRPr="00461F4F" w:rsidRDefault="00C43228" w:rsidP="00C43228">
            <w:pPr>
              <w:pStyle w:val="ListParagraph"/>
              <w:numPr>
                <w:ilvl w:val="0"/>
                <w:numId w:val="3"/>
              </w:numPr>
              <w:spacing w:after="200" w:line="360" w:lineRule="auto"/>
              <w:jc w:val="lowKashida"/>
              <w:rPr>
                <w:rFonts w:asciiTheme="majorBidi" w:hAnsiTheme="majorBidi" w:cstheme="majorBidi"/>
                <w:sz w:val="28"/>
                <w:szCs w:val="28"/>
              </w:rPr>
            </w:pPr>
            <w:r w:rsidRPr="00461F4F">
              <w:rPr>
                <w:rFonts w:asciiTheme="majorBidi" w:hAnsiTheme="majorBidi" w:cstheme="majorBidi"/>
                <w:sz w:val="28"/>
                <w:szCs w:val="28"/>
              </w:rPr>
              <w:t>Le site web du Ministère et de L’Entraide Nationale affiche les missions des « COAPH ».</w:t>
            </w:r>
          </w:p>
          <w:p w:rsidR="00C43228" w:rsidRPr="00C43228" w:rsidRDefault="00C43228" w:rsidP="002669CC">
            <w:pPr>
              <w:spacing w:line="360" w:lineRule="auto"/>
              <w:ind w:left="273"/>
              <w:jc w:val="lowKashida"/>
              <w:rPr>
                <w:rFonts w:asciiTheme="majorBidi" w:hAnsiTheme="majorBidi" w:cstheme="majorBidi"/>
                <w:sz w:val="2"/>
                <w:szCs w:val="2"/>
                <w:lang w:bidi="ar-MA"/>
              </w:rPr>
            </w:pPr>
          </w:p>
        </w:tc>
      </w:tr>
      <w:tr w:rsidR="00C43228" w:rsidRPr="00461F4F" w:rsidTr="002669CC">
        <w:trPr>
          <w:gridAfter w:val="1"/>
          <w:wAfter w:w="38" w:type="dxa"/>
          <w:trHeight w:val="938"/>
        </w:trPr>
        <w:tc>
          <w:tcPr>
            <w:tcW w:w="14459" w:type="dxa"/>
            <w:gridSpan w:val="2"/>
            <w:shd w:val="clear" w:color="auto" w:fill="D9D9D9" w:themeFill="background1" w:themeFillShade="D9"/>
          </w:tcPr>
          <w:p w:rsidR="00C43228" w:rsidRPr="00461F4F" w:rsidRDefault="00C43228" w:rsidP="00C43228">
            <w:pPr>
              <w:pStyle w:val="ListParagraph"/>
              <w:ind w:left="0"/>
              <w:rPr>
                <w:rFonts w:asciiTheme="majorBidi" w:hAnsiTheme="majorBidi" w:cstheme="majorBidi"/>
                <w:b/>
                <w:bCs/>
                <w:sz w:val="28"/>
                <w:szCs w:val="28"/>
              </w:rPr>
            </w:pPr>
            <w:r w:rsidRPr="00461F4F">
              <w:rPr>
                <w:rFonts w:asciiTheme="majorBidi" w:hAnsiTheme="majorBidi" w:cstheme="majorBidi"/>
                <w:b/>
                <w:bCs/>
                <w:sz w:val="28"/>
                <w:szCs w:val="28"/>
              </w:rPr>
              <w:lastRenderedPageBreak/>
              <w:t>3. Veuillez expliquer comment les services susmentionnés répondent- ils aux besoins spécifiques des personnes handicapées tout au long de leur cycle de vie</w:t>
            </w:r>
            <w:r>
              <w:rPr>
                <w:rFonts w:asciiTheme="majorBidi" w:hAnsiTheme="majorBidi" w:cstheme="majorBidi"/>
                <w:b/>
                <w:bCs/>
                <w:sz w:val="28"/>
                <w:szCs w:val="28"/>
              </w:rPr>
              <w:t xml:space="preserve"> </w:t>
            </w:r>
            <w:r w:rsidRPr="00461F4F">
              <w:rPr>
                <w:rFonts w:asciiTheme="majorBidi" w:hAnsiTheme="majorBidi" w:cstheme="majorBidi"/>
                <w:b/>
                <w:bCs/>
                <w:sz w:val="28"/>
                <w:szCs w:val="28"/>
              </w:rPr>
              <w:t>(petite enfance, enfance, adolescence, âge adulte et viellasse) et comment la prestation de services d’accompagnement est-elle assurée dans les périodes de transition entre les différentes stades du cycle de vie :</w:t>
            </w:r>
          </w:p>
        </w:tc>
      </w:tr>
      <w:tr w:rsidR="00C43228" w:rsidRPr="00461F4F" w:rsidTr="002669CC">
        <w:trPr>
          <w:gridAfter w:val="1"/>
          <w:wAfter w:w="38" w:type="dxa"/>
          <w:trHeight w:val="425"/>
        </w:trPr>
        <w:tc>
          <w:tcPr>
            <w:tcW w:w="5290" w:type="dxa"/>
            <w:shd w:val="clear" w:color="auto" w:fill="F2F2F2" w:themeFill="background1" w:themeFillShade="F2"/>
          </w:tcPr>
          <w:p w:rsidR="00C43228" w:rsidRPr="00461F4F" w:rsidRDefault="00C43228" w:rsidP="002669CC">
            <w:pPr>
              <w:pStyle w:val="ListParagraph"/>
              <w:tabs>
                <w:tab w:val="left" w:pos="273"/>
              </w:tabs>
              <w:ind w:left="273"/>
              <w:jc w:val="lowKashida"/>
              <w:rPr>
                <w:rFonts w:asciiTheme="majorBidi" w:hAnsiTheme="majorBidi" w:cstheme="majorBidi"/>
                <w:sz w:val="28"/>
                <w:szCs w:val="28"/>
              </w:rPr>
            </w:pPr>
          </w:p>
        </w:tc>
        <w:tc>
          <w:tcPr>
            <w:tcW w:w="9169" w:type="dxa"/>
          </w:tcPr>
          <w:p w:rsidR="00C43228" w:rsidRDefault="00C43228" w:rsidP="00C43228">
            <w:pPr>
              <w:pStyle w:val="ListParagraph"/>
              <w:numPr>
                <w:ilvl w:val="0"/>
                <w:numId w:val="4"/>
              </w:numPr>
              <w:spacing w:after="0" w:line="360" w:lineRule="auto"/>
              <w:jc w:val="both"/>
              <w:rPr>
                <w:rFonts w:asciiTheme="majorBidi" w:hAnsiTheme="majorBidi" w:cstheme="majorBidi"/>
                <w:sz w:val="28"/>
                <w:szCs w:val="28"/>
              </w:rPr>
            </w:pPr>
            <w:r w:rsidRPr="00AB74B2">
              <w:rPr>
                <w:rFonts w:asciiTheme="majorBidi" w:hAnsiTheme="majorBidi" w:cstheme="majorBidi"/>
                <w:sz w:val="28"/>
                <w:szCs w:val="28"/>
              </w:rPr>
              <w:t>L’appui à la scolarisation et la formation professionnelle</w:t>
            </w:r>
            <w:r>
              <w:rPr>
                <w:rFonts w:asciiTheme="majorBidi" w:hAnsiTheme="majorBidi" w:cstheme="majorBidi"/>
                <w:sz w:val="28"/>
                <w:szCs w:val="28"/>
              </w:rPr>
              <w:t xml:space="preserve"> est assuré </w:t>
            </w:r>
            <w:r w:rsidRPr="00AB74B2">
              <w:rPr>
                <w:rFonts w:asciiTheme="majorBidi" w:hAnsiTheme="majorBidi" w:cstheme="majorBidi"/>
                <w:sz w:val="28"/>
                <w:szCs w:val="28"/>
              </w:rPr>
              <w:t xml:space="preserve">  dès   la petite enfance</w:t>
            </w:r>
            <w:r>
              <w:rPr>
                <w:rFonts w:asciiTheme="majorBidi" w:hAnsiTheme="majorBidi" w:cstheme="majorBidi"/>
                <w:sz w:val="28"/>
                <w:szCs w:val="28"/>
              </w:rPr>
              <w:t> ;</w:t>
            </w:r>
          </w:p>
          <w:p w:rsidR="00C43228" w:rsidRPr="00AB74B2" w:rsidRDefault="00C43228" w:rsidP="00C43228">
            <w:pPr>
              <w:pStyle w:val="ListParagraph"/>
              <w:numPr>
                <w:ilvl w:val="0"/>
                <w:numId w:val="4"/>
              </w:numPr>
              <w:spacing w:after="0" w:line="360" w:lineRule="auto"/>
              <w:jc w:val="both"/>
              <w:rPr>
                <w:rFonts w:asciiTheme="majorBidi" w:hAnsiTheme="majorBidi" w:cstheme="majorBidi"/>
                <w:sz w:val="28"/>
                <w:szCs w:val="28"/>
              </w:rPr>
            </w:pPr>
            <w:r>
              <w:rPr>
                <w:rFonts w:asciiTheme="majorBidi" w:hAnsiTheme="majorBidi" w:cstheme="majorBidi"/>
                <w:sz w:val="28"/>
                <w:szCs w:val="28"/>
              </w:rPr>
              <w:t>L</w:t>
            </w:r>
            <w:r w:rsidRPr="00AB74B2">
              <w:rPr>
                <w:rFonts w:asciiTheme="majorBidi" w:hAnsiTheme="majorBidi" w:cstheme="majorBidi"/>
                <w:sz w:val="28"/>
                <w:szCs w:val="28"/>
              </w:rPr>
              <w:t>’octroi des aides techniques et appareillage</w:t>
            </w:r>
            <w:r>
              <w:rPr>
                <w:rFonts w:asciiTheme="majorBidi" w:hAnsiTheme="majorBidi" w:cstheme="majorBidi"/>
                <w:sz w:val="28"/>
                <w:szCs w:val="28"/>
              </w:rPr>
              <w:t xml:space="preserve"> couvre tout le cycle de vie ; </w:t>
            </w:r>
          </w:p>
          <w:p w:rsidR="00C43228" w:rsidRPr="00AB74B2" w:rsidRDefault="00C43228" w:rsidP="00C43228">
            <w:pPr>
              <w:pStyle w:val="ListParagraph"/>
              <w:numPr>
                <w:ilvl w:val="0"/>
                <w:numId w:val="4"/>
              </w:numPr>
              <w:spacing w:after="0" w:line="360" w:lineRule="auto"/>
              <w:jc w:val="both"/>
              <w:rPr>
                <w:rFonts w:asciiTheme="majorBidi" w:hAnsiTheme="majorBidi" w:cstheme="majorBidi"/>
                <w:sz w:val="28"/>
                <w:szCs w:val="28"/>
              </w:rPr>
            </w:pPr>
            <w:r w:rsidRPr="00AB74B2">
              <w:rPr>
                <w:rFonts w:asciiTheme="majorBidi" w:hAnsiTheme="majorBidi" w:cstheme="majorBidi"/>
                <w:sz w:val="28"/>
                <w:szCs w:val="28"/>
              </w:rPr>
              <w:lastRenderedPageBreak/>
              <w:t>L’appui à l’auto emploi des PSH dé</w:t>
            </w:r>
            <w:r>
              <w:rPr>
                <w:rFonts w:asciiTheme="majorBidi" w:hAnsiTheme="majorBidi" w:cstheme="majorBidi"/>
                <w:sz w:val="28"/>
                <w:szCs w:val="28"/>
              </w:rPr>
              <w:t xml:space="preserve">passant l’âge de 18 ans, et ce </w:t>
            </w:r>
            <w:r w:rsidRPr="00AB74B2">
              <w:rPr>
                <w:rFonts w:asciiTheme="majorBidi" w:hAnsiTheme="majorBidi" w:cstheme="majorBidi"/>
                <w:sz w:val="28"/>
                <w:szCs w:val="28"/>
              </w:rPr>
              <w:t>à travers des  activités génératrices de revenus grâce au FACS</w:t>
            </w:r>
            <w:r>
              <w:rPr>
                <w:rFonts w:asciiTheme="majorBidi" w:hAnsiTheme="majorBidi" w:cstheme="majorBidi"/>
                <w:sz w:val="28"/>
                <w:szCs w:val="28"/>
              </w:rPr>
              <w:t>.</w:t>
            </w:r>
          </w:p>
          <w:p w:rsidR="00C43228" w:rsidRPr="00C43228" w:rsidRDefault="00C43228" w:rsidP="002669CC">
            <w:pPr>
              <w:spacing w:line="360" w:lineRule="auto"/>
              <w:jc w:val="lowKashida"/>
              <w:rPr>
                <w:rFonts w:asciiTheme="majorBidi" w:hAnsiTheme="majorBidi" w:cstheme="majorBidi"/>
                <w:sz w:val="2"/>
                <w:szCs w:val="2"/>
              </w:rPr>
            </w:pPr>
          </w:p>
        </w:tc>
      </w:tr>
      <w:tr w:rsidR="00C43228" w:rsidRPr="00461F4F" w:rsidTr="002669CC">
        <w:trPr>
          <w:gridAfter w:val="1"/>
          <w:wAfter w:w="38" w:type="dxa"/>
          <w:trHeight w:val="524"/>
        </w:trPr>
        <w:tc>
          <w:tcPr>
            <w:tcW w:w="14459" w:type="dxa"/>
            <w:gridSpan w:val="2"/>
            <w:shd w:val="clear" w:color="auto" w:fill="D9D9D9" w:themeFill="background1" w:themeFillShade="D9"/>
          </w:tcPr>
          <w:p w:rsidR="00C43228" w:rsidRPr="00461F4F" w:rsidRDefault="00C43228" w:rsidP="00C43228">
            <w:pPr>
              <w:rPr>
                <w:rFonts w:asciiTheme="majorBidi" w:hAnsiTheme="majorBidi" w:cstheme="majorBidi"/>
                <w:sz w:val="28"/>
                <w:szCs w:val="28"/>
              </w:rPr>
            </w:pPr>
            <w:r w:rsidRPr="00461F4F">
              <w:rPr>
                <w:rFonts w:asciiTheme="majorBidi" w:hAnsiTheme="majorBidi" w:cstheme="majorBidi"/>
                <w:sz w:val="28"/>
                <w:szCs w:val="28"/>
              </w:rPr>
              <w:lastRenderedPageBreak/>
              <w:t xml:space="preserve">4. </w:t>
            </w:r>
            <w:r>
              <w:rPr>
                <w:rFonts w:asciiTheme="majorBidi" w:hAnsiTheme="majorBidi" w:cstheme="majorBidi"/>
                <w:b/>
                <w:bCs/>
                <w:sz w:val="28"/>
                <w:szCs w:val="28"/>
              </w:rPr>
              <w:t>V</w:t>
            </w:r>
            <w:r w:rsidRPr="00461F4F">
              <w:rPr>
                <w:rFonts w:asciiTheme="majorBidi" w:hAnsiTheme="majorBidi" w:cstheme="majorBidi"/>
                <w:b/>
                <w:bCs/>
                <w:sz w:val="28"/>
                <w:szCs w:val="28"/>
              </w:rPr>
              <w:t>euillez fournir des informations sur le nombre d’interprètes en langue des signes et d’interprètes pour personnes sourdes-aveugles certifiées exerçant dans votre pays</w:t>
            </w:r>
          </w:p>
        </w:tc>
      </w:tr>
      <w:tr w:rsidR="00C43228" w:rsidRPr="00461F4F" w:rsidTr="002669CC">
        <w:trPr>
          <w:gridAfter w:val="1"/>
          <w:wAfter w:w="38" w:type="dxa"/>
          <w:trHeight w:val="737"/>
        </w:trPr>
        <w:tc>
          <w:tcPr>
            <w:tcW w:w="5290" w:type="dxa"/>
            <w:shd w:val="clear" w:color="auto" w:fill="F2F2F2" w:themeFill="background1" w:themeFillShade="F2"/>
          </w:tcPr>
          <w:p w:rsidR="00C43228" w:rsidRPr="00461F4F" w:rsidRDefault="00C43228" w:rsidP="002669CC">
            <w:pPr>
              <w:pStyle w:val="ListParagraph"/>
              <w:spacing w:after="200" w:line="276" w:lineRule="auto"/>
              <w:jc w:val="center"/>
              <w:rPr>
                <w:rFonts w:asciiTheme="majorBidi" w:hAnsiTheme="majorBidi" w:cstheme="majorBidi"/>
                <w:sz w:val="28"/>
                <w:szCs w:val="28"/>
              </w:rPr>
            </w:pPr>
          </w:p>
        </w:tc>
        <w:tc>
          <w:tcPr>
            <w:tcW w:w="9169" w:type="dxa"/>
          </w:tcPr>
          <w:p w:rsidR="00C43228" w:rsidRPr="00907967" w:rsidRDefault="00C43228" w:rsidP="002669CC">
            <w:pPr>
              <w:spacing w:line="360" w:lineRule="auto"/>
              <w:jc w:val="lowKashida"/>
              <w:rPr>
                <w:rFonts w:asciiTheme="majorBidi" w:hAnsiTheme="majorBidi" w:cstheme="majorBidi"/>
                <w:sz w:val="28"/>
                <w:szCs w:val="28"/>
              </w:rPr>
            </w:pPr>
            <w:r w:rsidRPr="00907967">
              <w:rPr>
                <w:rFonts w:asciiTheme="majorBidi" w:eastAsia="Times New Roman" w:hAnsiTheme="majorBidi" w:cstheme="majorBidi"/>
                <w:sz w:val="28"/>
                <w:szCs w:val="28"/>
                <w:lang w:eastAsia="fr-FR"/>
              </w:rPr>
              <w:t>Au Maroc, la langue des signes n’est pas unifiée. Un projet est en cours, mais il existe au Maroc des interprètes qui sont accrédités par les tribunaux</w:t>
            </w:r>
            <w:r w:rsidRPr="00907967">
              <w:rPr>
                <w:rFonts w:asciiTheme="majorBidi" w:hAnsiTheme="majorBidi" w:cstheme="majorBidi"/>
                <w:sz w:val="28"/>
                <w:szCs w:val="28"/>
              </w:rPr>
              <w:t>.</w:t>
            </w:r>
          </w:p>
          <w:p w:rsidR="00C43228" w:rsidRPr="00AB74B2" w:rsidRDefault="00C43228" w:rsidP="002669CC">
            <w:pPr>
              <w:spacing w:after="0" w:line="360" w:lineRule="auto"/>
              <w:jc w:val="both"/>
              <w:rPr>
                <w:rFonts w:asciiTheme="majorBidi" w:hAnsiTheme="majorBidi" w:cstheme="majorBidi"/>
                <w:sz w:val="28"/>
                <w:szCs w:val="28"/>
              </w:rPr>
            </w:pPr>
            <w:r w:rsidRPr="00AB74B2">
              <w:rPr>
                <w:rFonts w:asciiTheme="majorBidi" w:hAnsiTheme="majorBidi" w:cstheme="majorBidi"/>
                <w:sz w:val="28"/>
                <w:szCs w:val="28"/>
              </w:rPr>
              <w:t xml:space="preserve">La loi cadre 97/13 </w:t>
            </w:r>
            <w:r>
              <w:rPr>
                <w:rFonts w:asciiTheme="majorBidi" w:hAnsiTheme="majorBidi" w:cstheme="majorBidi"/>
                <w:sz w:val="28"/>
                <w:szCs w:val="28"/>
              </w:rPr>
              <w:t>mentionne</w:t>
            </w:r>
            <w:r w:rsidRPr="00AB74B2">
              <w:rPr>
                <w:rFonts w:asciiTheme="majorBidi" w:hAnsiTheme="majorBidi" w:cstheme="majorBidi"/>
                <w:sz w:val="28"/>
                <w:szCs w:val="28"/>
              </w:rPr>
              <w:t xml:space="preserve"> dans l’article 17 la spécificité culturelle et linguistique comme Droit. Le plan d’action national 20</w:t>
            </w:r>
            <w:r>
              <w:rPr>
                <w:rFonts w:asciiTheme="majorBidi" w:hAnsiTheme="majorBidi" w:cstheme="majorBidi" w:hint="cs"/>
                <w:sz w:val="28"/>
                <w:szCs w:val="28"/>
                <w:rtl/>
              </w:rPr>
              <w:t>1</w:t>
            </w:r>
            <w:r w:rsidRPr="00AB74B2">
              <w:rPr>
                <w:rFonts w:asciiTheme="majorBidi" w:hAnsiTheme="majorBidi" w:cstheme="majorBidi"/>
                <w:sz w:val="28"/>
                <w:szCs w:val="28"/>
              </w:rPr>
              <w:t>7/2021 de la promotion des droits des personnes en situation de handicap a planifié un chantier de normalisation de la langue des signes au Maroc. Dans le même sens,  une convention a été signée, le 02 août 2016, entre le Ministère de la Solidarité, de la Femme, de la Famille et du Développement Social et le Ministère de l’enseignement supérieur, de la Recherche Scientifique et de la Formation des cadres, visant la mise en place des licences professionnelles pour la formation des interprètes de la langue des signes.</w:t>
            </w:r>
          </w:p>
          <w:p w:rsidR="00C43228" w:rsidRPr="00C43228" w:rsidRDefault="00C43228" w:rsidP="002669CC">
            <w:pPr>
              <w:spacing w:line="360" w:lineRule="auto"/>
              <w:jc w:val="lowKashida"/>
              <w:rPr>
                <w:rFonts w:asciiTheme="majorBidi" w:hAnsiTheme="majorBidi" w:cstheme="majorBidi"/>
                <w:sz w:val="2"/>
                <w:szCs w:val="2"/>
              </w:rPr>
            </w:pPr>
          </w:p>
        </w:tc>
      </w:tr>
      <w:tr w:rsidR="00C43228" w:rsidRPr="00461F4F" w:rsidTr="002669CC">
        <w:trPr>
          <w:gridAfter w:val="1"/>
          <w:wAfter w:w="38" w:type="dxa"/>
          <w:trHeight w:val="327"/>
        </w:trPr>
        <w:tc>
          <w:tcPr>
            <w:tcW w:w="14459" w:type="dxa"/>
            <w:gridSpan w:val="2"/>
            <w:shd w:val="clear" w:color="auto" w:fill="D9D9D9" w:themeFill="background1" w:themeFillShade="D9"/>
          </w:tcPr>
          <w:p w:rsidR="00C43228" w:rsidRPr="00461F4F" w:rsidRDefault="00C43228" w:rsidP="00C43228">
            <w:pPr>
              <w:rPr>
                <w:rFonts w:asciiTheme="majorBidi" w:hAnsiTheme="majorBidi" w:cstheme="majorBidi"/>
                <w:sz w:val="28"/>
                <w:szCs w:val="28"/>
              </w:rPr>
            </w:pPr>
            <w:r w:rsidRPr="00461F4F">
              <w:rPr>
                <w:rFonts w:asciiTheme="majorBidi" w:hAnsiTheme="majorBidi" w:cstheme="majorBidi"/>
                <w:b/>
                <w:bCs/>
                <w:sz w:val="28"/>
                <w:szCs w:val="28"/>
              </w:rPr>
              <w:t>5.</w:t>
            </w:r>
            <w:r w:rsidRPr="00461F4F">
              <w:rPr>
                <w:rFonts w:asciiTheme="majorBidi" w:hAnsiTheme="majorBidi" w:cstheme="majorBidi"/>
                <w:sz w:val="28"/>
                <w:szCs w:val="28"/>
              </w:rPr>
              <w:t xml:space="preserve"> </w:t>
            </w:r>
            <w:r>
              <w:rPr>
                <w:rFonts w:asciiTheme="majorBidi" w:hAnsiTheme="majorBidi" w:cstheme="majorBidi"/>
                <w:b/>
                <w:bCs/>
                <w:sz w:val="28"/>
                <w:szCs w:val="28"/>
              </w:rPr>
              <w:t>V</w:t>
            </w:r>
            <w:r w:rsidRPr="00461F4F">
              <w:rPr>
                <w:rFonts w:asciiTheme="majorBidi" w:hAnsiTheme="majorBidi" w:cstheme="majorBidi"/>
                <w:b/>
                <w:bCs/>
                <w:sz w:val="28"/>
                <w:szCs w:val="28"/>
              </w:rPr>
              <w:t>euillez fournir des informations sur tout partenariat existant entre des institutions étatiques et des prestataires des services privés (par exemple les organisations non gouvernementales, les fournisseurs de services à but lucratif) pour la provision d’un accompagnement aux personnes handicapées</w:t>
            </w:r>
          </w:p>
          <w:p w:rsidR="00C43228" w:rsidRPr="00461F4F" w:rsidRDefault="00C43228" w:rsidP="002669CC">
            <w:pPr>
              <w:pStyle w:val="ListParagraph"/>
              <w:ind w:left="0"/>
              <w:jc w:val="center"/>
              <w:rPr>
                <w:rFonts w:asciiTheme="majorBidi" w:hAnsiTheme="majorBidi" w:cstheme="majorBidi"/>
                <w:sz w:val="28"/>
                <w:szCs w:val="28"/>
              </w:rPr>
            </w:pPr>
          </w:p>
        </w:tc>
      </w:tr>
      <w:tr w:rsidR="00C43228" w:rsidRPr="00461F4F" w:rsidTr="002669CC">
        <w:trPr>
          <w:gridAfter w:val="1"/>
          <w:wAfter w:w="38" w:type="dxa"/>
          <w:trHeight w:val="1236"/>
        </w:trPr>
        <w:tc>
          <w:tcPr>
            <w:tcW w:w="5290" w:type="dxa"/>
            <w:shd w:val="clear" w:color="auto" w:fill="F2F2F2" w:themeFill="background1" w:themeFillShade="F2"/>
          </w:tcPr>
          <w:p w:rsidR="00C43228" w:rsidRPr="00461F4F" w:rsidRDefault="00C43228" w:rsidP="002669CC">
            <w:pPr>
              <w:pStyle w:val="ListParagraph"/>
              <w:spacing w:after="200" w:line="276" w:lineRule="auto"/>
              <w:ind w:left="1155"/>
              <w:jc w:val="lowKashida"/>
              <w:rPr>
                <w:rFonts w:asciiTheme="majorBidi" w:hAnsiTheme="majorBidi" w:cstheme="majorBidi"/>
                <w:sz w:val="28"/>
                <w:szCs w:val="28"/>
              </w:rPr>
            </w:pPr>
          </w:p>
        </w:tc>
        <w:tc>
          <w:tcPr>
            <w:tcW w:w="9169" w:type="dxa"/>
          </w:tcPr>
          <w:p w:rsidR="00C43228" w:rsidRPr="009B365B" w:rsidRDefault="00C43228" w:rsidP="002669CC">
            <w:pPr>
              <w:spacing w:line="360" w:lineRule="auto"/>
              <w:jc w:val="lowKashida"/>
              <w:rPr>
                <w:rFonts w:asciiTheme="majorBidi" w:hAnsiTheme="majorBidi" w:cstheme="majorBidi"/>
                <w:sz w:val="28"/>
                <w:szCs w:val="28"/>
              </w:rPr>
            </w:pPr>
            <w:r w:rsidRPr="009B365B">
              <w:rPr>
                <w:rFonts w:asciiTheme="majorBidi" w:hAnsiTheme="majorBidi" w:cstheme="majorBidi"/>
                <w:sz w:val="28"/>
                <w:szCs w:val="28"/>
              </w:rPr>
              <w:t xml:space="preserve">Le Ministère de la Solidarité via le fond de la cohésion sociale prévoit un budget pour l’acquisition et distribution des aides techniques dans le cadre d’un  partenariat entre l’Entraide Nationale et les partenaires privés sélectionnés dans le cadre d’un appel d’offre pour l’acquisition et distribution des aides techniques. </w:t>
            </w:r>
          </w:p>
          <w:p w:rsidR="00C43228" w:rsidRDefault="00C43228" w:rsidP="002669CC">
            <w:pPr>
              <w:spacing w:after="200" w:line="360" w:lineRule="auto"/>
              <w:jc w:val="lowKashida"/>
              <w:rPr>
                <w:rFonts w:asciiTheme="majorBidi" w:hAnsiTheme="majorBidi" w:cstheme="majorBidi"/>
                <w:sz w:val="28"/>
                <w:szCs w:val="28"/>
              </w:rPr>
            </w:pPr>
            <w:r w:rsidRPr="00907967">
              <w:rPr>
                <w:rFonts w:asciiTheme="majorBidi" w:hAnsiTheme="majorBidi" w:cstheme="majorBidi"/>
                <w:sz w:val="28"/>
                <w:szCs w:val="28"/>
              </w:rPr>
              <w:t xml:space="preserve">L’Entraide Nationale a signé </w:t>
            </w:r>
            <w:r>
              <w:rPr>
                <w:rFonts w:asciiTheme="majorBidi" w:hAnsiTheme="majorBidi" w:cstheme="majorBidi"/>
                <w:sz w:val="28"/>
                <w:szCs w:val="28"/>
              </w:rPr>
              <w:t xml:space="preserve">un cadre de partenariat </w:t>
            </w:r>
            <w:r w:rsidRPr="00907967">
              <w:rPr>
                <w:rFonts w:asciiTheme="majorBidi" w:hAnsiTheme="majorBidi" w:cstheme="majorBidi"/>
                <w:sz w:val="28"/>
                <w:szCs w:val="28"/>
              </w:rPr>
              <w:t xml:space="preserve">avec un réseau associatif pour faire un accompagnement dans les zones difficiles </w:t>
            </w:r>
            <w:r>
              <w:rPr>
                <w:rFonts w:asciiTheme="majorBidi" w:hAnsiTheme="majorBidi" w:cstheme="majorBidi"/>
                <w:sz w:val="28"/>
                <w:szCs w:val="28"/>
              </w:rPr>
              <w:t xml:space="preserve">et </w:t>
            </w:r>
            <w:r w:rsidRPr="00907967">
              <w:rPr>
                <w:rFonts w:asciiTheme="majorBidi" w:hAnsiTheme="majorBidi" w:cstheme="majorBidi"/>
                <w:sz w:val="28"/>
                <w:szCs w:val="28"/>
              </w:rPr>
              <w:t>enclavées</w:t>
            </w:r>
            <w:r>
              <w:rPr>
                <w:rFonts w:asciiTheme="majorBidi" w:hAnsiTheme="majorBidi" w:cstheme="majorBidi"/>
                <w:sz w:val="28"/>
                <w:szCs w:val="28"/>
              </w:rPr>
              <w:t>.</w:t>
            </w:r>
          </w:p>
          <w:p w:rsidR="00C43228" w:rsidRDefault="00C43228" w:rsidP="002669CC">
            <w:pPr>
              <w:spacing w:after="200" w:line="360" w:lineRule="auto"/>
              <w:jc w:val="lowKashida"/>
              <w:rPr>
                <w:rFonts w:asciiTheme="majorBidi" w:hAnsiTheme="majorBidi" w:cstheme="majorBidi"/>
                <w:sz w:val="28"/>
                <w:szCs w:val="28"/>
              </w:rPr>
            </w:pPr>
            <w:r>
              <w:rPr>
                <w:rFonts w:asciiTheme="majorBidi" w:hAnsiTheme="majorBidi" w:cstheme="majorBidi"/>
                <w:sz w:val="28"/>
                <w:szCs w:val="28"/>
              </w:rPr>
              <w:t>La participation et la contribution des ONG de personnes en situation de handicap a été assuré dans les rencontre suivantes :</w:t>
            </w:r>
          </w:p>
          <w:p w:rsidR="00C43228" w:rsidRPr="009B365B" w:rsidRDefault="00C43228" w:rsidP="00C43228">
            <w:pPr>
              <w:pStyle w:val="ListParagraph"/>
              <w:numPr>
                <w:ilvl w:val="0"/>
                <w:numId w:val="5"/>
              </w:numPr>
              <w:spacing w:after="200" w:line="360" w:lineRule="auto"/>
              <w:jc w:val="lowKashida"/>
              <w:rPr>
                <w:rFonts w:asciiTheme="majorBidi" w:hAnsiTheme="majorBidi" w:cstheme="majorBidi"/>
                <w:sz w:val="28"/>
                <w:szCs w:val="28"/>
              </w:rPr>
            </w:pPr>
            <w:r>
              <w:rPr>
                <w:rFonts w:asciiTheme="majorBidi" w:hAnsiTheme="majorBidi" w:cstheme="majorBidi"/>
                <w:sz w:val="28"/>
                <w:szCs w:val="28"/>
              </w:rPr>
              <w:t>A</w:t>
            </w:r>
            <w:r w:rsidRPr="009B365B">
              <w:rPr>
                <w:rFonts w:asciiTheme="majorBidi" w:hAnsiTheme="majorBidi" w:cstheme="majorBidi"/>
                <w:sz w:val="28"/>
                <w:szCs w:val="28"/>
              </w:rPr>
              <w:t>telier concernant les centres d’accueil et d’orientation des personnes en situation de handicap, par le ministère le 19 juin 2013 à Marrakech</w:t>
            </w:r>
          </w:p>
          <w:p w:rsidR="00C43228" w:rsidRPr="009B365B" w:rsidRDefault="00C43228" w:rsidP="00C43228">
            <w:pPr>
              <w:pStyle w:val="ListParagraph"/>
              <w:numPr>
                <w:ilvl w:val="0"/>
                <w:numId w:val="5"/>
              </w:numPr>
              <w:spacing w:after="200" w:line="360" w:lineRule="auto"/>
              <w:jc w:val="lowKashida"/>
              <w:rPr>
                <w:rFonts w:asciiTheme="majorBidi" w:hAnsiTheme="majorBidi" w:cstheme="majorBidi"/>
                <w:sz w:val="28"/>
                <w:szCs w:val="28"/>
              </w:rPr>
            </w:pPr>
            <w:r>
              <w:rPr>
                <w:rFonts w:asciiTheme="majorBidi" w:hAnsiTheme="majorBidi" w:cstheme="majorBidi"/>
                <w:sz w:val="28"/>
                <w:szCs w:val="28"/>
              </w:rPr>
              <w:t>A</w:t>
            </w:r>
            <w:r w:rsidRPr="009B365B">
              <w:rPr>
                <w:rFonts w:asciiTheme="majorBidi" w:hAnsiTheme="majorBidi" w:cstheme="majorBidi"/>
                <w:sz w:val="28"/>
                <w:szCs w:val="28"/>
              </w:rPr>
              <w:t xml:space="preserve">telier de réflexion sur les indicateurs de suivi de la convention des droits des personnes handicapées           </w:t>
            </w:r>
          </w:p>
          <w:p w:rsidR="00C43228" w:rsidRPr="009B365B" w:rsidRDefault="00C43228" w:rsidP="00C43228">
            <w:pPr>
              <w:pStyle w:val="ListParagraph"/>
              <w:numPr>
                <w:ilvl w:val="0"/>
                <w:numId w:val="5"/>
              </w:numPr>
              <w:spacing w:after="200" w:line="360" w:lineRule="auto"/>
              <w:jc w:val="lowKashida"/>
              <w:rPr>
                <w:rFonts w:asciiTheme="majorBidi" w:hAnsiTheme="majorBidi" w:cstheme="majorBidi"/>
                <w:sz w:val="28"/>
                <w:szCs w:val="28"/>
              </w:rPr>
            </w:pPr>
            <w:r>
              <w:rPr>
                <w:rFonts w:asciiTheme="majorBidi" w:hAnsiTheme="majorBidi" w:cstheme="majorBidi"/>
                <w:sz w:val="28"/>
                <w:szCs w:val="28"/>
              </w:rPr>
              <w:t>D</w:t>
            </w:r>
            <w:r w:rsidRPr="009B365B">
              <w:rPr>
                <w:rFonts w:asciiTheme="majorBidi" w:hAnsiTheme="majorBidi" w:cstheme="majorBidi"/>
                <w:sz w:val="28"/>
                <w:szCs w:val="28"/>
              </w:rPr>
              <w:t>eux ateliers relatifs à la mise en œuvre du fonds d’appui à la cohésion sociale</w:t>
            </w:r>
          </w:p>
          <w:p w:rsidR="00C43228" w:rsidRPr="00461F4F" w:rsidRDefault="00C43228" w:rsidP="002669CC">
            <w:pPr>
              <w:spacing w:after="0" w:line="240" w:lineRule="auto"/>
              <w:jc w:val="lowKashida"/>
              <w:rPr>
                <w:rFonts w:asciiTheme="majorBidi" w:hAnsiTheme="majorBidi" w:cstheme="majorBidi"/>
                <w:sz w:val="28"/>
                <w:szCs w:val="28"/>
              </w:rPr>
            </w:pPr>
          </w:p>
        </w:tc>
      </w:tr>
      <w:tr w:rsidR="00C43228" w:rsidRPr="00461F4F" w:rsidTr="00C43228">
        <w:tblPrEx>
          <w:tblCellMar>
            <w:left w:w="70" w:type="dxa"/>
            <w:right w:w="70" w:type="dxa"/>
          </w:tblCellMar>
          <w:tblLook w:val="0000" w:firstRow="0" w:lastRow="0" w:firstColumn="0" w:lastColumn="0" w:noHBand="0" w:noVBand="0"/>
        </w:tblPrEx>
        <w:trPr>
          <w:trHeight w:val="960"/>
        </w:trPr>
        <w:tc>
          <w:tcPr>
            <w:tcW w:w="14459" w:type="dxa"/>
            <w:gridSpan w:val="3"/>
            <w:shd w:val="clear" w:color="auto" w:fill="BFBFBF" w:themeFill="background1" w:themeFillShade="BF"/>
          </w:tcPr>
          <w:p w:rsidR="00C43228" w:rsidRPr="00461F4F" w:rsidRDefault="00C43228" w:rsidP="00C43228">
            <w:pPr>
              <w:rPr>
                <w:rFonts w:asciiTheme="majorBidi" w:hAnsiTheme="majorBidi" w:cstheme="majorBidi"/>
                <w:b/>
                <w:bCs/>
                <w:sz w:val="28"/>
                <w:szCs w:val="28"/>
              </w:rPr>
            </w:pPr>
            <w:r w:rsidRPr="00461F4F">
              <w:rPr>
                <w:rFonts w:asciiTheme="majorBidi" w:hAnsiTheme="majorBidi" w:cstheme="majorBidi"/>
                <w:b/>
                <w:bCs/>
                <w:sz w:val="28"/>
                <w:szCs w:val="28"/>
              </w:rPr>
              <w:lastRenderedPageBreak/>
              <w:t xml:space="preserve">6. </w:t>
            </w:r>
            <w:r>
              <w:rPr>
                <w:rFonts w:asciiTheme="majorBidi" w:hAnsiTheme="majorBidi" w:cstheme="majorBidi"/>
                <w:b/>
                <w:bCs/>
                <w:sz w:val="28"/>
                <w:szCs w:val="28"/>
              </w:rPr>
              <w:t>V</w:t>
            </w:r>
            <w:r w:rsidRPr="00461F4F">
              <w:rPr>
                <w:rFonts w:asciiTheme="majorBidi" w:hAnsiTheme="majorBidi" w:cstheme="majorBidi"/>
                <w:b/>
                <w:bCs/>
                <w:sz w:val="28"/>
                <w:szCs w:val="28"/>
              </w:rPr>
              <w:t>euillez expliquer comment et dans quelle mesure les personnes handicapées et leurs organisations représentatifs impliques dans la conception, la planification, la mise en œuvre et l’évaluation des services d’accompagnement</w:t>
            </w:r>
          </w:p>
        </w:tc>
      </w:tr>
      <w:tr w:rsidR="00C43228" w:rsidRPr="00461F4F" w:rsidTr="002669CC">
        <w:tblPrEx>
          <w:tblCellMar>
            <w:left w:w="70" w:type="dxa"/>
            <w:right w:w="70" w:type="dxa"/>
          </w:tblCellMar>
          <w:tblLook w:val="0000" w:firstRow="0" w:lastRow="0" w:firstColumn="0" w:lastColumn="0" w:noHBand="0" w:noVBand="0"/>
        </w:tblPrEx>
        <w:trPr>
          <w:trHeight w:val="960"/>
        </w:trPr>
        <w:tc>
          <w:tcPr>
            <w:tcW w:w="5290" w:type="dxa"/>
          </w:tcPr>
          <w:p w:rsidR="00C43228" w:rsidRPr="00461F4F" w:rsidRDefault="00C43228" w:rsidP="002669CC">
            <w:pPr>
              <w:jc w:val="lowKashida"/>
              <w:rPr>
                <w:rFonts w:asciiTheme="majorBidi" w:hAnsiTheme="majorBidi" w:cstheme="majorBidi"/>
                <w:b/>
                <w:bCs/>
                <w:sz w:val="28"/>
                <w:szCs w:val="28"/>
              </w:rPr>
            </w:pPr>
            <w:r w:rsidRPr="00461F4F">
              <w:rPr>
                <w:rFonts w:asciiTheme="majorBidi" w:hAnsiTheme="majorBidi" w:cstheme="majorBidi"/>
                <w:sz w:val="28"/>
                <w:szCs w:val="28"/>
              </w:rPr>
              <w:t xml:space="preserve">   </w:t>
            </w:r>
          </w:p>
        </w:tc>
        <w:tc>
          <w:tcPr>
            <w:tcW w:w="9169" w:type="dxa"/>
            <w:gridSpan w:val="2"/>
          </w:tcPr>
          <w:p w:rsidR="00C43228" w:rsidRPr="009B365B" w:rsidRDefault="00C43228" w:rsidP="002669CC">
            <w:pPr>
              <w:spacing w:line="360" w:lineRule="auto"/>
              <w:jc w:val="lowKashida"/>
              <w:rPr>
                <w:rFonts w:asciiTheme="majorBidi" w:hAnsiTheme="majorBidi" w:cstheme="majorBidi"/>
                <w:b/>
                <w:bCs/>
                <w:sz w:val="28"/>
                <w:szCs w:val="28"/>
              </w:rPr>
            </w:pPr>
            <w:r w:rsidRPr="009B365B">
              <w:rPr>
                <w:rFonts w:asciiTheme="majorBidi" w:hAnsiTheme="majorBidi" w:cstheme="majorBidi"/>
                <w:sz w:val="28"/>
                <w:szCs w:val="28"/>
              </w:rPr>
              <w:t>Le Ministère a organisé des ateliers participatifs avec les associations de la société civile pour proposer des recommandations    dans l’élaboration de la politique publique intégrée relative à la promotion des droits des personnes en situation de handicap. Des échanges électroniques ont été effectués avec les associations pour la collecte des recommandations sous forme de mémorandum en matière de la promotion des droits des personnes en situation de handicap.</w:t>
            </w:r>
          </w:p>
        </w:tc>
      </w:tr>
      <w:tr w:rsidR="00C43228" w:rsidRPr="00461F4F" w:rsidTr="00C43228">
        <w:tblPrEx>
          <w:tblCellMar>
            <w:left w:w="70" w:type="dxa"/>
            <w:right w:w="70" w:type="dxa"/>
          </w:tblCellMar>
          <w:tblLook w:val="0000" w:firstRow="0" w:lastRow="0" w:firstColumn="0" w:lastColumn="0" w:noHBand="0" w:noVBand="0"/>
        </w:tblPrEx>
        <w:trPr>
          <w:trHeight w:val="960"/>
        </w:trPr>
        <w:tc>
          <w:tcPr>
            <w:tcW w:w="14459" w:type="dxa"/>
            <w:gridSpan w:val="3"/>
            <w:shd w:val="clear" w:color="auto" w:fill="D9D9D9" w:themeFill="background1" w:themeFillShade="D9"/>
          </w:tcPr>
          <w:p w:rsidR="00C43228" w:rsidRPr="00461F4F" w:rsidRDefault="00C43228" w:rsidP="00C43228">
            <w:pPr>
              <w:rPr>
                <w:rFonts w:asciiTheme="majorBidi" w:hAnsiTheme="majorBidi" w:cstheme="majorBidi"/>
                <w:b/>
                <w:bCs/>
                <w:sz w:val="28"/>
                <w:szCs w:val="28"/>
              </w:rPr>
            </w:pPr>
            <w:r w:rsidRPr="00461F4F">
              <w:rPr>
                <w:rFonts w:asciiTheme="majorBidi" w:hAnsiTheme="majorBidi" w:cstheme="majorBidi"/>
                <w:b/>
                <w:bCs/>
                <w:sz w:val="28"/>
                <w:szCs w:val="28"/>
              </w:rPr>
              <w:t xml:space="preserve">7. </w:t>
            </w:r>
            <w:r>
              <w:rPr>
                <w:rFonts w:asciiTheme="majorBidi" w:hAnsiTheme="majorBidi" w:cstheme="majorBidi"/>
                <w:b/>
                <w:bCs/>
                <w:sz w:val="28"/>
                <w:szCs w:val="28"/>
              </w:rPr>
              <w:t>V</w:t>
            </w:r>
            <w:r w:rsidRPr="00461F4F">
              <w:rPr>
                <w:rFonts w:asciiTheme="majorBidi" w:hAnsiTheme="majorBidi" w:cstheme="majorBidi"/>
                <w:b/>
                <w:bCs/>
                <w:sz w:val="28"/>
                <w:szCs w:val="28"/>
              </w:rPr>
              <w:t>euillez fournir toute information et statistiques pertinentes (y compris les enquêtes, les recensements, les données administratives, les rapports et les études) liées à la provision d’un accompagnement aux personnes handicapées dans votre pays</w:t>
            </w:r>
          </w:p>
        </w:tc>
      </w:tr>
      <w:tr w:rsidR="00C43228" w:rsidRPr="00461F4F" w:rsidTr="002669CC">
        <w:tblPrEx>
          <w:tblCellMar>
            <w:left w:w="70" w:type="dxa"/>
            <w:right w:w="70" w:type="dxa"/>
          </w:tblCellMar>
          <w:tblLook w:val="0000" w:firstRow="0" w:lastRow="0" w:firstColumn="0" w:lastColumn="0" w:noHBand="0" w:noVBand="0"/>
        </w:tblPrEx>
        <w:trPr>
          <w:trHeight w:val="960"/>
        </w:trPr>
        <w:tc>
          <w:tcPr>
            <w:tcW w:w="5290" w:type="dxa"/>
          </w:tcPr>
          <w:p w:rsidR="00C43228" w:rsidRPr="00461F4F" w:rsidRDefault="00C43228" w:rsidP="002669CC">
            <w:pPr>
              <w:pStyle w:val="Default"/>
              <w:jc w:val="lowKashida"/>
              <w:rPr>
                <w:rFonts w:asciiTheme="majorBidi" w:hAnsiTheme="majorBidi" w:cstheme="majorBidi"/>
                <w:color w:val="auto"/>
                <w:sz w:val="28"/>
                <w:szCs w:val="28"/>
              </w:rPr>
            </w:pPr>
          </w:p>
          <w:p w:rsidR="00C43228" w:rsidRPr="00461F4F" w:rsidRDefault="00C43228" w:rsidP="002669CC">
            <w:pPr>
              <w:jc w:val="lowKashida"/>
              <w:rPr>
                <w:rStyle w:val="A4"/>
                <w:rFonts w:asciiTheme="majorBidi" w:hAnsiTheme="majorBidi" w:cstheme="majorBidi"/>
                <w:sz w:val="28"/>
                <w:szCs w:val="28"/>
              </w:rPr>
            </w:pPr>
            <w:r>
              <w:rPr>
                <w:rStyle w:val="A4"/>
                <w:rFonts w:asciiTheme="majorBidi" w:hAnsiTheme="majorBidi" w:cstheme="majorBidi"/>
                <w:sz w:val="28"/>
                <w:szCs w:val="28"/>
              </w:rPr>
              <w:t xml:space="preserve">  </w:t>
            </w:r>
          </w:p>
          <w:p w:rsidR="00C43228" w:rsidRPr="00461F4F" w:rsidRDefault="00C43228" w:rsidP="00266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owKashida"/>
              <w:rPr>
                <w:rStyle w:val="A4"/>
                <w:rFonts w:asciiTheme="majorBidi" w:hAnsiTheme="majorBidi" w:cstheme="majorBidi"/>
                <w:sz w:val="28"/>
                <w:szCs w:val="28"/>
              </w:rPr>
            </w:pPr>
          </w:p>
          <w:p w:rsidR="00C43228" w:rsidRPr="00461F4F" w:rsidRDefault="00C43228" w:rsidP="00266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owKashida"/>
              <w:rPr>
                <w:rFonts w:asciiTheme="majorBidi" w:hAnsiTheme="majorBidi" w:cstheme="majorBidi"/>
                <w:sz w:val="28"/>
                <w:szCs w:val="28"/>
              </w:rPr>
            </w:pPr>
          </w:p>
          <w:p w:rsidR="00C43228" w:rsidRPr="00461F4F" w:rsidRDefault="00C43228" w:rsidP="002669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lowKashida"/>
              <w:rPr>
                <w:rFonts w:asciiTheme="majorBidi" w:hAnsiTheme="majorBidi" w:cstheme="majorBidi"/>
                <w:sz w:val="28"/>
                <w:szCs w:val="28"/>
              </w:rPr>
            </w:pPr>
          </w:p>
        </w:tc>
        <w:tc>
          <w:tcPr>
            <w:tcW w:w="9169" w:type="dxa"/>
            <w:gridSpan w:val="2"/>
          </w:tcPr>
          <w:p w:rsidR="00C43228" w:rsidRDefault="00C43228" w:rsidP="002669CC">
            <w:pPr>
              <w:spacing w:line="360" w:lineRule="auto"/>
              <w:jc w:val="lowKashida"/>
              <w:rPr>
                <w:rStyle w:val="A4"/>
                <w:rFonts w:asciiTheme="majorBidi" w:hAnsiTheme="majorBidi" w:cstheme="majorBidi"/>
                <w:sz w:val="28"/>
                <w:szCs w:val="28"/>
              </w:rPr>
            </w:pPr>
            <w:r>
              <w:rPr>
                <w:rStyle w:val="A4"/>
                <w:rFonts w:asciiTheme="majorBidi" w:hAnsiTheme="majorBidi" w:cstheme="majorBidi"/>
                <w:sz w:val="28"/>
                <w:szCs w:val="28"/>
              </w:rPr>
              <w:t>Selon l’Enquête</w:t>
            </w:r>
            <w:r w:rsidRPr="00461F4F">
              <w:rPr>
                <w:rStyle w:val="A4"/>
                <w:rFonts w:asciiTheme="majorBidi" w:hAnsiTheme="majorBidi" w:cstheme="majorBidi"/>
                <w:sz w:val="28"/>
                <w:szCs w:val="28"/>
              </w:rPr>
              <w:t xml:space="preserve"> Nationale sur le Handicap</w:t>
            </w:r>
            <w:r>
              <w:rPr>
                <w:rStyle w:val="A4"/>
                <w:rFonts w:asciiTheme="majorBidi" w:hAnsiTheme="majorBidi" w:cstheme="majorBidi"/>
                <w:sz w:val="28"/>
                <w:szCs w:val="28"/>
              </w:rPr>
              <w:t xml:space="preserve"> 2014 </w:t>
            </w:r>
            <w:r w:rsidRPr="00461F4F">
              <w:rPr>
                <w:rStyle w:val="A4"/>
                <w:rFonts w:asciiTheme="majorBidi" w:hAnsiTheme="majorBidi" w:cstheme="majorBidi"/>
                <w:sz w:val="28"/>
                <w:szCs w:val="28"/>
              </w:rPr>
              <w:t>réalisé</w:t>
            </w:r>
            <w:r>
              <w:rPr>
                <w:rStyle w:val="A4"/>
                <w:rFonts w:asciiTheme="majorBidi" w:hAnsiTheme="majorBidi" w:cstheme="majorBidi"/>
                <w:sz w:val="28"/>
                <w:szCs w:val="28"/>
              </w:rPr>
              <w:t>e par l</w:t>
            </w:r>
            <w:r w:rsidRPr="00461F4F">
              <w:rPr>
                <w:rStyle w:val="A4"/>
                <w:rFonts w:asciiTheme="majorBidi" w:hAnsiTheme="majorBidi" w:cstheme="majorBidi"/>
                <w:sz w:val="28"/>
                <w:szCs w:val="28"/>
              </w:rPr>
              <w:t>e Ministère de la Solidarité, de la Femme, de la Fam</w:t>
            </w:r>
            <w:r>
              <w:rPr>
                <w:rStyle w:val="A4"/>
                <w:rFonts w:asciiTheme="majorBidi" w:hAnsiTheme="majorBidi" w:cstheme="majorBidi"/>
                <w:sz w:val="28"/>
                <w:szCs w:val="28"/>
              </w:rPr>
              <w:t>ille et du Développement Social :</w:t>
            </w:r>
          </w:p>
          <w:p w:rsidR="00C43228" w:rsidRDefault="00C43228" w:rsidP="00C43228">
            <w:pPr>
              <w:pStyle w:val="ListParagraph"/>
              <w:numPr>
                <w:ilvl w:val="0"/>
                <w:numId w:val="6"/>
              </w:numPr>
              <w:spacing w:line="360" w:lineRule="auto"/>
              <w:jc w:val="lowKashida"/>
              <w:rPr>
                <w:rStyle w:val="A4"/>
                <w:rFonts w:asciiTheme="majorBidi" w:hAnsiTheme="majorBidi" w:cstheme="majorBidi"/>
                <w:sz w:val="28"/>
                <w:szCs w:val="28"/>
              </w:rPr>
            </w:pPr>
            <w:r>
              <w:rPr>
                <w:rStyle w:val="A4"/>
                <w:rFonts w:asciiTheme="majorBidi" w:hAnsiTheme="majorBidi" w:cstheme="majorBidi"/>
                <w:sz w:val="28"/>
                <w:szCs w:val="28"/>
              </w:rPr>
              <w:t>73,5 % des Personnes en Situation de Handicap ont des auxiliaires d’aide qui leur apportent une aide de manière régulière pour accomplir certaines tâches de la vie ;</w:t>
            </w:r>
          </w:p>
          <w:p w:rsidR="00C43228" w:rsidRDefault="00C43228" w:rsidP="00C43228">
            <w:pPr>
              <w:pStyle w:val="ListParagraph"/>
              <w:numPr>
                <w:ilvl w:val="0"/>
                <w:numId w:val="6"/>
              </w:numPr>
              <w:spacing w:line="360" w:lineRule="auto"/>
              <w:jc w:val="lowKashida"/>
              <w:rPr>
                <w:rStyle w:val="A4"/>
                <w:rFonts w:asciiTheme="majorBidi" w:hAnsiTheme="majorBidi" w:cstheme="majorBidi"/>
                <w:sz w:val="28"/>
                <w:szCs w:val="28"/>
              </w:rPr>
            </w:pPr>
            <w:r>
              <w:rPr>
                <w:rStyle w:val="A4"/>
                <w:rFonts w:asciiTheme="majorBidi" w:hAnsiTheme="majorBidi" w:cstheme="majorBidi"/>
                <w:sz w:val="28"/>
                <w:szCs w:val="28"/>
              </w:rPr>
              <w:t>6,8 % des  Personnes en Situation de Handicap bénéficient de l’aide d’un professionnel ;</w:t>
            </w:r>
          </w:p>
          <w:p w:rsidR="00C43228" w:rsidRDefault="00C43228" w:rsidP="00C43228">
            <w:pPr>
              <w:pStyle w:val="ListParagraph"/>
              <w:numPr>
                <w:ilvl w:val="0"/>
                <w:numId w:val="6"/>
              </w:numPr>
              <w:spacing w:line="360" w:lineRule="auto"/>
              <w:jc w:val="lowKashida"/>
              <w:rPr>
                <w:rStyle w:val="A4"/>
                <w:rFonts w:asciiTheme="majorBidi" w:hAnsiTheme="majorBidi" w:cstheme="majorBidi"/>
                <w:sz w:val="28"/>
                <w:szCs w:val="28"/>
              </w:rPr>
            </w:pPr>
            <w:r>
              <w:rPr>
                <w:rStyle w:val="A4"/>
                <w:rFonts w:asciiTheme="majorBidi" w:hAnsiTheme="majorBidi" w:cstheme="majorBidi"/>
                <w:sz w:val="28"/>
                <w:szCs w:val="28"/>
              </w:rPr>
              <w:lastRenderedPageBreak/>
              <w:t xml:space="preserve">25,7 % des personnes qui aident la Personne en Situation de Handicap sont rémunérées par elle ou les membres de son ménage ; </w:t>
            </w:r>
          </w:p>
          <w:p w:rsidR="00C43228" w:rsidRDefault="00C43228" w:rsidP="00C43228">
            <w:pPr>
              <w:pStyle w:val="ListParagraph"/>
              <w:numPr>
                <w:ilvl w:val="0"/>
                <w:numId w:val="6"/>
              </w:numPr>
              <w:spacing w:line="360" w:lineRule="auto"/>
              <w:jc w:val="lowKashida"/>
              <w:rPr>
                <w:rStyle w:val="A4"/>
                <w:rFonts w:asciiTheme="majorBidi" w:hAnsiTheme="majorBidi" w:cstheme="majorBidi"/>
                <w:sz w:val="28"/>
                <w:szCs w:val="28"/>
              </w:rPr>
            </w:pPr>
            <w:r>
              <w:rPr>
                <w:rStyle w:val="A4"/>
                <w:rFonts w:asciiTheme="majorBidi" w:hAnsiTheme="majorBidi" w:cstheme="majorBidi"/>
                <w:sz w:val="28"/>
                <w:szCs w:val="28"/>
              </w:rPr>
              <w:t>12,7% de Personnes en Situation de Handicap rémunèrent des membres de leur ménage pour l’aide qu’ils leur apportent ;</w:t>
            </w:r>
          </w:p>
          <w:p w:rsidR="00C43228" w:rsidRDefault="00C43228" w:rsidP="00C43228">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owKashida"/>
              <w:rPr>
                <w:rStyle w:val="A4"/>
                <w:rFonts w:asciiTheme="majorBidi" w:hAnsiTheme="majorBidi" w:cstheme="majorBidi"/>
                <w:sz w:val="28"/>
                <w:szCs w:val="28"/>
              </w:rPr>
            </w:pPr>
            <w:r>
              <w:rPr>
                <w:rStyle w:val="A4"/>
                <w:rFonts w:asciiTheme="majorBidi" w:hAnsiTheme="majorBidi" w:cstheme="majorBidi"/>
                <w:sz w:val="28"/>
                <w:szCs w:val="28"/>
              </w:rPr>
              <w:t>55,5% des Personnes en Situation de Handicap ont des personnes qui l’aident financièrement en cas de besoin.</w:t>
            </w:r>
          </w:p>
          <w:p w:rsidR="00C43228" w:rsidRPr="00461F4F" w:rsidRDefault="00C43228" w:rsidP="00266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owKashida"/>
              <w:rPr>
                <w:rStyle w:val="A4"/>
                <w:rFonts w:asciiTheme="majorBidi" w:hAnsiTheme="majorBidi" w:cstheme="majorBidi"/>
                <w:sz w:val="28"/>
                <w:szCs w:val="28"/>
              </w:rPr>
            </w:pPr>
          </w:p>
          <w:p w:rsidR="00C43228" w:rsidRPr="00461F4F" w:rsidRDefault="00C43228" w:rsidP="002669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lowKashida"/>
              <w:rPr>
                <w:rFonts w:asciiTheme="majorBidi" w:hAnsiTheme="majorBidi" w:cstheme="majorBidi"/>
                <w:sz w:val="28"/>
                <w:szCs w:val="28"/>
              </w:rPr>
            </w:pPr>
          </w:p>
        </w:tc>
      </w:tr>
    </w:tbl>
    <w:p w:rsidR="00C43228" w:rsidRPr="00461F4F" w:rsidRDefault="00C43228" w:rsidP="00C43228">
      <w:pPr>
        <w:jc w:val="lowKashida"/>
        <w:rPr>
          <w:rFonts w:asciiTheme="majorBidi" w:hAnsiTheme="majorBidi" w:cstheme="majorBidi"/>
          <w:sz w:val="28"/>
          <w:szCs w:val="28"/>
        </w:rPr>
      </w:pPr>
    </w:p>
    <w:p w:rsidR="00C43228" w:rsidRPr="00461F4F" w:rsidRDefault="00C43228" w:rsidP="00C43228">
      <w:pPr>
        <w:jc w:val="lowKashida"/>
        <w:rPr>
          <w:rFonts w:asciiTheme="majorBidi" w:hAnsiTheme="majorBidi" w:cstheme="majorBidi"/>
          <w:sz w:val="28"/>
          <w:szCs w:val="28"/>
        </w:rPr>
      </w:pPr>
    </w:p>
    <w:p w:rsidR="00C43228" w:rsidRDefault="00C43228">
      <w:pPr>
        <w:rPr>
          <w:lang w:bidi="ar-MA"/>
        </w:rPr>
      </w:pPr>
    </w:p>
    <w:sectPr w:rsidR="00C43228" w:rsidSect="00C43228">
      <w:footerReference w:type="default" r:id="rId1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6A0" w:rsidRDefault="005226A0" w:rsidP="00C43228">
      <w:pPr>
        <w:spacing w:after="0" w:line="240" w:lineRule="auto"/>
      </w:pPr>
      <w:r>
        <w:separator/>
      </w:r>
    </w:p>
  </w:endnote>
  <w:endnote w:type="continuationSeparator" w:id="0">
    <w:p w:rsidR="005226A0" w:rsidRDefault="005226A0" w:rsidP="00C43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975240"/>
      <w:docPartObj>
        <w:docPartGallery w:val="Page Numbers (Bottom of Page)"/>
        <w:docPartUnique/>
      </w:docPartObj>
    </w:sdtPr>
    <w:sdtEndPr/>
    <w:sdtContent>
      <w:p w:rsidR="00C43228" w:rsidRDefault="00C43228">
        <w:pPr>
          <w:pStyle w:val="Footer"/>
          <w:jc w:val="center"/>
        </w:pPr>
        <w:r>
          <w:fldChar w:fldCharType="begin"/>
        </w:r>
        <w:r>
          <w:instrText>PAGE   \* MERGEFORMAT</w:instrText>
        </w:r>
        <w:r>
          <w:fldChar w:fldCharType="separate"/>
        </w:r>
        <w:r w:rsidR="00631128">
          <w:rPr>
            <w:noProof/>
          </w:rPr>
          <w:t>1</w:t>
        </w:r>
        <w:r>
          <w:fldChar w:fldCharType="end"/>
        </w:r>
      </w:p>
    </w:sdtContent>
  </w:sdt>
  <w:p w:rsidR="00C43228" w:rsidRDefault="00C432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6A0" w:rsidRDefault="005226A0" w:rsidP="00C43228">
      <w:pPr>
        <w:spacing w:after="0" w:line="240" w:lineRule="auto"/>
      </w:pPr>
      <w:r>
        <w:separator/>
      </w:r>
    </w:p>
  </w:footnote>
  <w:footnote w:type="continuationSeparator" w:id="0">
    <w:p w:rsidR="005226A0" w:rsidRDefault="005226A0" w:rsidP="00C43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4358A"/>
    <w:multiLevelType w:val="hybridMultilevel"/>
    <w:tmpl w:val="C668221C"/>
    <w:lvl w:ilvl="0" w:tplc="F9AAA57A">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E95E75F4">
      <w:start w:val="5"/>
      <w:numFmt w:val="bullet"/>
      <w:lvlText w:val="-"/>
      <w:lvlJc w:val="left"/>
      <w:pPr>
        <w:ind w:left="2700" w:hanging="360"/>
      </w:pPr>
      <w:rPr>
        <w:rFonts w:ascii="Calibri" w:eastAsiaTheme="minorHAnsi" w:hAnsi="Calibri" w:cstheme="minorBidi"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396B774F"/>
    <w:multiLevelType w:val="hybridMultilevel"/>
    <w:tmpl w:val="E24ABEA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3E4815CB"/>
    <w:multiLevelType w:val="hybridMultilevel"/>
    <w:tmpl w:val="721E6E6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D9520CB"/>
    <w:multiLevelType w:val="hybridMultilevel"/>
    <w:tmpl w:val="642C825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4EDB5A98"/>
    <w:multiLevelType w:val="hybridMultilevel"/>
    <w:tmpl w:val="9CA6F378"/>
    <w:lvl w:ilvl="0" w:tplc="040C000B">
      <w:start w:val="1"/>
      <w:numFmt w:val="bullet"/>
      <w:lvlText w:val=""/>
      <w:lvlJc w:val="left"/>
      <w:pPr>
        <w:ind w:left="993" w:hanging="360"/>
      </w:pPr>
      <w:rPr>
        <w:rFonts w:ascii="Wingdings" w:hAnsi="Wingdings" w:hint="default"/>
      </w:rPr>
    </w:lvl>
    <w:lvl w:ilvl="1" w:tplc="040C0003" w:tentative="1">
      <w:start w:val="1"/>
      <w:numFmt w:val="bullet"/>
      <w:lvlText w:val="o"/>
      <w:lvlJc w:val="left"/>
      <w:pPr>
        <w:ind w:left="1713" w:hanging="360"/>
      </w:pPr>
      <w:rPr>
        <w:rFonts w:ascii="Courier New" w:hAnsi="Courier New" w:cs="Courier New" w:hint="default"/>
      </w:rPr>
    </w:lvl>
    <w:lvl w:ilvl="2" w:tplc="040C000B">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5">
    <w:nsid w:val="68805237"/>
    <w:multiLevelType w:val="hybridMultilevel"/>
    <w:tmpl w:val="8F460D4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70BB0C14"/>
    <w:multiLevelType w:val="hybridMultilevel"/>
    <w:tmpl w:val="285A8A6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3DB"/>
    <w:rsid w:val="000E3A1B"/>
    <w:rsid w:val="005226A0"/>
    <w:rsid w:val="00631128"/>
    <w:rsid w:val="009D13DB"/>
    <w:rsid w:val="00A75BF5"/>
    <w:rsid w:val="00C4322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22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e de liste du rapport,Numbered list"/>
    <w:basedOn w:val="Normal"/>
    <w:link w:val="ListParagraphChar"/>
    <w:uiPriority w:val="34"/>
    <w:qFormat/>
    <w:rsid w:val="00C43228"/>
    <w:pPr>
      <w:ind w:left="720"/>
      <w:contextualSpacing/>
    </w:pPr>
  </w:style>
  <w:style w:type="table" w:styleId="TableGrid">
    <w:name w:val="Table Grid"/>
    <w:basedOn w:val="TableNormal"/>
    <w:uiPriority w:val="39"/>
    <w:rsid w:val="00C43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de liste du rapport Char,Numbered list Char"/>
    <w:link w:val="ListParagraph"/>
    <w:uiPriority w:val="34"/>
    <w:rsid w:val="00C43228"/>
  </w:style>
  <w:style w:type="paragraph" w:customStyle="1" w:styleId="Default">
    <w:name w:val="Default"/>
    <w:rsid w:val="00C43228"/>
    <w:pPr>
      <w:autoSpaceDE w:val="0"/>
      <w:autoSpaceDN w:val="0"/>
      <w:adjustRightInd w:val="0"/>
      <w:spacing w:after="0" w:line="240" w:lineRule="auto"/>
    </w:pPr>
    <w:rPr>
      <w:rFonts w:ascii="Calibri" w:hAnsi="Calibri" w:cs="Calibri"/>
      <w:color w:val="000000"/>
      <w:sz w:val="24"/>
      <w:szCs w:val="24"/>
    </w:rPr>
  </w:style>
  <w:style w:type="character" w:customStyle="1" w:styleId="A4">
    <w:name w:val="A4"/>
    <w:uiPriority w:val="99"/>
    <w:rsid w:val="00C43228"/>
    <w:rPr>
      <w:rFonts w:ascii="Gill Sans MT" w:hAnsi="Gill Sans MT" w:cs="Gill Sans MT" w:hint="default"/>
      <w:color w:val="000000"/>
      <w:sz w:val="20"/>
      <w:szCs w:val="20"/>
    </w:rPr>
  </w:style>
  <w:style w:type="paragraph" w:styleId="BalloonText">
    <w:name w:val="Balloon Text"/>
    <w:basedOn w:val="Normal"/>
    <w:link w:val="BalloonTextChar"/>
    <w:uiPriority w:val="99"/>
    <w:semiHidden/>
    <w:unhideWhenUsed/>
    <w:rsid w:val="00C43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228"/>
    <w:rPr>
      <w:rFonts w:ascii="Tahoma" w:hAnsi="Tahoma" w:cs="Tahoma"/>
      <w:sz w:val="16"/>
      <w:szCs w:val="16"/>
    </w:rPr>
  </w:style>
  <w:style w:type="paragraph" w:styleId="Header">
    <w:name w:val="header"/>
    <w:basedOn w:val="Normal"/>
    <w:link w:val="HeaderChar"/>
    <w:uiPriority w:val="99"/>
    <w:unhideWhenUsed/>
    <w:rsid w:val="00C432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3228"/>
  </w:style>
  <w:style w:type="paragraph" w:styleId="Footer">
    <w:name w:val="footer"/>
    <w:basedOn w:val="Normal"/>
    <w:link w:val="FooterChar"/>
    <w:uiPriority w:val="99"/>
    <w:unhideWhenUsed/>
    <w:rsid w:val="00C432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32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22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e de liste du rapport,Numbered list"/>
    <w:basedOn w:val="Normal"/>
    <w:link w:val="ListParagraphChar"/>
    <w:uiPriority w:val="34"/>
    <w:qFormat/>
    <w:rsid w:val="00C43228"/>
    <w:pPr>
      <w:ind w:left="720"/>
      <w:contextualSpacing/>
    </w:pPr>
  </w:style>
  <w:style w:type="table" w:styleId="TableGrid">
    <w:name w:val="Table Grid"/>
    <w:basedOn w:val="TableNormal"/>
    <w:uiPriority w:val="39"/>
    <w:rsid w:val="00C43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de liste du rapport Char,Numbered list Char"/>
    <w:link w:val="ListParagraph"/>
    <w:uiPriority w:val="34"/>
    <w:rsid w:val="00C43228"/>
  </w:style>
  <w:style w:type="paragraph" w:customStyle="1" w:styleId="Default">
    <w:name w:val="Default"/>
    <w:rsid w:val="00C43228"/>
    <w:pPr>
      <w:autoSpaceDE w:val="0"/>
      <w:autoSpaceDN w:val="0"/>
      <w:adjustRightInd w:val="0"/>
      <w:spacing w:after="0" w:line="240" w:lineRule="auto"/>
    </w:pPr>
    <w:rPr>
      <w:rFonts w:ascii="Calibri" w:hAnsi="Calibri" w:cs="Calibri"/>
      <w:color w:val="000000"/>
      <w:sz w:val="24"/>
      <w:szCs w:val="24"/>
    </w:rPr>
  </w:style>
  <w:style w:type="character" w:customStyle="1" w:styleId="A4">
    <w:name w:val="A4"/>
    <w:uiPriority w:val="99"/>
    <w:rsid w:val="00C43228"/>
    <w:rPr>
      <w:rFonts w:ascii="Gill Sans MT" w:hAnsi="Gill Sans MT" w:cs="Gill Sans MT" w:hint="default"/>
      <w:color w:val="000000"/>
      <w:sz w:val="20"/>
      <w:szCs w:val="20"/>
    </w:rPr>
  </w:style>
  <w:style w:type="paragraph" w:styleId="BalloonText">
    <w:name w:val="Balloon Text"/>
    <w:basedOn w:val="Normal"/>
    <w:link w:val="BalloonTextChar"/>
    <w:uiPriority w:val="99"/>
    <w:semiHidden/>
    <w:unhideWhenUsed/>
    <w:rsid w:val="00C43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228"/>
    <w:rPr>
      <w:rFonts w:ascii="Tahoma" w:hAnsi="Tahoma" w:cs="Tahoma"/>
      <w:sz w:val="16"/>
      <w:szCs w:val="16"/>
    </w:rPr>
  </w:style>
  <w:style w:type="paragraph" w:styleId="Header">
    <w:name w:val="header"/>
    <w:basedOn w:val="Normal"/>
    <w:link w:val="HeaderChar"/>
    <w:uiPriority w:val="99"/>
    <w:unhideWhenUsed/>
    <w:rsid w:val="00C432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3228"/>
  </w:style>
  <w:style w:type="paragraph" w:styleId="Footer">
    <w:name w:val="footer"/>
    <w:basedOn w:val="Normal"/>
    <w:link w:val="FooterChar"/>
    <w:uiPriority w:val="99"/>
    <w:unhideWhenUsed/>
    <w:rsid w:val="00C432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3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ocial.gov.ma/fr/rubriquage/protection-sociale-0" TargetMode="External"/><Relationship Id="rId14"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34F2C-C3E0-4CEB-B190-46304F54855D}"/>
</file>

<file path=customXml/itemProps2.xml><?xml version="1.0" encoding="utf-8"?>
<ds:datastoreItem xmlns:ds="http://schemas.openxmlformats.org/officeDocument/2006/customXml" ds:itemID="{E2779FF8-4771-445B-92EA-D174B4AC0A01}"/>
</file>

<file path=customXml/itemProps3.xml><?xml version="1.0" encoding="utf-8"?>
<ds:datastoreItem xmlns:ds="http://schemas.openxmlformats.org/officeDocument/2006/customXml" ds:itemID="{264355F7-C4AC-4049-88B1-E8C6AE28C329}"/>
</file>

<file path=docProps/app.xml><?xml version="1.0" encoding="utf-8"?>
<Properties xmlns="http://schemas.openxmlformats.org/officeDocument/2006/extended-properties" xmlns:vt="http://schemas.openxmlformats.org/officeDocument/2006/docPropsVTypes">
  <Template>Normal.dotm</Template>
  <TotalTime>1</TotalTime>
  <Pages>8</Pages>
  <Words>1297</Words>
  <Characters>7395</Characters>
  <Application>Microsoft Office Word</Application>
  <DocSecurity>0</DocSecurity>
  <Lines>61</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 CHAKIB</dc:creator>
  <cp:lastModifiedBy>Alina Grigoras</cp:lastModifiedBy>
  <cp:revision>2</cp:revision>
  <cp:lastPrinted>2016-10-20T14:47:00Z</cp:lastPrinted>
  <dcterms:created xsi:type="dcterms:W3CDTF">2016-11-01T15:15:00Z</dcterms:created>
  <dcterms:modified xsi:type="dcterms:W3CDTF">2016-11-01T15:15:00Z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3851600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