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1281261"/>
        <w:docPartObj>
          <w:docPartGallery w:val="Cover Pages"/>
          <w:docPartUnique/>
        </w:docPartObj>
      </w:sdtPr>
      <w:sdtEndPr/>
      <w:sdtContent>
        <w:p w14:paraId="5A2769F4" w14:textId="77777777" w:rsidR="00572C76" w:rsidRDefault="00572C76" w:rsidP="00D749AD">
          <w:pPr>
            <w:jc w:val="both"/>
          </w:pPr>
        </w:p>
        <w:p w14:paraId="35188F2E" w14:textId="77777777" w:rsidR="00572C76" w:rsidRDefault="00CA26A6" w:rsidP="00D749AD">
          <w:pPr>
            <w:jc w:val="both"/>
          </w:pPr>
          <w:r>
            <w:rPr>
              <w:noProof/>
              <w:lang w:val="en-GB" w:eastAsia="en-GB"/>
            </w:rPr>
            <mc:AlternateContent>
              <mc:Choice Requires="wps">
                <w:drawing>
                  <wp:anchor distT="0" distB="0" distL="114300" distR="114300" simplePos="0" relativeHeight="251661312" behindDoc="1" locked="0" layoutInCell="0" allowOverlap="1" wp14:anchorId="767BD032" wp14:editId="06EF0D8C">
                    <wp:simplePos x="0" y="0"/>
                    <wp:positionH relativeFrom="page">
                      <wp:align>center</wp:align>
                    </wp:positionH>
                    <wp:positionV relativeFrom="page">
                      <wp:align>center</wp:align>
                    </wp:positionV>
                    <wp:extent cx="7772400" cy="10058400"/>
                    <wp:effectExtent l="0" t="0" r="0" b="0"/>
                    <wp:wrapNone/>
                    <wp:docPr id="19"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972AC" w14:textId="77777777" w:rsidR="002657C5" w:rsidRDefault="002657C5" w:rsidP="00572C76">
                                <w:pPr>
                                  <w:rPr>
                                    <w:rFonts w:asciiTheme="majorHAnsi" w:eastAsiaTheme="majorEastAsia" w:hAnsiTheme="majorHAnsi" w:cstheme="majorBidi"/>
                                    <w:color w:val="E8E8E8" w:themeColor="accent3" w:themeTint="3F"/>
                                    <w:sz w:val="96"/>
                                    <w:szCs w:val="96"/>
                                  </w:rPr>
                                </w:pPr>
                                <w:r>
                                  <w:rPr>
                                    <w:rFonts w:asciiTheme="majorHAnsi" w:eastAsiaTheme="majorEastAsia" w:hAnsiTheme="majorHAnsi" w:cstheme="majorBidi"/>
                                    <w:color w:val="E8E8E8"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8E8E8" w:themeColor="accent3" w:themeTint="3F"/>
                                    <w:sz w:val="72"/>
                                    <w:szCs w:val="72"/>
                                    <w:u w:val="single"/>
                                  </w:rPr>
                                  <w:t>xcvbnmqwertyuiopasdfghjklzxcvbnmqw</w:t>
                                </w:r>
                                <w:r>
                                  <w:rPr>
                                    <w:rFonts w:asciiTheme="majorHAnsi" w:eastAsiaTheme="majorEastAsia" w:hAnsiTheme="majorHAnsi" w:cstheme="majorBidi"/>
                                    <w:color w:val="E8E8E8"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xmlns:mv="urn:schemas-microsoft-com:mac:vml" xmlns:mo="http://schemas.microsoft.com/office/mac/office/2008/main">
                <w:pict>
                  <v:rect id=" 2" o:spid="_x0000_s1026" style="position:absolute;left:0;text-align:left;margin-left:0;margin-top:0;width:612pt;height:11in;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" o:allowincell="f" stroked="f">
                    <v:path arrowok="t"/>
                    <v:textbox>
                      <w:txbxContent>
                        <w:p w14:paraId="55E972AC" w14:textId="77777777" w:rsidR="002657C5" w:rsidRDefault="002657C5" w:rsidP="00572C76">
                          <w:pPr>
                            <w:rPr>
                              <w:rFonts w:asciiTheme="majorHAnsi" w:eastAsiaTheme="majorEastAsia" w:hAnsiTheme="majorHAnsi" w:cstheme="majorBidi"/>
                              <w:color w:val="E8E8E8" w:themeColor="accent3" w:themeTint="3F"/>
                              <w:sz w:val="96"/>
                              <w:szCs w:val="96"/>
                            </w:rPr>
                          </w:pPr>
                          <w:r>
                            <w:rPr>
                              <w:rFonts w:asciiTheme="majorHAnsi" w:eastAsiaTheme="majorEastAsia" w:hAnsiTheme="majorHAnsi" w:cstheme="majorBidi"/>
                              <w:color w:val="E8E8E8"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8E8E8" w:themeColor="accent3" w:themeTint="3F"/>
                              <w:sz w:val="72"/>
                              <w:szCs w:val="72"/>
                              <w:u w:val="single"/>
                            </w:rPr>
                            <w:t>xcvbnmqwertyuiopasdfghjklzxcvbnmqw</w:t>
                          </w:r>
                          <w:r>
                            <w:rPr>
                              <w:rFonts w:asciiTheme="majorHAnsi" w:eastAsiaTheme="majorEastAsia" w:hAnsiTheme="majorHAnsi" w:cstheme="majorBidi"/>
                              <w:color w:val="E8E8E8" w:themeColor="accent3" w:themeTint="3F"/>
                              <w:sz w:val="72"/>
                              <w:szCs w:val="72"/>
                            </w:rPr>
                            <w:t>ertyuiopasdfghjklzxcvbnm</w:t>
                          </w:r>
                        </w:p>
                      </w:txbxContent>
                    </v:textbox>
                    <w10:wrap anchorx="page" anchory="page"/>
                  </v:rect>
                </w:pict>
              </mc:Fallback>
            </mc:AlternateContent>
          </w:r>
        </w:p>
        <w:p w14:paraId="0A39B3E0" w14:textId="77777777" w:rsidR="00572C76" w:rsidRDefault="00572C76" w:rsidP="00D749AD">
          <w:pPr>
            <w:jc w:val="both"/>
          </w:pPr>
        </w:p>
        <w:tbl>
          <w:tblPr>
            <w:tblW w:w="3629" w:type="pct"/>
            <w:jc w:val="center"/>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firstRow="1" w:lastRow="0" w:firstColumn="1" w:lastColumn="0" w:noHBand="0" w:noVBand="1"/>
          </w:tblPr>
          <w:tblGrid>
            <w:gridCol w:w="6950"/>
          </w:tblGrid>
          <w:tr w:rsidR="00572C76" w14:paraId="5EF103C7" w14:textId="77777777" w:rsidTr="008F7F88">
            <w:trPr>
              <w:trHeight w:val="3879"/>
              <w:jc w:val="center"/>
            </w:trPr>
            <w:tc>
              <w:tcPr>
                <w:tcW w:w="5000" w:type="pct"/>
                <w:shd w:val="clear" w:color="auto" w:fill="FFFFFF" w:themeFill="background1"/>
                <w:vAlign w:val="center"/>
              </w:tcPr>
              <w:sdt>
                <w:sdtPr>
                  <w:rPr>
                    <w:rFonts w:asciiTheme="majorHAnsi" w:eastAsiaTheme="majorEastAsia" w:hAnsiTheme="majorHAnsi" w:cstheme="majorBidi"/>
                    <w:b/>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14:paraId="62B65BE2" w14:textId="5FBF7645" w:rsidR="00572C76" w:rsidRPr="008F7F88" w:rsidRDefault="00EB4880" w:rsidP="00DD2699">
                    <w:pPr>
                      <w:pStyle w:val="NoSpacing"/>
                      <w:jc w:val="center"/>
                      <w:rPr>
                        <w:rFonts w:asciiTheme="majorHAnsi" w:eastAsiaTheme="majorEastAsia" w:hAnsiTheme="majorHAnsi" w:cstheme="majorBidi"/>
                        <w:sz w:val="40"/>
                        <w:szCs w:val="40"/>
                      </w:rPr>
                    </w:pPr>
                    <w:r w:rsidRPr="008F7F88">
                      <w:rPr>
                        <w:rFonts w:asciiTheme="majorHAnsi" w:eastAsiaTheme="majorEastAsia" w:hAnsiTheme="majorHAnsi" w:cstheme="majorBidi"/>
                        <w:b/>
                        <w:sz w:val="40"/>
                        <w:szCs w:val="40"/>
                      </w:rPr>
                      <w:t>Response to Request for Information from the Special Rapporteur on the Rights of the Persons with Disabilities</w:t>
                    </w:r>
                  </w:p>
                </w:sdtContent>
              </w:sdt>
              <w:sdt>
                <w:sdtPr>
                  <w:rPr>
                    <w:rFonts w:asciiTheme="majorHAnsi" w:eastAsiaTheme="majorEastAsia" w:hAnsiTheme="majorHAnsi" w:cstheme="majorBidi"/>
                    <w:b/>
                    <w:sz w:val="40"/>
                    <w:szCs w:val="40"/>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14:paraId="08EFE032" w14:textId="4604B26D" w:rsidR="00153C2C" w:rsidRPr="008F7F88" w:rsidRDefault="00D50D43" w:rsidP="008F7F88">
                    <w:pPr>
                      <w:pStyle w:val="NoSpacing"/>
                      <w:jc w:val="center"/>
                      <w:rPr>
                        <w:rFonts w:asciiTheme="majorHAnsi" w:eastAsiaTheme="majorEastAsia" w:hAnsiTheme="majorHAnsi" w:cstheme="majorBidi"/>
                        <w:b/>
                        <w:sz w:val="40"/>
                        <w:szCs w:val="40"/>
                      </w:rPr>
                    </w:pPr>
                    <w:r w:rsidRPr="008F7F88">
                      <w:rPr>
                        <w:rFonts w:asciiTheme="majorHAnsi" w:eastAsiaTheme="majorEastAsia" w:hAnsiTheme="majorHAnsi" w:cstheme="majorBidi"/>
                        <w:b/>
                        <w:sz w:val="40"/>
                        <w:szCs w:val="40"/>
                      </w:rPr>
                      <w:t>Sri Lanka</w:t>
                    </w:r>
                  </w:p>
                </w:sdtContent>
              </w:sdt>
              <w:p w14:paraId="2D781240" w14:textId="77777777" w:rsidR="006F227B" w:rsidRPr="008F7F88" w:rsidRDefault="006F227B" w:rsidP="008F7F88">
                <w:pPr>
                  <w:pStyle w:val="NoSpacing"/>
                  <w:jc w:val="center"/>
                  <w:rPr>
                    <w:sz w:val="28"/>
                    <w:szCs w:val="28"/>
                  </w:rPr>
                </w:pPr>
              </w:p>
              <w:p w14:paraId="0D81F38C" w14:textId="70B41238" w:rsidR="006F227B" w:rsidRDefault="006F227B" w:rsidP="008F7F88">
                <w:pPr>
                  <w:pStyle w:val="NoSpacing"/>
                  <w:jc w:val="center"/>
                </w:pPr>
                <w:r w:rsidRPr="008F7F88">
                  <w:rPr>
                    <w:rFonts w:asciiTheme="majorHAnsi" w:eastAsiaTheme="majorEastAsia" w:hAnsiTheme="majorHAnsi" w:cstheme="majorBidi"/>
                    <w:sz w:val="28"/>
                    <w:szCs w:val="28"/>
                  </w:rPr>
                  <w:t xml:space="preserve">Prepared by the </w:t>
                </w:r>
                <w:bookmarkStart w:id="0" w:name="_GoBack"/>
                <w:r w:rsidRPr="008F7F88">
                  <w:rPr>
                    <w:rFonts w:asciiTheme="majorHAnsi" w:eastAsiaTheme="majorEastAsia" w:hAnsiTheme="majorHAnsi" w:cstheme="majorBidi"/>
                    <w:sz w:val="28"/>
                    <w:szCs w:val="28"/>
                  </w:rPr>
                  <w:t>Law and Society Trust</w:t>
                </w:r>
                <w:bookmarkEnd w:id="0"/>
              </w:p>
              <w:sdt>
                <w:sdtPr>
                  <w:rPr>
                    <w:rFonts w:asciiTheme="majorHAnsi" w:eastAsiaTheme="majorEastAsia" w:hAnsiTheme="majorHAnsi" w:cstheme="majorBidi"/>
                    <w:szCs w:val="32"/>
                  </w:r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14:paraId="4D690585" w14:textId="472BE8A0" w:rsidR="00572C76" w:rsidRPr="008F7F88" w:rsidRDefault="00D50D43" w:rsidP="00DD2699">
                    <w:pPr>
                      <w:pStyle w:val="NoSpacing"/>
                      <w:jc w:val="center"/>
                      <w:rPr>
                        <w:sz w:val="16"/>
                      </w:rPr>
                    </w:pPr>
                    <w:r>
                      <w:rPr>
                        <w:rFonts w:asciiTheme="majorHAnsi" w:eastAsiaTheme="majorEastAsia" w:hAnsiTheme="majorHAnsi" w:cstheme="majorBidi"/>
                        <w:szCs w:val="32"/>
                      </w:rPr>
                      <w:t>In Consultation with Persons with Disabilities, Activists and Researchers</w:t>
                    </w:r>
                  </w:p>
                </w:sdtContent>
              </w:sdt>
              <w:p w14:paraId="6B56F24C" w14:textId="77777777" w:rsidR="00572C76" w:rsidRDefault="00D50D43" w:rsidP="008F7F88">
                <w:pPr>
                  <w:pStyle w:val="NoSpacing"/>
                  <w:jc w:val="center"/>
                  <w:rPr>
                    <w:sz w:val="24"/>
                    <w:szCs w:val="24"/>
                  </w:rPr>
                </w:pPr>
                <w:r w:rsidRPr="00013A3A">
                  <w:rPr>
                    <w:sz w:val="24"/>
                    <w:szCs w:val="24"/>
                  </w:rPr>
                  <w:t>10/21/2016</w:t>
                </w:r>
              </w:p>
              <w:p w14:paraId="510599FB" w14:textId="44C2EBD5" w:rsidR="00D40460" w:rsidRDefault="00D40460" w:rsidP="00D40460">
                <w:pPr>
                  <w:pStyle w:val="NoSpacing"/>
                  <w:jc w:val="center"/>
                </w:pPr>
                <w:r>
                  <w:t xml:space="preserve">For more information please contact: </w:t>
                </w:r>
                <w:hyperlink r:id="rId10" w:history="1">
                  <w:r w:rsidRPr="00BA78AE">
                    <w:rPr>
                      <w:rStyle w:val="Hyperlink"/>
                    </w:rPr>
                    <w:t>dinushika@lawandsocietytrust.org</w:t>
                  </w:r>
                </w:hyperlink>
                <w:r w:rsidR="00D96AF4">
                  <w:t xml:space="preserve">; </w:t>
                </w:r>
                <w:hyperlink r:id="rId11" w:history="1">
                  <w:r w:rsidR="00D96AF4" w:rsidRPr="00BA78AE">
                    <w:rPr>
                      <w:rStyle w:val="Hyperlink"/>
                    </w:rPr>
                    <w:t>vijay@lawandsocietytrust.org</w:t>
                  </w:r>
                </w:hyperlink>
                <w:r>
                  <w:t xml:space="preserve"> </w:t>
                </w:r>
              </w:p>
            </w:tc>
          </w:tr>
        </w:tbl>
        <w:p w14:paraId="5F2AE213" w14:textId="77777777" w:rsidR="00572C76" w:rsidRDefault="00572C76" w:rsidP="00D749AD">
          <w:pPr>
            <w:jc w:val="both"/>
          </w:pPr>
        </w:p>
        <w:p w14:paraId="0B2FEB9E" w14:textId="77777777" w:rsidR="00572C76" w:rsidRDefault="00572C76" w:rsidP="00D749AD">
          <w:pPr>
            <w:pStyle w:val="ListParagraph"/>
            <w:numPr>
              <w:ilvl w:val="0"/>
              <w:numId w:val="1"/>
            </w:numPr>
            <w:jc w:val="both"/>
          </w:pPr>
          <w:r>
            <w:br w:type="page"/>
          </w:r>
        </w:p>
      </w:sdtContent>
    </w:sdt>
    <w:p w14:paraId="35E0188A" w14:textId="77777777" w:rsidR="00210BA2" w:rsidRDefault="00262DF1">
      <w:pPr>
        <w:pStyle w:val="TOC1"/>
        <w:tabs>
          <w:tab w:val="right" w:leader="dot" w:pos="9350"/>
        </w:tabs>
        <w:rPr>
          <w:noProof/>
          <w:sz w:val="24"/>
          <w:szCs w:val="24"/>
          <w:lang w:eastAsia="ja-JP"/>
        </w:rPr>
      </w:pPr>
      <w:r w:rsidRPr="00296D9B">
        <w:lastRenderedPageBreak/>
        <w:fldChar w:fldCharType="begin"/>
      </w:r>
      <w:r w:rsidR="00D91D17" w:rsidRPr="00296D9B">
        <w:instrText xml:space="preserve"> TOC \o "1-3" \h \z \u </w:instrText>
      </w:r>
      <w:r w:rsidRPr="00296D9B">
        <w:fldChar w:fldCharType="separate"/>
      </w:r>
      <w:r w:rsidR="00210BA2">
        <w:rPr>
          <w:noProof/>
        </w:rPr>
        <w:t>Abbreviations</w:t>
      </w:r>
      <w:r w:rsidR="00210BA2">
        <w:rPr>
          <w:noProof/>
        </w:rPr>
        <w:tab/>
      </w:r>
      <w:r w:rsidR="00210BA2">
        <w:rPr>
          <w:noProof/>
        </w:rPr>
        <w:fldChar w:fldCharType="begin"/>
      </w:r>
      <w:r w:rsidR="00210BA2">
        <w:rPr>
          <w:noProof/>
        </w:rPr>
        <w:instrText xml:space="preserve"> PAGEREF _Toc338707899 \h </w:instrText>
      </w:r>
      <w:r w:rsidR="00210BA2">
        <w:rPr>
          <w:noProof/>
        </w:rPr>
      </w:r>
      <w:r w:rsidR="00210BA2">
        <w:rPr>
          <w:noProof/>
        </w:rPr>
        <w:fldChar w:fldCharType="separate"/>
      </w:r>
      <w:r w:rsidR="00BE0C40">
        <w:rPr>
          <w:noProof/>
        </w:rPr>
        <w:t>3</w:t>
      </w:r>
      <w:r w:rsidR="00210BA2">
        <w:rPr>
          <w:noProof/>
        </w:rPr>
        <w:fldChar w:fldCharType="end"/>
      </w:r>
    </w:p>
    <w:p w14:paraId="711A479D" w14:textId="77777777" w:rsidR="00210BA2" w:rsidRDefault="00210BA2">
      <w:pPr>
        <w:pStyle w:val="TOC1"/>
        <w:tabs>
          <w:tab w:val="right" w:leader="dot" w:pos="9350"/>
        </w:tabs>
        <w:rPr>
          <w:noProof/>
          <w:sz w:val="24"/>
          <w:szCs w:val="24"/>
          <w:lang w:eastAsia="ja-JP"/>
        </w:rPr>
      </w:pPr>
      <w:r>
        <w:rPr>
          <w:noProof/>
        </w:rPr>
        <w:t>Introduction</w:t>
      </w:r>
      <w:r>
        <w:rPr>
          <w:noProof/>
        </w:rPr>
        <w:tab/>
      </w:r>
      <w:r>
        <w:rPr>
          <w:noProof/>
        </w:rPr>
        <w:fldChar w:fldCharType="begin"/>
      </w:r>
      <w:r>
        <w:rPr>
          <w:noProof/>
        </w:rPr>
        <w:instrText xml:space="preserve"> PAGEREF _Toc338707900 \h </w:instrText>
      </w:r>
      <w:r>
        <w:rPr>
          <w:noProof/>
        </w:rPr>
      </w:r>
      <w:r>
        <w:rPr>
          <w:noProof/>
        </w:rPr>
        <w:fldChar w:fldCharType="separate"/>
      </w:r>
      <w:r w:rsidR="00BE0C40">
        <w:rPr>
          <w:noProof/>
        </w:rPr>
        <w:t>4</w:t>
      </w:r>
      <w:r>
        <w:rPr>
          <w:noProof/>
        </w:rPr>
        <w:fldChar w:fldCharType="end"/>
      </w:r>
    </w:p>
    <w:p w14:paraId="183A37F1" w14:textId="77777777" w:rsidR="00210BA2" w:rsidRDefault="00210BA2">
      <w:pPr>
        <w:pStyle w:val="TOC1"/>
        <w:tabs>
          <w:tab w:val="right" w:leader="dot" w:pos="9350"/>
        </w:tabs>
        <w:rPr>
          <w:noProof/>
          <w:sz w:val="24"/>
          <w:szCs w:val="24"/>
          <w:lang w:eastAsia="ja-JP"/>
        </w:rPr>
      </w:pPr>
      <w:r>
        <w:rPr>
          <w:noProof/>
        </w:rPr>
        <w:t>Sri Lanka</w:t>
      </w:r>
      <w:r>
        <w:rPr>
          <w:noProof/>
        </w:rPr>
        <w:tab/>
      </w:r>
      <w:r>
        <w:rPr>
          <w:noProof/>
        </w:rPr>
        <w:fldChar w:fldCharType="begin"/>
      </w:r>
      <w:r>
        <w:rPr>
          <w:noProof/>
        </w:rPr>
        <w:instrText xml:space="preserve"> PAGEREF _Toc338707901 \h </w:instrText>
      </w:r>
      <w:r>
        <w:rPr>
          <w:noProof/>
        </w:rPr>
      </w:r>
      <w:r>
        <w:rPr>
          <w:noProof/>
        </w:rPr>
        <w:fldChar w:fldCharType="separate"/>
      </w:r>
      <w:r w:rsidR="00BE0C40">
        <w:rPr>
          <w:noProof/>
        </w:rPr>
        <w:t>4</w:t>
      </w:r>
      <w:r>
        <w:rPr>
          <w:noProof/>
        </w:rPr>
        <w:fldChar w:fldCharType="end"/>
      </w:r>
    </w:p>
    <w:p w14:paraId="0C80CD3B" w14:textId="77777777" w:rsidR="00210BA2" w:rsidRDefault="00210BA2">
      <w:pPr>
        <w:pStyle w:val="TOC1"/>
        <w:tabs>
          <w:tab w:val="right" w:leader="dot" w:pos="9350"/>
        </w:tabs>
        <w:rPr>
          <w:noProof/>
          <w:sz w:val="24"/>
          <w:szCs w:val="24"/>
          <w:lang w:eastAsia="ja-JP"/>
        </w:rPr>
      </w:pPr>
      <w:r>
        <w:rPr>
          <w:noProof/>
        </w:rPr>
        <w:t>Status of services provided to meet the special needs of the PwDs</w:t>
      </w:r>
      <w:r>
        <w:rPr>
          <w:noProof/>
        </w:rPr>
        <w:tab/>
      </w:r>
      <w:r>
        <w:rPr>
          <w:noProof/>
        </w:rPr>
        <w:fldChar w:fldCharType="begin"/>
      </w:r>
      <w:r>
        <w:rPr>
          <w:noProof/>
        </w:rPr>
        <w:instrText xml:space="preserve"> PAGEREF _Toc338707902 \h </w:instrText>
      </w:r>
      <w:r>
        <w:rPr>
          <w:noProof/>
        </w:rPr>
      </w:r>
      <w:r>
        <w:rPr>
          <w:noProof/>
        </w:rPr>
        <w:fldChar w:fldCharType="separate"/>
      </w:r>
      <w:r w:rsidR="00BE0C40">
        <w:rPr>
          <w:noProof/>
        </w:rPr>
        <w:t>6</w:t>
      </w:r>
      <w:r>
        <w:rPr>
          <w:noProof/>
        </w:rPr>
        <w:fldChar w:fldCharType="end"/>
      </w:r>
    </w:p>
    <w:p w14:paraId="444DF825" w14:textId="77777777" w:rsidR="00210BA2" w:rsidRDefault="00210BA2">
      <w:pPr>
        <w:pStyle w:val="TOC3"/>
        <w:tabs>
          <w:tab w:val="right" w:leader="dot" w:pos="9350"/>
        </w:tabs>
        <w:rPr>
          <w:noProof/>
          <w:sz w:val="24"/>
          <w:szCs w:val="24"/>
          <w:lang w:eastAsia="ja-JP"/>
        </w:rPr>
      </w:pPr>
      <w:r>
        <w:rPr>
          <w:noProof/>
        </w:rPr>
        <w:t>(2) Residential and community support</w:t>
      </w:r>
      <w:r>
        <w:rPr>
          <w:noProof/>
        </w:rPr>
        <w:tab/>
      </w:r>
      <w:r>
        <w:rPr>
          <w:noProof/>
        </w:rPr>
        <w:fldChar w:fldCharType="begin"/>
      </w:r>
      <w:r>
        <w:rPr>
          <w:noProof/>
        </w:rPr>
        <w:instrText xml:space="preserve"> PAGEREF _Toc338707903 \h </w:instrText>
      </w:r>
      <w:r>
        <w:rPr>
          <w:noProof/>
        </w:rPr>
      </w:r>
      <w:r>
        <w:rPr>
          <w:noProof/>
        </w:rPr>
        <w:fldChar w:fldCharType="separate"/>
      </w:r>
      <w:r w:rsidR="00BE0C40">
        <w:rPr>
          <w:noProof/>
        </w:rPr>
        <w:t>7</w:t>
      </w:r>
      <w:r>
        <w:rPr>
          <w:noProof/>
        </w:rPr>
        <w:fldChar w:fldCharType="end"/>
      </w:r>
    </w:p>
    <w:p w14:paraId="7E35879E" w14:textId="77777777" w:rsidR="00210BA2" w:rsidRDefault="00210BA2">
      <w:pPr>
        <w:pStyle w:val="TOC3"/>
        <w:tabs>
          <w:tab w:val="right" w:leader="dot" w:pos="9350"/>
        </w:tabs>
        <w:rPr>
          <w:noProof/>
          <w:sz w:val="24"/>
          <w:szCs w:val="24"/>
          <w:lang w:eastAsia="ja-JP"/>
        </w:rPr>
      </w:pPr>
      <w:r>
        <w:rPr>
          <w:noProof/>
        </w:rPr>
        <w:t>(3) Interpretation and Communication Support</w:t>
      </w:r>
      <w:r>
        <w:rPr>
          <w:noProof/>
        </w:rPr>
        <w:tab/>
      </w:r>
      <w:r>
        <w:rPr>
          <w:noProof/>
        </w:rPr>
        <w:fldChar w:fldCharType="begin"/>
      </w:r>
      <w:r>
        <w:rPr>
          <w:noProof/>
        </w:rPr>
        <w:instrText xml:space="preserve"> PAGEREF _Toc338707904 \h </w:instrText>
      </w:r>
      <w:r>
        <w:rPr>
          <w:noProof/>
        </w:rPr>
      </w:r>
      <w:r>
        <w:rPr>
          <w:noProof/>
        </w:rPr>
        <w:fldChar w:fldCharType="separate"/>
      </w:r>
      <w:r w:rsidR="00BE0C40">
        <w:rPr>
          <w:noProof/>
        </w:rPr>
        <w:t>9</w:t>
      </w:r>
      <w:r>
        <w:rPr>
          <w:noProof/>
        </w:rPr>
        <w:fldChar w:fldCharType="end"/>
      </w:r>
    </w:p>
    <w:p w14:paraId="66A0B2FB" w14:textId="77777777" w:rsidR="00210BA2" w:rsidRDefault="00210BA2">
      <w:pPr>
        <w:pStyle w:val="TOC2"/>
        <w:rPr>
          <w:rFonts w:eastAsiaTheme="minorEastAsia"/>
          <w:i w:val="0"/>
          <w:sz w:val="24"/>
          <w:szCs w:val="24"/>
          <w:lang w:val="en-US" w:eastAsia="ja-JP"/>
        </w:rPr>
      </w:pPr>
      <w:r w:rsidRPr="00143491">
        <w:t>Referral procedures and Access to information</w:t>
      </w:r>
      <w:r>
        <w:tab/>
      </w:r>
      <w:r>
        <w:fldChar w:fldCharType="begin"/>
      </w:r>
      <w:r>
        <w:instrText xml:space="preserve"> PAGEREF _Toc338707905 \h </w:instrText>
      </w:r>
      <w:r>
        <w:fldChar w:fldCharType="separate"/>
      </w:r>
      <w:r w:rsidR="00BE0C40">
        <w:t>9</w:t>
      </w:r>
      <w:r>
        <w:fldChar w:fldCharType="end"/>
      </w:r>
    </w:p>
    <w:p w14:paraId="3DFF2751" w14:textId="77777777" w:rsidR="00210BA2" w:rsidRDefault="00210BA2">
      <w:pPr>
        <w:pStyle w:val="TOC2"/>
        <w:rPr>
          <w:rFonts w:eastAsiaTheme="minorEastAsia"/>
          <w:i w:val="0"/>
          <w:sz w:val="24"/>
          <w:szCs w:val="24"/>
          <w:lang w:val="en-US" w:eastAsia="ja-JP"/>
        </w:rPr>
      </w:pPr>
      <w:r w:rsidRPr="00143491">
        <w:t>Partnership between State institutions and private service providers</w:t>
      </w:r>
      <w:r>
        <w:tab/>
      </w:r>
      <w:r>
        <w:fldChar w:fldCharType="begin"/>
      </w:r>
      <w:r>
        <w:instrText xml:space="preserve"> PAGEREF _Toc338707906 \h </w:instrText>
      </w:r>
      <w:r>
        <w:fldChar w:fldCharType="separate"/>
      </w:r>
      <w:r w:rsidR="00BE0C40">
        <w:t>10</w:t>
      </w:r>
      <w:r>
        <w:fldChar w:fldCharType="end"/>
      </w:r>
    </w:p>
    <w:p w14:paraId="009429FE" w14:textId="77777777" w:rsidR="00210BA2" w:rsidRDefault="00210BA2">
      <w:pPr>
        <w:pStyle w:val="TOC1"/>
        <w:tabs>
          <w:tab w:val="right" w:leader="dot" w:pos="9350"/>
        </w:tabs>
        <w:rPr>
          <w:noProof/>
          <w:sz w:val="24"/>
          <w:szCs w:val="24"/>
          <w:lang w:eastAsia="ja-JP"/>
        </w:rPr>
      </w:pPr>
      <w:r>
        <w:rPr>
          <w:noProof/>
        </w:rPr>
        <w:t>Sensitivity of the services provided for the specific needs of the diverse subgroups of PwDs</w:t>
      </w:r>
      <w:r>
        <w:rPr>
          <w:noProof/>
        </w:rPr>
        <w:tab/>
      </w:r>
      <w:r>
        <w:rPr>
          <w:noProof/>
        </w:rPr>
        <w:fldChar w:fldCharType="begin"/>
      </w:r>
      <w:r>
        <w:rPr>
          <w:noProof/>
        </w:rPr>
        <w:instrText xml:space="preserve"> PAGEREF _Toc338707907 \h </w:instrText>
      </w:r>
      <w:r>
        <w:rPr>
          <w:noProof/>
        </w:rPr>
      </w:r>
      <w:r>
        <w:rPr>
          <w:noProof/>
        </w:rPr>
        <w:fldChar w:fldCharType="separate"/>
      </w:r>
      <w:r w:rsidR="00BE0C40">
        <w:rPr>
          <w:noProof/>
        </w:rPr>
        <w:t>10</w:t>
      </w:r>
      <w:r>
        <w:rPr>
          <w:noProof/>
        </w:rPr>
        <w:fldChar w:fldCharType="end"/>
      </w:r>
    </w:p>
    <w:p w14:paraId="4F1BA766" w14:textId="77777777" w:rsidR="00210BA2" w:rsidRDefault="00210BA2">
      <w:pPr>
        <w:pStyle w:val="TOC2"/>
        <w:rPr>
          <w:rFonts w:eastAsiaTheme="minorEastAsia"/>
          <w:i w:val="0"/>
          <w:sz w:val="24"/>
          <w:szCs w:val="24"/>
          <w:lang w:val="en-US" w:eastAsia="ja-JP"/>
        </w:rPr>
      </w:pPr>
      <w:r>
        <w:t>Infants</w:t>
      </w:r>
      <w:r>
        <w:tab/>
      </w:r>
      <w:r>
        <w:fldChar w:fldCharType="begin"/>
      </w:r>
      <w:r>
        <w:instrText xml:space="preserve"> PAGEREF _Toc338707908 \h </w:instrText>
      </w:r>
      <w:r>
        <w:fldChar w:fldCharType="separate"/>
      </w:r>
      <w:r w:rsidR="00BE0C40">
        <w:t>10</w:t>
      </w:r>
      <w:r>
        <w:fldChar w:fldCharType="end"/>
      </w:r>
    </w:p>
    <w:p w14:paraId="72F1E1C0" w14:textId="77777777" w:rsidR="00210BA2" w:rsidRDefault="00210BA2">
      <w:pPr>
        <w:pStyle w:val="TOC2"/>
        <w:rPr>
          <w:rFonts w:eastAsiaTheme="minorEastAsia"/>
          <w:i w:val="0"/>
          <w:sz w:val="24"/>
          <w:szCs w:val="24"/>
          <w:lang w:val="en-US" w:eastAsia="ja-JP"/>
        </w:rPr>
      </w:pPr>
      <w:r>
        <w:t>Educational attainment</w:t>
      </w:r>
      <w:r>
        <w:tab/>
      </w:r>
      <w:r>
        <w:fldChar w:fldCharType="begin"/>
      </w:r>
      <w:r>
        <w:instrText xml:space="preserve"> PAGEREF _Toc338707909 \h </w:instrText>
      </w:r>
      <w:r>
        <w:fldChar w:fldCharType="separate"/>
      </w:r>
      <w:r w:rsidR="00BE0C40">
        <w:t>11</w:t>
      </w:r>
      <w:r>
        <w:fldChar w:fldCharType="end"/>
      </w:r>
    </w:p>
    <w:p w14:paraId="446E650E" w14:textId="77777777" w:rsidR="00210BA2" w:rsidRDefault="00210BA2">
      <w:pPr>
        <w:pStyle w:val="TOC2"/>
        <w:rPr>
          <w:rFonts w:eastAsiaTheme="minorEastAsia"/>
          <w:i w:val="0"/>
          <w:sz w:val="24"/>
          <w:szCs w:val="24"/>
          <w:lang w:val="en-US" w:eastAsia="ja-JP"/>
        </w:rPr>
      </w:pPr>
      <w:r>
        <w:t>Status of Participation of PwDs in Economic Activity</w:t>
      </w:r>
      <w:r>
        <w:tab/>
      </w:r>
      <w:r>
        <w:fldChar w:fldCharType="begin"/>
      </w:r>
      <w:r>
        <w:instrText xml:space="preserve"> PAGEREF _Toc338707910 \h </w:instrText>
      </w:r>
      <w:r>
        <w:fldChar w:fldCharType="separate"/>
      </w:r>
      <w:r w:rsidR="00BE0C40">
        <w:t>12</w:t>
      </w:r>
      <w:r>
        <w:fldChar w:fldCharType="end"/>
      </w:r>
    </w:p>
    <w:p w14:paraId="5A27AFEA" w14:textId="77777777" w:rsidR="00210BA2" w:rsidRDefault="00210BA2">
      <w:pPr>
        <w:pStyle w:val="TOC2"/>
        <w:rPr>
          <w:rFonts w:eastAsiaTheme="minorEastAsia"/>
          <w:i w:val="0"/>
          <w:sz w:val="24"/>
          <w:szCs w:val="24"/>
          <w:lang w:val="en-US" w:eastAsia="ja-JP"/>
        </w:rPr>
      </w:pPr>
      <w:r>
        <w:t>Disabilities caused by the armed conflict</w:t>
      </w:r>
      <w:r>
        <w:tab/>
      </w:r>
      <w:r>
        <w:fldChar w:fldCharType="begin"/>
      </w:r>
      <w:r>
        <w:instrText xml:space="preserve"> PAGEREF _Toc338707911 \h </w:instrText>
      </w:r>
      <w:r>
        <w:fldChar w:fldCharType="separate"/>
      </w:r>
      <w:r w:rsidR="00BE0C40">
        <w:t>13</w:t>
      </w:r>
      <w:r>
        <w:fldChar w:fldCharType="end"/>
      </w:r>
    </w:p>
    <w:p w14:paraId="3F947814" w14:textId="77777777" w:rsidR="00210BA2" w:rsidRDefault="00210BA2">
      <w:pPr>
        <w:pStyle w:val="TOC2"/>
        <w:rPr>
          <w:rFonts w:eastAsiaTheme="minorEastAsia"/>
          <w:i w:val="0"/>
          <w:sz w:val="24"/>
          <w:szCs w:val="24"/>
          <w:lang w:val="en-US" w:eastAsia="ja-JP"/>
        </w:rPr>
      </w:pPr>
      <w:r>
        <w:t>Mental Health</w:t>
      </w:r>
      <w:r>
        <w:tab/>
      </w:r>
      <w:r>
        <w:fldChar w:fldCharType="begin"/>
      </w:r>
      <w:r>
        <w:instrText xml:space="preserve"> PAGEREF _Toc338707912 \h </w:instrText>
      </w:r>
      <w:r>
        <w:fldChar w:fldCharType="separate"/>
      </w:r>
      <w:r w:rsidR="00BE0C40">
        <w:t>13</w:t>
      </w:r>
      <w:r>
        <w:fldChar w:fldCharType="end"/>
      </w:r>
    </w:p>
    <w:p w14:paraId="3DCF6976" w14:textId="77777777" w:rsidR="00210BA2" w:rsidRDefault="00210BA2">
      <w:pPr>
        <w:pStyle w:val="TOC2"/>
        <w:rPr>
          <w:rFonts w:eastAsiaTheme="minorEastAsia"/>
          <w:i w:val="0"/>
          <w:sz w:val="24"/>
          <w:szCs w:val="24"/>
          <w:lang w:val="en-US" w:eastAsia="ja-JP"/>
        </w:rPr>
      </w:pPr>
      <w:r>
        <w:t>Women with disabilities (WwDs)</w:t>
      </w:r>
      <w:r>
        <w:tab/>
      </w:r>
      <w:r>
        <w:fldChar w:fldCharType="begin"/>
      </w:r>
      <w:r>
        <w:instrText xml:space="preserve"> PAGEREF _Toc338707913 \h </w:instrText>
      </w:r>
      <w:r>
        <w:fldChar w:fldCharType="separate"/>
      </w:r>
      <w:r w:rsidR="00BE0C40">
        <w:t>14</w:t>
      </w:r>
      <w:r>
        <w:fldChar w:fldCharType="end"/>
      </w:r>
    </w:p>
    <w:p w14:paraId="590DB7AC" w14:textId="77777777" w:rsidR="00210BA2" w:rsidRDefault="00210BA2">
      <w:pPr>
        <w:pStyle w:val="TOC1"/>
        <w:tabs>
          <w:tab w:val="right" w:leader="dot" w:pos="9350"/>
        </w:tabs>
        <w:rPr>
          <w:noProof/>
          <w:sz w:val="24"/>
          <w:szCs w:val="24"/>
          <w:lang w:eastAsia="ja-JP"/>
        </w:rPr>
      </w:pPr>
      <w:r>
        <w:rPr>
          <w:noProof/>
        </w:rPr>
        <w:t>Participation of the PwDs in designing, planning, implementing and evaluating the support services</w:t>
      </w:r>
      <w:r>
        <w:rPr>
          <w:noProof/>
        </w:rPr>
        <w:tab/>
      </w:r>
      <w:r>
        <w:rPr>
          <w:noProof/>
        </w:rPr>
        <w:fldChar w:fldCharType="begin"/>
      </w:r>
      <w:r>
        <w:rPr>
          <w:noProof/>
        </w:rPr>
        <w:instrText xml:space="preserve"> PAGEREF _Toc338707914 \h </w:instrText>
      </w:r>
      <w:r>
        <w:rPr>
          <w:noProof/>
        </w:rPr>
      </w:r>
      <w:r>
        <w:rPr>
          <w:noProof/>
        </w:rPr>
        <w:fldChar w:fldCharType="separate"/>
      </w:r>
      <w:r w:rsidR="00BE0C40">
        <w:rPr>
          <w:noProof/>
        </w:rPr>
        <w:t>15</w:t>
      </w:r>
      <w:r>
        <w:rPr>
          <w:noProof/>
        </w:rPr>
        <w:fldChar w:fldCharType="end"/>
      </w:r>
    </w:p>
    <w:p w14:paraId="7E4C1939" w14:textId="77777777" w:rsidR="00210BA2" w:rsidRDefault="00210BA2">
      <w:pPr>
        <w:pStyle w:val="TOC1"/>
        <w:tabs>
          <w:tab w:val="right" w:leader="dot" w:pos="9350"/>
        </w:tabs>
        <w:rPr>
          <w:noProof/>
          <w:sz w:val="24"/>
          <w:szCs w:val="24"/>
          <w:lang w:eastAsia="ja-JP"/>
        </w:rPr>
      </w:pPr>
      <w:r>
        <w:rPr>
          <w:noProof/>
        </w:rPr>
        <w:t>Conclusion</w:t>
      </w:r>
      <w:r>
        <w:rPr>
          <w:noProof/>
        </w:rPr>
        <w:tab/>
      </w:r>
      <w:r>
        <w:rPr>
          <w:noProof/>
        </w:rPr>
        <w:fldChar w:fldCharType="begin"/>
      </w:r>
      <w:r>
        <w:rPr>
          <w:noProof/>
        </w:rPr>
        <w:instrText xml:space="preserve"> PAGEREF _Toc338707915 \h </w:instrText>
      </w:r>
      <w:r>
        <w:rPr>
          <w:noProof/>
        </w:rPr>
      </w:r>
      <w:r>
        <w:rPr>
          <w:noProof/>
        </w:rPr>
        <w:fldChar w:fldCharType="separate"/>
      </w:r>
      <w:r w:rsidR="00BE0C40">
        <w:rPr>
          <w:noProof/>
        </w:rPr>
        <w:t>15</w:t>
      </w:r>
      <w:r>
        <w:rPr>
          <w:noProof/>
        </w:rPr>
        <w:fldChar w:fldCharType="end"/>
      </w:r>
    </w:p>
    <w:p w14:paraId="48709472" w14:textId="77777777" w:rsidR="00210BA2" w:rsidRDefault="00210BA2">
      <w:pPr>
        <w:pStyle w:val="TOC1"/>
        <w:tabs>
          <w:tab w:val="right" w:leader="dot" w:pos="9350"/>
        </w:tabs>
        <w:rPr>
          <w:noProof/>
          <w:sz w:val="24"/>
          <w:szCs w:val="24"/>
          <w:lang w:eastAsia="ja-JP"/>
        </w:rPr>
      </w:pPr>
      <w:r>
        <w:rPr>
          <w:noProof/>
        </w:rPr>
        <w:t>Bibliography</w:t>
      </w:r>
      <w:r>
        <w:rPr>
          <w:noProof/>
        </w:rPr>
        <w:tab/>
      </w:r>
      <w:r>
        <w:rPr>
          <w:noProof/>
        </w:rPr>
        <w:fldChar w:fldCharType="begin"/>
      </w:r>
      <w:r>
        <w:rPr>
          <w:noProof/>
        </w:rPr>
        <w:instrText xml:space="preserve"> PAGEREF _Toc338707916 \h </w:instrText>
      </w:r>
      <w:r>
        <w:rPr>
          <w:noProof/>
        </w:rPr>
      </w:r>
      <w:r>
        <w:rPr>
          <w:noProof/>
        </w:rPr>
        <w:fldChar w:fldCharType="separate"/>
      </w:r>
      <w:r w:rsidR="00BE0C40">
        <w:rPr>
          <w:noProof/>
        </w:rPr>
        <w:t>17</w:t>
      </w:r>
      <w:r>
        <w:rPr>
          <w:noProof/>
        </w:rPr>
        <w:fldChar w:fldCharType="end"/>
      </w:r>
    </w:p>
    <w:p w14:paraId="21FBB341" w14:textId="77777777" w:rsidR="00210BA2" w:rsidRDefault="00210BA2">
      <w:pPr>
        <w:pStyle w:val="TOC1"/>
        <w:tabs>
          <w:tab w:val="right" w:leader="dot" w:pos="9350"/>
        </w:tabs>
        <w:rPr>
          <w:noProof/>
          <w:sz w:val="24"/>
          <w:szCs w:val="24"/>
          <w:lang w:eastAsia="ja-JP"/>
        </w:rPr>
      </w:pPr>
      <w:r w:rsidRPr="00143491">
        <w:rPr>
          <w:rFonts w:eastAsiaTheme="minorHAnsi"/>
          <w:noProof/>
        </w:rPr>
        <w:t>Kirinde C, ‘</w:t>
      </w:r>
      <w:r w:rsidRPr="00143491">
        <w:rPr>
          <w:rFonts w:eastAsiaTheme="minorHAnsi"/>
          <w:i/>
          <w:noProof/>
        </w:rPr>
        <w:t>Education</w:t>
      </w:r>
      <w:r w:rsidRPr="00143491">
        <w:rPr>
          <w:rFonts w:eastAsia="Times New Roman" w:cs="Times New Roman"/>
          <w:i/>
          <w:noProof/>
          <w:kern w:val="36"/>
        </w:rPr>
        <w:t xml:space="preserve"> compulsory for children between 5 and 16 years’</w:t>
      </w:r>
      <w:r w:rsidRPr="00143491">
        <w:rPr>
          <w:rFonts w:eastAsia="Times New Roman" w:cs="Times New Roman"/>
          <w:noProof/>
          <w:kern w:val="36"/>
        </w:rPr>
        <w:t>,</w:t>
      </w:r>
      <w:r>
        <w:rPr>
          <w:noProof/>
        </w:rPr>
        <w:tab/>
      </w:r>
      <w:r>
        <w:rPr>
          <w:noProof/>
        </w:rPr>
        <w:fldChar w:fldCharType="begin"/>
      </w:r>
      <w:r>
        <w:rPr>
          <w:noProof/>
        </w:rPr>
        <w:instrText xml:space="preserve"> PAGEREF _Toc338707917 \h </w:instrText>
      </w:r>
      <w:r>
        <w:rPr>
          <w:noProof/>
        </w:rPr>
      </w:r>
      <w:r>
        <w:rPr>
          <w:noProof/>
        </w:rPr>
        <w:fldChar w:fldCharType="separate"/>
      </w:r>
      <w:r w:rsidR="00BE0C40">
        <w:rPr>
          <w:noProof/>
        </w:rPr>
        <w:t>18</w:t>
      </w:r>
      <w:r>
        <w:rPr>
          <w:noProof/>
        </w:rPr>
        <w:fldChar w:fldCharType="end"/>
      </w:r>
    </w:p>
    <w:p w14:paraId="50189649" w14:textId="77777777" w:rsidR="00210BA2" w:rsidRDefault="00210BA2">
      <w:pPr>
        <w:pStyle w:val="TOC1"/>
        <w:tabs>
          <w:tab w:val="right" w:leader="dot" w:pos="9350"/>
        </w:tabs>
        <w:rPr>
          <w:noProof/>
          <w:sz w:val="24"/>
          <w:szCs w:val="24"/>
          <w:lang w:eastAsia="ja-JP"/>
        </w:rPr>
      </w:pPr>
      <w:r>
        <w:rPr>
          <w:noProof/>
        </w:rPr>
        <w:t>List of persons interviewed</w:t>
      </w:r>
      <w:r>
        <w:rPr>
          <w:noProof/>
        </w:rPr>
        <w:tab/>
      </w:r>
      <w:r>
        <w:rPr>
          <w:noProof/>
        </w:rPr>
        <w:fldChar w:fldCharType="begin"/>
      </w:r>
      <w:r>
        <w:rPr>
          <w:noProof/>
        </w:rPr>
        <w:instrText xml:space="preserve"> PAGEREF _Toc338707918 \h </w:instrText>
      </w:r>
      <w:r>
        <w:rPr>
          <w:noProof/>
        </w:rPr>
      </w:r>
      <w:r>
        <w:rPr>
          <w:noProof/>
        </w:rPr>
        <w:fldChar w:fldCharType="separate"/>
      </w:r>
      <w:r w:rsidR="00BE0C40">
        <w:rPr>
          <w:noProof/>
        </w:rPr>
        <w:t>19</w:t>
      </w:r>
      <w:r>
        <w:rPr>
          <w:noProof/>
        </w:rPr>
        <w:fldChar w:fldCharType="end"/>
      </w:r>
    </w:p>
    <w:p w14:paraId="5A4A47E8" w14:textId="77777777" w:rsidR="00210BA2" w:rsidRDefault="00210BA2">
      <w:pPr>
        <w:pStyle w:val="TOC1"/>
        <w:tabs>
          <w:tab w:val="right" w:leader="dot" w:pos="9350"/>
        </w:tabs>
        <w:rPr>
          <w:noProof/>
          <w:sz w:val="24"/>
          <w:szCs w:val="24"/>
          <w:lang w:eastAsia="ja-JP"/>
        </w:rPr>
      </w:pPr>
      <w:r>
        <w:rPr>
          <w:noProof/>
        </w:rPr>
        <w:t>Annexure I – Extracts of constitutional and legal provisions on the rights of the PwDs</w:t>
      </w:r>
      <w:r>
        <w:rPr>
          <w:noProof/>
        </w:rPr>
        <w:tab/>
      </w:r>
      <w:r>
        <w:rPr>
          <w:noProof/>
        </w:rPr>
        <w:fldChar w:fldCharType="begin"/>
      </w:r>
      <w:r>
        <w:rPr>
          <w:noProof/>
        </w:rPr>
        <w:instrText xml:space="preserve"> PAGEREF _Toc338707919 \h </w:instrText>
      </w:r>
      <w:r>
        <w:rPr>
          <w:noProof/>
        </w:rPr>
      </w:r>
      <w:r>
        <w:rPr>
          <w:noProof/>
        </w:rPr>
        <w:fldChar w:fldCharType="separate"/>
      </w:r>
      <w:r w:rsidR="00BE0C40">
        <w:rPr>
          <w:noProof/>
        </w:rPr>
        <w:t>21</w:t>
      </w:r>
      <w:r>
        <w:rPr>
          <w:noProof/>
        </w:rPr>
        <w:fldChar w:fldCharType="end"/>
      </w:r>
    </w:p>
    <w:p w14:paraId="6EB583DE" w14:textId="77777777" w:rsidR="00210BA2" w:rsidRDefault="00210BA2">
      <w:pPr>
        <w:pStyle w:val="TOC1"/>
        <w:tabs>
          <w:tab w:val="right" w:leader="dot" w:pos="9350"/>
        </w:tabs>
        <w:rPr>
          <w:noProof/>
          <w:sz w:val="24"/>
          <w:szCs w:val="24"/>
          <w:lang w:eastAsia="ja-JP"/>
        </w:rPr>
      </w:pPr>
      <w:r>
        <w:rPr>
          <w:noProof/>
        </w:rPr>
        <w:t>Annexure II  - Structure of state institutions dealing with disability</w:t>
      </w:r>
      <w:r>
        <w:rPr>
          <w:noProof/>
        </w:rPr>
        <w:tab/>
      </w:r>
      <w:r>
        <w:rPr>
          <w:noProof/>
        </w:rPr>
        <w:fldChar w:fldCharType="begin"/>
      </w:r>
      <w:r>
        <w:rPr>
          <w:noProof/>
        </w:rPr>
        <w:instrText xml:space="preserve"> PAGEREF _Toc338707920 \h </w:instrText>
      </w:r>
      <w:r>
        <w:rPr>
          <w:noProof/>
        </w:rPr>
      </w:r>
      <w:r>
        <w:rPr>
          <w:noProof/>
        </w:rPr>
        <w:fldChar w:fldCharType="separate"/>
      </w:r>
      <w:r w:rsidR="00BE0C40">
        <w:rPr>
          <w:noProof/>
        </w:rPr>
        <w:t>23</w:t>
      </w:r>
      <w:r>
        <w:rPr>
          <w:noProof/>
        </w:rPr>
        <w:fldChar w:fldCharType="end"/>
      </w:r>
    </w:p>
    <w:p w14:paraId="4490CDC4" w14:textId="77777777" w:rsidR="00210BA2" w:rsidRDefault="00210BA2">
      <w:pPr>
        <w:pStyle w:val="TOC1"/>
        <w:tabs>
          <w:tab w:val="right" w:leader="dot" w:pos="9350"/>
        </w:tabs>
        <w:rPr>
          <w:noProof/>
          <w:sz w:val="24"/>
          <w:szCs w:val="24"/>
          <w:lang w:eastAsia="ja-JP"/>
        </w:rPr>
      </w:pPr>
      <w:r>
        <w:rPr>
          <w:noProof/>
        </w:rPr>
        <w:t>Annexure III – List of the services provided by the state</w:t>
      </w:r>
      <w:r>
        <w:rPr>
          <w:noProof/>
        </w:rPr>
        <w:tab/>
      </w:r>
      <w:r>
        <w:rPr>
          <w:noProof/>
        </w:rPr>
        <w:fldChar w:fldCharType="begin"/>
      </w:r>
      <w:r>
        <w:rPr>
          <w:noProof/>
        </w:rPr>
        <w:instrText xml:space="preserve"> PAGEREF _Toc338707921 \h </w:instrText>
      </w:r>
      <w:r>
        <w:rPr>
          <w:noProof/>
        </w:rPr>
      </w:r>
      <w:r>
        <w:rPr>
          <w:noProof/>
        </w:rPr>
        <w:fldChar w:fldCharType="separate"/>
      </w:r>
      <w:r w:rsidR="00BE0C40">
        <w:rPr>
          <w:noProof/>
        </w:rPr>
        <w:t>24</w:t>
      </w:r>
      <w:r>
        <w:rPr>
          <w:noProof/>
        </w:rPr>
        <w:fldChar w:fldCharType="end"/>
      </w:r>
    </w:p>
    <w:p w14:paraId="0232A442" w14:textId="77777777" w:rsidR="00210BA2" w:rsidRDefault="00210BA2">
      <w:pPr>
        <w:pStyle w:val="TOC1"/>
        <w:tabs>
          <w:tab w:val="right" w:leader="dot" w:pos="9350"/>
        </w:tabs>
        <w:rPr>
          <w:noProof/>
          <w:sz w:val="24"/>
          <w:szCs w:val="24"/>
          <w:lang w:eastAsia="ja-JP"/>
        </w:rPr>
      </w:pPr>
      <w:r w:rsidRPr="00143491">
        <w:rPr>
          <w:rFonts w:eastAsia="Times New Roman"/>
          <w:noProof/>
        </w:rPr>
        <w:t>Annexure IV – Statistics on PwDs in DCS statistics</w:t>
      </w:r>
      <w:r>
        <w:rPr>
          <w:noProof/>
        </w:rPr>
        <w:tab/>
      </w:r>
      <w:r>
        <w:rPr>
          <w:noProof/>
        </w:rPr>
        <w:fldChar w:fldCharType="begin"/>
      </w:r>
      <w:r>
        <w:rPr>
          <w:noProof/>
        </w:rPr>
        <w:instrText xml:space="preserve"> PAGEREF _Toc338707922 \h </w:instrText>
      </w:r>
      <w:r>
        <w:rPr>
          <w:noProof/>
        </w:rPr>
      </w:r>
      <w:r>
        <w:rPr>
          <w:noProof/>
        </w:rPr>
        <w:fldChar w:fldCharType="separate"/>
      </w:r>
      <w:r w:rsidR="00BE0C40">
        <w:rPr>
          <w:noProof/>
        </w:rPr>
        <w:t>26</w:t>
      </w:r>
      <w:r>
        <w:rPr>
          <w:noProof/>
        </w:rPr>
        <w:fldChar w:fldCharType="end"/>
      </w:r>
    </w:p>
    <w:p w14:paraId="6BD43976" w14:textId="77777777" w:rsidR="00210BA2" w:rsidRDefault="00210BA2">
      <w:pPr>
        <w:pStyle w:val="TOC1"/>
        <w:tabs>
          <w:tab w:val="right" w:leader="dot" w:pos="9350"/>
        </w:tabs>
        <w:rPr>
          <w:noProof/>
          <w:sz w:val="24"/>
          <w:szCs w:val="24"/>
          <w:lang w:eastAsia="ja-JP"/>
        </w:rPr>
      </w:pPr>
      <w:r>
        <w:rPr>
          <w:noProof/>
        </w:rPr>
        <w:t>Annexure V – Sri Lanka: National Action Plan for Disability (January 2014) – A summary</w:t>
      </w:r>
      <w:r>
        <w:rPr>
          <w:noProof/>
        </w:rPr>
        <w:tab/>
      </w:r>
      <w:r>
        <w:rPr>
          <w:noProof/>
        </w:rPr>
        <w:fldChar w:fldCharType="begin"/>
      </w:r>
      <w:r>
        <w:rPr>
          <w:noProof/>
        </w:rPr>
        <w:instrText xml:space="preserve"> PAGEREF _Toc338707923 \h </w:instrText>
      </w:r>
      <w:r>
        <w:rPr>
          <w:noProof/>
        </w:rPr>
      </w:r>
      <w:r>
        <w:rPr>
          <w:noProof/>
        </w:rPr>
        <w:fldChar w:fldCharType="separate"/>
      </w:r>
      <w:r w:rsidR="00BE0C40">
        <w:rPr>
          <w:noProof/>
        </w:rPr>
        <w:t>27</w:t>
      </w:r>
      <w:r>
        <w:rPr>
          <w:noProof/>
        </w:rPr>
        <w:fldChar w:fldCharType="end"/>
      </w:r>
    </w:p>
    <w:p w14:paraId="5F81DEE6" w14:textId="77777777" w:rsidR="00572C76" w:rsidRDefault="00262DF1" w:rsidP="00D749AD">
      <w:pPr>
        <w:jc w:val="both"/>
      </w:pPr>
      <w:r w:rsidRPr="00296D9B">
        <w:fldChar w:fldCharType="end"/>
      </w:r>
    </w:p>
    <w:p w14:paraId="1450FEF7" w14:textId="77777777" w:rsidR="001946C2" w:rsidRDefault="001946C2" w:rsidP="00D749AD">
      <w:pPr>
        <w:jc w:val="both"/>
      </w:pPr>
    </w:p>
    <w:p w14:paraId="0252024E" w14:textId="77777777" w:rsidR="001946C2" w:rsidRDefault="001946C2" w:rsidP="00D749AD">
      <w:pPr>
        <w:jc w:val="both"/>
      </w:pPr>
    </w:p>
    <w:p w14:paraId="7E8CFA6C" w14:textId="77777777" w:rsidR="001946C2" w:rsidRDefault="001946C2" w:rsidP="00D749AD">
      <w:pPr>
        <w:jc w:val="both"/>
      </w:pPr>
    </w:p>
    <w:p w14:paraId="0170076F" w14:textId="77777777" w:rsidR="001946C2" w:rsidRDefault="001946C2" w:rsidP="00D749AD">
      <w:pPr>
        <w:jc w:val="both"/>
      </w:pPr>
    </w:p>
    <w:p w14:paraId="41D9ED17" w14:textId="77777777" w:rsidR="001946C2" w:rsidRPr="00631831" w:rsidRDefault="001946C2" w:rsidP="00D749AD">
      <w:pPr>
        <w:pStyle w:val="Heading1"/>
        <w:jc w:val="both"/>
      </w:pPr>
      <w:bookmarkStart w:id="1" w:name="_Toc338707899"/>
      <w:r w:rsidRPr="00631831">
        <w:lastRenderedPageBreak/>
        <w:t>Abbreviations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032ED9" w14:paraId="13B82B70" w14:textId="77777777" w:rsidTr="008F7F88">
        <w:tc>
          <w:tcPr>
            <w:tcW w:w="2178" w:type="dxa"/>
          </w:tcPr>
          <w:p w14:paraId="0D0E20E8" w14:textId="77777777" w:rsidR="00032ED9" w:rsidRDefault="00032ED9" w:rsidP="00D749AD">
            <w:pPr>
              <w:jc w:val="both"/>
            </w:pPr>
          </w:p>
        </w:tc>
        <w:tc>
          <w:tcPr>
            <w:tcW w:w="7398" w:type="dxa"/>
          </w:tcPr>
          <w:p w14:paraId="721110A3" w14:textId="77777777" w:rsidR="00032ED9" w:rsidRDefault="00032ED9" w:rsidP="00D749AD">
            <w:pPr>
              <w:jc w:val="both"/>
            </w:pPr>
          </w:p>
        </w:tc>
      </w:tr>
      <w:tr w:rsidR="00032ED9" w14:paraId="22AE3FEB" w14:textId="77777777" w:rsidTr="008F7F88">
        <w:tc>
          <w:tcPr>
            <w:tcW w:w="2178" w:type="dxa"/>
          </w:tcPr>
          <w:p w14:paraId="1B6722A9" w14:textId="77777777" w:rsidR="00032ED9" w:rsidRDefault="00032ED9" w:rsidP="00D749AD">
            <w:pPr>
              <w:jc w:val="both"/>
            </w:pPr>
          </w:p>
        </w:tc>
        <w:tc>
          <w:tcPr>
            <w:tcW w:w="7398" w:type="dxa"/>
          </w:tcPr>
          <w:p w14:paraId="5EA95EFF" w14:textId="77777777" w:rsidR="00032ED9" w:rsidRDefault="00032ED9" w:rsidP="00D749AD">
            <w:pPr>
              <w:jc w:val="both"/>
            </w:pPr>
          </w:p>
        </w:tc>
      </w:tr>
      <w:tr w:rsidR="00032ED9" w14:paraId="3BF2FAEE" w14:textId="77777777" w:rsidTr="008F7F88">
        <w:tc>
          <w:tcPr>
            <w:tcW w:w="2178" w:type="dxa"/>
          </w:tcPr>
          <w:p w14:paraId="7060C736" w14:textId="77777777" w:rsidR="00032ED9" w:rsidRDefault="00032ED9" w:rsidP="00D749AD">
            <w:pPr>
              <w:jc w:val="both"/>
            </w:pPr>
            <w:r>
              <w:t>CBR</w:t>
            </w:r>
          </w:p>
        </w:tc>
        <w:tc>
          <w:tcPr>
            <w:tcW w:w="7398" w:type="dxa"/>
          </w:tcPr>
          <w:p w14:paraId="4BC76824" w14:textId="77777777" w:rsidR="00032ED9" w:rsidRDefault="00032ED9" w:rsidP="00D749AD">
            <w:pPr>
              <w:jc w:val="both"/>
            </w:pPr>
            <w:r>
              <w:t>Community based rehabilitation</w:t>
            </w:r>
          </w:p>
        </w:tc>
      </w:tr>
      <w:tr w:rsidR="00032ED9" w14:paraId="0752D5D3" w14:textId="77777777" w:rsidTr="008F7F88">
        <w:tc>
          <w:tcPr>
            <w:tcW w:w="2178" w:type="dxa"/>
          </w:tcPr>
          <w:p w14:paraId="73914BBB" w14:textId="77777777" w:rsidR="00032ED9" w:rsidRDefault="00032ED9" w:rsidP="00D749AD">
            <w:pPr>
              <w:jc w:val="both"/>
            </w:pPr>
            <w:r>
              <w:t>CRPD</w:t>
            </w:r>
          </w:p>
        </w:tc>
        <w:tc>
          <w:tcPr>
            <w:tcW w:w="7398" w:type="dxa"/>
          </w:tcPr>
          <w:p w14:paraId="28134BE2" w14:textId="77777777" w:rsidR="00032ED9" w:rsidRDefault="00032ED9" w:rsidP="00D749AD">
            <w:pPr>
              <w:jc w:val="both"/>
            </w:pPr>
            <w:r>
              <w:t>Convention on the Rights of Persons with Disabilities</w:t>
            </w:r>
          </w:p>
        </w:tc>
      </w:tr>
      <w:tr w:rsidR="00032ED9" w14:paraId="6E98DCAF" w14:textId="77777777" w:rsidTr="008F7F88">
        <w:tc>
          <w:tcPr>
            <w:tcW w:w="2178" w:type="dxa"/>
          </w:tcPr>
          <w:p w14:paraId="0FE1C663" w14:textId="77777777" w:rsidR="00032ED9" w:rsidRDefault="00032ED9" w:rsidP="00D749AD">
            <w:pPr>
              <w:jc w:val="both"/>
            </w:pPr>
            <w:r>
              <w:t>CSO</w:t>
            </w:r>
          </w:p>
        </w:tc>
        <w:tc>
          <w:tcPr>
            <w:tcW w:w="7398" w:type="dxa"/>
          </w:tcPr>
          <w:p w14:paraId="6384896C" w14:textId="77777777" w:rsidR="00032ED9" w:rsidRDefault="00032ED9" w:rsidP="00D749AD">
            <w:pPr>
              <w:jc w:val="both"/>
            </w:pPr>
            <w:r>
              <w:t>Civil Society Organisation</w:t>
            </w:r>
          </w:p>
        </w:tc>
      </w:tr>
      <w:tr w:rsidR="00032ED9" w14:paraId="20F51175" w14:textId="77777777" w:rsidTr="008F7F88">
        <w:tc>
          <w:tcPr>
            <w:tcW w:w="2178" w:type="dxa"/>
          </w:tcPr>
          <w:p w14:paraId="7957075A" w14:textId="77777777" w:rsidR="00032ED9" w:rsidRDefault="00032ED9" w:rsidP="00D749AD">
            <w:pPr>
              <w:jc w:val="both"/>
            </w:pPr>
            <w:r>
              <w:t>DCS</w:t>
            </w:r>
          </w:p>
        </w:tc>
        <w:tc>
          <w:tcPr>
            <w:tcW w:w="7398" w:type="dxa"/>
          </w:tcPr>
          <w:p w14:paraId="1AC2098C" w14:textId="77777777" w:rsidR="00032ED9" w:rsidRDefault="00032ED9" w:rsidP="00D749AD">
            <w:pPr>
              <w:jc w:val="both"/>
            </w:pPr>
            <w:r>
              <w:t>Department of Census and Statistics, Sri Lanka</w:t>
            </w:r>
          </w:p>
        </w:tc>
      </w:tr>
      <w:tr w:rsidR="00032ED9" w14:paraId="1EC91DDF" w14:textId="77777777" w:rsidTr="008F7F88">
        <w:tc>
          <w:tcPr>
            <w:tcW w:w="2178" w:type="dxa"/>
          </w:tcPr>
          <w:p w14:paraId="74AB87EC" w14:textId="77777777" w:rsidR="00032ED9" w:rsidRDefault="00032ED9" w:rsidP="00D749AD">
            <w:pPr>
              <w:jc w:val="both"/>
            </w:pPr>
            <w:r>
              <w:t>DPO</w:t>
            </w:r>
          </w:p>
        </w:tc>
        <w:tc>
          <w:tcPr>
            <w:tcW w:w="7398" w:type="dxa"/>
          </w:tcPr>
          <w:p w14:paraId="738A6171" w14:textId="77777777" w:rsidR="00032ED9" w:rsidRDefault="00032ED9" w:rsidP="00D749AD">
            <w:pPr>
              <w:jc w:val="both"/>
            </w:pPr>
            <w:r>
              <w:t xml:space="preserve">Disabled </w:t>
            </w:r>
            <w:r w:rsidRPr="001E263F">
              <w:t>People’s</w:t>
            </w:r>
            <w:r>
              <w:t xml:space="preserve"> Organisation</w:t>
            </w:r>
          </w:p>
        </w:tc>
      </w:tr>
      <w:tr w:rsidR="00032ED9" w14:paraId="154B23D5" w14:textId="77777777" w:rsidTr="008F7F88">
        <w:tc>
          <w:tcPr>
            <w:tcW w:w="2178" w:type="dxa"/>
          </w:tcPr>
          <w:p w14:paraId="248BA431" w14:textId="77777777" w:rsidR="00032ED9" w:rsidRDefault="00032ED9" w:rsidP="00D749AD">
            <w:pPr>
              <w:jc w:val="both"/>
            </w:pPr>
            <w:r>
              <w:t>ICCPR</w:t>
            </w:r>
          </w:p>
        </w:tc>
        <w:tc>
          <w:tcPr>
            <w:tcW w:w="7398" w:type="dxa"/>
          </w:tcPr>
          <w:p w14:paraId="1C26BDC6" w14:textId="77777777" w:rsidR="00032ED9" w:rsidRDefault="00032ED9" w:rsidP="00D749AD">
            <w:pPr>
              <w:jc w:val="both"/>
            </w:pPr>
            <w:r>
              <w:t>International Covenant for Civil and Political Rights</w:t>
            </w:r>
          </w:p>
        </w:tc>
      </w:tr>
      <w:tr w:rsidR="00032ED9" w14:paraId="64084FEB" w14:textId="77777777" w:rsidTr="008F7F88">
        <w:trPr>
          <w:trHeight w:val="188"/>
        </w:trPr>
        <w:tc>
          <w:tcPr>
            <w:tcW w:w="2178" w:type="dxa"/>
          </w:tcPr>
          <w:p w14:paraId="7EAA601E" w14:textId="77777777" w:rsidR="00032ED9" w:rsidRDefault="00032ED9" w:rsidP="00D749AD">
            <w:pPr>
              <w:jc w:val="both"/>
            </w:pPr>
            <w:proofErr w:type="spellStart"/>
            <w:r>
              <w:t>MoE</w:t>
            </w:r>
            <w:proofErr w:type="spellEnd"/>
          </w:p>
        </w:tc>
        <w:tc>
          <w:tcPr>
            <w:tcW w:w="7398" w:type="dxa"/>
          </w:tcPr>
          <w:p w14:paraId="69365283" w14:textId="77777777" w:rsidR="00032ED9" w:rsidRDefault="00032ED9" w:rsidP="00D749AD">
            <w:pPr>
              <w:jc w:val="both"/>
            </w:pPr>
            <w:r>
              <w:t>Ministry of Education, Sri Lanka</w:t>
            </w:r>
          </w:p>
        </w:tc>
      </w:tr>
      <w:tr w:rsidR="00032ED9" w14:paraId="6FFA6322" w14:textId="77777777" w:rsidTr="008F7F88">
        <w:tc>
          <w:tcPr>
            <w:tcW w:w="2178" w:type="dxa"/>
          </w:tcPr>
          <w:p w14:paraId="2DEECC87" w14:textId="77777777" w:rsidR="00032ED9" w:rsidRDefault="00032ED9" w:rsidP="00D749AD">
            <w:pPr>
              <w:jc w:val="both"/>
            </w:pPr>
            <w:r>
              <w:t>NCPD</w:t>
            </w:r>
          </w:p>
        </w:tc>
        <w:tc>
          <w:tcPr>
            <w:tcW w:w="7398" w:type="dxa"/>
          </w:tcPr>
          <w:p w14:paraId="3D292EEF" w14:textId="77777777" w:rsidR="00032ED9" w:rsidRDefault="00032ED9" w:rsidP="00D749AD">
            <w:pPr>
              <w:jc w:val="both"/>
            </w:pPr>
            <w:r>
              <w:t>National Council for Persons with Disabilities</w:t>
            </w:r>
          </w:p>
        </w:tc>
      </w:tr>
      <w:tr w:rsidR="00032ED9" w14:paraId="328D258F" w14:textId="77777777" w:rsidTr="008F7F88">
        <w:tc>
          <w:tcPr>
            <w:tcW w:w="2178" w:type="dxa"/>
          </w:tcPr>
          <w:p w14:paraId="430D571A" w14:textId="71D34C6B" w:rsidR="00032ED9" w:rsidRDefault="00032ED9" w:rsidP="00D749AD">
            <w:pPr>
              <w:jc w:val="both"/>
            </w:pPr>
            <w:r>
              <w:t>NGO</w:t>
            </w:r>
          </w:p>
          <w:p w14:paraId="73BA0729" w14:textId="77777777" w:rsidR="00032ED9" w:rsidRDefault="00032ED9" w:rsidP="00D749AD">
            <w:pPr>
              <w:jc w:val="both"/>
            </w:pPr>
            <w:r>
              <w:t xml:space="preserve">NSPD </w:t>
            </w:r>
          </w:p>
        </w:tc>
        <w:tc>
          <w:tcPr>
            <w:tcW w:w="7398" w:type="dxa"/>
          </w:tcPr>
          <w:p w14:paraId="00DF29ED" w14:textId="77777777" w:rsidR="00032ED9" w:rsidRDefault="00032ED9" w:rsidP="00032ED9">
            <w:pPr>
              <w:jc w:val="both"/>
            </w:pPr>
            <w:r>
              <w:t>Non-Governmental Organisation</w:t>
            </w:r>
          </w:p>
          <w:p w14:paraId="42B19AD1" w14:textId="77777777" w:rsidR="00032ED9" w:rsidRDefault="00032ED9" w:rsidP="00D749AD">
            <w:pPr>
              <w:jc w:val="both"/>
            </w:pPr>
            <w:r>
              <w:t>National Secretariat for Persons with Disabilities</w:t>
            </w:r>
          </w:p>
        </w:tc>
      </w:tr>
      <w:tr w:rsidR="00032ED9" w14:paraId="21BC8598" w14:textId="77777777" w:rsidTr="008F7F88">
        <w:tc>
          <w:tcPr>
            <w:tcW w:w="2178" w:type="dxa"/>
          </w:tcPr>
          <w:p w14:paraId="6BE6AC6C" w14:textId="77777777" w:rsidR="00032ED9" w:rsidRDefault="00032ED9" w:rsidP="00D749AD">
            <w:pPr>
              <w:jc w:val="both"/>
            </w:pPr>
            <w:r>
              <w:t>PwD</w:t>
            </w:r>
          </w:p>
        </w:tc>
        <w:tc>
          <w:tcPr>
            <w:tcW w:w="7398" w:type="dxa"/>
          </w:tcPr>
          <w:p w14:paraId="0B71A466" w14:textId="77777777" w:rsidR="00032ED9" w:rsidRDefault="00032ED9" w:rsidP="00D749AD">
            <w:pPr>
              <w:jc w:val="both"/>
            </w:pPr>
            <w:r>
              <w:t xml:space="preserve">Persons with Disabilities </w:t>
            </w:r>
          </w:p>
        </w:tc>
      </w:tr>
      <w:tr w:rsidR="00032ED9" w14:paraId="6E5890A6" w14:textId="77777777" w:rsidTr="008F7F88">
        <w:tc>
          <w:tcPr>
            <w:tcW w:w="2178" w:type="dxa"/>
          </w:tcPr>
          <w:p w14:paraId="585DD5F5" w14:textId="77777777" w:rsidR="00032ED9" w:rsidRDefault="00032ED9" w:rsidP="00D749AD">
            <w:pPr>
              <w:jc w:val="both"/>
            </w:pPr>
            <w:r>
              <w:t>UDA</w:t>
            </w:r>
          </w:p>
        </w:tc>
        <w:tc>
          <w:tcPr>
            <w:tcW w:w="7398" w:type="dxa"/>
          </w:tcPr>
          <w:p w14:paraId="22E60B9F" w14:textId="77777777" w:rsidR="00032ED9" w:rsidRDefault="00032ED9" w:rsidP="00D749AD">
            <w:pPr>
              <w:jc w:val="both"/>
            </w:pPr>
            <w:r>
              <w:t>Urban Development Authority</w:t>
            </w:r>
          </w:p>
        </w:tc>
      </w:tr>
      <w:tr w:rsidR="00032ED9" w14:paraId="7180EED8" w14:textId="77777777" w:rsidTr="008F7F88">
        <w:tc>
          <w:tcPr>
            <w:tcW w:w="2178" w:type="dxa"/>
          </w:tcPr>
          <w:p w14:paraId="56B231DB" w14:textId="77777777" w:rsidR="00032ED9" w:rsidRDefault="00032ED9" w:rsidP="00D749AD">
            <w:pPr>
              <w:jc w:val="both"/>
            </w:pPr>
            <w:r>
              <w:t>UN</w:t>
            </w:r>
          </w:p>
        </w:tc>
        <w:tc>
          <w:tcPr>
            <w:tcW w:w="7398" w:type="dxa"/>
          </w:tcPr>
          <w:p w14:paraId="0D2F7AA6" w14:textId="77777777" w:rsidR="00032ED9" w:rsidRDefault="00032ED9" w:rsidP="00D749AD">
            <w:pPr>
              <w:jc w:val="both"/>
            </w:pPr>
            <w:r>
              <w:t>United Nations</w:t>
            </w:r>
          </w:p>
        </w:tc>
      </w:tr>
      <w:tr w:rsidR="00032ED9" w14:paraId="1422C0FD" w14:textId="77777777" w:rsidTr="008F7F88">
        <w:tc>
          <w:tcPr>
            <w:tcW w:w="2178" w:type="dxa"/>
          </w:tcPr>
          <w:p w14:paraId="7A57CBAD" w14:textId="77777777" w:rsidR="00032ED9" w:rsidRDefault="00032ED9" w:rsidP="00D749AD">
            <w:pPr>
              <w:jc w:val="both"/>
            </w:pPr>
            <w:r>
              <w:t>WHO</w:t>
            </w:r>
          </w:p>
        </w:tc>
        <w:tc>
          <w:tcPr>
            <w:tcW w:w="7398" w:type="dxa"/>
          </w:tcPr>
          <w:p w14:paraId="152DABC1" w14:textId="77777777" w:rsidR="00032ED9" w:rsidRDefault="00032ED9" w:rsidP="00D749AD">
            <w:pPr>
              <w:jc w:val="both"/>
            </w:pPr>
            <w:r>
              <w:t xml:space="preserve">World Health Organization </w:t>
            </w:r>
          </w:p>
        </w:tc>
      </w:tr>
      <w:tr w:rsidR="00032ED9" w14:paraId="192039CF" w14:textId="77777777" w:rsidTr="008F7F88">
        <w:tc>
          <w:tcPr>
            <w:tcW w:w="2178" w:type="dxa"/>
          </w:tcPr>
          <w:p w14:paraId="14527464" w14:textId="77777777" w:rsidR="00032ED9" w:rsidRDefault="00032ED9" w:rsidP="00D749AD">
            <w:pPr>
              <w:jc w:val="both"/>
            </w:pPr>
            <w:proofErr w:type="spellStart"/>
            <w:r>
              <w:t>WwD</w:t>
            </w:r>
            <w:proofErr w:type="spellEnd"/>
          </w:p>
          <w:p w14:paraId="3A47E8EF" w14:textId="150A312D" w:rsidR="00032ED9" w:rsidRDefault="00032ED9" w:rsidP="00D749AD">
            <w:pPr>
              <w:jc w:val="both"/>
            </w:pPr>
          </w:p>
        </w:tc>
        <w:tc>
          <w:tcPr>
            <w:tcW w:w="7398" w:type="dxa"/>
          </w:tcPr>
          <w:p w14:paraId="73BFF309" w14:textId="77777777" w:rsidR="00032ED9" w:rsidRDefault="00032ED9" w:rsidP="00D749AD">
            <w:pPr>
              <w:jc w:val="both"/>
            </w:pPr>
            <w:r>
              <w:t xml:space="preserve">Women with Disabilities </w:t>
            </w:r>
          </w:p>
          <w:p w14:paraId="73E7A7E0" w14:textId="77777777" w:rsidR="00032ED9" w:rsidRDefault="00032ED9" w:rsidP="00032ED9">
            <w:pPr>
              <w:jc w:val="both"/>
            </w:pPr>
          </w:p>
        </w:tc>
      </w:tr>
    </w:tbl>
    <w:p w14:paraId="2E4FBEF3" w14:textId="77777777" w:rsidR="001946C2" w:rsidRDefault="00434AA3" w:rsidP="00D749AD">
      <w:pPr>
        <w:jc w:val="both"/>
      </w:pPr>
      <w:r>
        <w:tab/>
      </w:r>
      <w:r>
        <w:tab/>
      </w:r>
      <w:r>
        <w:tab/>
      </w:r>
    </w:p>
    <w:p w14:paraId="445D2A0C" w14:textId="77777777" w:rsidR="001946C2" w:rsidRDefault="001946C2" w:rsidP="00D749AD">
      <w:pPr>
        <w:jc w:val="both"/>
      </w:pPr>
    </w:p>
    <w:p w14:paraId="4522E9EC" w14:textId="77777777" w:rsidR="001946C2" w:rsidRDefault="001946C2" w:rsidP="00D749AD">
      <w:pPr>
        <w:jc w:val="both"/>
      </w:pPr>
    </w:p>
    <w:p w14:paraId="6774DB39" w14:textId="77777777" w:rsidR="001946C2" w:rsidRDefault="001946C2" w:rsidP="00D749AD">
      <w:pPr>
        <w:jc w:val="both"/>
      </w:pPr>
    </w:p>
    <w:p w14:paraId="090B0768" w14:textId="77777777" w:rsidR="001946C2" w:rsidRDefault="001946C2" w:rsidP="00D749AD">
      <w:pPr>
        <w:jc w:val="both"/>
      </w:pPr>
    </w:p>
    <w:p w14:paraId="0727D143" w14:textId="77777777" w:rsidR="001946C2" w:rsidRDefault="001946C2" w:rsidP="00D749AD">
      <w:pPr>
        <w:jc w:val="both"/>
      </w:pPr>
    </w:p>
    <w:p w14:paraId="1D93BED3" w14:textId="77777777" w:rsidR="001946C2" w:rsidRDefault="001946C2" w:rsidP="00D749AD">
      <w:pPr>
        <w:jc w:val="both"/>
      </w:pPr>
    </w:p>
    <w:p w14:paraId="480C6311" w14:textId="77777777" w:rsidR="001946C2" w:rsidRDefault="001946C2" w:rsidP="00D749AD">
      <w:pPr>
        <w:jc w:val="both"/>
      </w:pPr>
    </w:p>
    <w:p w14:paraId="1E4168C8" w14:textId="77777777" w:rsidR="001946C2" w:rsidRDefault="001946C2" w:rsidP="00D749AD">
      <w:pPr>
        <w:jc w:val="both"/>
      </w:pPr>
    </w:p>
    <w:p w14:paraId="4E5D7FD2" w14:textId="77777777" w:rsidR="001946C2" w:rsidRDefault="001946C2" w:rsidP="00D749AD">
      <w:pPr>
        <w:jc w:val="both"/>
      </w:pPr>
    </w:p>
    <w:p w14:paraId="73FD79D9" w14:textId="77777777" w:rsidR="001946C2" w:rsidRDefault="001946C2" w:rsidP="00D749AD">
      <w:pPr>
        <w:jc w:val="both"/>
      </w:pPr>
    </w:p>
    <w:p w14:paraId="5E385C83" w14:textId="77777777" w:rsidR="001946C2" w:rsidRDefault="001946C2" w:rsidP="00D749AD">
      <w:pPr>
        <w:jc w:val="both"/>
      </w:pPr>
    </w:p>
    <w:p w14:paraId="32EA67DD" w14:textId="77777777" w:rsidR="00572C76" w:rsidRDefault="00572C76" w:rsidP="00D749AD">
      <w:pPr>
        <w:jc w:val="both"/>
      </w:pPr>
    </w:p>
    <w:p w14:paraId="659F6991" w14:textId="77777777" w:rsidR="00572C76" w:rsidRDefault="00572C76" w:rsidP="00D749AD">
      <w:pPr>
        <w:pStyle w:val="Heading1"/>
        <w:jc w:val="both"/>
      </w:pPr>
      <w:r w:rsidRPr="003356E3">
        <w:lastRenderedPageBreak/>
        <w:t xml:space="preserve"> </w:t>
      </w:r>
      <w:bookmarkStart w:id="2" w:name="_Toc338707900"/>
      <w:r w:rsidRPr="00E730F4">
        <w:t>Introduction</w:t>
      </w:r>
      <w:bookmarkEnd w:id="2"/>
    </w:p>
    <w:p w14:paraId="2FA1C92D" w14:textId="1636CF6E" w:rsidR="00572C76" w:rsidRDefault="00CB2751" w:rsidP="00D749AD">
      <w:pPr>
        <w:jc w:val="both"/>
      </w:pPr>
      <w:r>
        <w:t>P</w:t>
      </w:r>
      <w:r w:rsidR="00F045C4">
        <w:t>ersons with disabilities</w:t>
      </w:r>
      <w:r w:rsidR="006F227B">
        <w:t xml:space="preserve"> (PwD)</w:t>
      </w:r>
      <w:r w:rsidR="00F045C4">
        <w:t xml:space="preserve"> have </w:t>
      </w:r>
      <w:r>
        <w:t xml:space="preserve">been </w:t>
      </w:r>
      <w:r w:rsidR="00F045C4">
        <w:t xml:space="preserve">consistently marginalized </w:t>
      </w:r>
      <w:r w:rsidR="00B26B3C">
        <w:t xml:space="preserve">in the Sri Lankan polity </w:t>
      </w:r>
      <w:r w:rsidR="00F045C4">
        <w:t xml:space="preserve">due to the </w:t>
      </w:r>
      <w:r w:rsidR="00B26B3C">
        <w:t xml:space="preserve">absence of a </w:t>
      </w:r>
      <w:r w:rsidR="0094270D">
        <w:t>rights-based</w:t>
      </w:r>
      <w:r w:rsidR="00572C76">
        <w:t xml:space="preserve"> approach</w:t>
      </w:r>
      <w:r w:rsidR="0058375A">
        <w:t>. A</w:t>
      </w:r>
      <w:r w:rsidR="00572C76">
        <w:t xml:space="preserve">ttempts to introduce a </w:t>
      </w:r>
      <w:r w:rsidR="0094270D">
        <w:t>rights-based</w:t>
      </w:r>
      <w:r w:rsidR="00572C76">
        <w:t xml:space="preserve"> approach through le</w:t>
      </w:r>
      <w:r w:rsidR="000629E8">
        <w:t>gislative and policy frameworks h</w:t>
      </w:r>
      <w:r w:rsidR="0058375A">
        <w:t xml:space="preserve">ave </w:t>
      </w:r>
      <w:r w:rsidR="00364B0C">
        <w:t>remained largely rhetorical</w:t>
      </w:r>
      <w:r w:rsidR="001B6095">
        <w:t>,</w:t>
      </w:r>
      <w:r w:rsidR="00364B0C">
        <w:t xml:space="preserve"> </w:t>
      </w:r>
      <w:r w:rsidR="0058375A">
        <w:t>not translated into reality.</w:t>
      </w:r>
      <w:r w:rsidR="000629E8">
        <w:t xml:space="preserve"> </w:t>
      </w:r>
      <w:r w:rsidR="0058375A">
        <w:t>T</w:t>
      </w:r>
      <w:r w:rsidR="00572C76">
        <w:t xml:space="preserve">he dominant approach remains premised on charity and welfare, contrary to the obligations </w:t>
      </w:r>
      <w:r w:rsidR="00364B0C">
        <w:t xml:space="preserve">in </w:t>
      </w:r>
      <w:r w:rsidR="00572C76">
        <w:t>the C</w:t>
      </w:r>
      <w:r w:rsidR="00364B0C">
        <w:t xml:space="preserve">onvention on the </w:t>
      </w:r>
      <w:r w:rsidR="00572C76">
        <w:t>R</w:t>
      </w:r>
      <w:r w:rsidR="00364B0C">
        <w:t xml:space="preserve">ight of </w:t>
      </w:r>
      <w:r w:rsidR="00572C76">
        <w:t>P</w:t>
      </w:r>
      <w:r w:rsidR="00364B0C">
        <w:t xml:space="preserve">ersons with </w:t>
      </w:r>
      <w:r w:rsidR="00572C76">
        <w:t>D</w:t>
      </w:r>
      <w:r w:rsidR="00364B0C">
        <w:t>isabilities (CRPD)</w:t>
      </w:r>
      <w:r w:rsidR="00572C76">
        <w:t>. Th</w:t>
      </w:r>
      <w:r w:rsidR="00364B0C">
        <w:t>is</w:t>
      </w:r>
      <w:r w:rsidR="00572C76">
        <w:t xml:space="preserve"> repor</w:t>
      </w:r>
      <w:r w:rsidR="000629E8">
        <w:t>t assesses the quality of</w:t>
      </w:r>
      <w:r w:rsidR="00572C76">
        <w:t xml:space="preserve"> </w:t>
      </w:r>
      <w:r w:rsidR="00A36A48">
        <w:t>services</w:t>
      </w:r>
      <w:r w:rsidR="00572C76">
        <w:t xml:space="preserve"> accorded by the state </w:t>
      </w:r>
      <w:r w:rsidR="00364B0C">
        <w:t xml:space="preserve">to </w:t>
      </w:r>
      <w:r w:rsidR="006F227B">
        <w:t>PwDs</w:t>
      </w:r>
      <w:r w:rsidR="00572C76">
        <w:t xml:space="preserve">, highlighting that intensive, integrated and </w:t>
      </w:r>
      <w:r w:rsidR="00572C76" w:rsidRPr="001B722F">
        <w:t>progressive</w:t>
      </w:r>
      <w:r w:rsidR="00572C76">
        <w:t xml:space="preserve"> support mechanisms are required to uphold their inherent dignity and autonomy. </w:t>
      </w:r>
    </w:p>
    <w:p w14:paraId="26BE1CAA" w14:textId="6A59EE11" w:rsidR="00572C76" w:rsidRDefault="00572C76" w:rsidP="00D749AD">
      <w:pPr>
        <w:jc w:val="both"/>
      </w:pPr>
      <w:r>
        <w:t xml:space="preserve">The report was </w:t>
      </w:r>
      <w:r w:rsidRPr="00666DA8">
        <w:t>drafted combining</w:t>
      </w:r>
      <w:r>
        <w:t xml:space="preserve"> the research findings and interviews conducted with various stakeholders</w:t>
      </w:r>
      <w:r w:rsidRPr="00CD1E7D">
        <w:t xml:space="preserve"> </w:t>
      </w:r>
      <w:r>
        <w:t>including the government institutions, D</w:t>
      </w:r>
      <w:r w:rsidR="003A151A">
        <w:t xml:space="preserve">isabled </w:t>
      </w:r>
      <w:r>
        <w:t>P</w:t>
      </w:r>
      <w:r w:rsidR="003A151A">
        <w:t>e</w:t>
      </w:r>
      <w:r w:rsidR="001B6095">
        <w:t>ople’s</w:t>
      </w:r>
      <w:r w:rsidR="003A151A">
        <w:t xml:space="preserve"> </w:t>
      </w:r>
      <w:r>
        <w:t>O</w:t>
      </w:r>
      <w:r w:rsidR="003A151A">
        <w:t>rganisations (DPO</w:t>
      </w:r>
      <w:r>
        <w:t>s</w:t>
      </w:r>
      <w:r w:rsidR="003A151A">
        <w:t xml:space="preserve">) and other </w:t>
      </w:r>
      <w:r>
        <w:t>civil society organisations</w:t>
      </w:r>
      <w:r w:rsidR="001B6095">
        <w:t xml:space="preserve"> (CSOs)</w:t>
      </w:r>
      <w:r>
        <w:t xml:space="preserve">, </w:t>
      </w:r>
      <w:r w:rsidR="00D53323">
        <w:t xml:space="preserve">researchers and </w:t>
      </w:r>
      <w:r>
        <w:t>academics</w:t>
      </w:r>
      <w:r w:rsidR="00D53323">
        <w:t>,</w:t>
      </w:r>
      <w:r>
        <w:t xml:space="preserve"> and activists in the field. A </w:t>
      </w:r>
      <w:r w:rsidR="00D53323">
        <w:t xml:space="preserve">meeting </w:t>
      </w:r>
      <w:r>
        <w:t>was</w:t>
      </w:r>
      <w:r w:rsidR="00D642B9">
        <w:t xml:space="preserve"> </w:t>
      </w:r>
      <w:r w:rsidR="00D53323">
        <w:t xml:space="preserve">also </w:t>
      </w:r>
      <w:r w:rsidR="00D642B9">
        <w:t xml:space="preserve">organized </w:t>
      </w:r>
      <w:r w:rsidR="00D53323">
        <w:t xml:space="preserve">to bring together these actors to </w:t>
      </w:r>
      <w:r>
        <w:t xml:space="preserve">share </w:t>
      </w:r>
      <w:r w:rsidR="00D53323">
        <w:t xml:space="preserve">information and </w:t>
      </w:r>
      <w:r>
        <w:t xml:space="preserve">perspectives </w:t>
      </w:r>
      <w:r w:rsidR="00D53323">
        <w:t xml:space="preserve">regarding </w:t>
      </w:r>
      <w:r>
        <w:t>support services.</w:t>
      </w:r>
      <w:r w:rsidR="00473C87">
        <w:rPr>
          <w:rStyle w:val="FootnoteReference"/>
        </w:rPr>
        <w:footnoteReference w:id="1"/>
      </w:r>
      <w:r>
        <w:t xml:space="preserve"> The drafting was </w:t>
      </w:r>
      <w:r w:rsidR="00D53323">
        <w:t xml:space="preserve">undertaken over a </w:t>
      </w:r>
      <w:r>
        <w:t>three</w:t>
      </w:r>
      <w:r w:rsidR="00D53323">
        <w:t>-</w:t>
      </w:r>
      <w:r>
        <w:t>week</w:t>
      </w:r>
      <w:r w:rsidR="00D53323">
        <w:t xml:space="preserve"> period</w:t>
      </w:r>
      <w:r>
        <w:t xml:space="preserve">. </w:t>
      </w:r>
      <w:r w:rsidR="001B6095">
        <w:t>The</w:t>
      </w:r>
      <w:r w:rsidR="00D53323">
        <w:t xml:space="preserve"> p</w:t>
      </w:r>
      <w:r w:rsidR="002D07EB">
        <w:t xml:space="preserve">rimary challenges faced </w:t>
      </w:r>
      <w:r w:rsidR="002657C5">
        <w:t xml:space="preserve">in the course of preparing this report </w:t>
      </w:r>
      <w:r w:rsidR="00D53323">
        <w:t xml:space="preserve">was the </w:t>
      </w:r>
      <w:r>
        <w:t xml:space="preserve">dearth of </w:t>
      </w:r>
      <w:r w:rsidR="002D07EB">
        <w:t xml:space="preserve">comprehensive </w:t>
      </w:r>
      <w:r>
        <w:t>statistics, and contradictions in statistics issued by different official agencies</w:t>
      </w:r>
      <w:r w:rsidR="00D53323">
        <w:t>, itself underlines the depth of exclusion, invisibility and misrecognition</w:t>
      </w:r>
      <w:r>
        <w:t>.</w:t>
      </w:r>
    </w:p>
    <w:p w14:paraId="665E75B4" w14:textId="77777777" w:rsidR="00572C76" w:rsidRPr="00572C76" w:rsidRDefault="00572C76" w:rsidP="00D749AD">
      <w:pPr>
        <w:pStyle w:val="Heading1"/>
        <w:jc w:val="both"/>
      </w:pPr>
      <w:bookmarkStart w:id="3" w:name="_Toc338707901"/>
      <w:r w:rsidRPr="00B95EA0">
        <w:t>Sri Lanka</w:t>
      </w:r>
      <w:bookmarkEnd w:id="3"/>
      <w:r w:rsidRPr="00B95EA0">
        <w:t xml:space="preserve"> </w:t>
      </w:r>
    </w:p>
    <w:p w14:paraId="50D67353" w14:textId="1DE335D7" w:rsidR="00A9331E" w:rsidRDefault="00A9331E" w:rsidP="00D749AD">
      <w:pPr>
        <w:jc w:val="both"/>
      </w:pPr>
      <w:r>
        <w:t xml:space="preserve">Whereas the island </w:t>
      </w:r>
      <w:r w:rsidR="00E3326B">
        <w:t xml:space="preserve">boasts </w:t>
      </w:r>
      <w:r w:rsidR="00D50D43">
        <w:t xml:space="preserve">a </w:t>
      </w:r>
      <w:r>
        <w:t>diverse populace</w:t>
      </w:r>
      <w:r w:rsidR="002657C5">
        <w:t xml:space="preserve">, there is virtually no recognition of PwDs </w:t>
      </w:r>
      <w:r w:rsidR="00E3326B">
        <w:t xml:space="preserve">as part of </w:t>
      </w:r>
      <w:r w:rsidR="002657C5">
        <w:t>this diversity</w:t>
      </w:r>
      <w:r w:rsidR="00E3326B">
        <w:t xml:space="preserve"> and appreciation of the diversity within PwDs</w:t>
      </w:r>
      <w:r w:rsidR="002657C5">
        <w:t xml:space="preserve"> has</w:t>
      </w:r>
      <w:r w:rsidR="005E0472">
        <w:t xml:space="preserve"> been virtually </w:t>
      </w:r>
      <w:proofErr w:type="gramStart"/>
      <w:r w:rsidR="005E0472">
        <w:t>nil</w:t>
      </w:r>
      <w:proofErr w:type="gramEnd"/>
      <w:r w:rsidR="00E3326B">
        <w:t>.</w:t>
      </w:r>
      <w:r w:rsidR="005E0472">
        <w:t xml:space="preserve"> </w:t>
      </w:r>
      <w:r w:rsidR="00C4273B">
        <w:t xml:space="preserve">The census of </w:t>
      </w:r>
      <w:r w:rsidR="002D07EB">
        <w:t xml:space="preserve">population carried out by the </w:t>
      </w:r>
      <w:r w:rsidR="002D07EB" w:rsidRPr="003C4892">
        <w:t>D</w:t>
      </w:r>
      <w:r w:rsidR="00D53323">
        <w:t xml:space="preserve">epartment of </w:t>
      </w:r>
      <w:r w:rsidR="00C4273B" w:rsidRPr="003C4892">
        <w:t>C</w:t>
      </w:r>
      <w:r w:rsidR="00D53323">
        <w:t xml:space="preserve">ensus and </w:t>
      </w:r>
      <w:r w:rsidR="002D07EB" w:rsidRPr="003C4892">
        <w:t>S</w:t>
      </w:r>
      <w:r w:rsidR="00D53323">
        <w:t>tatistics (DCS)</w:t>
      </w:r>
      <w:r w:rsidR="00C4273B" w:rsidRPr="003C4892">
        <w:t xml:space="preserve"> in </w:t>
      </w:r>
      <w:r w:rsidR="002D07EB" w:rsidRPr="003C4892">
        <w:t>2012</w:t>
      </w:r>
      <w:r w:rsidR="00C4273B" w:rsidRPr="003C4892">
        <w:t xml:space="preserve"> records 8.</w:t>
      </w:r>
      <w:r w:rsidR="00666DA8" w:rsidRPr="003C4892">
        <w:t>7</w:t>
      </w:r>
      <w:r w:rsidR="00C4273B" w:rsidRPr="003C4892">
        <w:t>% of the total population as PwDs</w:t>
      </w:r>
      <w:r w:rsidR="00DE7769" w:rsidRPr="003C4892">
        <w:t xml:space="preserve"> </w:t>
      </w:r>
      <w:r w:rsidR="003C4892" w:rsidRPr="003C4892">
        <w:t xml:space="preserve">but </w:t>
      </w:r>
      <w:r w:rsidR="0064193D">
        <w:t xml:space="preserve">significant </w:t>
      </w:r>
      <w:r w:rsidR="003C4892" w:rsidRPr="003C4892">
        <w:t xml:space="preserve">concerns </w:t>
      </w:r>
      <w:r w:rsidR="0064193D">
        <w:t xml:space="preserve">remain </w:t>
      </w:r>
      <w:r w:rsidR="00DE7769" w:rsidRPr="003C4892">
        <w:t>regarding the definition and criteria</w:t>
      </w:r>
      <w:r w:rsidR="00DE7769">
        <w:t xml:space="preserve"> for identifying PwDs</w:t>
      </w:r>
      <w:r w:rsidR="00C4273B">
        <w:t>.</w:t>
      </w:r>
      <w:r w:rsidR="00977E2A">
        <w:rPr>
          <w:rStyle w:val="FootnoteReference"/>
        </w:rPr>
        <w:footnoteReference w:id="2"/>
      </w:r>
      <w:r w:rsidR="00C4273B">
        <w:t xml:space="preserve"> </w:t>
      </w:r>
      <w:r w:rsidR="0064193D">
        <w:t>Rather than recognis</w:t>
      </w:r>
      <w:r w:rsidR="001B6095">
        <w:t>ing</w:t>
      </w:r>
      <w:r w:rsidR="0064193D">
        <w:t xml:space="preserve"> disability as an evolving concept, l</w:t>
      </w:r>
      <w:r w:rsidR="005E0472">
        <w:t>egislative definition of PwD</w:t>
      </w:r>
      <w:r w:rsidR="00DE7769">
        <w:t>s</w:t>
      </w:r>
      <w:r w:rsidR="005E0472">
        <w:t xml:space="preserve"> emphasize their dependency</w:t>
      </w:r>
      <w:r w:rsidR="0064193D">
        <w:t xml:space="preserve">—highlighting </w:t>
      </w:r>
      <w:r w:rsidR="000B181E">
        <w:t>insensitiv</w:t>
      </w:r>
      <w:r w:rsidR="0064193D">
        <w:t>ity</w:t>
      </w:r>
      <w:r w:rsidR="000B181E">
        <w:t xml:space="preserve"> towards disabilit</w:t>
      </w:r>
      <w:r w:rsidR="001B6095">
        <w:t>y.</w:t>
      </w:r>
      <w:r w:rsidR="002D07EB">
        <w:rPr>
          <w:rStyle w:val="FootnoteReference"/>
        </w:rPr>
        <w:footnoteReference w:id="3"/>
      </w:r>
      <w:r w:rsidR="000B181E">
        <w:t xml:space="preserve"> </w:t>
      </w:r>
      <w:r w:rsidR="0070348F">
        <w:t xml:space="preserve">Thus, policy pronouncements notwithstanding, </w:t>
      </w:r>
      <w:r w:rsidR="000B181E">
        <w:t xml:space="preserve">persons with intellectual disabilities, </w:t>
      </w:r>
      <w:hyperlink r:id="rId12" w:history="1">
        <w:r w:rsidR="000B181E" w:rsidRPr="000B181E">
          <w:t>paraplegics</w:t>
        </w:r>
      </w:hyperlink>
      <w:r w:rsidR="000B181E">
        <w:t xml:space="preserve"> and </w:t>
      </w:r>
      <w:r w:rsidR="0070348F">
        <w:t xml:space="preserve">those </w:t>
      </w:r>
      <w:r w:rsidR="000B181E">
        <w:t>with severe disabilities are frequently denied accommodation in enjoyment of the</w:t>
      </w:r>
      <w:r w:rsidR="0070348F">
        <w:t>ir</w:t>
      </w:r>
      <w:r w:rsidR="000B181E">
        <w:t xml:space="preserve"> most fundamental human rights and participation in society.</w:t>
      </w:r>
    </w:p>
    <w:p w14:paraId="4E13176F" w14:textId="11DD51D1" w:rsidR="00427501" w:rsidRDefault="00A633F6" w:rsidP="00D749AD">
      <w:pPr>
        <w:jc w:val="both"/>
      </w:pPr>
      <w:r>
        <w:t>The f</w:t>
      </w:r>
      <w:r w:rsidR="000B181E">
        <w:t>undamental rights chapte</w:t>
      </w:r>
      <w:r w:rsidR="000248C3">
        <w:t>r of the Constitution</w:t>
      </w:r>
      <w:r w:rsidR="00104CCF">
        <w:t xml:space="preserve"> of Sri Lanka</w:t>
      </w:r>
      <w:r w:rsidR="000248C3">
        <w:t xml:space="preserve"> </w:t>
      </w:r>
      <w:r w:rsidR="000629E8">
        <w:t>does not provide for the right to</w:t>
      </w:r>
      <w:r w:rsidR="000248C3" w:rsidRPr="001B722F">
        <w:t xml:space="preserve"> life and dignity.</w:t>
      </w:r>
      <w:r w:rsidR="00104CCF" w:rsidRPr="001B722F">
        <w:t xml:space="preserve"> Atop</w:t>
      </w:r>
      <w:r w:rsidR="000248C3">
        <w:t xml:space="preserve"> the theoretical deficiencies</w:t>
      </w:r>
      <w:r w:rsidR="00104CCF">
        <w:t>, the</w:t>
      </w:r>
      <w:r w:rsidR="000248C3">
        <w:t xml:space="preserve"> fund</w:t>
      </w:r>
      <w:r w:rsidR="000629E8">
        <w:t>amental rights jurisprudence is</w:t>
      </w:r>
      <w:r w:rsidR="000248C3">
        <w:t xml:space="preserve"> </w:t>
      </w:r>
      <w:r w:rsidR="0070348F">
        <w:t>remains narrow</w:t>
      </w:r>
      <w:r w:rsidR="000629E8">
        <w:t>,</w:t>
      </w:r>
      <w:r w:rsidR="000248C3">
        <w:t xml:space="preserve"> </w:t>
      </w:r>
      <w:r w:rsidR="000629E8">
        <w:t xml:space="preserve">the </w:t>
      </w:r>
      <w:r w:rsidR="000248C3">
        <w:t xml:space="preserve">Supreme Court’s rejection of the </w:t>
      </w:r>
      <w:r w:rsidR="0070348F">
        <w:t xml:space="preserve">application of the </w:t>
      </w:r>
      <w:r w:rsidR="000248C3">
        <w:t>I</w:t>
      </w:r>
      <w:r w:rsidR="00321977">
        <w:t xml:space="preserve">nternational </w:t>
      </w:r>
      <w:r w:rsidR="000248C3">
        <w:t>C</w:t>
      </w:r>
      <w:r w:rsidR="00321977">
        <w:t xml:space="preserve">ovenant on </w:t>
      </w:r>
      <w:r w:rsidR="000248C3">
        <w:t>C</w:t>
      </w:r>
      <w:r w:rsidR="00321977">
        <w:t xml:space="preserve">ivil and </w:t>
      </w:r>
      <w:r w:rsidR="000248C3">
        <w:t>P</w:t>
      </w:r>
      <w:r w:rsidR="00321977">
        <w:t xml:space="preserve">olitical </w:t>
      </w:r>
      <w:r w:rsidR="000248C3">
        <w:t>R</w:t>
      </w:r>
      <w:r w:rsidR="00321977">
        <w:t>ights (ICCPR)</w:t>
      </w:r>
      <w:r w:rsidR="000248C3">
        <w:t xml:space="preserve"> in </w:t>
      </w:r>
      <w:proofErr w:type="spellStart"/>
      <w:r w:rsidR="000248C3" w:rsidRPr="00427501">
        <w:rPr>
          <w:i/>
        </w:rPr>
        <w:t>Singarasa</w:t>
      </w:r>
      <w:proofErr w:type="spellEnd"/>
      <w:r w:rsidR="000248C3" w:rsidRPr="00427501">
        <w:rPr>
          <w:i/>
        </w:rPr>
        <w:t xml:space="preserve"> v AG</w:t>
      </w:r>
      <w:r w:rsidR="009702DB">
        <w:rPr>
          <w:rStyle w:val="FootnoteReference"/>
          <w:i/>
        </w:rPr>
        <w:footnoteReference w:id="4"/>
      </w:r>
      <w:r w:rsidR="000248C3">
        <w:t xml:space="preserve"> being a milestone </w:t>
      </w:r>
      <w:r w:rsidR="00104CCF">
        <w:t>in the regressive trend. Moreover, t</w:t>
      </w:r>
      <w:r w:rsidR="00572C76">
        <w:t>he Constitution does not expressly recognise disability as a prohibited ground of discrimination</w:t>
      </w:r>
      <w:r w:rsidR="00104CCF">
        <w:t xml:space="preserve"> </w:t>
      </w:r>
      <w:r w:rsidR="00321977">
        <w:t xml:space="preserve">though </w:t>
      </w:r>
      <w:r w:rsidR="000248C3">
        <w:t xml:space="preserve">PwDs </w:t>
      </w:r>
      <w:r w:rsidR="00572C76">
        <w:t xml:space="preserve">are generally </w:t>
      </w:r>
      <w:r w:rsidR="00572C76">
        <w:lastRenderedPageBreak/>
        <w:t>accepted</w:t>
      </w:r>
      <w:r w:rsidR="00572C76">
        <w:rPr>
          <w:rStyle w:val="FootnoteReference"/>
        </w:rPr>
        <w:footnoteReference w:id="5"/>
      </w:r>
      <w:r w:rsidR="00572C76">
        <w:t xml:space="preserve"> as entitled to equal protection of the law.</w:t>
      </w:r>
      <w:r w:rsidR="00572C76">
        <w:rPr>
          <w:rStyle w:val="FootnoteReference"/>
        </w:rPr>
        <w:footnoteReference w:id="6"/>
      </w:r>
      <w:r w:rsidR="00572C76">
        <w:t xml:space="preserve"> Article 12 (4) of the Constitution </w:t>
      </w:r>
      <w:r w:rsidR="00321977">
        <w:t xml:space="preserve">does </w:t>
      </w:r>
      <w:r>
        <w:t xml:space="preserve">allow for </w:t>
      </w:r>
      <w:r w:rsidR="00321977">
        <w:t>‘</w:t>
      </w:r>
      <w:r>
        <w:t>special provision’</w:t>
      </w:r>
      <w:r w:rsidR="00572C76">
        <w:t xml:space="preserve"> for </w:t>
      </w:r>
      <w:r w:rsidR="0058386A">
        <w:t xml:space="preserve">the </w:t>
      </w:r>
      <w:r w:rsidR="00572C76">
        <w:t>‘ad</w:t>
      </w:r>
      <w:r w:rsidR="00427501">
        <w:t xml:space="preserve">vancement’ of </w:t>
      </w:r>
      <w:r w:rsidR="009702DB">
        <w:t>PwDs</w:t>
      </w:r>
      <w:r w:rsidR="00427501">
        <w:t>.</w:t>
      </w:r>
      <w:r w:rsidR="004E2A08">
        <w:rPr>
          <w:rStyle w:val="FootnoteReference"/>
        </w:rPr>
        <w:footnoteReference w:id="7"/>
      </w:r>
      <w:r w:rsidR="00427501">
        <w:t xml:space="preserve"> </w:t>
      </w:r>
      <w:r w:rsidR="00C4273B" w:rsidRPr="002E1312">
        <w:t>However, t</w:t>
      </w:r>
      <w:r w:rsidR="00427501" w:rsidRPr="002E1312">
        <w:t xml:space="preserve">here has </w:t>
      </w:r>
      <w:r w:rsidR="00427501" w:rsidRPr="002A10AA">
        <w:t xml:space="preserve">been </w:t>
      </w:r>
      <w:r w:rsidR="00262DF1" w:rsidRPr="002A10AA">
        <w:t>only one decision on the fundamental rights</w:t>
      </w:r>
      <w:r w:rsidR="00427501" w:rsidRPr="002E1312">
        <w:t xml:space="preserve"> </w:t>
      </w:r>
      <w:r w:rsidR="009702DB" w:rsidRPr="002E1312">
        <w:t xml:space="preserve">of the PwDs </w:t>
      </w:r>
      <w:r w:rsidR="00427501" w:rsidRPr="002E1312">
        <w:t>thus far, a</w:t>
      </w:r>
      <w:r w:rsidR="00427501">
        <w:t xml:space="preserve"> clear indication of invisibility of PwDs in </w:t>
      </w:r>
      <w:r w:rsidR="00FD6C45">
        <w:t>so far as judicial enforcement of rights are concerned</w:t>
      </w:r>
      <w:r w:rsidR="00427501">
        <w:t>.</w:t>
      </w:r>
      <w:r w:rsidR="002A10AA">
        <w:rPr>
          <w:rStyle w:val="FootnoteReference"/>
        </w:rPr>
        <w:footnoteReference w:id="8"/>
      </w:r>
      <w:r w:rsidR="00427501">
        <w:t xml:space="preserve"> </w:t>
      </w:r>
      <w:r w:rsidR="00DC18A2">
        <w:t xml:space="preserve">Economic, geographic, ethnic and gender related barriers </w:t>
      </w:r>
      <w:r w:rsidR="00FD6C45">
        <w:t>as well as severe delays</w:t>
      </w:r>
      <w:r w:rsidR="00DC18A2">
        <w:rPr>
          <w:rStyle w:val="FootnoteReference"/>
        </w:rPr>
        <w:footnoteReference w:id="9"/>
      </w:r>
      <w:r w:rsidR="00DC18A2">
        <w:t xml:space="preserve"> pose heightened challenges for PwDs</w:t>
      </w:r>
      <w:r w:rsidR="00FD6C45">
        <w:t>’ accessing justice</w:t>
      </w:r>
      <w:r w:rsidR="00DC18A2">
        <w:t>. Add</w:t>
      </w:r>
      <w:r w:rsidR="0058386A">
        <w:t xml:space="preserve">itionally, </w:t>
      </w:r>
      <w:r w:rsidR="00FD6C45">
        <w:t xml:space="preserve">physical </w:t>
      </w:r>
      <w:r w:rsidR="0058386A">
        <w:t>in</w:t>
      </w:r>
      <w:r w:rsidR="00DC18A2">
        <w:t>access</w:t>
      </w:r>
      <w:r w:rsidR="0058386A">
        <w:t>ibility</w:t>
      </w:r>
      <w:r w:rsidR="00DC18A2">
        <w:t xml:space="preserve"> </w:t>
      </w:r>
      <w:r w:rsidR="00FD6C45">
        <w:t xml:space="preserve">of </w:t>
      </w:r>
      <w:r w:rsidR="00DC18A2">
        <w:t>courts and communication barriers caused by the lack of sign language in</w:t>
      </w:r>
      <w:r w:rsidR="0058386A">
        <w:t>terpreters</w:t>
      </w:r>
      <w:r w:rsidR="00321977">
        <w:t>, for example,</w:t>
      </w:r>
      <w:r w:rsidR="0058386A">
        <w:t xml:space="preserve"> </w:t>
      </w:r>
      <w:r w:rsidR="00FD6C45">
        <w:t>result</w:t>
      </w:r>
      <w:r w:rsidR="00321977">
        <w:t xml:space="preserve"> in </w:t>
      </w:r>
      <w:r w:rsidR="00FD6C45">
        <w:t xml:space="preserve">further </w:t>
      </w:r>
      <w:r w:rsidR="0058386A">
        <w:t>deni</w:t>
      </w:r>
      <w:r w:rsidR="00321977">
        <w:t>al of access to</w:t>
      </w:r>
      <w:r w:rsidR="0058386A">
        <w:t xml:space="preserve"> justice</w:t>
      </w:r>
      <w:r w:rsidR="00DC18A2">
        <w:t xml:space="preserve">. </w:t>
      </w:r>
      <w:r w:rsidR="00723DD3">
        <w:t>The Legal A</w:t>
      </w:r>
      <w:r w:rsidR="001D3F47">
        <w:t xml:space="preserve">id Commission has not </w:t>
      </w:r>
      <w:r w:rsidR="00FD6C45">
        <w:t>been endowed with sufficient resources to make a</w:t>
      </w:r>
      <w:r w:rsidR="001B6095">
        <w:t>n</w:t>
      </w:r>
      <w:r w:rsidR="00FD6C45">
        <w:t xml:space="preserve"> </w:t>
      </w:r>
      <w:r w:rsidR="001D3F47" w:rsidRPr="002E1312">
        <w:t>impact in eradicating these barriers.</w:t>
      </w:r>
      <w:r w:rsidR="00723DD3">
        <w:rPr>
          <w:rStyle w:val="FootnoteReference"/>
        </w:rPr>
        <w:footnoteReference w:id="10"/>
      </w:r>
    </w:p>
    <w:p w14:paraId="4D76E6D3" w14:textId="1899DF9C" w:rsidR="00572C76" w:rsidRDefault="001D3F47" w:rsidP="00D749AD">
      <w:pPr>
        <w:jc w:val="both"/>
        <w:rPr>
          <w:color w:val="000000" w:themeColor="text1"/>
        </w:rPr>
      </w:pPr>
      <w:r>
        <w:t xml:space="preserve">Recognition of </w:t>
      </w:r>
      <w:r w:rsidR="0058386A">
        <w:t xml:space="preserve">the </w:t>
      </w:r>
      <w:r>
        <w:t>rights of PwDs under the current legislative framework</w:t>
      </w:r>
      <w:r>
        <w:rPr>
          <w:rStyle w:val="FootnoteReference"/>
        </w:rPr>
        <w:footnoteReference w:id="11"/>
      </w:r>
      <w:r w:rsidR="00572C76">
        <w:t xml:space="preserve"> is limited to </w:t>
      </w:r>
      <w:r w:rsidR="0058386A">
        <w:t>accessibility</w:t>
      </w:r>
      <w:r w:rsidR="00572C76">
        <w:t xml:space="preserve">, </w:t>
      </w:r>
      <w:r w:rsidR="00FD6C45">
        <w:t xml:space="preserve">and </w:t>
      </w:r>
      <w:r w:rsidR="00572C76">
        <w:t>educational and employment opportunities.</w:t>
      </w:r>
      <w:r w:rsidR="00572C76">
        <w:rPr>
          <w:rStyle w:val="FootnoteReference"/>
        </w:rPr>
        <w:footnoteReference w:id="12"/>
      </w:r>
      <w:r>
        <w:t xml:space="preserve"> </w:t>
      </w:r>
      <w:r w:rsidR="001946C2">
        <w:t>Whereas a</w:t>
      </w:r>
      <w:r>
        <w:t>ttempts at legislative enshrinement of the rights of PwD</w:t>
      </w:r>
      <w:r w:rsidR="001946C2">
        <w:t>s</w:t>
      </w:r>
      <w:r>
        <w:t xml:space="preserve"> as reco</w:t>
      </w:r>
      <w:r w:rsidR="001946C2">
        <w:t xml:space="preserve">gnised by the CRPD are underway, </w:t>
      </w:r>
      <w:r w:rsidR="00FD6C45">
        <w:t xml:space="preserve">no </w:t>
      </w:r>
      <w:r w:rsidR="001946C2" w:rsidRPr="00750576">
        <w:t>meaningful cons</w:t>
      </w:r>
      <w:r w:rsidR="0058386A">
        <w:t xml:space="preserve">ultation </w:t>
      </w:r>
      <w:r w:rsidR="00FD6C45">
        <w:t>has been initiated with the community</w:t>
      </w:r>
      <w:r w:rsidR="0058386A">
        <w:t xml:space="preserve">. </w:t>
      </w:r>
      <w:r w:rsidR="00FD6C45">
        <w:t xml:space="preserve">This is especially important in shifting the ground in areas such as </w:t>
      </w:r>
      <w:r w:rsidR="0074480D">
        <w:t xml:space="preserve">the right to </w:t>
      </w:r>
      <w:r w:rsidR="00FD6C45">
        <w:t xml:space="preserve">political </w:t>
      </w:r>
      <w:r w:rsidR="0074480D">
        <w:t xml:space="preserve">participation, crucial to a complete political citizenship but invisible to conventional and paternalist points of view that prioritise needs. Thus, for instance, </w:t>
      </w:r>
      <w:r w:rsidR="0007630B">
        <w:t>the</w:t>
      </w:r>
      <w:r w:rsidR="0058386A">
        <w:t xml:space="preserve"> l</w:t>
      </w:r>
      <w:r w:rsidR="00A9331E">
        <w:t xml:space="preserve">egislation </w:t>
      </w:r>
      <w:r w:rsidR="0007630B">
        <w:t>merely</w:t>
      </w:r>
      <w:r w:rsidR="0074480D">
        <w:t xml:space="preserve"> </w:t>
      </w:r>
      <w:r w:rsidR="00572C76">
        <w:t xml:space="preserve">provides </w:t>
      </w:r>
      <w:r w:rsidR="0007630B">
        <w:rPr>
          <w:color w:val="000000" w:themeColor="text1"/>
        </w:rPr>
        <w:t xml:space="preserve">for </w:t>
      </w:r>
      <w:r w:rsidR="0007630B" w:rsidRPr="00934679">
        <w:rPr>
          <w:color w:val="000000" w:themeColor="text1"/>
        </w:rPr>
        <w:t>an ‘accompanying person’</w:t>
      </w:r>
      <w:r w:rsidR="0007630B">
        <w:rPr>
          <w:color w:val="000000" w:themeColor="text1"/>
        </w:rPr>
        <w:t xml:space="preserve"> to vote on </w:t>
      </w:r>
      <w:r w:rsidR="0007630B" w:rsidRPr="00934679">
        <w:rPr>
          <w:color w:val="000000" w:themeColor="text1"/>
        </w:rPr>
        <w:t>behalf</w:t>
      </w:r>
      <w:r w:rsidR="0007630B">
        <w:rPr>
          <w:color w:val="000000" w:themeColor="text1"/>
        </w:rPr>
        <w:t xml:space="preserve"> of the PwD</w:t>
      </w:r>
      <w:r w:rsidR="0007630B" w:rsidRPr="00934679">
        <w:rPr>
          <w:color w:val="000000" w:themeColor="text1"/>
        </w:rPr>
        <w:t>,</w:t>
      </w:r>
      <w:r w:rsidR="00934679">
        <w:rPr>
          <w:rStyle w:val="FootnoteReference"/>
        </w:rPr>
        <w:footnoteReference w:id="13"/>
      </w:r>
      <w:r w:rsidR="00572C76">
        <w:t xml:space="preserve"> </w:t>
      </w:r>
      <w:r w:rsidR="00A9331E" w:rsidRPr="00934679">
        <w:rPr>
          <w:color w:val="000000" w:themeColor="text1"/>
        </w:rPr>
        <w:t>in effect amount</w:t>
      </w:r>
      <w:r w:rsidR="0074480D">
        <w:rPr>
          <w:color w:val="000000" w:themeColor="text1"/>
        </w:rPr>
        <w:t xml:space="preserve">ing </w:t>
      </w:r>
      <w:r w:rsidR="00A9331E" w:rsidRPr="00750576">
        <w:rPr>
          <w:color w:val="000000" w:themeColor="text1"/>
        </w:rPr>
        <w:t>to their disenfranchisement.</w:t>
      </w:r>
      <w:r w:rsidR="00EA110B" w:rsidRPr="00750576">
        <w:rPr>
          <w:rStyle w:val="FootnoteReference"/>
          <w:color w:val="000000" w:themeColor="text1"/>
        </w:rPr>
        <w:footnoteReference w:id="14"/>
      </w:r>
      <w:r w:rsidR="00A9331E" w:rsidRPr="00750576">
        <w:rPr>
          <w:color w:val="000000" w:themeColor="text1"/>
        </w:rPr>
        <w:t xml:space="preserve"> Furthermore, PwDs </w:t>
      </w:r>
      <w:r w:rsidR="00572C76" w:rsidRPr="00750576">
        <w:rPr>
          <w:color w:val="000000" w:themeColor="text1"/>
        </w:rPr>
        <w:t xml:space="preserve">are extremely underrepresented </w:t>
      </w:r>
      <w:r w:rsidR="0074480D">
        <w:rPr>
          <w:color w:val="000000" w:themeColor="text1"/>
        </w:rPr>
        <w:t xml:space="preserve">in </w:t>
      </w:r>
      <w:r w:rsidR="00572C76" w:rsidRPr="00750576">
        <w:rPr>
          <w:color w:val="000000" w:themeColor="text1"/>
        </w:rPr>
        <w:t xml:space="preserve">elected </w:t>
      </w:r>
      <w:r w:rsidR="0074480D">
        <w:rPr>
          <w:color w:val="000000" w:themeColor="text1"/>
        </w:rPr>
        <w:t>offices</w:t>
      </w:r>
      <w:r w:rsidR="00A9331E" w:rsidRPr="00750576">
        <w:rPr>
          <w:color w:val="000000" w:themeColor="text1"/>
        </w:rPr>
        <w:t xml:space="preserve">: </w:t>
      </w:r>
      <w:r w:rsidR="001C196D">
        <w:rPr>
          <w:color w:val="000000" w:themeColor="text1"/>
        </w:rPr>
        <w:t>only two</w:t>
      </w:r>
      <w:r w:rsidR="00262DF1" w:rsidRPr="002A10AA">
        <w:rPr>
          <w:color w:val="000000" w:themeColor="text1"/>
        </w:rPr>
        <w:t xml:space="preserve"> PwD</w:t>
      </w:r>
      <w:r w:rsidR="0007630B">
        <w:rPr>
          <w:color w:val="000000" w:themeColor="text1"/>
        </w:rPr>
        <w:t>s</w:t>
      </w:r>
      <w:r w:rsidR="00262DF1" w:rsidRPr="002A10AA">
        <w:rPr>
          <w:color w:val="000000" w:themeColor="text1"/>
        </w:rPr>
        <w:t xml:space="preserve"> being present in the governance system</w:t>
      </w:r>
      <w:r w:rsidR="001C196D">
        <w:rPr>
          <w:color w:val="000000" w:themeColor="text1"/>
        </w:rPr>
        <w:t>, in the Parliament and the P</w:t>
      </w:r>
      <w:r w:rsidR="00262DF1" w:rsidRPr="002A10AA">
        <w:rPr>
          <w:color w:val="000000" w:themeColor="text1"/>
        </w:rPr>
        <w:t xml:space="preserve">rovincial </w:t>
      </w:r>
      <w:r w:rsidR="001C196D">
        <w:rPr>
          <w:color w:val="000000" w:themeColor="text1"/>
        </w:rPr>
        <w:t>Council</w:t>
      </w:r>
      <w:r w:rsidR="00572C76" w:rsidRPr="002A10AA">
        <w:rPr>
          <w:color w:val="000000" w:themeColor="text1"/>
        </w:rPr>
        <w:t>.</w:t>
      </w:r>
      <w:r w:rsidR="00750576" w:rsidRPr="002A10AA">
        <w:rPr>
          <w:rStyle w:val="FootnoteReference"/>
          <w:color w:val="000000" w:themeColor="text1"/>
        </w:rPr>
        <w:footnoteReference w:id="15"/>
      </w:r>
    </w:p>
    <w:p w14:paraId="6581FCE6" w14:textId="03805659" w:rsidR="00A30BAB" w:rsidRDefault="00E37D64" w:rsidP="00D749AD">
      <w:pPr>
        <w:jc w:val="both"/>
      </w:pPr>
      <w:r>
        <w:rPr>
          <w:color w:val="000000" w:themeColor="text1"/>
        </w:rPr>
        <w:t xml:space="preserve">Revamping of subject allocations to the ministries and abrupt discontinuation and initiation of </w:t>
      </w:r>
      <w:r w:rsidR="004603D4">
        <w:rPr>
          <w:color w:val="000000" w:themeColor="text1"/>
        </w:rPr>
        <w:t xml:space="preserve">policies and </w:t>
      </w:r>
      <w:r>
        <w:rPr>
          <w:color w:val="000000" w:themeColor="text1"/>
        </w:rPr>
        <w:t xml:space="preserve">projects </w:t>
      </w:r>
      <w:r w:rsidR="004603D4">
        <w:rPr>
          <w:color w:val="000000" w:themeColor="text1"/>
        </w:rPr>
        <w:t xml:space="preserve">as a </w:t>
      </w:r>
      <w:r>
        <w:rPr>
          <w:color w:val="000000" w:themeColor="text1"/>
        </w:rPr>
        <w:t>consequen</w:t>
      </w:r>
      <w:r w:rsidR="004603D4">
        <w:rPr>
          <w:color w:val="000000" w:themeColor="text1"/>
        </w:rPr>
        <w:t>ce of</w:t>
      </w:r>
      <w:r>
        <w:rPr>
          <w:color w:val="000000" w:themeColor="text1"/>
        </w:rPr>
        <w:t xml:space="preserve"> presidential and parliamentary elections is a common </w:t>
      </w:r>
      <w:r w:rsidR="004603D4">
        <w:rPr>
          <w:color w:val="000000" w:themeColor="text1"/>
        </w:rPr>
        <w:t xml:space="preserve">problem </w:t>
      </w:r>
      <w:r>
        <w:rPr>
          <w:color w:val="000000" w:themeColor="text1"/>
        </w:rPr>
        <w:t xml:space="preserve">in </w:t>
      </w:r>
      <w:r w:rsidR="00217B6B">
        <w:rPr>
          <w:color w:val="000000" w:themeColor="text1"/>
        </w:rPr>
        <w:t xml:space="preserve">the </w:t>
      </w:r>
      <w:r>
        <w:rPr>
          <w:color w:val="000000" w:themeColor="text1"/>
        </w:rPr>
        <w:t>Sri Lankan e</w:t>
      </w:r>
      <w:r w:rsidR="00D33AEC">
        <w:rPr>
          <w:color w:val="000000" w:themeColor="text1"/>
        </w:rPr>
        <w:t>xecutive setup. Currently, the M</w:t>
      </w:r>
      <w:r>
        <w:rPr>
          <w:color w:val="000000" w:themeColor="text1"/>
        </w:rPr>
        <w:t>i</w:t>
      </w:r>
      <w:r w:rsidR="00A30BAB">
        <w:rPr>
          <w:color w:val="000000" w:themeColor="text1"/>
        </w:rPr>
        <w:t xml:space="preserve">nistry of Social Empowerment and Welfare is the main executive body dealing with matters relating to PwDs. This in itself entrenches the welfare approach and </w:t>
      </w:r>
      <w:r w:rsidR="00B2018C">
        <w:rPr>
          <w:color w:val="000000" w:themeColor="text1"/>
        </w:rPr>
        <w:t xml:space="preserve">thwarts issues of PwDs </w:t>
      </w:r>
      <w:r w:rsidR="004603D4">
        <w:rPr>
          <w:color w:val="000000" w:themeColor="text1"/>
        </w:rPr>
        <w:t xml:space="preserve">from </w:t>
      </w:r>
      <w:r w:rsidR="00B2018C">
        <w:rPr>
          <w:color w:val="000000" w:themeColor="text1"/>
        </w:rPr>
        <w:t>being approached holistically through cooperation of all relevant ministries. Furthermore, the</w:t>
      </w:r>
      <w:r w:rsidR="00B2018C" w:rsidRPr="00B2018C">
        <w:t xml:space="preserve"> </w:t>
      </w:r>
      <w:r w:rsidR="00B2018C">
        <w:t>National Council for Persons with Disabilities</w:t>
      </w:r>
      <w:r w:rsidR="00B2018C">
        <w:rPr>
          <w:color w:val="000000" w:themeColor="text1"/>
        </w:rPr>
        <w:t xml:space="preserve"> (NCPD)</w:t>
      </w:r>
      <w:r>
        <w:rPr>
          <w:color w:val="000000" w:themeColor="text1"/>
        </w:rPr>
        <w:t xml:space="preserve">, </w:t>
      </w:r>
      <w:r w:rsidR="00D33AEC">
        <w:rPr>
          <w:color w:val="000000" w:themeColor="text1"/>
        </w:rPr>
        <w:t xml:space="preserve">the </w:t>
      </w:r>
      <w:r>
        <w:rPr>
          <w:color w:val="000000" w:themeColor="text1"/>
        </w:rPr>
        <w:t xml:space="preserve">main </w:t>
      </w:r>
      <w:r w:rsidR="00D33AEC">
        <w:rPr>
          <w:color w:val="000000" w:themeColor="text1"/>
        </w:rPr>
        <w:t>body to uphold the rights of</w:t>
      </w:r>
      <w:r>
        <w:rPr>
          <w:color w:val="000000" w:themeColor="text1"/>
        </w:rPr>
        <w:t xml:space="preserve"> PwDs,</w:t>
      </w:r>
      <w:r w:rsidR="00B2018C">
        <w:rPr>
          <w:color w:val="000000" w:themeColor="text1"/>
        </w:rPr>
        <w:t xml:space="preserve"> being</w:t>
      </w:r>
      <w:r w:rsidR="00D33AEC">
        <w:rPr>
          <w:color w:val="000000" w:themeColor="text1"/>
        </w:rPr>
        <w:t xml:space="preserve"> placed</w:t>
      </w:r>
      <w:r w:rsidR="00B2018C">
        <w:rPr>
          <w:color w:val="000000" w:themeColor="text1"/>
        </w:rPr>
        <w:t xml:space="preserve"> </w:t>
      </w:r>
      <w:r w:rsidR="00D33AEC">
        <w:rPr>
          <w:color w:val="000000" w:themeColor="text1"/>
        </w:rPr>
        <w:t>under the purview of</w:t>
      </w:r>
      <w:r w:rsidR="00B2018C" w:rsidRPr="000E3133">
        <w:t xml:space="preserve"> the Ministry </w:t>
      </w:r>
      <w:r w:rsidR="0058386A">
        <w:t>i</w:t>
      </w:r>
      <w:r w:rsidR="00B2018C">
        <w:t xml:space="preserve">mpedes its capacity to function as an independent mechanism to promote, protect and monitor </w:t>
      </w:r>
      <w:r w:rsidR="00D33AEC">
        <w:t xml:space="preserve">the </w:t>
      </w:r>
      <w:r w:rsidR="00B2018C">
        <w:t>implementation of rights of PwDs as envisaged by the CRPD.</w:t>
      </w:r>
      <w:r w:rsidR="00B2018C">
        <w:rPr>
          <w:rStyle w:val="FootnoteReference"/>
        </w:rPr>
        <w:footnoteReference w:id="16"/>
      </w:r>
    </w:p>
    <w:p w14:paraId="46CFF200" w14:textId="7178882E" w:rsidR="00EE470E" w:rsidRDefault="00341C2A" w:rsidP="00D749AD">
      <w:pPr>
        <w:jc w:val="both"/>
      </w:pPr>
      <w:r>
        <w:lastRenderedPageBreak/>
        <w:t xml:space="preserve">The </w:t>
      </w:r>
      <w:r w:rsidR="00461236">
        <w:t>P</w:t>
      </w:r>
      <w:r>
        <w:t xml:space="preserve">rovincial </w:t>
      </w:r>
      <w:r w:rsidR="00461236">
        <w:t>C</w:t>
      </w:r>
      <w:r>
        <w:t>ouncils, the s</w:t>
      </w:r>
      <w:r w:rsidR="00811002" w:rsidRPr="00341C2A">
        <w:t>econd ti</w:t>
      </w:r>
      <w:r w:rsidR="00135BCA" w:rsidRPr="00341C2A">
        <w:t>er of governance</w:t>
      </w:r>
      <w:r w:rsidR="00461236">
        <w:t>,</w:t>
      </w:r>
      <w:r w:rsidR="00135BCA" w:rsidRPr="00341C2A">
        <w:t xml:space="preserve"> </w:t>
      </w:r>
      <w:r w:rsidR="00811002" w:rsidRPr="00341C2A">
        <w:t xml:space="preserve">also </w:t>
      </w:r>
      <w:r>
        <w:t>provide</w:t>
      </w:r>
      <w:r w:rsidR="004A0A68">
        <w:t xml:space="preserve"> </w:t>
      </w:r>
      <w:r w:rsidR="00A36A48">
        <w:t>services</w:t>
      </w:r>
      <w:r>
        <w:t xml:space="preserve"> to PwD</w:t>
      </w:r>
      <w:r w:rsidR="0007630B">
        <w:t>s</w:t>
      </w:r>
      <w:r w:rsidR="00811002" w:rsidRPr="00341C2A">
        <w:t>. However, t</w:t>
      </w:r>
      <w:r>
        <w:t>he system</w:t>
      </w:r>
      <w:r w:rsidR="00811002" w:rsidRPr="00341C2A">
        <w:t xml:space="preserve"> </w:t>
      </w:r>
      <w:r w:rsidR="00461236">
        <w:t xml:space="preserve">suffers serious </w:t>
      </w:r>
      <w:r w:rsidR="00811002" w:rsidRPr="00341C2A">
        <w:t xml:space="preserve">drawbacks </w:t>
      </w:r>
      <w:r w:rsidR="00461236">
        <w:t xml:space="preserve">given the limited </w:t>
      </w:r>
      <w:r w:rsidR="00811002" w:rsidRPr="00341C2A">
        <w:t xml:space="preserve">extent of devolved powers and financial capabilities, which </w:t>
      </w:r>
      <w:r w:rsidR="00D33AEC">
        <w:t>affects</w:t>
      </w:r>
      <w:r w:rsidR="00811002" w:rsidRPr="00341C2A">
        <w:t xml:space="preserve"> mainstreaming </w:t>
      </w:r>
      <w:r w:rsidR="00D33AEC">
        <w:t>the</w:t>
      </w:r>
      <w:r w:rsidR="00811002" w:rsidRPr="00341C2A">
        <w:t xml:space="preserve"> rights of PwDs</w:t>
      </w:r>
      <w:r w:rsidR="00135BCA" w:rsidRPr="00341C2A">
        <w:t xml:space="preserve"> at </w:t>
      </w:r>
      <w:r w:rsidR="00D33AEC">
        <w:t xml:space="preserve">the </w:t>
      </w:r>
      <w:r w:rsidR="00135BCA" w:rsidRPr="00341C2A">
        <w:t>provincial level</w:t>
      </w:r>
      <w:r w:rsidR="00811002" w:rsidRPr="00341C2A">
        <w:t>.</w:t>
      </w:r>
      <w:r w:rsidR="006C48B0">
        <w:t xml:space="preserve"> </w:t>
      </w:r>
      <w:r w:rsidR="00D33AEC">
        <w:t>T</w:t>
      </w:r>
      <w:r w:rsidR="006C48B0">
        <w:t xml:space="preserve">he </w:t>
      </w:r>
      <w:r w:rsidR="00135BCA">
        <w:t>central agencies</w:t>
      </w:r>
      <w:r w:rsidR="00461236">
        <w:t>,</w:t>
      </w:r>
      <w:r w:rsidR="00D33AEC">
        <w:t xml:space="preserve"> on the other hand,</w:t>
      </w:r>
      <w:r w:rsidR="00135BCA">
        <w:t xml:space="preserve"> work directly through </w:t>
      </w:r>
      <w:r w:rsidR="00461236">
        <w:t xml:space="preserve">departments and </w:t>
      </w:r>
      <w:r w:rsidR="00B778E7">
        <w:t xml:space="preserve">agencies </w:t>
      </w:r>
      <w:r w:rsidR="00461236">
        <w:t xml:space="preserve">in </w:t>
      </w:r>
      <w:r w:rsidR="00B778E7">
        <w:t xml:space="preserve">administrative districts. </w:t>
      </w:r>
      <w:r w:rsidR="006C48B0">
        <w:t>However</w:t>
      </w:r>
      <w:r w:rsidR="00B778E7">
        <w:t>, as opposed to effective collaboration</w:t>
      </w:r>
      <w:r w:rsidR="006C48B0">
        <w:t xml:space="preserve"> between the centr</w:t>
      </w:r>
      <w:r w:rsidR="00A5213F">
        <w:t>e</w:t>
      </w:r>
      <w:r w:rsidR="006C48B0">
        <w:t xml:space="preserve"> and the provinces</w:t>
      </w:r>
      <w:r w:rsidR="00D33AEC">
        <w:t xml:space="preserve">, </w:t>
      </w:r>
      <w:r w:rsidR="00461236">
        <w:t xml:space="preserve">this only results in mission conflict and lack of accountability, </w:t>
      </w:r>
      <w:r w:rsidR="0007630B">
        <w:t>since</w:t>
      </w:r>
      <w:r w:rsidR="00461236">
        <w:t xml:space="preserve"> </w:t>
      </w:r>
      <w:r w:rsidR="00D33AEC">
        <w:t>passing on the</w:t>
      </w:r>
      <w:r w:rsidR="00B778E7">
        <w:t xml:space="preserve"> responsibility to the other system is more frequent.</w:t>
      </w:r>
    </w:p>
    <w:p w14:paraId="3283B9CD" w14:textId="42235E1C" w:rsidR="00BC26C4" w:rsidRPr="00EF0263" w:rsidRDefault="006C48B0" w:rsidP="00D749AD">
      <w:pPr>
        <w:jc w:val="both"/>
      </w:pPr>
      <w:r>
        <w:t>Pervading culture and attitudes</w:t>
      </w:r>
      <w:r w:rsidR="000D1092">
        <w:t xml:space="preserve">, which perceive disability as </w:t>
      </w:r>
      <w:r w:rsidR="00D33AEC">
        <w:t xml:space="preserve">a </w:t>
      </w:r>
      <w:r w:rsidR="000D1092">
        <w:t>penance for past sins and a burden,</w:t>
      </w:r>
      <w:r>
        <w:t xml:space="preserve"> influence the dominant </w:t>
      </w:r>
      <w:r w:rsidR="000D1092">
        <w:t xml:space="preserve">charity-based discourse </w:t>
      </w:r>
      <w:r w:rsidR="004B2690">
        <w:t>on matters relating to PwDs</w:t>
      </w:r>
      <w:r w:rsidR="00D33AEC">
        <w:t>. The</w:t>
      </w:r>
      <w:r w:rsidR="00716920">
        <w:t xml:space="preserve"> attitudinal barriers play a major role in stagnation of policies and regulations. They further frustrate the accessibility, inclusivity and participation of PwDs in different spheres such as education, employment, transportation</w:t>
      </w:r>
      <w:r w:rsidR="00CE2BC0">
        <w:t xml:space="preserve">, </w:t>
      </w:r>
      <w:r w:rsidR="00A5213F">
        <w:t xml:space="preserve">sports and media, political participation and </w:t>
      </w:r>
      <w:r w:rsidR="00CE2BC0">
        <w:t>economic relationships with banks and insurance companies.</w:t>
      </w:r>
      <w:r w:rsidR="00716920">
        <w:t xml:space="preserve"> </w:t>
      </w:r>
      <w:r w:rsidR="00CE2BC0">
        <w:t xml:space="preserve">Marginalization of the PwDs is multiplied where intersectionalities operate, </w:t>
      </w:r>
      <w:r w:rsidR="00E24EBE">
        <w:t>namely</w:t>
      </w:r>
      <w:r w:rsidR="00CE2BC0">
        <w:t xml:space="preserve"> gender, ethnicity, geographical location, </w:t>
      </w:r>
      <w:r w:rsidR="002E7341">
        <w:t xml:space="preserve">social and </w:t>
      </w:r>
      <w:r w:rsidR="00CE2BC0">
        <w:t>economic status.</w:t>
      </w:r>
      <w:r w:rsidR="00E24EBE">
        <w:t xml:space="preserve"> For instance,</w:t>
      </w:r>
      <w:r w:rsidR="00CE2BC0">
        <w:t xml:space="preserve"> </w:t>
      </w:r>
      <w:r w:rsidR="00621B3A">
        <w:t>PwD</w:t>
      </w:r>
      <w:r w:rsidR="00A5213F">
        <w:t>s</w:t>
      </w:r>
      <w:r w:rsidR="00621B3A">
        <w:t xml:space="preserve"> </w:t>
      </w:r>
      <w:r w:rsidR="00E24EBE">
        <w:t>residing in the estate sector</w:t>
      </w:r>
      <w:r w:rsidR="00A5213F">
        <w:t xml:space="preserve"> in the central uplands, already amongst areas with the most entrenched poverty and exclusion, </w:t>
      </w:r>
      <w:r w:rsidR="00E24EBE">
        <w:t xml:space="preserve">face extreme difficulties in accessing the </w:t>
      </w:r>
      <w:r w:rsidR="00A36A48">
        <w:t>services</w:t>
      </w:r>
      <w:r w:rsidR="00E24EBE">
        <w:t xml:space="preserve"> provided by the state due to low levels of literacy, economic and social</w:t>
      </w:r>
      <w:r w:rsidR="00A5213F">
        <w:t xml:space="preserve"> disadvantages and the </w:t>
      </w:r>
      <w:r w:rsidR="004D17D6">
        <w:t xml:space="preserve">mountain </w:t>
      </w:r>
      <w:r w:rsidR="00A5213F">
        <w:t>terrain</w:t>
      </w:r>
      <w:r w:rsidR="00E24EBE">
        <w:t>.</w:t>
      </w:r>
      <w:r w:rsidR="002E7341">
        <w:rPr>
          <w:rStyle w:val="FootnoteReference"/>
        </w:rPr>
        <w:footnoteReference w:id="17"/>
      </w:r>
      <w:r w:rsidR="00E24EBE">
        <w:t xml:space="preserve"> </w:t>
      </w:r>
    </w:p>
    <w:p w14:paraId="08030BA2" w14:textId="2290A184" w:rsidR="004D17D6" w:rsidRDefault="00572C76" w:rsidP="008F7F88">
      <w:pPr>
        <w:pStyle w:val="Heading1"/>
        <w:spacing w:after="120"/>
        <w:jc w:val="both"/>
      </w:pPr>
      <w:bookmarkStart w:id="4" w:name="_Toc338707902"/>
      <w:r w:rsidRPr="00314A0A">
        <w:t xml:space="preserve">Status of services provided to meet the special needs of the </w:t>
      </w:r>
      <w:r w:rsidR="00D642B9">
        <w:t>PwDs</w:t>
      </w:r>
      <w:bookmarkEnd w:id="4"/>
    </w:p>
    <w:p w14:paraId="77E20DC8" w14:textId="666B1CA3" w:rsidR="004D17D6" w:rsidRPr="002A4073" w:rsidRDefault="002A4073" w:rsidP="008F7F88">
      <w:pPr>
        <w:spacing w:after="240"/>
        <w:jc w:val="both"/>
      </w:pPr>
      <w:r>
        <w:rPr>
          <w:color w:val="000000" w:themeColor="text1"/>
        </w:rPr>
        <w:t>Personal assistance</w:t>
      </w:r>
      <w:r w:rsidR="00E92895">
        <w:rPr>
          <w:color w:val="000000" w:themeColor="text1"/>
        </w:rPr>
        <w:t>, which is one of the primary modes of support,</w:t>
      </w:r>
      <w:r w:rsidR="00D33AEC">
        <w:rPr>
          <w:color w:val="000000" w:themeColor="text1"/>
        </w:rPr>
        <w:t xml:space="preserve"> receives</w:t>
      </w:r>
      <w:r>
        <w:rPr>
          <w:color w:val="000000" w:themeColor="text1"/>
        </w:rPr>
        <w:t xml:space="preserve"> minimal attention</w:t>
      </w:r>
      <w:r w:rsidR="00E92895">
        <w:rPr>
          <w:color w:val="000000" w:themeColor="text1"/>
        </w:rPr>
        <w:t xml:space="preserve">. The </w:t>
      </w:r>
      <w:r w:rsidR="00D642B9">
        <w:t>families of PwD</w:t>
      </w:r>
      <w:r w:rsidR="00E62E72">
        <w:t>s</w:t>
      </w:r>
      <w:r>
        <w:t xml:space="preserve"> are socially obliged to play the role of personal assistant. As a consequence, the </w:t>
      </w:r>
      <w:r w:rsidR="00D642B9">
        <w:t>PwDs</w:t>
      </w:r>
      <w:r>
        <w:t xml:space="preserve"> are viewed as dependent </w:t>
      </w:r>
      <w:r w:rsidRPr="004B17A7">
        <w:t xml:space="preserve">on their family members. </w:t>
      </w:r>
      <w:r w:rsidR="00E92895" w:rsidRPr="004B17A7">
        <w:t>On the ot</w:t>
      </w:r>
      <w:r w:rsidR="00E92895" w:rsidRPr="008C6E99">
        <w:t>her hand, t</w:t>
      </w:r>
      <w:r w:rsidR="00013709" w:rsidRPr="00107040">
        <w:t xml:space="preserve">he state </w:t>
      </w:r>
      <w:r w:rsidRPr="00297326">
        <w:t xml:space="preserve">has income–support schemes in place to support </w:t>
      </w:r>
      <w:r w:rsidRPr="00A35DA4">
        <w:t>‘needy’ PwDs</w:t>
      </w:r>
      <w:r w:rsidR="00E62E72" w:rsidRPr="00036D09">
        <w:t xml:space="preserve">. This includes provision for </w:t>
      </w:r>
      <w:r w:rsidR="00CC5568" w:rsidRPr="000829CA">
        <w:t>a</w:t>
      </w:r>
      <w:r w:rsidR="00013709" w:rsidRPr="00F71E7A">
        <w:t xml:space="preserve"> monthly allowance of Rs.</w:t>
      </w:r>
      <w:r w:rsidR="0091443E" w:rsidRPr="005C016E">
        <w:t xml:space="preserve">  </w:t>
      </w:r>
      <w:r w:rsidR="00013709" w:rsidRPr="00F85687">
        <w:t>3000</w:t>
      </w:r>
      <w:r w:rsidR="00AF681D">
        <w:t xml:space="preserve"> (a</w:t>
      </w:r>
      <w:r w:rsidR="00474EC9">
        <w:t>pproximately</w:t>
      </w:r>
      <w:r w:rsidR="00AF681D">
        <w:t xml:space="preserve"> 20 USD)</w:t>
      </w:r>
      <w:r w:rsidR="00013709" w:rsidRPr="00F85687">
        <w:t xml:space="preserve">, </w:t>
      </w:r>
      <w:r w:rsidR="004B17A7" w:rsidRPr="00074627">
        <w:t xml:space="preserve">and the following one time allowances: </w:t>
      </w:r>
      <w:r w:rsidR="00262DF1">
        <w:t>for construction of a new house of Rs. 250 000</w:t>
      </w:r>
      <w:r w:rsidR="00474EC9">
        <w:t xml:space="preserve"> (1700 USD)</w:t>
      </w:r>
      <w:r w:rsidR="00262DF1">
        <w:t xml:space="preserve">, self-employment and medical assistance </w:t>
      </w:r>
      <w:r w:rsidR="00AF681D">
        <w:t xml:space="preserve">for surgical needs </w:t>
      </w:r>
      <w:r w:rsidR="00262DF1">
        <w:t>up to Rs.25000</w:t>
      </w:r>
      <w:r w:rsidR="00474EC9">
        <w:t xml:space="preserve"> (170 USD)</w:t>
      </w:r>
      <w:r w:rsidR="00262DF1">
        <w:t xml:space="preserve"> and Rs. 20000</w:t>
      </w:r>
      <w:r w:rsidR="00474EC9">
        <w:t xml:space="preserve"> (136 USD) </w:t>
      </w:r>
      <w:r w:rsidR="00262DF1">
        <w:t xml:space="preserve">respectively, medicine and traveling allowance of Rs. 20000, and educational assistance of </w:t>
      </w:r>
      <w:r w:rsidR="00262DF1" w:rsidRPr="008F7F88">
        <w:t xml:space="preserve">up to </w:t>
      </w:r>
      <w:r w:rsidRPr="004B17A7">
        <w:t>Rs.</w:t>
      </w:r>
      <w:r w:rsidR="0091443E" w:rsidRPr="004B17A7">
        <w:t xml:space="preserve"> </w:t>
      </w:r>
      <w:r w:rsidRPr="008C6E99">
        <w:t>10000</w:t>
      </w:r>
      <w:r w:rsidR="00474EC9">
        <w:t xml:space="preserve"> (68 USD)</w:t>
      </w:r>
      <w:r w:rsidR="00BA3C19" w:rsidRPr="00107040">
        <w:t xml:space="preserve">. </w:t>
      </w:r>
      <w:r w:rsidR="0091443E" w:rsidRPr="00297326">
        <w:t>H</w:t>
      </w:r>
      <w:r w:rsidR="00E92895" w:rsidRPr="00A35DA4">
        <w:t xml:space="preserve">owever </w:t>
      </w:r>
      <w:r w:rsidR="0091443E" w:rsidRPr="00853473">
        <w:t xml:space="preserve">provisions notwithstanding there are </w:t>
      </w:r>
      <w:r w:rsidR="00E92895" w:rsidRPr="000829CA">
        <w:t xml:space="preserve">many </w:t>
      </w:r>
      <w:r w:rsidR="00BA3C19" w:rsidRPr="00F71E7A">
        <w:t>complicati</w:t>
      </w:r>
      <w:r w:rsidR="00BA3C19" w:rsidRPr="005C016E">
        <w:t xml:space="preserve">ons involved in </w:t>
      </w:r>
      <w:r w:rsidR="00E92895" w:rsidRPr="00F85687">
        <w:t>obtaining the financial</w:t>
      </w:r>
      <w:r w:rsidR="00E92895">
        <w:t xml:space="preserve"> assistance.</w:t>
      </w:r>
    </w:p>
    <w:p w14:paraId="27A90C72" w14:textId="77777777" w:rsidR="00D50D43" w:rsidRDefault="00D50D43" w:rsidP="00032ED9">
      <w:pPr>
        <w:pStyle w:val="Heading3"/>
        <w:spacing w:after="200"/>
        <w:jc w:val="both"/>
      </w:pPr>
    </w:p>
    <w:p w14:paraId="06681574" w14:textId="77777777" w:rsidR="00511F29" w:rsidRPr="00511F29" w:rsidRDefault="00511F29" w:rsidP="00511F29"/>
    <w:p w14:paraId="5E8AB3CF" w14:textId="77777777" w:rsidR="00D50D43" w:rsidRDefault="00D50D43" w:rsidP="00032ED9">
      <w:pPr>
        <w:pStyle w:val="Heading3"/>
        <w:spacing w:after="200"/>
        <w:jc w:val="both"/>
      </w:pPr>
    </w:p>
    <w:p w14:paraId="21852573" w14:textId="77777777" w:rsidR="00D50D43" w:rsidRPr="00D50D43" w:rsidRDefault="00D50D43" w:rsidP="008F7F88"/>
    <w:p w14:paraId="170F0321" w14:textId="44B865B7" w:rsidR="002657C5" w:rsidRDefault="004D17D6" w:rsidP="002657C5">
      <w:pPr>
        <w:pStyle w:val="Heading2"/>
        <w:numPr>
          <w:ilvl w:val="0"/>
          <w:numId w:val="16"/>
        </w:numPr>
        <w:rPr>
          <w:sz w:val="22"/>
          <w:szCs w:val="22"/>
        </w:rPr>
      </w:pPr>
      <w:r w:rsidRPr="002657C5">
        <w:rPr>
          <w:sz w:val="22"/>
          <w:szCs w:val="22"/>
        </w:rPr>
        <w:lastRenderedPageBreak/>
        <w:t xml:space="preserve">Income-support </w:t>
      </w:r>
      <w:r w:rsidR="00D50D43" w:rsidRPr="002657C5">
        <w:rPr>
          <w:sz w:val="22"/>
          <w:szCs w:val="22"/>
        </w:rPr>
        <w:t xml:space="preserve">through a </w:t>
      </w:r>
      <w:r w:rsidRPr="002657C5">
        <w:rPr>
          <w:sz w:val="22"/>
          <w:szCs w:val="22"/>
        </w:rPr>
        <w:t>monthly allowance</w:t>
      </w:r>
    </w:p>
    <w:p w14:paraId="221CC4D8" w14:textId="77777777" w:rsidR="002657C5" w:rsidRPr="002657C5" w:rsidRDefault="002657C5" w:rsidP="002657C5"/>
    <w:p w14:paraId="1F6DBDE8" w14:textId="35F7D39E" w:rsidR="00F54BD3" w:rsidRDefault="00C56E1D" w:rsidP="00D749AD">
      <w:pPr>
        <w:jc w:val="both"/>
      </w:pPr>
      <w:r w:rsidRPr="00434AA3">
        <w:t>The state draws</w:t>
      </w:r>
      <w:r w:rsidR="00434AA3" w:rsidRPr="00434AA3">
        <w:t xml:space="preserve"> an inevitable</w:t>
      </w:r>
      <w:r w:rsidR="00572C76" w:rsidRPr="00434AA3">
        <w:t xml:space="preserve"> link between disability and poverty.</w:t>
      </w:r>
      <w:r w:rsidR="00572C76">
        <w:t xml:space="preserve"> </w:t>
      </w:r>
      <w:r w:rsidR="00434AA3">
        <w:t>D</w:t>
      </w:r>
      <w:r w:rsidR="00572C76">
        <w:t>istribution of funds is largely on welfare to bail out indigent fami</w:t>
      </w:r>
      <w:r w:rsidR="00D00930">
        <w:t xml:space="preserve">lies </w:t>
      </w:r>
      <w:r w:rsidR="0091443E">
        <w:t xml:space="preserve">with </w:t>
      </w:r>
      <w:r w:rsidR="00D642B9">
        <w:t>PwDs</w:t>
      </w:r>
      <w:r w:rsidR="00D00930">
        <w:t>.</w:t>
      </w:r>
      <w:r w:rsidR="00F54BD3">
        <w:t xml:space="preserve">  I</w:t>
      </w:r>
      <w:r w:rsidR="00D00930">
        <w:t>n provid</w:t>
      </w:r>
      <w:r w:rsidR="00F54BD3">
        <w:t>ing</w:t>
      </w:r>
      <w:r w:rsidR="00D00930">
        <w:t xml:space="preserve"> the </w:t>
      </w:r>
      <w:r w:rsidR="00572C76">
        <w:t>monthly al</w:t>
      </w:r>
      <w:r w:rsidR="00D00930">
        <w:t>lowance of Rs. 3000,</w:t>
      </w:r>
      <w:r w:rsidR="00572C76">
        <w:t xml:space="preserve"> </w:t>
      </w:r>
      <w:r w:rsidR="00D00930">
        <w:t>p</w:t>
      </w:r>
      <w:r w:rsidR="00572C76" w:rsidRPr="000E3133">
        <w:t xml:space="preserve">riority is given for the family where the breadwinner is disabled </w:t>
      </w:r>
      <w:r w:rsidR="00572C76">
        <w:t xml:space="preserve">and the disability is severe. </w:t>
      </w:r>
      <w:r w:rsidR="00F54BD3">
        <w:t xml:space="preserve">It </w:t>
      </w:r>
      <w:r w:rsidR="008D3A80">
        <w:t xml:space="preserve">has been </w:t>
      </w:r>
      <w:r w:rsidR="00F54BD3">
        <w:t>noted that the monthly allowance is largely insufficient to cover the cost of living.</w:t>
      </w:r>
      <w:r w:rsidR="00F54BD3">
        <w:rPr>
          <w:rStyle w:val="FootnoteReference"/>
        </w:rPr>
        <w:footnoteReference w:id="18"/>
      </w:r>
      <w:r w:rsidR="00F54BD3">
        <w:t xml:space="preserve"> </w:t>
      </w:r>
    </w:p>
    <w:p w14:paraId="501B216E" w14:textId="7B519204" w:rsidR="00C500FD" w:rsidRDefault="00572C76" w:rsidP="00D749AD">
      <w:pPr>
        <w:jc w:val="both"/>
      </w:pPr>
      <w:r>
        <w:t xml:space="preserve">In terms of geographic distribution, </w:t>
      </w:r>
      <w:r w:rsidR="008D3A80">
        <w:t xml:space="preserve">a </w:t>
      </w:r>
      <w:r>
        <w:t xml:space="preserve">relatively higher number of </w:t>
      </w:r>
      <w:r w:rsidR="00D642B9">
        <w:t>PwDs</w:t>
      </w:r>
      <w:r>
        <w:t xml:space="preserve"> from the </w:t>
      </w:r>
      <w:r w:rsidRPr="00CC5568">
        <w:t xml:space="preserve">districts of </w:t>
      </w:r>
      <w:proofErr w:type="spellStart"/>
      <w:r w:rsidRPr="00CC5568">
        <w:t>Kurunegala</w:t>
      </w:r>
      <w:proofErr w:type="spellEnd"/>
      <w:r w:rsidRPr="00CC5568">
        <w:t xml:space="preserve"> (9.81%), Jaffna (6.56%) and Ampara (5.76%)</w:t>
      </w:r>
      <w:r w:rsidRPr="005E5E2B">
        <w:t xml:space="preserve"> receive monthly allowances.</w:t>
      </w:r>
      <w:r w:rsidRPr="005E5E2B">
        <w:rPr>
          <w:rStyle w:val="FootnoteReference"/>
        </w:rPr>
        <w:footnoteReference w:id="19"/>
      </w:r>
      <w:r w:rsidRPr="005E5E2B">
        <w:t xml:space="preserve"> </w:t>
      </w:r>
      <w:r w:rsidR="00F54BD3">
        <w:t xml:space="preserve">Conversely the highest </w:t>
      </w:r>
      <w:r w:rsidR="002A4073">
        <w:t xml:space="preserve">number of PwDs </w:t>
      </w:r>
      <w:r w:rsidR="008D3A80">
        <w:t xml:space="preserve">is in fact </w:t>
      </w:r>
      <w:r w:rsidR="00F54BD3">
        <w:t>reported from Nuwara Eliya, Kandy, and Ratnapura.</w:t>
      </w:r>
      <w:r w:rsidR="00F54BD3">
        <w:rPr>
          <w:rStyle w:val="FootnoteReference"/>
        </w:rPr>
        <w:footnoteReference w:id="20"/>
      </w:r>
      <w:r w:rsidR="00F54BD3">
        <w:t xml:space="preserve"> The reason for the mismatch in the number of PwDs and the PwDs who receive assistance remains unclear</w:t>
      </w:r>
      <w:r w:rsidR="00C500FD">
        <w:t xml:space="preserve"> but is </w:t>
      </w:r>
      <w:r w:rsidR="008D3A80">
        <w:t xml:space="preserve">likely </w:t>
      </w:r>
      <w:r w:rsidR="00C500FD">
        <w:t xml:space="preserve">reflective of the </w:t>
      </w:r>
      <w:r w:rsidR="008D3A80">
        <w:t xml:space="preserve">problems of </w:t>
      </w:r>
      <w:r w:rsidR="00C500FD">
        <w:t>accessibility of the financial assistance schemes</w:t>
      </w:r>
      <w:r w:rsidR="008D3A80">
        <w:t>, especially in the up-country estate areas</w:t>
      </w:r>
      <w:r w:rsidR="00F54BD3">
        <w:t>.</w:t>
      </w:r>
      <w:r w:rsidR="00F54BD3">
        <w:rPr>
          <w:rStyle w:val="FootnoteReference"/>
        </w:rPr>
        <w:footnoteReference w:id="21"/>
      </w:r>
      <w:r w:rsidR="00C500FD">
        <w:t xml:space="preserve"> </w:t>
      </w:r>
      <w:r w:rsidR="00F54BD3">
        <w:t xml:space="preserve"> </w:t>
      </w:r>
    </w:p>
    <w:p w14:paraId="3BDE62FC" w14:textId="1285AA3E" w:rsidR="00572C76" w:rsidRPr="003456C4" w:rsidRDefault="00572C76" w:rsidP="00D749AD">
      <w:pPr>
        <w:jc w:val="both"/>
      </w:pPr>
      <w:r w:rsidRPr="00000E2E">
        <w:t>Delivery arrangements are channeled through the Social Service Officers in the Provincial Council and the respective Divisional Secretariat.</w:t>
      </w:r>
      <w:r>
        <w:t xml:space="preserve"> </w:t>
      </w:r>
      <w:r w:rsidR="00D00930">
        <w:t>For a PwD to be</w:t>
      </w:r>
      <w:r>
        <w:t xml:space="preserve"> eligible for </w:t>
      </w:r>
      <w:r w:rsidR="00D00930">
        <w:t xml:space="preserve">the </w:t>
      </w:r>
      <w:r w:rsidR="00262DF1" w:rsidRPr="002A10AA">
        <w:t>above</w:t>
      </w:r>
      <w:r w:rsidR="008D3A80" w:rsidRPr="008F7F88">
        <w:t xml:space="preserve"> </w:t>
      </w:r>
      <w:r w:rsidR="00262DF1" w:rsidRPr="002A10AA">
        <w:t>mentioned</w:t>
      </w:r>
      <w:r w:rsidR="00D00930" w:rsidRPr="002A10AA">
        <w:t xml:space="preserve"> </w:t>
      </w:r>
      <w:r w:rsidRPr="002A10AA">
        <w:t>allowance</w:t>
      </w:r>
      <w:r w:rsidR="00D00930" w:rsidRPr="002A10AA">
        <w:t>, his/her monthly income should be</w:t>
      </w:r>
      <w:r w:rsidRPr="002A10AA">
        <w:t xml:space="preserve"> below Rs. 6000</w:t>
      </w:r>
      <w:r w:rsidR="00474EC9">
        <w:t xml:space="preserve"> (41 USD)</w:t>
      </w:r>
      <w:r w:rsidRPr="002A10AA">
        <w:t xml:space="preserve">. </w:t>
      </w:r>
      <w:r w:rsidR="00D00930" w:rsidRPr="002A10AA">
        <w:t>T</w:t>
      </w:r>
      <w:r w:rsidRPr="002A10AA">
        <w:t xml:space="preserve">he </w:t>
      </w:r>
      <w:r w:rsidR="00262DF1" w:rsidRPr="002A10AA">
        <w:t>NSPD</w:t>
      </w:r>
      <w:r>
        <w:t xml:space="preserve"> </w:t>
      </w:r>
      <w:r w:rsidR="00D00930">
        <w:t xml:space="preserve">also </w:t>
      </w:r>
      <w:r>
        <w:t>requires the medical doctor’s certification on the type and severity of the disability to be produced along with a recommendation of the Divisional Secretary.</w:t>
      </w:r>
      <w:r>
        <w:rPr>
          <w:rStyle w:val="FootnoteReference"/>
        </w:rPr>
        <w:footnoteReference w:id="22"/>
      </w:r>
      <w:r>
        <w:t xml:space="preserve"> </w:t>
      </w:r>
      <w:r w:rsidRPr="003456C4">
        <w:t xml:space="preserve">The criteria and process of applications require the </w:t>
      </w:r>
      <w:r w:rsidR="00D642B9">
        <w:t xml:space="preserve">PwD </w:t>
      </w:r>
      <w:r w:rsidRPr="003456C4">
        <w:t xml:space="preserve">to be dependent on several layers of government structures and approvals, ranging from the village level administrative officer, </w:t>
      </w:r>
      <w:r w:rsidR="008D3A80">
        <w:t xml:space="preserve">the </w:t>
      </w:r>
      <w:r w:rsidRPr="003456C4">
        <w:t xml:space="preserve">social services officer, and </w:t>
      </w:r>
      <w:r w:rsidR="008D3A80">
        <w:t xml:space="preserve">the </w:t>
      </w:r>
      <w:r w:rsidRPr="003456C4">
        <w:t xml:space="preserve">medical officer of </w:t>
      </w:r>
      <w:r w:rsidRPr="00551E50">
        <w:t xml:space="preserve">health. </w:t>
      </w:r>
      <w:r w:rsidR="008D3A80">
        <w:t xml:space="preserve">Moreover, </w:t>
      </w:r>
      <w:r w:rsidR="00551E50">
        <w:t>the</w:t>
      </w:r>
      <w:r w:rsidR="00551E50" w:rsidRPr="00551E50">
        <w:t xml:space="preserve"> process </w:t>
      </w:r>
      <w:r w:rsidR="008D3A80">
        <w:t xml:space="preserve">of selection </w:t>
      </w:r>
      <w:r w:rsidR="00551E50" w:rsidRPr="00551E50">
        <w:t xml:space="preserve">is </w:t>
      </w:r>
      <w:r w:rsidR="008D3A80">
        <w:t xml:space="preserve">also adversely impacted by </w:t>
      </w:r>
      <w:r w:rsidRPr="00551E50">
        <w:t xml:space="preserve">political </w:t>
      </w:r>
      <w:r w:rsidR="008D3A80">
        <w:t xml:space="preserve">patronage </w:t>
      </w:r>
      <w:r w:rsidRPr="00551E50">
        <w:t>and discrimination.</w:t>
      </w:r>
      <w:r w:rsidRPr="003456C4">
        <w:t xml:space="preserve"> </w:t>
      </w:r>
    </w:p>
    <w:p w14:paraId="4DE14137" w14:textId="2CE0C924" w:rsidR="002A10AA" w:rsidRDefault="00572C76" w:rsidP="008F7F88">
      <w:pPr>
        <w:pStyle w:val="Heading3"/>
        <w:spacing w:after="200"/>
        <w:jc w:val="both"/>
      </w:pPr>
      <w:bookmarkStart w:id="5" w:name="_Toc338707903"/>
      <w:r w:rsidRPr="0017323A">
        <w:t>(2) Residential and</w:t>
      </w:r>
      <w:r w:rsidRPr="00D91D17">
        <w:t xml:space="preserve"> </w:t>
      </w:r>
      <w:r w:rsidRPr="0017323A">
        <w:t>community support</w:t>
      </w:r>
      <w:bookmarkEnd w:id="5"/>
    </w:p>
    <w:p w14:paraId="558FAD67" w14:textId="3AE24587" w:rsidR="001B6FAB" w:rsidRPr="00A807D6" w:rsidRDefault="00892359" w:rsidP="00D749AD">
      <w:pPr>
        <w:jc w:val="both"/>
      </w:pPr>
      <w:r>
        <w:t xml:space="preserve">The onus of providing </w:t>
      </w:r>
      <w:r w:rsidR="00262DF1" w:rsidRPr="008F7F88">
        <w:rPr>
          <w:b/>
        </w:rPr>
        <w:t>residential support</w:t>
      </w:r>
      <w:r w:rsidR="001B6FAB" w:rsidRPr="00A807D6">
        <w:t xml:space="preserve"> has </w:t>
      </w:r>
      <w:r>
        <w:t xml:space="preserve">fallen largely on </w:t>
      </w:r>
      <w:r w:rsidR="001B6FAB" w:rsidRPr="00A807D6">
        <w:t>private actors.</w:t>
      </w:r>
      <w:r w:rsidR="001B6FAB" w:rsidRPr="00A807D6">
        <w:rPr>
          <w:rStyle w:val="FootnoteReference"/>
        </w:rPr>
        <w:footnoteReference w:id="23"/>
      </w:r>
      <w:r w:rsidR="001B6FAB" w:rsidRPr="00A807D6">
        <w:t xml:space="preserve"> Welfare societies maintain ‘homes’</w:t>
      </w:r>
      <w:r w:rsidR="001B6FAB" w:rsidRPr="00A807D6">
        <w:rPr>
          <w:rStyle w:val="FootnoteReference"/>
        </w:rPr>
        <w:footnoteReference w:id="24"/>
      </w:r>
      <w:r w:rsidR="001B6FAB" w:rsidRPr="00A807D6">
        <w:t xml:space="preserve"> </w:t>
      </w:r>
      <w:r w:rsidR="00517906">
        <w:t>and a</w:t>
      </w:r>
      <w:r w:rsidR="00F600AE">
        <w:t>s</w:t>
      </w:r>
      <w:r>
        <w:t xml:space="preserve"> of </w:t>
      </w:r>
      <w:r w:rsidR="001B6FAB" w:rsidRPr="00A807D6">
        <w:t xml:space="preserve">2016, 115 homes </w:t>
      </w:r>
      <w:r>
        <w:t xml:space="preserve">were </w:t>
      </w:r>
      <w:r w:rsidR="001B6FAB" w:rsidRPr="00A807D6">
        <w:t>registered under the Department of Social Services</w:t>
      </w:r>
      <w:r w:rsidR="00517906">
        <w:t>. D</w:t>
      </w:r>
      <w:r w:rsidR="001B6FAB" w:rsidRPr="00A807D6">
        <w:t xml:space="preserve">etails </w:t>
      </w:r>
      <w:r>
        <w:t xml:space="preserve">in terms of the quality of services and their underlying approach are </w:t>
      </w:r>
      <w:r w:rsidR="001B6FAB" w:rsidRPr="00A807D6">
        <w:t xml:space="preserve">not </w:t>
      </w:r>
      <w:r w:rsidR="002B1B29">
        <w:t>maintained</w:t>
      </w:r>
      <w:r w:rsidR="001B6FAB" w:rsidRPr="00A807D6">
        <w:t xml:space="preserve">. Some </w:t>
      </w:r>
      <w:r w:rsidR="001B6FAB" w:rsidRPr="00A807D6">
        <w:lastRenderedPageBreak/>
        <w:t xml:space="preserve">homes have a special education school </w:t>
      </w:r>
      <w:r w:rsidR="002B1B29">
        <w:t>linked to them</w:t>
      </w:r>
      <w:r w:rsidR="001B6FAB" w:rsidRPr="00A807D6">
        <w:t>. The</w:t>
      </w:r>
      <w:r w:rsidR="002B1B29">
        <w:t>se</w:t>
      </w:r>
      <w:r w:rsidR="001B6FAB" w:rsidRPr="00A807D6">
        <w:t xml:space="preserve"> welfare societies </w:t>
      </w:r>
      <w:r w:rsidR="002B1B29">
        <w:t xml:space="preserve">depend </w:t>
      </w:r>
      <w:r w:rsidR="001B6FAB" w:rsidRPr="00A807D6">
        <w:t>large</w:t>
      </w:r>
      <w:r w:rsidR="002B1B29">
        <w:t xml:space="preserve">ly </w:t>
      </w:r>
      <w:r w:rsidR="001B6FAB" w:rsidRPr="00A807D6">
        <w:t xml:space="preserve">on external funding they receive through charity </w:t>
      </w:r>
      <w:r w:rsidR="000950E5">
        <w:t>while</w:t>
      </w:r>
      <w:r w:rsidR="002B1B29">
        <w:t xml:space="preserve"> s</w:t>
      </w:r>
      <w:r w:rsidR="001B6FAB" w:rsidRPr="00A807D6">
        <w:t xml:space="preserve">tate intervention </w:t>
      </w:r>
      <w:r w:rsidR="002B1B29">
        <w:t xml:space="preserve">and support </w:t>
      </w:r>
      <w:r w:rsidR="001B6FAB" w:rsidRPr="00A807D6">
        <w:t>is limited to state institutions</w:t>
      </w:r>
      <w:r w:rsidR="002B1B29">
        <w:t>. T</w:t>
      </w:r>
      <w:r w:rsidR="001B6FAB" w:rsidRPr="00A807D6">
        <w:t xml:space="preserve">here is no </w:t>
      </w:r>
      <w:r w:rsidR="002B1B29">
        <w:t xml:space="preserve">independent </w:t>
      </w:r>
      <w:r w:rsidR="001B6FAB" w:rsidRPr="00A807D6">
        <w:t xml:space="preserve">mechanism to monitor the level of residential care provided by private institutions. This becomes a matter of grave concern specifically where children with disabilities and persons with </w:t>
      </w:r>
      <w:r w:rsidR="0000749A">
        <w:t>intellectual</w:t>
      </w:r>
      <w:r w:rsidR="001B6FAB" w:rsidRPr="00A807D6">
        <w:t xml:space="preserve"> disabilities are treated in homes without </w:t>
      </w:r>
      <w:r w:rsidR="000950E5">
        <w:t xml:space="preserve">staff with specialised </w:t>
      </w:r>
      <w:r w:rsidR="001B6FAB" w:rsidRPr="00A807D6">
        <w:t>training</w:t>
      </w:r>
      <w:r w:rsidR="000950E5">
        <w:t xml:space="preserve"> and skills</w:t>
      </w:r>
      <w:r w:rsidR="001B6FAB" w:rsidRPr="00A807D6">
        <w:t>.</w:t>
      </w:r>
      <w:r w:rsidR="001B6FAB" w:rsidRPr="00A807D6">
        <w:rPr>
          <w:rStyle w:val="FootnoteReference"/>
        </w:rPr>
        <w:footnoteReference w:id="25"/>
      </w:r>
      <w:r w:rsidR="001B6FAB" w:rsidRPr="00A807D6">
        <w:t xml:space="preserve">    </w:t>
      </w:r>
    </w:p>
    <w:p w14:paraId="03FC1AC5" w14:textId="42370722" w:rsidR="008B6621" w:rsidRPr="008B6621" w:rsidRDefault="008B6621" w:rsidP="00D749AD">
      <w:pPr>
        <w:jc w:val="both"/>
      </w:pPr>
      <w:r w:rsidRPr="008B6621">
        <w:rPr>
          <w:b/>
        </w:rPr>
        <w:t>Community Based Rehabilitation</w:t>
      </w:r>
      <w:r w:rsidR="005F2443">
        <w:rPr>
          <w:b/>
        </w:rPr>
        <w:t xml:space="preserve"> (CBR)</w:t>
      </w:r>
      <w:r w:rsidRPr="008B6621">
        <w:t xml:space="preserve"> </w:t>
      </w:r>
      <w:r w:rsidR="000950E5">
        <w:t>programmes exist both within the government and non-governmental sectors</w:t>
      </w:r>
      <w:r w:rsidRPr="008B6621">
        <w:t xml:space="preserve">. </w:t>
      </w:r>
      <w:r w:rsidR="009D39CF">
        <w:t xml:space="preserve">The </w:t>
      </w:r>
      <w:r w:rsidRPr="008B6621">
        <w:t xml:space="preserve">state </w:t>
      </w:r>
      <w:r w:rsidR="009D39CF">
        <w:t xml:space="preserve">does </w:t>
      </w:r>
      <w:r w:rsidRPr="008B6621">
        <w:t>train</w:t>
      </w:r>
      <w:r w:rsidR="007D4B9B">
        <w:t xml:space="preserve"> </w:t>
      </w:r>
      <w:r w:rsidRPr="008B6621">
        <w:t xml:space="preserve">officers </w:t>
      </w:r>
      <w:r w:rsidR="007D4B9B">
        <w:t xml:space="preserve">at </w:t>
      </w:r>
      <w:r w:rsidRPr="008B6621">
        <w:t xml:space="preserve">the </w:t>
      </w:r>
      <w:r w:rsidR="007D4B9B">
        <w:t>D</w:t>
      </w:r>
      <w:r w:rsidRPr="008B6621">
        <w:t xml:space="preserve">ivisional and </w:t>
      </w:r>
      <w:r w:rsidR="007D4B9B">
        <w:t>D</w:t>
      </w:r>
      <w:r w:rsidRPr="008B6621">
        <w:t xml:space="preserve">istrict </w:t>
      </w:r>
      <w:r w:rsidR="007D4B9B">
        <w:t>S</w:t>
      </w:r>
      <w:r w:rsidRPr="008B6621">
        <w:t>ecretariats according to the WHO manual.</w:t>
      </w:r>
      <w:r w:rsidRPr="008B6621">
        <w:rPr>
          <w:rStyle w:val="FootnoteReference"/>
        </w:rPr>
        <w:footnoteReference w:id="26"/>
      </w:r>
      <w:r w:rsidRPr="008B6621">
        <w:t xml:space="preserve"> However the impact has been minimal</w:t>
      </w:r>
      <w:r w:rsidR="007D4B9B">
        <w:t xml:space="preserve">, largely due to </w:t>
      </w:r>
      <w:r w:rsidRPr="008B6621">
        <w:t>the lack of follow-up after training</w:t>
      </w:r>
      <w:r w:rsidR="007D4B9B">
        <w:t>, which itself is mostly</w:t>
      </w:r>
      <w:r w:rsidRPr="008B6621">
        <w:t xml:space="preserve"> limited to a ‘series of lectures’.</w:t>
      </w:r>
      <w:r w:rsidRPr="008B6621">
        <w:rPr>
          <w:rStyle w:val="FootnoteReference"/>
        </w:rPr>
        <w:footnoteReference w:id="27"/>
      </w:r>
      <w:r w:rsidRPr="008B6621">
        <w:t xml:space="preserve">  Moreover, the participation of PwD</w:t>
      </w:r>
      <w:r w:rsidR="007D4B9B">
        <w:t>s</w:t>
      </w:r>
      <w:r w:rsidRPr="008B6621">
        <w:t xml:space="preserve"> in CBR has been limited to persons with </w:t>
      </w:r>
      <w:r w:rsidRPr="00B6594B">
        <w:t>‘less-severe’ disa</w:t>
      </w:r>
      <w:r w:rsidRPr="008B6621">
        <w:t>bilities. There are limitations in providing rehabilitation equipment and devices to fulfill the community</w:t>
      </w:r>
      <w:r w:rsidR="007D4B9B">
        <w:t>-</w:t>
      </w:r>
      <w:r w:rsidRPr="008B6621">
        <w:t xml:space="preserve">based physical rehabilitation needs of </w:t>
      </w:r>
      <w:r w:rsidR="007D4B9B">
        <w:t>low-</w:t>
      </w:r>
      <w:r w:rsidRPr="008B6621">
        <w:t xml:space="preserve">income </w:t>
      </w:r>
      <w:r w:rsidR="007D4B9B">
        <w:t>PwDs</w:t>
      </w:r>
      <w:r w:rsidRPr="008B6621">
        <w:t>.</w:t>
      </w:r>
      <w:r>
        <w:rPr>
          <w:rStyle w:val="FootnoteReference"/>
        </w:rPr>
        <w:footnoteReference w:id="28"/>
      </w:r>
      <w:r w:rsidRPr="008B6621">
        <w:t xml:space="preserve"> For instance, </w:t>
      </w:r>
      <w:r w:rsidR="007D4B9B">
        <w:t xml:space="preserve">the lack of </w:t>
      </w:r>
      <w:r w:rsidRPr="008B6621">
        <w:t>provision</w:t>
      </w:r>
      <w:r w:rsidR="007D4B9B">
        <w:t>ing</w:t>
      </w:r>
      <w:r w:rsidRPr="008B6621">
        <w:t xml:space="preserve"> of appropriate prosthetics and orthotics </w:t>
      </w:r>
      <w:r w:rsidR="007D4B9B">
        <w:t xml:space="preserve">has forced </w:t>
      </w:r>
      <w:r w:rsidRPr="008B6621">
        <w:t xml:space="preserve">many </w:t>
      </w:r>
      <w:r w:rsidR="007D4B9B">
        <w:t xml:space="preserve">PwDs being weighed down with </w:t>
      </w:r>
      <w:r w:rsidRPr="008B6621">
        <w:t>outdated devices. CBR as a comprehensive programme for the empowerment of PwDs require</w:t>
      </w:r>
      <w:r w:rsidR="007D4B9B">
        <w:t>s</w:t>
      </w:r>
      <w:r w:rsidRPr="008B6621">
        <w:t xml:space="preserve"> commitment, persistence as well as resources</w:t>
      </w:r>
      <w:r w:rsidR="007D4B9B">
        <w:t xml:space="preserve"> and </w:t>
      </w:r>
      <w:r w:rsidRPr="008B6621">
        <w:t xml:space="preserve">cannot function effectively within the ‘welfare’ framework.  </w:t>
      </w:r>
      <w:r w:rsidR="00517906">
        <w:t>CSOs</w:t>
      </w:r>
      <w:r w:rsidR="00733465">
        <w:t xml:space="preserve"> and non-government organisations</w:t>
      </w:r>
      <w:r w:rsidR="00517906">
        <w:t xml:space="preserve"> (NGOs)</w:t>
      </w:r>
      <w:r w:rsidR="00733465">
        <w:t xml:space="preserve"> have tried to fill this void through </w:t>
      </w:r>
      <w:r w:rsidRPr="008B6621">
        <w:t xml:space="preserve">their own </w:t>
      </w:r>
      <w:r w:rsidR="00733465">
        <w:t xml:space="preserve">CBR </w:t>
      </w:r>
      <w:r w:rsidR="00C0126D" w:rsidRPr="008B6621">
        <w:t>initiatives</w:t>
      </w:r>
      <w:r w:rsidRPr="008B6621">
        <w:t xml:space="preserve"> </w:t>
      </w:r>
      <w:r w:rsidR="00733465">
        <w:t xml:space="preserve">but, inevitably, with limited reach and </w:t>
      </w:r>
      <w:r w:rsidRPr="008B6621">
        <w:t>success.</w:t>
      </w:r>
      <w:r w:rsidRPr="008B6621">
        <w:rPr>
          <w:rStyle w:val="FootnoteReference"/>
        </w:rPr>
        <w:footnoteReference w:id="29"/>
      </w:r>
      <w:r w:rsidRPr="008B6621">
        <w:t xml:space="preserve">  </w:t>
      </w:r>
    </w:p>
    <w:p w14:paraId="799B9C94" w14:textId="6A9FA938" w:rsidR="008B6621" w:rsidRDefault="008B6621" w:rsidP="00D749AD">
      <w:pPr>
        <w:jc w:val="both"/>
      </w:pPr>
      <w:r w:rsidRPr="008B6621">
        <w:t xml:space="preserve">Assistive devices </w:t>
      </w:r>
      <w:r>
        <w:t>and technolog</w:t>
      </w:r>
      <w:r w:rsidR="00733465">
        <w:t>ies</w:t>
      </w:r>
      <w:r>
        <w:t xml:space="preserve"> </w:t>
      </w:r>
      <w:r w:rsidRPr="008B6621">
        <w:t xml:space="preserve">required </w:t>
      </w:r>
      <w:r w:rsidR="00733465">
        <w:t xml:space="preserve">by </w:t>
      </w:r>
      <w:r w:rsidRPr="008B6621">
        <w:t>PwD</w:t>
      </w:r>
      <w:r w:rsidR="00733465">
        <w:t>s</w:t>
      </w:r>
      <w:r w:rsidRPr="008B6621">
        <w:t xml:space="preserve"> </w:t>
      </w:r>
      <w:r w:rsidR="00733465">
        <w:t xml:space="preserve">are </w:t>
      </w:r>
      <w:r w:rsidRPr="008B6621">
        <w:t>provided by the NSPD.</w:t>
      </w:r>
      <w:r w:rsidRPr="008B6621">
        <w:rPr>
          <w:rStyle w:val="FootnoteReference"/>
        </w:rPr>
        <w:footnoteReference w:id="30"/>
      </w:r>
      <w:r w:rsidRPr="008B6621">
        <w:t xml:space="preserve"> Provision is limited to ‘needy persons’ certified by a list of authorities</w:t>
      </w:r>
      <w:r w:rsidR="00983B89">
        <w:t>—</w:t>
      </w:r>
      <w:r w:rsidRPr="008B6621">
        <w:t>the Grama Niladhari,</w:t>
      </w:r>
      <w:r w:rsidRPr="008B6621">
        <w:rPr>
          <w:rStyle w:val="FootnoteReference"/>
        </w:rPr>
        <w:footnoteReference w:id="31"/>
      </w:r>
      <w:r w:rsidRPr="008B6621">
        <w:t xml:space="preserve"> Social Services Officer and the Divisional Secretary.</w:t>
      </w:r>
      <w:r w:rsidRPr="008B6621">
        <w:rPr>
          <w:rStyle w:val="FootnoteReference"/>
        </w:rPr>
        <w:footnoteReference w:id="32"/>
      </w:r>
      <w:r w:rsidRPr="008B6621">
        <w:t xml:space="preserve"> </w:t>
      </w:r>
      <w:r w:rsidR="009D7EF8">
        <w:t>However, t</w:t>
      </w:r>
      <w:r w:rsidRPr="008B6621">
        <w:t>he lack of transparency and complicated procedural requirements</w:t>
      </w:r>
      <w:r w:rsidR="00517906">
        <w:t xml:space="preserve"> in the</w:t>
      </w:r>
      <w:r w:rsidR="009D7EF8">
        <w:t xml:space="preserve"> </w:t>
      </w:r>
      <w:r w:rsidR="00517906" w:rsidRPr="008B6621">
        <w:t xml:space="preserve">process </w:t>
      </w:r>
      <w:r w:rsidR="009D7EF8">
        <w:t>increases its</w:t>
      </w:r>
      <w:r w:rsidR="00983B89">
        <w:t xml:space="preserve"> </w:t>
      </w:r>
      <w:r w:rsidR="00517906">
        <w:t>susceptibility</w:t>
      </w:r>
      <w:r w:rsidR="00983B89">
        <w:t xml:space="preserve"> </w:t>
      </w:r>
      <w:r w:rsidRPr="008B6621">
        <w:t>to abuse of power.</w:t>
      </w:r>
      <w:r w:rsidRPr="008B6621">
        <w:rPr>
          <w:rStyle w:val="FootnoteReference"/>
        </w:rPr>
        <w:footnoteReference w:id="33"/>
      </w:r>
      <w:r w:rsidRPr="008B6621">
        <w:t xml:space="preserve"> In addition, the quality and adequacy of devices have remained a concern thus far. There were instances reported where the assistive devices that were provided did not cater to the requirements of the particular disability.</w:t>
      </w:r>
      <w:r w:rsidRPr="008B6621">
        <w:rPr>
          <w:rStyle w:val="FootnoteReference"/>
        </w:rPr>
        <w:footnoteReference w:id="34"/>
      </w:r>
      <w:r w:rsidRPr="008B6621">
        <w:t xml:space="preserve"> The</w:t>
      </w:r>
      <w:r w:rsidR="00983B89">
        <w:t xml:space="preserve"> </w:t>
      </w:r>
      <w:r w:rsidRPr="008B6621">
        <w:t xml:space="preserve">follow-up on </w:t>
      </w:r>
      <w:r w:rsidRPr="008B6621">
        <w:lastRenderedPageBreak/>
        <w:t xml:space="preserve">assistive devices </w:t>
      </w:r>
      <w:r w:rsidR="00983B89">
        <w:t>is weak</w:t>
      </w:r>
      <w:r w:rsidR="009D7EF8">
        <w:t>,</w:t>
      </w:r>
      <w:r w:rsidR="00983B89">
        <w:t xml:space="preserve"> with weak or </w:t>
      </w:r>
      <w:r w:rsidRPr="008B6621">
        <w:t xml:space="preserve">no mechanisms </w:t>
      </w:r>
      <w:r w:rsidR="00983B89">
        <w:t xml:space="preserve">in place </w:t>
      </w:r>
      <w:r w:rsidRPr="008B6621">
        <w:t xml:space="preserve">for repair or replacement of such devices. </w:t>
      </w:r>
    </w:p>
    <w:p w14:paraId="61D2CFA0" w14:textId="071D028F" w:rsidR="001B7F7E" w:rsidRDefault="001B7F7E" w:rsidP="00D749AD">
      <w:pPr>
        <w:jc w:val="both"/>
        <w:rPr>
          <w:rFonts w:eastAsia="Times New Roman" w:cs="Times New Roman"/>
          <w:szCs w:val="24"/>
          <w:lang w:val="en-GB"/>
        </w:rPr>
      </w:pPr>
      <w:r>
        <w:rPr>
          <w:rFonts w:eastAsia="Times New Roman" w:cs="Times New Roman"/>
          <w:szCs w:val="24"/>
          <w:lang w:val="en-GB"/>
        </w:rPr>
        <w:t>Funding was reported to be a major concern for all services. The constraints in annual allocation of state funds have forced</w:t>
      </w:r>
      <w:r w:rsidR="00983B89">
        <w:rPr>
          <w:rFonts w:eastAsia="Times New Roman" w:cs="Times New Roman"/>
          <w:szCs w:val="24"/>
          <w:lang w:val="en-GB"/>
        </w:rPr>
        <w:t xml:space="preserve"> a </w:t>
      </w:r>
      <w:r w:rsidR="00B766E8">
        <w:rPr>
          <w:rFonts w:eastAsia="Times New Roman" w:cs="Times New Roman"/>
          <w:szCs w:val="24"/>
          <w:lang w:val="en-GB"/>
        </w:rPr>
        <w:t xml:space="preserve">narrowing </w:t>
      </w:r>
      <w:r w:rsidR="00983B89">
        <w:rPr>
          <w:rFonts w:eastAsia="Times New Roman" w:cs="Times New Roman"/>
          <w:szCs w:val="24"/>
          <w:lang w:val="en-GB"/>
        </w:rPr>
        <w:t>of</w:t>
      </w:r>
      <w:r>
        <w:rPr>
          <w:rFonts w:eastAsia="Times New Roman" w:cs="Times New Roman"/>
          <w:szCs w:val="24"/>
          <w:lang w:val="en-GB"/>
        </w:rPr>
        <w:t xml:space="preserve"> priorities </w:t>
      </w:r>
      <w:r w:rsidR="00983B89">
        <w:rPr>
          <w:rFonts w:eastAsia="Times New Roman" w:cs="Times New Roman"/>
          <w:szCs w:val="24"/>
          <w:lang w:val="en-GB"/>
        </w:rPr>
        <w:t xml:space="preserve">in </w:t>
      </w:r>
      <w:r>
        <w:rPr>
          <w:rFonts w:eastAsia="Times New Roman" w:cs="Times New Roman"/>
          <w:szCs w:val="24"/>
          <w:lang w:val="en-GB"/>
        </w:rPr>
        <w:t xml:space="preserve">providing support services to </w:t>
      </w:r>
      <w:r w:rsidR="00D642B9">
        <w:rPr>
          <w:rFonts w:eastAsia="Times New Roman" w:cs="Times New Roman"/>
          <w:szCs w:val="24"/>
          <w:lang w:val="en-GB"/>
        </w:rPr>
        <w:t>PwD</w:t>
      </w:r>
      <w:r w:rsidR="00983B89">
        <w:rPr>
          <w:rFonts w:eastAsia="Times New Roman" w:cs="Times New Roman"/>
          <w:szCs w:val="24"/>
          <w:lang w:val="en-GB"/>
        </w:rPr>
        <w:t>s</w:t>
      </w:r>
      <w:r>
        <w:rPr>
          <w:rStyle w:val="FootnoteReference"/>
          <w:rFonts w:eastAsia="Times New Roman" w:cs="Times New Roman"/>
          <w:szCs w:val="24"/>
          <w:lang w:val="en-GB"/>
        </w:rPr>
        <w:footnoteReference w:id="35"/>
      </w:r>
      <w:r>
        <w:rPr>
          <w:rFonts w:eastAsia="Times New Roman" w:cs="Times New Roman"/>
          <w:szCs w:val="24"/>
          <w:lang w:val="en-GB"/>
        </w:rPr>
        <w:t xml:space="preserve"> </w:t>
      </w:r>
      <w:r w:rsidR="00B766E8">
        <w:rPr>
          <w:rFonts w:eastAsia="Times New Roman" w:cs="Times New Roman"/>
          <w:szCs w:val="24"/>
          <w:lang w:val="en-GB"/>
        </w:rPr>
        <w:t xml:space="preserve">and </w:t>
      </w:r>
      <w:r w:rsidRPr="00312A89">
        <w:rPr>
          <w:rFonts w:eastAsia="Times New Roman" w:cs="Times New Roman"/>
          <w:szCs w:val="24"/>
          <w:lang w:val="en-GB"/>
        </w:rPr>
        <w:t xml:space="preserve">the decline in </w:t>
      </w:r>
      <w:r w:rsidR="00B766E8">
        <w:rPr>
          <w:rFonts w:eastAsia="Times New Roman" w:cs="Times New Roman"/>
          <w:szCs w:val="24"/>
          <w:lang w:val="en-GB"/>
        </w:rPr>
        <w:t xml:space="preserve">range and </w:t>
      </w:r>
      <w:r w:rsidRPr="00312A89">
        <w:rPr>
          <w:rFonts w:eastAsia="Times New Roman" w:cs="Times New Roman"/>
          <w:szCs w:val="24"/>
          <w:lang w:val="en-GB"/>
        </w:rPr>
        <w:t xml:space="preserve">quality </w:t>
      </w:r>
      <w:r w:rsidR="00B766E8">
        <w:rPr>
          <w:rFonts w:eastAsia="Times New Roman" w:cs="Times New Roman"/>
          <w:szCs w:val="24"/>
          <w:lang w:val="en-GB"/>
        </w:rPr>
        <w:t xml:space="preserve">of services </w:t>
      </w:r>
      <w:r w:rsidRPr="00312A89">
        <w:rPr>
          <w:rFonts w:eastAsia="Times New Roman" w:cs="Times New Roman"/>
          <w:szCs w:val="24"/>
          <w:lang w:val="en-GB"/>
        </w:rPr>
        <w:t xml:space="preserve">is largely felt </w:t>
      </w:r>
      <w:r w:rsidR="00D642B9">
        <w:rPr>
          <w:rFonts w:eastAsia="Times New Roman" w:cs="Times New Roman"/>
          <w:szCs w:val="24"/>
          <w:lang w:val="en-GB"/>
        </w:rPr>
        <w:t xml:space="preserve">in the outreach to the </w:t>
      </w:r>
      <w:r w:rsidRPr="00312A89">
        <w:rPr>
          <w:rFonts w:eastAsia="Times New Roman" w:cs="Times New Roman"/>
          <w:szCs w:val="24"/>
          <w:lang w:val="en-GB"/>
        </w:rPr>
        <w:t>community</w:t>
      </w:r>
      <w:r w:rsidR="00D642B9">
        <w:rPr>
          <w:rFonts w:eastAsia="Times New Roman" w:cs="Times New Roman"/>
          <w:szCs w:val="24"/>
          <w:lang w:val="en-GB"/>
        </w:rPr>
        <w:t xml:space="preserve"> of PwD</w:t>
      </w:r>
      <w:r w:rsidR="00B766E8">
        <w:rPr>
          <w:rFonts w:eastAsia="Times New Roman" w:cs="Times New Roman"/>
          <w:szCs w:val="24"/>
          <w:lang w:val="en-GB"/>
        </w:rPr>
        <w:t>s</w:t>
      </w:r>
      <w:r w:rsidRPr="00312A89">
        <w:rPr>
          <w:rFonts w:eastAsia="Times New Roman" w:cs="Times New Roman"/>
          <w:szCs w:val="24"/>
          <w:lang w:val="en-GB"/>
        </w:rPr>
        <w:t>.</w:t>
      </w:r>
      <w:r>
        <w:rPr>
          <w:rFonts w:eastAsia="Times New Roman" w:cs="Times New Roman"/>
          <w:szCs w:val="24"/>
          <w:lang w:val="en-GB"/>
        </w:rPr>
        <w:t xml:space="preserve"> </w:t>
      </w:r>
    </w:p>
    <w:p w14:paraId="5563938D" w14:textId="77777777" w:rsidR="00494DBC" w:rsidRPr="00494DBC" w:rsidRDefault="008B6621" w:rsidP="00D749AD">
      <w:pPr>
        <w:pStyle w:val="Heading3"/>
        <w:spacing w:after="120"/>
        <w:jc w:val="both"/>
        <w:rPr>
          <w:color w:val="FF0000"/>
        </w:rPr>
      </w:pPr>
      <w:r w:rsidRPr="0017323A">
        <w:t xml:space="preserve"> </w:t>
      </w:r>
      <w:bookmarkStart w:id="6" w:name="_Toc338707904"/>
      <w:r w:rsidR="00572C76" w:rsidRPr="0017323A">
        <w:t xml:space="preserve">(3) </w:t>
      </w:r>
      <w:r w:rsidR="00494DBC">
        <w:t xml:space="preserve">Interpretation and </w:t>
      </w:r>
      <w:r w:rsidR="00572C76" w:rsidRPr="0017323A">
        <w:t>Communication Support</w:t>
      </w:r>
      <w:bookmarkEnd w:id="6"/>
      <w:r w:rsidR="00434AA3">
        <w:t xml:space="preserve"> </w:t>
      </w:r>
    </w:p>
    <w:p w14:paraId="68206B5A" w14:textId="6D4C7FC6" w:rsidR="00BD2B95" w:rsidRDefault="00713E7A" w:rsidP="00D749AD">
      <w:pPr>
        <w:jc w:val="both"/>
        <w:rPr>
          <w:rFonts w:eastAsia="Times New Roman" w:cs="Times New Roman"/>
          <w:szCs w:val="24"/>
          <w:lang w:val="en-GB"/>
        </w:rPr>
      </w:pPr>
      <w:r>
        <w:rPr>
          <w:rFonts w:eastAsia="Times New Roman" w:cs="Times New Roman"/>
          <w:szCs w:val="24"/>
          <w:lang w:val="en-GB"/>
        </w:rPr>
        <w:t xml:space="preserve">The </w:t>
      </w:r>
      <w:r w:rsidR="00494DBC">
        <w:rPr>
          <w:rFonts w:eastAsia="Times New Roman" w:cs="Times New Roman"/>
          <w:szCs w:val="24"/>
          <w:lang w:val="en-GB"/>
        </w:rPr>
        <w:t>severe lack of certified sign language interpreters</w:t>
      </w:r>
      <w:r w:rsidR="00494DBC">
        <w:rPr>
          <w:rStyle w:val="FootnoteReference"/>
          <w:rFonts w:eastAsia="Times New Roman" w:cs="Times New Roman"/>
          <w:szCs w:val="24"/>
          <w:lang w:val="en-GB"/>
        </w:rPr>
        <w:footnoteReference w:id="36"/>
      </w:r>
      <w:r w:rsidR="00494DBC">
        <w:rPr>
          <w:rFonts w:eastAsia="Times New Roman" w:cs="Times New Roman"/>
          <w:szCs w:val="24"/>
          <w:lang w:val="en-GB"/>
        </w:rPr>
        <w:t xml:space="preserve"> </w:t>
      </w:r>
      <w:r>
        <w:rPr>
          <w:rFonts w:eastAsia="Times New Roman" w:cs="Times New Roman"/>
          <w:szCs w:val="24"/>
          <w:lang w:val="en-GB"/>
        </w:rPr>
        <w:t xml:space="preserve">coupled with their </w:t>
      </w:r>
      <w:r w:rsidR="00852099">
        <w:rPr>
          <w:rFonts w:eastAsia="Times New Roman" w:cs="Times New Roman"/>
          <w:szCs w:val="24"/>
          <w:lang w:val="en-GB"/>
        </w:rPr>
        <w:t>uneven geographic distribution</w:t>
      </w:r>
      <w:r>
        <w:rPr>
          <w:rFonts w:eastAsia="Times New Roman" w:cs="Times New Roman"/>
          <w:szCs w:val="24"/>
          <w:lang w:val="en-GB"/>
        </w:rPr>
        <w:t>—concentration largely in Colombo—</w:t>
      </w:r>
      <w:r w:rsidR="00852099">
        <w:rPr>
          <w:rFonts w:eastAsia="Times New Roman" w:cs="Times New Roman"/>
          <w:szCs w:val="24"/>
          <w:lang w:val="en-GB"/>
        </w:rPr>
        <w:t>pose</w:t>
      </w:r>
      <w:r>
        <w:rPr>
          <w:rFonts w:eastAsia="Times New Roman" w:cs="Times New Roman"/>
          <w:szCs w:val="24"/>
          <w:lang w:val="en-GB"/>
        </w:rPr>
        <w:t>s</w:t>
      </w:r>
      <w:r w:rsidR="00852099">
        <w:rPr>
          <w:rFonts w:eastAsia="Times New Roman" w:cs="Times New Roman"/>
          <w:szCs w:val="24"/>
          <w:lang w:val="en-GB"/>
        </w:rPr>
        <w:t xml:space="preserve"> </w:t>
      </w:r>
      <w:r>
        <w:rPr>
          <w:rFonts w:eastAsia="Times New Roman" w:cs="Times New Roman"/>
          <w:szCs w:val="24"/>
          <w:lang w:val="en-GB"/>
        </w:rPr>
        <w:t xml:space="preserve">serious </w:t>
      </w:r>
      <w:r w:rsidR="00852099">
        <w:rPr>
          <w:rFonts w:eastAsia="Times New Roman" w:cs="Times New Roman"/>
          <w:szCs w:val="24"/>
          <w:lang w:val="en-GB"/>
        </w:rPr>
        <w:t xml:space="preserve">problems in accessibility and communication </w:t>
      </w:r>
      <w:r>
        <w:rPr>
          <w:rFonts w:eastAsia="Times New Roman" w:cs="Times New Roman"/>
          <w:szCs w:val="24"/>
          <w:lang w:val="en-GB"/>
        </w:rPr>
        <w:t xml:space="preserve">for </w:t>
      </w:r>
      <w:r w:rsidR="00852099">
        <w:rPr>
          <w:rFonts w:eastAsia="Times New Roman" w:cs="Times New Roman"/>
          <w:szCs w:val="24"/>
          <w:lang w:val="en-GB"/>
        </w:rPr>
        <w:t xml:space="preserve">the </w:t>
      </w:r>
      <w:r>
        <w:rPr>
          <w:rFonts w:eastAsia="Times New Roman" w:cs="Times New Roman"/>
          <w:szCs w:val="24"/>
          <w:lang w:val="en-GB"/>
        </w:rPr>
        <w:t>hearing impaired</w:t>
      </w:r>
      <w:r w:rsidR="00852099" w:rsidRPr="00525982">
        <w:rPr>
          <w:rFonts w:eastAsia="Times New Roman" w:cs="Times New Roman"/>
          <w:color w:val="000000" w:themeColor="text1"/>
          <w:szCs w:val="24"/>
          <w:lang w:val="en-GB"/>
        </w:rPr>
        <w:t>.</w:t>
      </w:r>
      <w:r w:rsidR="00852099">
        <w:rPr>
          <w:rFonts w:eastAsia="Times New Roman" w:cs="Times New Roman"/>
          <w:szCs w:val="24"/>
          <w:lang w:val="en-GB"/>
        </w:rPr>
        <w:t xml:space="preserve"> </w:t>
      </w:r>
      <w:r w:rsidR="00494DBC">
        <w:rPr>
          <w:rFonts w:eastAsia="Times New Roman" w:cs="Times New Roman"/>
          <w:szCs w:val="24"/>
          <w:lang w:val="en-GB"/>
        </w:rPr>
        <w:t xml:space="preserve">In cases where a sign language interpreter </w:t>
      </w:r>
      <w:r>
        <w:rPr>
          <w:rFonts w:eastAsia="Times New Roman" w:cs="Times New Roman"/>
          <w:szCs w:val="24"/>
          <w:lang w:val="en-GB"/>
        </w:rPr>
        <w:t xml:space="preserve">is </w:t>
      </w:r>
      <w:r w:rsidR="00494DBC">
        <w:rPr>
          <w:rFonts w:eastAsia="Times New Roman" w:cs="Times New Roman"/>
          <w:szCs w:val="24"/>
          <w:lang w:val="en-GB"/>
        </w:rPr>
        <w:t>required in another district, the Department has to send interpreters from Colombo. It was reported however that the</w:t>
      </w:r>
      <w:r w:rsidR="00494DBC" w:rsidRPr="00C56E1D">
        <w:rPr>
          <w:rFonts w:eastAsia="Times New Roman" w:cs="Times New Roman"/>
          <w:szCs w:val="24"/>
          <w:lang w:val="en-GB"/>
        </w:rPr>
        <w:t xml:space="preserve"> NSPD and the National Institute of Education have commenced certified courses to train officers in sign language to fill in the </w:t>
      </w:r>
      <w:r w:rsidR="00494DBC">
        <w:rPr>
          <w:rFonts w:eastAsia="Times New Roman" w:cs="Times New Roman"/>
          <w:szCs w:val="24"/>
          <w:lang w:val="en-GB"/>
        </w:rPr>
        <w:t>demand for certified</w:t>
      </w:r>
      <w:r w:rsidR="00494DBC" w:rsidRPr="00C56E1D">
        <w:rPr>
          <w:rFonts w:eastAsia="Times New Roman" w:cs="Times New Roman"/>
          <w:szCs w:val="24"/>
          <w:lang w:val="en-GB"/>
        </w:rPr>
        <w:t xml:space="preserve"> interpreters.</w:t>
      </w:r>
      <w:r w:rsidR="00494DBC">
        <w:rPr>
          <w:rFonts w:eastAsia="Times New Roman" w:cs="Times New Roman"/>
          <w:szCs w:val="24"/>
          <w:lang w:val="en-GB"/>
        </w:rPr>
        <w:t xml:space="preserve"> </w:t>
      </w:r>
      <w:r w:rsidR="00494DBC" w:rsidRPr="009C7986">
        <w:rPr>
          <w:rFonts w:eastAsia="Times New Roman" w:cs="Times New Roman"/>
          <w:szCs w:val="24"/>
          <w:lang w:val="en-GB"/>
        </w:rPr>
        <w:t xml:space="preserve">While the exact number of </w:t>
      </w:r>
      <w:r w:rsidR="00494DBC" w:rsidRPr="009C7986">
        <w:rPr>
          <w:rFonts w:eastAsia="Times New Roman" w:cs="Times New Roman"/>
          <w:color w:val="000000" w:themeColor="text1"/>
          <w:szCs w:val="24"/>
          <w:lang w:val="en-GB"/>
        </w:rPr>
        <w:t>deaf-blind interpreters is not available</w:t>
      </w:r>
      <w:r w:rsidR="00494DBC" w:rsidRPr="009C7986">
        <w:rPr>
          <w:rFonts w:eastAsia="Times New Roman" w:cs="Times New Roman"/>
          <w:szCs w:val="24"/>
          <w:lang w:val="en-GB"/>
        </w:rPr>
        <w:t>,</w:t>
      </w:r>
      <w:r w:rsidR="00494DBC">
        <w:rPr>
          <w:rStyle w:val="FootnoteReference"/>
          <w:rFonts w:eastAsia="Times New Roman" w:cs="Times New Roman"/>
          <w:szCs w:val="24"/>
          <w:lang w:val="en-GB"/>
        </w:rPr>
        <w:footnoteReference w:id="37"/>
      </w:r>
      <w:r w:rsidR="00494DBC">
        <w:rPr>
          <w:rFonts w:eastAsia="Times New Roman" w:cs="Times New Roman"/>
          <w:szCs w:val="24"/>
          <w:lang w:val="en-GB"/>
        </w:rPr>
        <w:t xml:space="preserve"> the number of teachers/ trainers in Braille education stands </w:t>
      </w:r>
      <w:r w:rsidR="00494DBC" w:rsidRPr="00EF3EAE">
        <w:rPr>
          <w:rFonts w:eastAsia="Times New Roman" w:cs="Times New Roman"/>
          <w:szCs w:val="24"/>
          <w:lang w:val="en-GB"/>
        </w:rPr>
        <w:t>at 371.</w:t>
      </w:r>
      <w:r w:rsidR="00DC28B1">
        <w:rPr>
          <w:rFonts w:eastAsia="Times New Roman" w:cs="Times New Roman"/>
          <w:szCs w:val="24"/>
          <w:lang w:val="en-GB"/>
        </w:rPr>
        <w:t xml:space="preserve"> </w:t>
      </w:r>
      <w:r w:rsidR="00494DBC">
        <w:rPr>
          <w:rStyle w:val="FootnoteReference"/>
          <w:rFonts w:eastAsia="Times New Roman" w:cs="Times New Roman"/>
          <w:szCs w:val="24"/>
          <w:lang w:val="en-GB"/>
        </w:rPr>
        <w:footnoteReference w:id="38"/>
      </w:r>
      <w:r w:rsidR="00494DBC">
        <w:rPr>
          <w:rFonts w:eastAsia="Times New Roman" w:cs="Times New Roman"/>
          <w:szCs w:val="24"/>
          <w:lang w:val="en-GB"/>
        </w:rPr>
        <w:t xml:space="preserve"> </w:t>
      </w:r>
    </w:p>
    <w:p w14:paraId="57927F0E" w14:textId="3C5E3371" w:rsidR="009D7EF8" w:rsidRDefault="00494DBC" w:rsidP="00D749AD">
      <w:pPr>
        <w:jc w:val="both"/>
        <w:rPr>
          <w:rFonts w:eastAsia="Times New Roman" w:cs="Times New Roman"/>
          <w:szCs w:val="24"/>
          <w:lang w:val="en-GB"/>
        </w:rPr>
      </w:pPr>
      <w:r>
        <w:rPr>
          <w:rFonts w:eastAsia="Times New Roman" w:cs="Times New Roman"/>
          <w:szCs w:val="24"/>
          <w:lang w:val="en-GB"/>
        </w:rPr>
        <w:t xml:space="preserve">Although </w:t>
      </w:r>
      <w:r w:rsidRPr="00494DBC">
        <w:rPr>
          <w:rFonts w:eastAsia="Times New Roman" w:cs="Times New Roman"/>
          <w:szCs w:val="24"/>
          <w:lang w:val="en-GB"/>
        </w:rPr>
        <w:t>braille education is said to be accessible in the education sector, through university</w:t>
      </w:r>
      <w:r w:rsidRPr="00494DBC">
        <w:rPr>
          <w:rStyle w:val="FootnoteReference"/>
          <w:rFonts w:eastAsia="Times New Roman" w:cs="Times New Roman"/>
          <w:szCs w:val="24"/>
          <w:lang w:val="en-GB"/>
        </w:rPr>
        <w:footnoteReference w:id="39"/>
      </w:r>
      <w:r w:rsidRPr="00494DBC">
        <w:rPr>
          <w:rFonts w:eastAsia="Times New Roman" w:cs="Times New Roman"/>
          <w:szCs w:val="24"/>
          <w:lang w:val="en-GB"/>
        </w:rPr>
        <w:t xml:space="preserve">, </w:t>
      </w:r>
      <w:r w:rsidR="00713E7A">
        <w:rPr>
          <w:rFonts w:eastAsia="Times New Roman" w:cs="Times New Roman"/>
          <w:szCs w:val="24"/>
          <w:lang w:val="en-GB"/>
        </w:rPr>
        <w:t>the C</w:t>
      </w:r>
      <w:r w:rsidRPr="00494DBC">
        <w:rPr>
          <w:rFonts w:eastAsia="Times New Roman" w:cs="Times New Roman"/>
          <w:szCs w:val="24"/>
          <w:lang w:val="en-GB"/>
        </w:rPr>
        <w:t xml:space="preserve">ollege of </w:t>
      </w:r>
      <w:r w:rsidR="00713E7A">
        <w:rPr>
          <w:rFonts w:eastAsia="Times New Roman" w:cs="Times New Roman"/>
          <w:szCs w:val="24"/>
          <w:lang w:val="en-GB"/>
        </w:rPr>
        <w:t>E</w:t>
      </w:r>
      <w:r w:rsidRPr="00494DBC">
        <w:rPr>
          <w:rFonts w:eastAsia="Times New Roman" w:cs="Times New Roman"/>
          <w:szCs w:val="24"/>
          <w:lang w:val="en-GB"/>
        </w:rPr>
        <w:t>ducation and specifically tailored courses</w:t>
      </w:r>
      <w:r>
        <w:rPr>
          <w:rFonts w:eastAsia="Times New Roman" w:cs="Times New Roman"/>
          <w:szCs w:val="24"/>
          <w:lang w:val="en-GB"/>
        </w:rPr>
        <w:t xml:space="preserve">, students with visual impairments </w:t>
      </w:r>
      <w:r w:rsidR="00713E7A">
        <w:rPr>
          <w:rFonts w:eastAsia="Times New Roman" w:cs="Times New Roman"/>
          <w:szCs w:val="24"/>
          <w:lang w:val="en-GB"/>
        </w:rPr>
        <w:t xml:space="preserve">continue to </w:t>
      </w:r>
      <w:r>
        <w:rPr>
          <w:rFonts w:eastAsia="Times New Roman" w:cs="Times New Roman"/>
          <w:szCs w:val="24"/>
          <w:lang w:val="en-GB"/>
        </w:rPr>
        <w:t xml:space="preserve">face difficulties in accessing education in school and university. </w:t>
      </w:r>
      <w:r w:rsidR="00572C76" w:rsidRPr="00D00930">
        <w:rPr>
          <w:rFonts w:eastAsia="Times New Roman" w:cs="Times New Roman"/>
          <w:szCs w:val="24"/>
          <w:lang w:val="en-GB"/>
        </w:rPr>
        <w:t>In instances of national examinations for school students, the Ministry of Education</w:t>
      </w:r>
      <w:r w:rsidR="009D7EF8">
        <w:rPr>
          <w:rFonts w:eastAsia="Times New Roman" w:cs="Times New Roman"/>
          <w:szCs w:val="24"/>
          <w:lang w:val="en-GB"/>
        </w:rPr>
        <w:t xml:space="preserve"> (</w:t>
      </w:r>
      <w:proofErr w:type="spellStart"/>
      <w:r w:rsidR="009D7EF8">
        <w:rPr>
          <w:rFonts w:eastAsia="Times New Roman" w:cs="Times New Roman"/>
          <w:szCs w:val="24"/>
          <w:lang w:val="en-GB"/>
        </w:rPr>
        <w:t>MoE</w:t>
      </w:r>
      <w:proofErr w:type="spellEnd"/>
      <w:r w:rsidR="009D7EF8">
        <w:rPr>
          <w:rFonts w:eastAsia="Times New Roman" w:cs="Times New Roman"/>
          <w:szCs w:val="24"/>
          <w:lang w:val="en-GB"/>
        </w:rPr>
        <w:t>)</w:t>
      </w:r>
      <w:r w:rsidR="00572C76" w:rsidRPr="00D00930">
        <w:rPr>
          <w:rFonts w:eastAsia="Times New Roman" w:cs="Times New Roman"/>
          <w:szCs w:val="24"/>
          <w:lang w:val="en-GB"/>
        </w:rPr>
        <w:t xml:space="preserve"> provides </w:t>
      </w:r>
      <w:r w:rsidR="00572C76" w:rsidRPr="00D00930">
        <w:rPr>
          <w:rFonts w:eastAsia="Times New Roman" w:cs="Times New Roman"/>
          <w:color w:val="000000" w:themeColor="text1"/>
          <w:szCs w:val="24"/>
          <w:lang w:val="en-GB"/>
        </w:rPr>
        <w:t>assistive devices after the application is scrutinized by the Department of Examinations</w:t>
      </w:r>
      <w:r w:rsidR="00572C76" w:rsidRPr="00D00930">
        <w:rPr>
          <w:rFonts w:eastAsia="Times New Roman" w:cs="Times New Roman"/>
          <w:szCs w:val="24"/>
          <w:lang w:val="en-GB"/>
        </w:rPr>
        <w:t>.</w:t>
      </w:r>
      <w:r w:rsidR="00572C76">
        <w:rPr>
          <w:rFonts w:eastAsia="Times New Roman" w:cs="Times New Roman"/>
          <w:szCs w:val="24"/>
          <w:lang w:val="en-GB"/>
        </w:rPr>
        <w:t xml:space="preserve"> </w:t>
      </w:r>
      <w:r w:rsidRPr="00DC28B1">
        <w:rPr>
          <w:rFonts w:eastAsia="Times New Roman" w:cs="Times New Roman"/>
          <w:szCs w:val="24"/>
          <w:lang w:val="en-GB"/>
        </w:rPr>
        <w:t>For this purpose the Department of Examinations assess</w:t>
      </w:r>
      <w:r w:rsidR="001B7F7E" w:rsidRPr="00DC28B1">
        <w:rPr>
          <w:rFonts w:eastAsia="Times New Roman" w:cs="Times New Roman"/>
          <w:szCs w:val="24"/>
          <w:lang w:val="en-GB"/>
        </w:rPr>
        <w:t>es</w:t>
      </w:r>
      <w:r w:rsidRPr="00DC28B1">
        <w:rPr>
          <w:rFonts w:eastAsia="Times New Roman" w:cs="Times New Roman"/>
          <w:szCs w:val="24"/>
          <w:lang w:val="en-GB"/>
        </w:rPr>
        <w:t xml:space="preserve"> the disability of the student, whereby the student </w:t>
      </w:r>
      <w:r w:rsidR="00BD2B95">
        <w:rPr>
          <w:rFonts w:eastAsia="Times New Roman" w:cs="Times New Roman"/>
          <w:szCs w:val="24"/>
          <w:lang w:val="en-GB"/>
        </w:rPr>
        <w:t xml:space="preserve">is required to </w:t>
      </w:r>
      <w:r w:rsidRPr="00DC28B1">
        <w:rPr>
          <w:rFonts w:eastAsia="Times New Roman" w:cs="Times New Roman"/>
          <w:szCs w:val="24"/>
          <w:lang w:val="en-GB"/>
        </w:rPr>
        <w:t>go through a tedious set of procedures</w:t>
      </w:r>
      <w:r w:rsidR="001B7F7E" w:rsidRPr="00DC28B1">
        <w:rPr>
          <w:rFonts w:eastAsia="Times New Roman" w:cs="Times New Roman"/>
          <w:szCs w:val="24"/>
          <w:lang w:val="en-GB"/>
        </w:rPr>
        <w:t xml:space="preserve"> to prove </w:t>
      </w:r>
      <w:r w:rsidR="009D7EF8">
        <w:rPr>
          <w:rFonts w:eastAsia="Times New Roman" w:cs="Times New Roman"/>
          <w:szCs w:val="24"/>
          <w:lang w:val="en-GB"/>
        </w:rPr>
        <w:t>his/</w:t>
      </w:r>
      <w:r w:rsidR="00BD2B95">
        <w:rPr>
          <w:rFonts w:eastAsia="Times New Roman" w:cs="Times New Roman"/>
          <w:szCs w:val="24"/>
          <w:lang w:val="en-GB"/>
        </w:rPr>
        <w:t xml:space="preserve">her </w:t>
      </w:r>
      <w:r w:rsidR="001B7F7E" w:rsidRPr="00DC28B1">
        <w:rPr>
          <w:rFonts w:eastAsia="Times New Roman" w:cs="Times New Roman"/>
          <w:szCs w:val="24"/>
          <w:lang w:val="en-GB"/>
        </w:rPr>
        <w:t>level of disability</w:t>
      </w:r>
      <w:r w:rsidRPr="00DC28B1">
        <w:rPr>
          <w:rFonts w:eastAsia="Times New Roman" w:cs="Times New Roman"/>
          <w:szCs w:val="24"/>
          <w:lang w:val="en-GB"/>
        </w:rPr>
        <w:t>.</w:t>
      </w:r>
      <w:r w:rsidR="001B7F7E" w:rsidRPr="00DC28B1">
        <w:rPr>
          <w:rFonts w:eastAsia="Times New Roman" w:cs="Times New Roman"/>
          <w:szCs w:val="24"/>
          <w:lang w:val="en-GB"/>
        </w:rPr>
        <w:t xml:space="preserve"> </w:t>
      </w:r>
      <w:r w:rsidR="00BD2B95">
        <w:rPr>
          <w:rFonts w:eastAsia="Times New Roman" w:cs="Times New Roman"/>
          <w:szCs w:val="24"/>
          <w:lang w:val="en-GB"/>
        </w:rPr>
        <w:t>All of t</w:t>
      </w:r>
      <w:r w:rsidR="001B7F7E" w:rsidRPr="00DC28B1">
        <w:rPr>
          <w:rFonts w:eastAsia="Times New Roman" w:cs="Times New Roman"/>
          <w:szCs w:val="24"/>
          <w:lang w:val="en-GB"/>
        </w:rPr>
        <w:t>his raises concerns of equality before the law that acts as a barrier to accessing education.</w:t>
      </w:r>
      <w:r w:rsidR="001B7F7E">
        <w:rPr>
          <w:rFonts w:eastAsia="Times New Roman" w:cs="Times New Roman"/>
          <w:szCs w:val="24"/>
          <w:lang w:val="en-GB"/>
        </w:rPr>
        <w:t xml:space="preserve"> </w:t>
      </w:r>
    </w:p>
    <w:p w14:paraId="7706AEF5" w14:textId="04E84D1F" w:rsidR="002A10AA" w:rsidRPr="008F7F88" w:rsidRDefault="00572C76" w:rsidP="008F7F88">
      <w:pPr>
        <w:pStyle w:val="Heading2"/>
        <w:spacing w:after="200"/>
        <w:jc w:val="both"/>
      </w:pPr>
      <w:bookmarkStart w:id="7" w:name="_Toc338707905"/>
      <w:r w:rsidRPr="008F7F88">
        <w:rPr>
          <w:rFonts w:eastAsia="Times New Roman"/>
          <w:b w:val="0"/>
          <w:bCs w:val="0"/>
        </w:rPr>
        <w:t>Referral procedures and Access to information</w:t>
      </w:r>
      <w:bookmarkEnd w:id="7"/>
    </w:p>
    <w:p w14:paraId="5672EB2F" w14:textId="69743ED8" w:rsidR="00572C76" w:rsidRDefault="00572C76" w:rsidP="00D749AD">
      <w:pPr>
        <w:jc w:val="both"/>
      </w:pPr>
      <w:r w:rsidRPr="00525982">
        <w:rPr>
          <w:color w:val="000000" w:themeColor="text1"/>
        </w:rPr>
        <w:t>Referral procedu</w:t>
      </w:r>
      <w:r w:rsidR="0004748D">
        <w:rPr>
          <w:color w:val="000000" w:themeColor="text1"/>
        </w:rPr>
        <w:t xml:space="preserve">res are </w:t>
      </w:r>
      <w:r w:rsidR="001E3B64">
        <w:rPr>
          <w:color w:val="000000" w:themeColor="text1"/>
        </w:rPr>
        <w:t xml:space="preserve">in the main </w:t>
      </w:r>
      <w:r w:rsidR="0004748D">
        <w:rPr>
          <w:color w:val="000000" w:themeColor="text1"/>
        </w:rPr>
        <w:t>facilitated through</w:t>
      </w:r>
      <w:r w:rsidRPr="00525982">
        <w:rPr>
          <w:color w:val="000000" w:themeColor="text1"/>
        </w:rPr>
        <w:t xml:space="preserve"> </w:t>
      </w:r>
      <w:r w:rsidR="0004748D">
        <w:rPr>
          <w:color w:val="000000" w:themeColor="text1"/>
        </w:rPr>
        <w:t>informal</w:t>
      </w:r>
      <w:r w:rsidR="002C792A">
        <w:rPr>
          <w:color w:val="000000" w:themeColor="text1"/>
        </w:rPr>
        <w:t xml:space="preserve"> channels and</w:t>
      </w:r>
      <w:r>
        <w:rPr>
          <w:color w:val="000000" w:themeColor="text1"/>
        </w:rPr>
        <w:t xml:space="preserve"> there are no official records </w:t>
      </w:r>
      <w:r w:rsidR="001E3B64">
        <w:rPr>
          <w:color w:val="000000" w:themeColor="text1"/>
        </w:rPr>
        <w:t xml:space="preserve">of </w:t>
      </w:r>
      <w:r>
        <w:rPr>
          <w:color w:val="000000" w:themeColor="text1"/>
        </w:rPr>
        <w:t>referral</w:t>
      </w:r>
      <w:r w:rsidR="001E3B64">
        <w:rPr>
          <w:color w:val="000000" w:themeColor="text1"/>
        </w:rPr>
        <w:t>s</w:t>
      </w:r>
      <w:r>
        <w:rPr>
          <w:color w:val="000000" w:themeColor="text1"/>
        </w:rPr>
        <w:t>. It was reported that a</w:t>
      </w:r>
      <w:r>
        <w:t xml:space="preserve"> medical doctor serving in a Government Hospital could direct a </w:t>
      </w:r>
      <w:r w:rsidR="00D642B9">
        <w:t>PwD</w:t>
      </w:r>
      <w:r>
        <w:t xml:space="preserve"> </w:t>
      </w:r>
      <w:r w:rsidR="002C792A">
        <w:t xml:space="preserve">for </w:t>
      </w:r>
      <w:r>
        <w:t>CBR</w:t>
      </w:r>
      <w:r>
        <w:rPr>
          <w:rStyle w:val="FootnoteReference"/>
        </w:rPr>
        <w:footnoteReference w:id="40"/>
      </w:r>
      <w:r w:rsidR="00AD5527">
        <w:t xml:space="preserve"> </w:t>
      </w:r>
      <w:r w:rsidR="002C792A">
        <w:t xml:space="preserve">or </w:t>
      </w:r>
      <w:r>
        <w:t>to the special needs education unit to obtain necessary training prior to being integrated into inclusive education.</w:t>
      </w:r>
      <w:r>
        <w:rPr>
          <w:rStyle w:val="FootnoteReference"/>
        </w:rPr>
        <w:footnoteReference w:id="41"/>
      </w:r>
      <w:r>
        <w:t xml:space="preserve"> </w:t>
      </w:r>
      <w:r w:rsidR="00991D1E">
        <w:t xml:space="preserve">The </w:t>
      </w:r>
      <w:r w:rsidR="00AD5527">
        <w:t xml:space="preserve">system of making </w:t>
      </w:r>
      <w:r w:rsidR="00991D1E">
        <w:t>referral</w:t>
      </w:r>
      <w:r w:rsidR="00AD5527">
        <w:t>s</w:t>
      </w:r>
      <w:r w:rsidR="00991D1E">
        <w:t xml:space="preserve"> is limited to a small network of institutions under the ministries </w:t>
      </w:r>
      <w:r w:rsidR="00AD5527">
        <w:t xml:space="preserve">of empowerment and social welfare, </w:t>
      </w:r>
      <w:r w:rsidR="002C792A">
        <w:t xml:space="preserve">and </w:t>
      </w:r>
      <w:r w:rsidR="00AD5527">
        <w:t>health</w:t>
      </w:r>
      <w:r w:rsidR="002C792A">
        <w:t>,</w:t>
      </w:r>
      <w:r w:rsidR="00AD5527">
        <w:t xml:space="preserve"> and education, </w:t>
      </w:r>
      <w:r w:rsidR="00991D1E">
        <w:t xml:space="preserve">and its impact </w:t>
      </w:r>
      <w:r w:rsidR="002C792A">
        <w:t xml:space="preserve">is hard to assess in the absence of </w:t>
      </w:r>
      <w:r w:rsidR="00AD5527">
        <w:t>records</w:t>
      </w:r>
      <w:r w:rsidR="002C792A">
        <w:t xml:space="preserve"> and information</w:t>
      </w:r>
      <w:r w:rsidR="00991D1E">
        <w:t>.</w:t>
      </w:r>
    </w:p>
    <w:p w14:paraId="714EC170" w14:textId="7E930F6E" w:rsidR="002A10AA" w:rsidRDefault="00AD5527" w:rsidP="008F7F88">
      <w:pPr>
        <w:spacing w:after="240"/>
        <w:jc w:val="both"/>
        <w:rPr>
          <w:lang w:val="en-GB"/>
        </w:rPr>
      </w:pPr>
      <w:r>
        <w:t>The i</w:t>
      </w:r>
      <w:r w:rsidR="00572C76">
        <w:t xml:space="preserve">nformation </w:t>
      </w:r>
      <w:r w:rsidR="002C792A">
        <w:t xml:space="preserve">regarding various </w:t>
      </w:r>
      <w:r w:rsidR="00572C76">
        <w:t xml:space="preserve">financial assistance </w:t>
      </w:r>
      <w:r w:rsidR="002C792A">
        <w:t xml:space="preserve">schemes is </w:t>
      </w:r>
      <w:r w:rsidR="00572C76">
        <w:t xml:space="preserve">accessible through the website of the respective ministry in all three languages. </w:t>
      </w:r>
      <w:r>
        <w:t>However t</w:t>
      </w:r>
      <w:r w:rsidR="00572C76">
        <w:t xml:space="preserve">he application form </w:t>
      </w:r>
      <w:r w:rsidR="002C792A">
        <w:t xml:space="preserve">for assistance </w:t>
      </w:r>
      <w:r w:rsidR="00572C76">
        <w:t>is available</w:t>
      </w:r>
      <w:r w:rsidR="001A0DFD">
        <w:t xml:space="preserve"> only</w:t>
      </w:r>
      <w:r w:rsidR="00572C76">
        <w:t xml:space="preserve"> in Sinhala. Accessibility of information remains a concern because </w:t>
      </w:r>
      <w:r w:rsidR="00D642B9">
        <w:t>PwDs</w:t>
      </w:r>
      <w:r w:rsidR="00572C76">
        <w:t xml:space="preserve"> who do not have sufficient </w:t>
      </w:r>
      <w:r w:rsidR="00572C76">
        <w:lastRenderedPageBreak/>
        <w:t xml:space="preserve">means of income, </w:t>
      </w:r>
      <w:r w:rsidR="002C792A">
        <w:t xml:space="preserve">are </w:t>
      </w:r>
      <w:r w:rsidR="00572C76">
        <w:t xml:space="preserve">not aware of the use of technology or not conversant in Sinhala will have problems in accessing the application through the website. Moreover, information on communication support </w:t>
      </w:r>
      <w:r w:rsidR="00E659B6">
        <w:t xml:space="preserve">is not </w:t>
      </w:r>
      <w:r>
        <w:t xml:space="preserve">made </w:t>
      </w:r>
      <w:r w:rsidR="00E659B6">
        <w:t>widely available</w:t>
      </w:r>
      <w:r w:rsidR="00572C76">
        <w:t>.</w:t>
      </w:r>
      <w:r w:rsidR="00E659B6">
        <w:rPr>
          <w:rStyle w:val="FootnoteReference"/>
        </w:rPr>
        <w:footnoteReference w:id="42"/>
      </w:r>
      <w:r w:rsidR="00572C76">
        <w:t xml:space="preserve"> As a result, levels of training and awareness on communication support have remained relatively low barring the </w:t>
      </w:r>
      <w:r>
        <w:t>PwDs</w:t>
      </w:r>
      <w:r w:rsidR="00572C76">
        <w:t xml:space="preserve"> from participating in public affairs. </w:t>
      </w:r>
    </w:p>
    <w:p w14:paraId="77C19314" w14:textId="6AC3FD79" w:rsidR="002A10AA" w:rsidRPr="008F7F88" w:rsidRDefault="00572C76">
      <w:pPr>
        <w:pStyle w:val="Heading2"/>
        <w:jc w:val="both"/>
        <w:rPr>
          <w:rFonts w:asciiTheme="minorHAnsi" w:eastAsiaTheme="minorEastAsia" w:hAnsiTheme="minorHAnsi" w:cstheme="minorBidi"/>
          <w:color w:val="auto"/>
          <w:sz w:val="22"/>
          <w:szCs w:val="22"/>
        </w:rPr>
      </w:pPr>
      <w:bookmarkStart w:id="8" w:name="_Toc338707906"/>
      <w:r w:rsidRPr="0017323A">
        <w:rPr>
          <w:rFonts w:eastAsia="Times New Roman"/>
          <w:lang w:val="en-GB"/>
        </w:rPr>
        <w:t>Partnership between State institutions and private service providers</w:t>
      </w:r>
      <w:bookmarkEnd w:id="8"/>
      <w:r w:rsidRPr="0017323A">
        <w:rPr>
          <w:rFonts w:eastAsia="Times New Roman"/>
          <w:lang w:val="en-GB"/>
        </w:rPr>
        <w:t xml:space="preserve"> </w:t>
      </w:r>
    </w:p>
    <w:p w14:paraId="69694816" w14:textId="42856CB3" w:rsidR="00572C76" w:rsidRDefault="00572C76" w:rsidP="008F7F88">
      <w:pPr>
        <w:spacing w:before="120"/>
        <w:jc w:val="both"/>
      </w:pPr>
      <w:r>
        <w:t xml:space="preserve">Collaboration between the State and private actors has remained minimal over time.  Although there are </w:t>
      </w:r>
      <w:r w:rsidRPr="00BA7F75">
        <w:t>instances of public-private partnership</w:t>
      </w:r>
      <w:r w:rsidR="002C792A">
        <w:t>s, such as</w:t>
      </w:r>
      <w:r w:rsidRPr="00BA7F75">
        <w:t xml:space="preserve"> to </w:t>
      </w:r>
      <w:r w:rsidR="002C792A">
        <w:t>improve a</w:t>
      </w:r>
      <w:r w:rsidR="009D7EF8">
        <w:t>cc</w:t>
      </w:r>
      <w:r w:rsidR="002C792A">
        <w:t xml:space="preserve">ess to </w:t>
      </w:r>
      <w:r>
        <w:t>education of children with disabilities,</w:t>
      </w:r>
      <w:r>
        <w:rPr>
          <w:rStyle w:val="FootnoteReference"/>
        </w:rPr>
        <w:footnoteReference w:id="43"/>
      </w:r>
      <w:r>
        <w:t xml:space="preserve"> the </w:t>
      </w:r>
      <w:r w:rsidR="002C792A">
        <w:t>M</w:t>
      </w:r>
      <w:r>
        <w:t xml:space="preserve">inistry does not have official records of such partnerships. However state institutions </w:t>
      </w:r>
      <w:r w:rsidR="002C792A">
        <w:t xml:space="preserve">often </w:t>
      </w:r>
      <w:r>
        <w:t xml:space="preserve">partner with registered NGOs working on disability rights </w:t>
      </w:r>
      <w:r w:rsidR="002C792A">
        <w:t xml:space="preserve">on </w:t>
      </w:r>
      <w:r>
        <w:t>short</w:t>
      </w:r>
      <w:r w:rsidR="002C792A">
        <w:t>-</w:t>
      </w:r>
      <w:r>
        <w:t>term projects.</w:t>
      </w:r>
      <w:r>
        <w:rPr>
          <w:rStyle w:val="FootnoteReference"/>
        </w:rPr>
        <w:footnoteReference w:id="44"/>
      </w:r>
      <w:r>
        <w:t xml:space="preserve"> </w:t>
      </w:r>
      <w:r w:rsidR="002C792A">
        <w:t xml:space="preserve">But </w:t>
      </w:r>
      <w:r w:rsidR="00BE4B46">
        <w:t xml:space="preserve">these projects </w:t>
      </w:r>
      <w:r w:rsidR="002C792A">
        <w:t xml:space="preserve">seldom </w:t>
      </w:r>
      <w:r w:rsidR="00BE4B46">
        <w:t xml:space="preserve">extend beyond organizing </w:t>
      </w:r>
      <w:r w:rsidR="00BE4B46" w:rsidRPr="009C7986">
        <w:t xml:space="preserve">events </w:t>
      </w:r>
      <w:r w:rsidR="000974DB">
        <w:t xml:space="preserve">or specific programmes and do not translate into </w:t>
      </w:r>
      <w:r w:rsidR="00BE4B46" w:rsidRPr="009C7986">
        <w:t xml:space="preserve">substantive </w:t>
      </w:r>
      <w:r w:rsidR="000974DB">
        <w:t xml:space="preserve">longer-term collaborations </w:t>
      </w:r>
      <w:r w:rsidR="00BE4B46" w:rsidRPr="009C7986">
        <w:t>target</w:t>
      </w:r>
      <w:r w:rsidR="000974DB">
        <w:t xml:space="preserve">ing a broader positive transformation in the status of </w:t>
      </w:r>
      <w:r w:rsidR="00BE4B46" w:rsidRPr="009C7986">
        <w:t>rights of the PwDs</w:t>
      </w:r>
      <w:r w:rsidR="00BE4B46">
        <w:t>.</w:t>
      </w:r>
      <w:r>
        <w:t xml:space="preserve"> </w:t>
      </w:r>
      <w:r w:rsidR="000974DB">
        <w:t xml:space="preserve">Presently 12 NGOs are working in partnership with the CBR programme. </w:t>
      </w:r>
      <w:r>
        <w:t xml:space="preserve">In addition, private businesses are </w:t>
      </w:r>
      <w:r w:rsidR="000974DB">
        <w:t xml:space="preserve">also </w:t>
      </w:r>
      <w:r>
        <w:t xml:space="preserve">in contact with the Department of Social Services to recruit </w:t>
      </w:r>
      <w:r w:rsidR="00D642B9">
        <w:t>PwD</w:t>
      </w:r>
      <w:r w:rsidR="000974DB">
        <w:t>s</w:t>
      </w:r>
      <w:r>
        <w:t xml:space="preserve"> who go through the vocational training conducted by the State. </w:t>
      </w:r>
    </w:p>
    <w:p w14:paraId="06FF5ACC" w14:textId="13A7D5FD" w:rsidR="00572C76" w:rsidRPr="00182EEA" w:rsidRDefault="00572C76" w:rsidP="00D749AD">
      <w:pPr>
        <w:pStyle w:val="Heading1"/>
        <w:jc w:val="both"/>
      </w:pPr>
      <w:bookmarkStart w:id="9" w:name="_Toc338707907"/>
      <w:r w:rsidRPr="00182EEA">
        <w:t xml:space="preserve">Sensitivity of the services provided for the specific needs of the diverse subgroups of </w:t>
      </w:r>
      <w:r w:rsidR="009D7EF8">
        <w:t>PwDs</w:t>
      </w:r>
      <w:bookmarkEnd w:id="9"/>
      <w:r w:rsidRPr="00182EEA">
        <w:t xml:space="preserve"> </w:t>
      </w:r>
    </w:p>
    <w:p w14:paraId="0D4AFFAE" w14:textId="77777777" w:rsidR="00572C76" w:rsidRPr="00B658AD" w:rsidRDefault="00572C76" w:rsidP="00D749AD">
      <w:pPr>
        <w:pStyle w:val="Heading2"/>
        <w:jc w:val="both"/>
      </w:pPr>
      <w:bookmarkStart w:id="10" w:name="_Toc338707908"/>
      <w:r w:rsidRPr="00B658AD">
        <w:t>Infants</w:t>
      </w:r>
      <w:bookmarkEnd w:id="10"/>
      <w:r w:rsidRPr="00B658AD">
        <w:t xml:space="preserve"> </w:t>
      </w:r>
    </w:p>
    <w:p w14:paraId="113F7933" w14:textId="0F86BCF5" w:rsidR="00572C76" w:rsidRDefault="00572C76" w:rsidP="00D749AD">
      <w:pPr>
        <w:jc w:val="both"/>
      </w:pPr>
      <w:r>
        <w:t xml:space="preserve">Data from the </w:t>
      </w:r>
      <w:r w:rsidR="00534651">
        <w:t>DCS</w:t>
      </w:r>
      <w:r>
        <w:t xml:space="preserve"> are confined to the statistics of persons with disabilities 5 years and over.</w:t>
      </w:r>
      <w:r>
        <w:rPr>
          <w:rStyle w:val="FootnoteReference"/>
        </w:rPr>
        <w:footnoteReference w:id="45"/>
      </w:r>
      <w:r>
        <w:t xml:space="preserve"> Non-recognition of the infants </w:t>
      </w:r>
      <w:r w:rsidR="00AA09BB">
        <w:t xml:space="preserve">with </w:t>
      </w:r>
      <w:r>
        <w:t xml:space="preserve">disabilities amounts </w:t>
      </w:r>
      <w:r w:rsidR="00AA09BB">
        <w:t xml:space="preserve">to </w:t>
      </w:r>
      <w:r>
        <w:t xml:space="preserve">overlooking an integral aspect of their identity from a very young age. </w:t>
      </w:r>
      <w:r w:rsidR="004F5C35">
        <w:t>Whereas</w:t>
      </w:r>
      <w:r>
        <w:t xml:space="preserve"> the </w:t>
      </w:r>
      <w:r w:rsidR="004F5C35">
        <w:t>CBR</w:t>
      </w:r>
      <w:r w:rsidR="001A0DFD">
        <w:t xml:space="preserve"> p</w:t>
      </w:r>
      <w:r>
        <w:t xml:space="preserve">rogramme </w:t>
      </w:r>
      <w:r w:rsidR="004F5C35">
        <w:t>was designed to pay</w:t>
      </w:r>
      <w:r>
        <w:t xml:space="preserve"> special attention to the infants between the ages</w:t>
      </w:r>
      <w:r w:rsidR="004F5C35">
        <w:t xml:space="preserve"> of 0-5 based on WHO guidelines, the shortcomings of the programme discussed </w:t>
      </w:r>
      <w:r w:rsidR="004F5C35" w:rsidRPr="00BA7F75">
        <w:t>above impedes this goal.</w:t>
      </w:r>
      <w:r w:rsidR="00BA7F75" w:rsidRPr="00BA7F75">
        <w:rPr>
          <w:rStyle w:val="FootnoteReference"/>
        </w:rPr>
        <w:footnoteReference w:id="46"/>
      </w:r>
    </w:p>
    <w:p w14:paraId="5DA59591" w14:textId="77777777" w:rsidR="002657C5" w:rsidRDefault="002657C5" w:rsidP="00D749AD">
      <w:pPr>
        <w:pStyle w:val="Heading2"/>
        <w:jc w:val="both"/>
      </w:pPr>
      <w:bookmarkStart w:id="11" w:name="_Toc338707909"/>
    </w:p>
    <w:p w14:paraId="4B195BD7" w14:textId="77777777" w:rsidR="001E7D27" w:rsidRPr="00B658AD" w:rsidRDefault="001E7D27" w:rsidP="00D749AD">
      <w:pPr>
        <w:pStyle w:val="Heading2"/>
        <w:jc w:val="both"/>
      </w:pPr>
      <w:r w:rsidRPr="00B658AD">
        <w:t>Educational attainment</w:t>
      </w:r>
      <w:bookmarkEnd w:id="11"/>
    </w:p>
    <w:p w14:paraId="26E5176E" w14:textId="3600363B" w:rsidR="001E7D27" w:rsidRPr="00E659B6" w:rsidRDefault="001E7D27" w:rsidP="00D749AD">
      <w:pPr>
        <w:jc w:val="both"/>
      </w:pPr>
      <w:r w:rsidRPr="00156DA0">
        <w:rPr>
          <w:color w:val="000000" w:themeColor="text1"/>
        </w:rPr>
        <w:t xml:space="preserve">Although Sri Lanka </w:t>
      </w:r>
      <w:r w:rsidRPr="00094B02">
        <w:rPr>
          <w:color w:val="000000" w:themeColor="text1"/>
        </w:rPr>
        <w:t>boasts the highest literacy rate in South Asia</w:t>
      </w:r>
      <w:r w:rsidR="00AA09BB">
        <w:rPr>
          <w:color w:val="000000" w:themeColor="text1"/>
        </w:rPr>
        <w:t>—</w:t>
      </w:r>
      <w:r w:rsidRPr="00094B02">
        <w:rPr>
          <w:color w:val="000000" w:themeColor="text1"/>
        </w:rPr>
        <w:t>9</w:t>
      </w:r>
      <w:r w:rsidR="002A10AA">
        <w:rPr>
          <w:color w:val="000000" w:themeColor="text1"/>
        </w:rPr>
        <w:t>5.7</w:t>
      </w:r>
      <w:r w:rsidRPr="00094B02">
        <w:rPr>
          <w:color w:val="000000" w:themeColor="text1"/>
        </w:rPr>
        <w:t>%,</w:t>
      </w:r>
      <w:r w:rsidRPr="00094B02">
        <w:rPr>
          <w:rStyle w:val="FootnoteReference"/>
          <w:color w:val="000000" w:themeColor="text1"/>
        </w:rPr>
        <w:footnoteReference w:id="47"/>
      </w:r>
      <w:r w:rsidRPr="00156DA0">
        <w:rPr>
          <w:color w:val="000000" w:themeColor="text1"/>
        </w:rPr>
        <w:t xml:space="preserve"> there </w:t>
      </w:r>
      <w:r w:rsidR="00AA09BB">
        <w:rPr>
          <w:color w:val="000000" w:themeColor="text1"/>
        </w:rPr>
        <w:t xml:space="preserve">are serious </w:t>
      </w:r>
      <w:r w:rsidRPr="00156DA0">
        <w:rPr>
          <w:color w:val="000000" w:themeColor="text1"/>
        </w:rPr>
        <w:t>concern</w:t>
      </w:r>
      <w:r w:rsidR="00AA09BB">
        <w:rPr>
          <w:color w:val="000000" w:themeColor="text1"/>
        </w:rPr>
        <w:t>s</w:t>
      </w:r>
      <w:r w:rsidRPr="00156DA0">
        <w:rPr>
          <w:color w:val="000000" w:themeColor="text1"/>
        </w:rPr>
        <w:t xml:space="preserve"> </w:t>
      </w:r>
      <w:r w:rsidR="00AA09BB">
        <w:rPr>
          <w:color w:val="000000" w:themeColor="text1"/>
        </w:rPr>
        <w:t xml:space="preserve">regarding </w:t>
      </w:r>
      <w:r w:rsidR="00534651">
        <w:rPr>
          <w:color w:val="000000" w:themeColor="text1"/>
        </w:rPr>
        <w:t xml:space="preserve">the </w:t>
      </w:r>
      <w:r w:rsidRPr="00156DA0">
        <w:rPr>
          <w:color w:val="000000" w:themeColor="text1"/>
        </w:rPr>
        <w:t>education of children with disabilities. Only 70.9</w:t>
      </w:r>
      <w:r w:rsidR="00AA09BB">
        <w:rPr>
          <w:color w:val="000000" w:themeColor="text1"/>
        </w:rPr>
        <w:t xml:space="preserve"> </w:t>
      </w:r>
      <w:r w:rsidRPr="00156DA0">
        <w:rPr>
          <w:color w:val="000000" w:themeColor="text1"/>
        </w:rPr>
        <w:t xml:space="preserve">% of children </w:t>
      </w:r>
      <w:r>
        <w:rPr>
          <w:color w:val="000000" w:themeColor="text1"/>
        </w:rPr>
        <w:t xml:space="preserve">with disabilities </w:t>
      </w:r>
      <w:r w:rsidRPr="00156DA0">
        <w:rPr>
          <w:color w:val="000000" w:themeColor="text1"/>
        </w:rPr>
        <w:t>aged 5-14</w:t>
      </w:r>
      <w:r>
        <w:rPr>
          <w:color w:val="000000" w:themeColor="text1"/>
        </w:rPr>
        <w:t xml:space="preserve"> attend school,</w:t>
      </w:r>
      <w:r>
        <w:rPr>
          <w:rStyle w:val="FootnoteReference"/>
          <w:color w:val="000000" w:themeColor="text1"/>
        </w:rPr>
        <w:footnoteReference w:id="48"/>
      </w:r>
      <w:r>
        <w:rPr>
          <w:color w:val="000000" w:themeColor="text1"/>
        </w:rPr>
        <w:t xml:space="preserve"> whereas</w:t>
      </w:r>
      <w:r>
        <w:t xml:space="preserve"> the Education Ordinance</w:t>
      </w:r>
      <w:r>
        <w:rPr>
          <w:rStyle w:val="FootnoteReference"/>
        </w:rPr>
        <w:footnoteReference w:id="49"/>
      </w:r>
      <w:r>
        <w:t xml:space="preserve"> requires </w:t>
      </w:r>
      <w:r w:rsidR="00AA09BB">
        <w:t xml:space="preserve">all </w:t>
      </w:r>
      <w:r>
        <w:t>children to receive compulsory education up to age of 14, which was raised to 16 in 2016.</w:t>
      </w:r>
      <w:r>
        <w:rPr>
          <w:rStyle w:val="FootnoteReference"/>
        </w:rPr>
        <w:footnoteReference w:id="50"/>
      </w:r>
      <w:r>
        <w:t xml:space="preserve"> The information about the </w:t>
      </w:r>
      <w:r w:rsidRPr="00E659B6">
        <w:t>29.1% of children with disabilities who do not receive school education is not accounted for. This position falls short of state obligations under the CRPD in that the Convention calls for inclusive, quality, free and compulsory primary education and secondary education for PwDs on the basis of equality.</w:t>
      </w:r>
    </w:p>
    <w:p w14:paraId="3DC0A603" w14:textId="63C668D8" w:rsidR="001E7D27" w:rsidRPr="00BA7F75" w:rsidRDefault="001E7D27" w:rsidP="00D749AD">
      <w:pPr>
        <w:jc w:val="both"/>
      </w:pPr>
      <w:r w:rsidRPr="00E659B6">
        <w:t xml:space="preserve">As modes of special assistance for the children with disabilities, 25 schools </w:t>
      </w:r>
      <w:r w:rsidR="00AF3522">
        <w:t>function as special schoo</w:t>
      </w:r>
      <w:r w:rsidR="001F05F4">
        <w:t>l</w:t>
      </w:r>
      <w:r w:rsidR="00AF3522">
        <w:t>s despit</w:t>
      </w:r>
      <w:r w:rsidR="001F05F4">
        <w:t>e the CRPD requirement of</w:t>
      </w:r>
      <w:r w:rsidR="00AF3522">
        <w:t xml:space="preserve"> </w:t>
      </w:r>
      <w:r w:rsidR="001F05F4">
        <w:t>non-exclusion of PwDs from the general education system on the basis of disability</w:t>
      </w:r>
      <w:r>
        <w:t>.</w:t>
      </w:r>
      <w:r w:rsidR="005B78FE">
        <w:rPr>
          <w:rStyle w:val="FootnoteReference"/>
        </w:rPr>
        <w:footnoteReference w:id="51"/>
      </w:r>
      <w:r>
        <w:t xml:space="preserve"> </w:t>
      </w:r>
      <w:r w:rsidR="00AA09BB">
        <w:t>Besides, t</w:t>
      </w:r>
      <w:r w:rsidR="00BA7F75" w:rsidRPr="00BA7F75">
        <w:t>he N</w:t>
      </w:r>
      <w:r w:rsidRPr="00BA7F75">
        <w:t xml:space="preserve">on-formal and </w:t>
      </w:r>
      <w:r w:rsidR="00AA09BB">
        <w:t>S</w:t>
      </w:r>
      <w:r w:rsidRPr="00BA7F75">
        <w:t xml:space="preserve">pecial </w:t>
      </w:r>
      <w:r w:rsidR="00AA09BB">
        <w:t>E</w:t>
      </w:r>
      <w:r w:rsidRPr="00BA7F75">
        <w:t xml:space="preserve">ducation </w:t>
      </w:r>
      <w:r w:rsidR="00AA09BB">
        <w:t>U</w:t>
      </w:r>
      <w:r w:rsidRPr="00BA7F75">
        <w:t xml:space="preserve">nit of the </w:t>
      </w:r>
      <w:proofErr w:type="spellStart"/>
      <w:r w:rsidR="00534651">
        <w:t>MoE</w:t>
      </w:r>
      <w:proofErr w:type="spellEnd"/>
      <w:r w:rsidR="00AA09BB">
        <w:t xml:space="preserve"> </w:t>
      </w:r>
      <w:r w:rsidRPr="00BA7F75">
        <w:t xml:space="preserve">has </w:t>
      </w:r>
      <w:r w:rsidR="00AA09BB">
        <w:t>S</w:t>
      </w:r>
      <w:r w:rsidRPr="00BA7F75">
        <w:t xml:space="preserve">pecial </w:t>
      </w:r>
      <w:r w:rsidR="00AA09BB">
        <w:t>E</w:t>
      </w:r>
      <w:r w:rsidRPr="00BA7F75">
        <w:t xml:space="preserve">ducation </w:t>
      </w:r>
      <w:r w:rsidR="00AA09BB">
        <w:t>U</w:t>
      </w:r>
      <w:r w:rsidRPr="00BA7F75">
        <w:t>nits in 704 state schools</w:t>
      </w:r>
      <w:r w:rsidR="00AA09BB">
        <w:t xml:space="preserve"> but this only amounts to </w:t>
      </w:r>
      <w:r w:rsidRPr="00BA7F75">
        <w:t xml:space="preserve">6.94% of the </w:t>
      </w:r>
      <w:r w:rsidR="00AA09BB">
        <w:t xml:space="preserve">all </w:t>
      </w:r>
      <w:r w:rsidRPr="00BA7F75">
        <w:t>government schools as at 2015</w:t>
      </w:r>
      <w:r w:rsidR="00AA09BB">
        <w:t>.</w:t>
      </w:r>
      <w:r w:rsidRPr="00BA7F75">
        <w:rPr>
          <w:rStyle w:val="FootnoteReference"/>
        </w:rPr>
        <w:footnoteReference w:id="52"/>
      </w:r>
      <w:r w:rsidRPr="00BA7F75">
        <w:t xml:space="preserve"> </w:t>
      </w:r>
      <w:r w:rsidR="00AA09BB">
        <w:t xml:space="preserve">This is mainly </w:t>
      </w:r>
      <w:r w:rsidRPr="00BA7F75">
        <w:t xml:space="preserve">due to resource constraints and lack of trained staff. Whereas the CRPD requires fostering respect for the rights of the PwDs from an early age </w:t>
      </w:r>
      <w:r w:rsidR="00AA09BB">
        <w:t xml:space="preserve">and </w:t>
      </w:r>
      <w:r w:rsidRPr="00BA7F75">
        <w:t>through</w:t>
      </w:r>
      <w:r w:rsidR="00AA09BB">
        <w:t xml:space="preserve">out </w:t>
      </w:r>
      <w:r w:rsidR="006975B2">
        <w:t xml:space="preserve">their period of </w:t>
      </w:r>
      <w:r w:rsidRPr="00BA7F75">
        <w:t>education</w:t>
      </w:r>
      <w:r w:rsidR="006975B2">
        <w:t>,</w:t>
      </w:r>
      <w:r w:rsidRPr="00BA7F75">
        <w:t xml:space="preserve"> non</w:t>
      </w:r>
      <w:r w:rsidR="006975B2">
        <w:t>-</w:t>
      </w:r>
      <w:r w:rsidRPr="00BA7F75">
        <w:t>receptive attitudes</w:t>
      </w:r>
      <w:r w:rsidR="006975B2">
        <w:t xml:space="preserve"> and also a focus on </w:t>
      </w:r>
      <w:r w:rsidRPr="00BA7F75">
        <w:t>competiti</w:t>
      </w:r>
      <w:r w:rsidR="006975B2">
        <w:t>on</w:t>
      </w:r>
      <w:r w:rsidRPr="00BA7F75">
        <w:t xml:space="preserve"> </w:t>
      </w:r>
      <w:r w:rsidR="006975B2">
        <w:t xml:space="preserve">amongst teachers </w:t>
      </w:r>
      <w:r w:rsidRPr="00BA7F75">
        <w:t xml:space="preserve">and parents </w:t>
      </w:r>
      <w:r w:rsidR="006975B2">
        <w:t xml:space="preserve">alike </w:t>
      </w:r>
      <w:r w:rsidRPr="00BA7F75">
        <w:t>ham</w:t>
      </w:r>
      <w:r w:rsidR="00D642B9">
        <w:t>pers inclusivity of</w:t>
      </w:r>
      <w:r w:rsidRPr="00BA7F75">
        <w:t xml:space="preserve"> children</w:t>
      </w:r>
      <w:r w:rsidR="00D642B9">
        <w:t xml:space="preserve"> with disabilities</w:t>
      </w:r>
      <w:r w:rsidRPr="00BA7F75">
        <w:t xml:space="preserve"> in the general education system. Therefore, there is a high dropout rate from schools on which statistics are unavailable. </w:t>
      </w:r>
    </w:p>
    <w:p w14:paraId="22AD8CC5" w14:textId="535F271C" w:rsidR="006975B2" w:rsidRPr="009763BE" w:rsidRDefault="001E7D27" w:rsidP="006975B2">
      <w:pPr>
        <w:jc w:val="both"/>
        <w:rPr>
          <w:rFonts w:eastAsia="Times New Roman" w:cs="Times New Roman"/>
          <w:szCs w:val="24"/>
        </w:rPr>
      </w:pPr>
      <w:r w:rsidRPr="00BA7F75">
        <w:t>In relation to the physical accessibility of education, the U</w:t>
      </w:r>
      <w:r w:rsidR="006975B2">
        <w:t xml:space="preserve">rban </w:t>
      </w:r>
      <w:r w:rsidRPr="00BA7F75">
        <w:t>D</w:t>
      </w:r>
      <w:r w:rsidR="006975B2">
        <w:t xml:space="preserve">evelopment </w:t>
      </w:r>
      <w:r w:rsidRPr="00BA7F75">
        <w:t>A</w:t>
      </w:r>
      <w:r w:rsidR="006975B2">
        <w:t xml:space="preserve">uthority (UDA) is responsible for </w:t>
      </w:r>
      <w:r w:rsidRPr="00BA7F75">
        <w:t>implement</w:t>
      </w:r>
      <w:r w:rsidR="006975B2">
        <w:t>ing</w:t>
      </w:r>
      <w:r w:rsidRPr="00BA7F75">
        <w:t xml:space="preserve"> the Accessibility Regulations, while the NSPD and the </w:t>
      </w:r>
      <w:r w:rsidR="00BA7F75" w:rsidRPr="00BA7F75">
        <w:t xml:space="preserve">Non-formal and </w:t>
      </w:r>
      <w:r w:rsidRPr="00BA7F75">
        <w:t xml:space="preserve">Special Education Unit in the </w:t>
      </w:r>
      <w:proofErr w:type="spellStart"/>
      <w:r w:rsidR="00534651">
        <w:t>MoE</w:t>
      </w:r>
      <w:proofErr w:type="spellEnd"/>
      <w:r w:rsidR="006975B2">
        <w:t xml:space="preserve"> </w:t>
      </w:r>
      <w:r w:rsidRPr="00BA7F75">
        <w:t xml:space="preserve">monitor the implementation of the regulations. </w:t>
      </w:r>
      <w:r w:rsidR="006975B2" w:rsidRPr="009763BE">
        <w:rPr>
          <w:rFonts w:eastAsia="Times New Roman" w:cs="Times New Roman"/>
          <w:szCs w:val="24"/>
        </w:rPr>
        <w:t>At the university level,</w:t>
      </w:r>
      <w:r w:rsidR="006975B2">
        <w:rPr>
          <w:rFonts w:eastAsia="Times New Roman" w:cs="Times New Roman"/>
          <w:szCs w:val="24"/>
        </w:rPr>
        <w:t xml:space="preserve"> accessibility of buildings and lecture halls remain a major concern.</w:t>
      </w:r>
      <w:r w:rsidR="006975B2" w:rsidRPr="009763BE">
        <w:rPr>
          <w:rFonts w:eastAsia="Times New Roman" w:cs="Times New Roman"/>
          <w:szCs w:val="24"/>
        </w:rPr>
        <w:t xml:space="preserve"> </w:t>
      </w:r>
      <w:r w:rsidR="006975B2">
        <w:rPr>
          <w:rFonts w:eastAsia="Times New Roman" w:cs="Times New Roman"/>
          <w:szCs w:val="24"/>
        </w:rPr>
        <w:t xml:space="preserve">Some universities have programmes to supply assistive devices and provide reasonable </w:t>
      </w:r>
      <w:r w:rsidR="006975B2" w:rsidRPr="009763BE">
        <w:rPr>
          <w:rFonts w:eastAsia="Times New Roman" w:cs="Times New Roman"/>
          <w:szCs w:val="24"/>
        </w:rPr>
        <w:t>accommodation during the examinations</w:t>
      </w:r>
      <w:r w:rsidR="006975B2">
        <w:rPr>
          <w:rFonts w:eastAsia="Times New Roman" w:cs="Times New Roman"/>
          <w:szCs w:val="24"/>
        </w:rPr>
        <w:t>.</w:t>
      </w:r>
      <w:r w:rsidR="006975B2">
        <w:rPr>
          <w:rStyle w:val="FootnoteReference"/>
          <w:rFonts w:eastAsia="Times New Roman" w:cs="Times New Roman"/>
          <w:szCs w:val="24"/>
        </w:rPr>
        <w:footnoteReference w:id="53"/>
      </w:r>
      <w:r w:rsidR="006975B2">
        <w:rPr>
          <w:rFonts w:eastAsia="Times New Roman" w:cs="Times New Roman"/>
          <w:szCs w:val="24"/>
        </w:rPr>
        <w:t xml:space="preserve"> </w:t>
      </w:r>
      <w:r w:rsidR="006975B2" w:rsidRPr="009763BE">
        <w:rPr>
          <w:rFonts w:eastAsia="Times New Roman" w:cs="Times New Roman"/>
          <w:szCs w:val="24"/>
        </w:rPr>
        <w:t>However</w:t>
      </w:r>
      <w:r w:rsidR="006975B2">
        <w:rPr>
          <w:rFonts w:eastAsia="Times New Roman" w:cs="Times New Roman"/>
          <w:szCs w:val="24"/>
        </w:rPr>
        <w:t>, these programmes are carried out on a purely voluntary basis driven virtually exclusively by individual commitment</w:t>
      </w:r>
      <w:r w:rsidR="006975B2" w:rsidRPr="009763BE">
        <w:rPr>
          <w:rFonts w:eastAsia="Times New Roman" w:cs="Times New Roman"/>
          <w:szCs w:val="24"/>
        </w:rPr>
        <w:t xml:space="preserve">. </w:t>
      </w:r>
    </w:p>
    <w:p w14:paraId="09668C44" w14:textId="6C655A24" w:rsidR="006975B2" w:rsidRDefault="001E7D27" w:rsidP="00D749AD">
      <w:pPr>
        <w:jc w:val="both"/>
      </w:pPr>
      <w:r w:rsidRPr="00BA7F75">
        <w:t>Resource constraints were reported to be a major</w:t>
      </w:r>
      <w:r>
        <w:t xml:space="preserve"> challenge in implementation.  As regar</w:t>
      </w:r>
      <w:r w:rsidR="00B12405">
        <w:t>ds provision of income support, the</w:t>
      </w:r>
      <w:r>
        <w:t xml:space="preserve"> educational assistance </w:t>
      </w:r>
      <w:r w:rsidR="00B12405">
        <w:t>provided by the NSPD</w:t>
      </w:r>
      <w:r>
        <w:t xml:space="preserve"> has two drawbacks: firstly, the scope </w:t>
      </w:r>
      <w:r>
        <w:lastRenderedPageBreak/>
        <w:t xml:space="preserve">of assistance is limited to the ‘book list’ and secondly, the sum </w:t>
      </w:r>
      <w:r w:rsidR="006975B2">
        <w:t xml:space="preserve">does </w:t>
      </w:r>
      <w:r>
        <w:t>not meet t</w:t>
      </w:r>
      <w:r w:rsidR="00D642B9">
        <w:t>he educational needs of PwD</w:t>
      </w:r>
      <w:r w:rsidR="006975B2">
        <w:t>s</w:t>
      </w:r>
      <w:r>
        <w:t xml:space="preserve"> for a sufficient time.</w:t>
      </w:r>
      <w:r w:rsidR="001354A8">
        <w:t xml:space="preserve"> </w:t>
      </w:r>
      <w:r w:rsidRPr="000C3875">
        <w:t xml:space="preserve">Attendance of </w:t>
      </w:r>
      <w:r w:rsidR="00D642B9">
        <w:t>PwD</w:t>
      </w:r>
      <w:r w:rsidR="006975B2">
        <w:t>s</w:t>
      </w:r>
      <w:r w:rsidRPr="000C3875">
        <w:t xml:space="preserve"> in tertiary education is the lowest: 2.6%</w:t>
      </w:r>
      <w:r w:rsidRPr="000C3875">
        <w:rPr>
          <w:rStyle w:val="FootnoteReference"/>
        </w:rPr>
        <w:footnoteReference w:id="54"/>
      </w:r>
      <w:r w:rsidRPr="000C3875">
        <w:t xml:space="preserve">, which has adverse implications for their overall education experience and eligibility for higher positions in both government and private sector. The government has a special university admission scheme </w:t>
      </w:r>
      <w:r w:rsidR="006975B2">
        <w:t xml:space="preserve">for </w:t>
      </w:r>
      <w:r w:rsidR="00D642B9">
        <w:t>PwDs</w:t>
      </w:r>
      <w:r w:rsidRPr="000C3875">
        <w:t>, but admission is limited to bio</w:t>
      </w:r>
      <w:r w:rsidR="006975B2">
        <w:t>-</w:t>
      </w:r>
      <w:r w:rsidRPr="000C3875">
        <w:t>science, physical science, commerce and arts.</w:t>
      </w:r>
      <w:r w:rsidR="00260553">
        <w:rPr>
          <w:rStyle w:val="FootnoteReference"/>
        </w:rPr>
        <w:footnoteReference w:id="55"/>
      </w:r>
      <w:r w:rsidRPr="000C3875">
        <w:t xml:space="preserve"> While PwDs can enroll in private tertiary education institutes, their profit focus in effect limits enrollment capacity to </w:t>
      </w:r>
      <w:r w:rsidR="006975B2">
        <w:t>those who can afford it</w:t>
      </w:r>
      <w:r w:rsidRPr="000C3875">
        <w:t>. Further, there are concerns regarding the quality of p</w:t>
      </w:r>
      <w:r>
        <w:t xml:space="preserve">rivate tertiary education institutions in general as there is no </w:t>
      </w:r>
      <w:r w:rsidR="006975B2">
        <w:t xml:space="preserve">systematic </w:t>
      </w:r>
      <w:r>
        <w:t xml:space="preserve">regulation </w:t>
      </w:r>
      <w:r w:rsidR="006975B2">
        <w:t xml:space="preserve">and assessment </w:t>
      </w:r>
      <w:r>
        <w:t>of their quality.</w:t>
      </w:r>
    </w:p>
    <w:p w14:paraId="63FCAC4B" w14:textId="28763595" w:rsidR="00275265" w:rsidRPr="006D2031" w:rsidRDefault="008F7F88" w:rsidP="00D749AD">
      <w:pPr>
        <w:pStyle w:val="Heading2"/>
        <w:jc w:val="both"/>
      </w:pPr>
      <w:bookmarkStart w:id="12" w:name="_Toc338707910"/>
      <w:r>
        <w:t>Status of Participation of PwDs in E</w:t>
      </w:r>
      <w:r w:rsidR="00275265" w:rsidRPr="006D2031">
        <w:t xml:space="preserve">conomic </w:t>
      </w:r>
      <w:r>
        <w:t>A</w:t>
      </w:r>
      <w:r w:rsidR="00275265" w:rsidRPr="006D2031">
        <w:t>ctivity</w:t>
      </w:r>
      <w:bookmarkEnd w:id="12"/>
      <w:r w:rsidR="00275265" w:rsidRPr="006D2031">
        <w:t xml:space="preserve"> </w:t>
      </w:r>
    </w:p>
    <w:p w14:paraId="6F6AAA76" w14:textId="3405185D" w:rsidR="00275265" w:rsidRDefault="00275265" w:rsidP="00D749AD">
      <w:pPr>
        <w:jc w:val="both"/>
      </w:pPr>
      <w:r>
        <w:t xml:space="preserve">According to the data from the </w:t>
      </w:r>
      <w:r w:rsidR="00534651">
        <w:t>DCS</w:t>
      </w:r>
      <w:r>
        <w:t>, 70.93%</w:t>
      </w:r>
      <w:r w:rsidR="001354A8">
        <w:t xml:space="preserve"> </w:t>
      </w:r>
      <w:r>
        <w:t xml:space="preserve">of </w:t>
      </w:r>
      <w:r w:rsidR="00D642B9">
        <w:t>PwD</w:t>
      </w:r>
      <w:r w:rsidR="001354A8">
        <w:t>s</w:t>
      </w:r>
      <w:r>
        <w:t xml:space="preserve"> are not economically active. Out of the persons who are not economically active</w:t>
      </w:r>
      <w:r w:rsidR="00534651">
        <w:t>,</w:t>
      </w:r>
      <w:r>
        <w:t xml:space="preserve"> 47.96% are too old to work and 36.92% are engaged in household work, while the rest </w:t>
      </w:r>
      <w:r w:rsidR="001354A8">
        <w:t xml:space="preserve">is a </w:t>
      </w:r>
      <w:r>
        <w:t xml:space="preserve">composite of students, children not attending school, income recipients, pensioners, social workers and others. Lack of physical accessibility, communicational and social barriers affect economic activeness of the </w:t>
      </w:r>
      <w:r w:rsidR="00D642B9">
        <w:t>PwD</w:t>
      </w:r>
      <w:r w:rsidR="00534651">
        <w:t>s</w:t>
      </w:r>
      <w:r>
        <w:t>.</w:t>
      </w:r>
      <w:r>
        <w:rPr>
          <w:rStyle w:val="FootnoteReference"/>
        </w:rPr>
        <w:footnoteReference w:id="56"/>
      </w:r>
    </w:p>
    <w:p w14:paraId="6A1A5C50" w14:textId="39E42456" w:rsidR="00275265" w:rsidRDefault="00640118" w:rsidP="00D749AD">
      <w:pPr>
        <w:jc w:val="both"/>
      </w:pPr>
      <w:r>
        <w:t xml:space="preserve">The employment ratio </w:t>
      </w:r>
      <w:r w:rsidR="00C47C9E">
        <w:t xml:space="preserve">of PwDs </w:t>
      </w:r>
      <w:r>
        <w:t>is 41.1%</w:t>
      </w:r>
      <w:r w:rsidR="001354A8">
        <w:t>,</w:t>
      </w:r>
      <w:r w:rsidR="00275265">
        <w:t xml:space="preserve"> with an immediately visible difference between employment of </w:t>
      </w:r>
      <w:r w:rsidR="00275265" w:rsidRPr="008F7F88">
        <w:t>males (</w:t>
      </w:r>
      <w:r w:rsidRPr="008F7F88">
        <w:t>61.6</w:t>
      </w:r>
      <w:r w:rsidR="00275265" w:rsidRPr="008F7F88">
        <w:t>%) and females (</w:t>
      </w:r>
      <w:r w:rsidR="000A021F" w:rsidRPr="008F7F88">
        <w:t>24.4</w:t>
      </w:r>
      <w:r w:rsidR="00275265" w:rsidRPr="008F7F88">
        <w:t>%).</w:t>
      </w:r>
      <w:r w:rsidR="00F34653" w:rsidRPr="008F7F88">
        <w:rPr>
          <w:rStyle w:val="FootnoteReference"/>
        </w:rPr>
        <w:footnoteReference w:id="57"/>
      </w:r>
      <w:r w:rsidR="00275265">
        <w:t xml:space="preserve"> However, the data does not reveal any further information about the sectors</w:t>
      </w:r>
      <w:r w:rsidR="001354A8">
        <w:t>,</w:t>
      </w:r>
      <w:r w:rsidR="00275265">
        <w:t xml:space="preserve"> the nature </w:t>
      </w:r>
      <w:r w:rsidR="001354A8">
        <w:t xml:space="preserve">or </w:t>
      </w:r>
      <w:r w:rsidR="00275265">
        <w:t xml:space="preserve">designation of the employment, which is a critical lacuna, for the sector and designation has a direct bearing on the quality of life, autonomy and dignity of the PwDs. Furthermore, </w:t>
      </w:r>
      <w:r w:rsidR="001354A8">
        <w:t xml:space="preserve">it </w:t>
      </w:r>
      <w:r w:rsidR="00275265">
        <w:t xml:space="preserve">would </w:t>
      </w:r>
      <w:r w:rsidR="001354A8">
        <w:t xml:space="preserve">also </w:t>
      </w:r>
      <w:r w:rsidR="00275265">
        <w:t xml:space="preserve">provide </w:t>
      </w:r>
      <w:r w:rsidR="001354A8">
        <w:t xml:space="preserve">an </w:t>
      </w:r>
      <w:r w:rsidR="00275265">
        <w:t xml:space="preserve">insight on the </w:t>
      </w:r>
      <w:r w:rsidR="001F7BC6">
        <w:t xml:space="preserve">extent to which </w:t>
      </w:r>
      <w:r w:rsidR="00275265">
        <w:t xml:space="preserve">PwDs access higher positions in employment. Interviewees noted that such positions are often barred to PwDs in </w:t>
      </w:r>
      <w:r w:rsidR="001F7BC6">
        <w:t xml:space="preserve">the </w:t>
      </w:r>
      <w:r w:rsidR="00275265">
        <w:t>public sector due to lack of facilities and non</w:t>
      </w:r>
      <w:r w:rsidR="001F7BC6">
        <w:t>-</w:t>
      </w:r>
      <w:r w:rsidR="00275265">
        <w:t xml:space="preserve">receptive attitudes and in private sector mainly due to lack of qualifications and lack of </w:t>
      </w:r>
      <w:r w:rsidR="001F7BC6">
        <w:t xml:space="preserve">fluency </w:t>
      </w:r>
      <w:r w:rsidR="00275265">
        <w:t>in English.</w:t>
      </w:r>
      <w:r w:rsidR="00275265">
        <w:rPr>
          <w:rStyle w:val="FootnoteReference"/>
        </w:rPr>
        <w:footnoteReference w:id="58"/>
      </w:r>
      <w:r w:rsidR="00275265">
        <w:t xml:space="preserve"> </w:t>
      </w:r>
      <w:r w:rsidR="001F7BC6">
        <w:t>The g</w:t>
      </w:r>
      <w:r w:rsidR="00275265">
        <w:t xml:space="preserve">overnment has a 3% quota for </w:t>
      </w:r>
      <w:r w:rsidR="00275265" w:rsidRPr="00375331">
        <w:t xml:space="preserve">employment </w:t>
      </w:r>
      <w:r w:rsidR="00275265">
        <w:t xml:space="preserve">of </w:t>
      </w:r>
      <w:r w:rsidR="001328FD">
        <w:t>PwD</w:t>
      </w:r>
      <w:r w:rsidR="001F7BC6">
        <w:t>s</w:t>
      </w:r>
      <w:r w:rsidR="00275265">
        <w:t xml:space="preserve"> </w:t>
      </w:r>
      <w:r w:rsidR="00275265" w:rsidRPr="00375331">
        <w:t>in all</w:t>
      </w:r>
      <w:r w:rsidR="00275265">
        <w:t xml:space="preserve"> ministries, departments and corporations since 1988</w:t>
      </w:r>
      <w:r w:rsidR="00275265">
        <w:rPr>
          <w:rStyle w:val="FootnoteReference"/>
        </w:rPr>
        <w:footnoteReference w:id="59"/>
      </w:r>
      <w:r w:rsidR="001F7BC6">
        <w:t xml:space="preserve"> but </w:t>
      </w:r>
      <w:r w:rsidR="00275265" w:rsidRPr="003456C4">
        <w:t>it has been observed that the circular has not been given effect to,</w:t>
      </w:r>
      <w:r w:rsidR="00275265">
        <w:t xml:space="preserve"> and thus its impact remains minimal.</w:t>
      </w:r>
      <w:r w:rsidR="00275265">
        <w:rPr>
          <w:rStyle w:val="FootnoteReference"/>
        </w:rPr>
        <w:footnoteReference w:id="60"/>
      </w:r>
      <w:r w:rsidR="00275265">
        <w:t xml:space="preserve"> </w:t>
      </w:r>
    </w:p>
    <w:p w14:paraId="2E9FE068" w14:textId="77777777" w:rsidR="00BE0C40" w:rsidRDefault="00BE0C40" w:rsidP="008F7F88">
      <w:pPr>
        <w:jc w:val="both"/>
      </w:pPr>
    </w:p>
    <w:p w14:paraId="0E54CA0A" w14:textId="24B42944" w:rsidR="002A10AA" w:rsidRDefault="00275265" w:rsidP="008F7F88">
      <w:pPr>
        <w:jc w:val="both"/>
      </w:pPr>
      <w:r w:rsidRPr="00DC6F0E">
        <w:lastRenderedPageBreak/>
        <w:t xml:space="preserve">In addition, </w:t>
      </w:r>
      <w:r w:rsidR="001F7BC6">
        <w:t xml:space="preserve">the </w:t>
      </w:r>
      <w:r w:rsidRPr="00DC6F0E">
        <w:t xml:space="preserve">self-employment </w:t>
      </w:r>
      <w:r>
        <w:t xml:space="preserve">allowance provided by the NSPD </w:t>
      </w:r>
      <w:r w:rsidR="001F7BC6">
        <w:t xml:space="preserve">is </w:t>
      </w:r>
      <w:r w:rsidRPr="00DC6F0E">
        <w:t>lack</w:t>
      </w:r>
      <w:r w:rsidR="001F7BC6">
        <w:t xml:space="preserve">ing in </w:t>
      </w:r>
      <w:r w:rsidRPr="00DC6F0E">
        <w:t xml:space="preserve">follow up </w:t>
      </w:r>
      <w:r w:rsidR="001F7BC6">
        <w:t xml:space="preserve">and overall the support falls far short of the </w:t>
      </w:r>
      <w:r>
        <w:t xml:space="preserve">holistic approach delineated in the CRPD </w:t>
      </w:r>
      <w:r w:rsidR="001F7BC6">
        <w:t xml:space="preserve">that calls for </w:t>
      </w:r>
      <w:r>
        <w:t>effective access to vocational guidance, placement services and continuing training</w:t>
      </w:r>
      <w:r w:rsidRPr="00DC6F0E">
        <w:t>.  The CBR</w:t>
      </w:r>
      <w:r>
        <w:t xml:space="preserve"> programme</w:t>
      </w:r>
      <w:r w:rsidRPr="00DC6F0E">
        <w:t xml:space="preserve"> works together with 9 state vocational training institutions to provide officially recognised qualifications, job placements and instruments necessary for self-</w:t>
      </w:r>
      <w:r w:rsidRPr="00A64E66">
        <w:t>employment. However, the</w:t>
      </w:r>
      <w:r>
        <w:t xml:space="preserve"> vocational training and the tools </w:t>
      </w:r>
      <w:r w:rsidRPr="002A4716">
        <w:t>provided thereafter tend to mismatch with the demands of the market.</w:t>
      </w:r>
      <w:r w:rsidRPr="002A4716">
        <w:rPr>
          <w:rStyle w:val="FootnoteReference"/>
        </w:rPr>
        <w:footnoteReference w:id="61"/>
      </w:r>
    </w:p>
    <w:p w14:paraId="65D78C91" w14:textId="77777777" w:rsidR="00175F1C" w:rsidRDefault="00175F1C" w:rsidP="008F7F88">
      <w:pPr>
        <w:pStyle w:val="Heading2"/>
        <w:spacing w:after="200"/>
        <w:jc w:val="both"/>
      </w:pPr>
      <w:bookmarkStart w:id="13" w:name="_Toc338707911"/>
      <w:r w:rsidRPr="00D1267F">
        <w:t>Disabilities caused by the armed conflict</w:t>
      </w:r>
      <w:bookmarkEnd w:id="13"/>
    </w:p>
    <w:p w14:paraId="25B72453" w14:textId="794ADE1D" w:rsidR="00297326" w:rsidRDefault="00175F1C" w:rsidP="00D749AD">
      <w:pPr>
        <w:jc w:val="both"/>
      </w:pPr>
      <w:r>
        <w:t>Th</w:t>
      </w:r>
      <w:r w:rsidR="008C6E99">
        <w:t>e th</w:t>
      </w:r>
      <w:r>
        <w:t>ree</w:t>
      </w:r>
      <w:r w:rsidR="008C6E99">
        <w:t>-</w:t>
      </w:r>
      <w:r>
        <w:t xml:space="preserve">decade old war </w:t>
      </w:r>
      <w:r w:rsidR="008C6E99">
        <w:t xml:space="preserve">that </w:t>
      </w:r>
      <w:r>
        <w:t xml:space="preserve">ended in 2009 </w:t>
      </w:r>
      <w:r w:rsidR="008C6E99">
        <w:t xml:space="preserve">contributed significantly to the </w:t>
      </w:r>
      <w:r>
        <w:t xml:space="preserve">increase </w:t>
      </w:r>
      <w:r w:rsidR="008C6E99">
        <w:t xml:space="preserve">in the number of </w:t>
      </w:r>
      <w:r>
        <w:t>PwDs in Sri Lanka. Combatants as well as civilians suffer</w:t>
      </w:r>
      <w:r w:rsidR="008C6E99">
        <w:t>ed</w:t>
      </w:r>
      <w:r>
        <w:t xml:space="preserve"> disability, though its effect is most acutely felt in the north and eastern provinces. This is further aggravated by invisible psychiatric disabilities also caused </w:t>
      </w:r>
      <w:r w:rsidR="00107040">
        <w:t xml:space="preserve">by </w:t>
      </w:r>
      <w:r>
        <w:t xml:space="preserve">the war. </w:t>
      </w:r>
      <w:r w:rsidR="00873192">
        <w:t>While</w:t>
      </w:r>
      <w:r w:rsidR="001328FD">
        <w:t xml:space="preserve"> the</w:t>
      </w:r>
      <w:r>
        <w:t xml:space="preserve"> soldiers </w:t>
      </w:r>
      <w:r w:rsidR="001328FD">
        <w:t>with disabilities</w:t>
      </w:r>
      <w:r>
        <w:t xml:space="preserve"> </w:t>
      </w:r>
      <w:r w:rsidR="00107040">
        <w:t xml:space="preserve">in the military </w:t>
      </w:r>
      <w:r>
        <w:t xml:space="preserve">are generally viewed as heroes, LTTE ex combatants are viewed with suspicion and their daily activities are subjected to military surveillance. Discrimination and abuse is multiplied in the case of female ex combatants.  </w:t>
      </w:r>
      <w:r w:rsidR="00873192">
        <w:t xml:space="preserve">In any case, the </w:t>
      </w:r>
      <w:r w:rsidR="00A36A48">
        <w:t>services</w:t>
      </w:r>
      <w:r w:rsidR="00873192">
        <w:t xml:space="preserve"> and community support required by PwD</w:t>
      </w:r>
      <w:r w:rsidR="00107040">
        <w:t>s</w:t>
      </w:r>
      <w:r w:rsidR="00873192">
        <w:t xml:space="preserve"> affected by war is far greater</w:t>
      </w:r>
      <w:r w:rsidR="00107040">
        <w:t xml:space="preserve"> but</w:t>
      </w:r>
      <w:r w:rsidR="00873192">
        <w:t xml:space="preserve"> </w:t>
      </w:r>
      <w:r w:rsidR="00107040">
        <w:t xml:space="preserve">not enough is </w:t>
      </w:r>
      <w:r w:rsidR="00873192">
        <w:t xml:space="preserve">being done to </w:t>
      </w:r>
      <w:r w:rsidR="00107040">
        <w:t xml:space="preserve">enhance the quality of their </w:t>
      </w:r>
      <w:r w:rsidR="00873192">
        <w:t>lives.</w:t>
      </w:r>
      <w:r w:rsidR="00873192">
        <w:rPr>
          <w:rStyle w:val="FootnoteReference"/>
        </w:rPr>
        <w:footnoteReference w:id="62"/>
      </w:r>
      <w:r w:rsidR="00873192">
        <w:t xml:space="preserve"> </w:t>
      </w:r>
    </w:p>
    <w:p w14:paraId="2EEFC4AB" w14:textId="483800FC" w:rsidR="002A10AA" w:rsidRPr="008F7F88" w:rsidRDefault="00434AA3" w:rsidP="008F7F88">
      <w:pPr>
        <w:pStyle w:val="Heading2"/>
        <w:spacing w:after="200"/>
        <w:jc w:val="both"/>
        <w:rPr>
          <w:rFonts w:eastAsiaTheme="minorEastAsia" w:cstheme="minorBidi"/>
        </w:rPr>
      </w:pPr>
      <w:bookmarkStart w:id="14" w:name="_Toc338707912"/>
      <w:r>
        <w:t>Mental Health</w:t>
      </w:r>
      <w:bookmarkEnd w:id="14"/>
      <w:r w:rsidRPr="0047412E">
        <w:rPr>
          <w:highlight w:val="yellow"/>
        </w:rPr>
        <w:t xml:space="preserve"> </w:t>
      </w:r>
    </w:p>
    <w:p w14:paraId="3F58A63E" w14:textId="14AFD40E" w:rsidR="009468C6" w:rsidRPr="009468C6" w:rsidRDefault="00D749AD">
      <w:pPr>
        <w:jc w:val="both"/>
        <w:rPr>
          <w:rFonts w:eastAsia="Times New Roman" w:cs="Arial"/>
          <w:lang w:bidi="ta-IN"/>
        </w:rPr>
      </w:pPr>
      <w:r w:rsidRPr="005836F2">
        <w:rPr>
          <w:rFonts w:eastAsia="Times New Roman" w:cs="Arial"/>
          <w:lang w:bidi="ta-IN"/>
        </w:rPr>
        <w:t xml:space="preserve">The </w:t>
      </w:r>
      <w:r>
        <w:rPr>
          <w:rFonts w:eastAsia="Times New Roman" w:cs="Arial"/>
          <w:lang w:bidi="ta-IN"/>
        </w:rPr>
        <w:t xml:space="preserve">definition provided in the </w:t>
      </w:r>
      <w:r w:rsidR="009468C6" w:rsidRPr="007470DB">
        <w:rPr>
          <w:rFonts w:eastAsia="Times New Roman" w:cs="Times New Roman"/>
        </w:rPr>
        <w:t>Protection of the Rights of Persons with Disabilities Act</w:t>
      </w:r>
      <w:r w:rsidR="00B46CEF">
        <w:rPr>
          <w:rStyle w:val="FootnoteReference"/>
          <w:rFonts w:eastAsia="Times New Roman" w:cs="Times New Roman"/>
        </w:rPr>
        <w:footnoteReference w:id="63"/>
      </w:r>
      <w:r w:rsidR="00534651">
        <w:rPr>
          <w:rFonts w:eastAsia="Times New Roman" w:cs="Times New Roman"/>
        </w:rPr>
        <w:t xml:space="preserve"> </w:t>
      </w:r>
      <w:r w:rsidR="00E64AD2">
        <w:rPr>
          <w:rFonts w:eastAsia="Times New Roman" w:cs="Arial"/>
          <w:lang w:bidi="ta-IN"/>
        </w:rPr>
        <w:t xml:space="preserve">speaks </w:t>
      </w:r>
      <w:r>
        <w:rPr>
          <w:rFonts w:eastAsia="Times New Roman" w:cs="Arial"/>
          <w:lang w:bidi="ta-IN"/>
        </w:rPr>
        <w:t xml:space="preserve">of ‘persons with deficiency in mental capabilities’, thus including the persons with </w:t>
      </w:r>
      <w:r w:rsidR="0000749A">
        <w:rPr>
          <w:rFonts w:eastAsia="Times New Roman" w:cs="Arial"/>
          <w:lang w:bidi="ta-IN"/>
        </w:rPr>
        <w:t>intellectual</w:t>
      </w:r>
      <w:r>
        <w:rPr>
          <w:rFonts w:eastAsia="Times New Roman" w:cs="Arial"/>
          <w:lang w:bidi="ta-IN"/>
        </w:rPr>
        <w:t xml:space="preserve"> disabilities</w:t>
      </w:r>
      <w:r w:rsidR="0000749A">
        <w:rPr>
          <w:rFonts w:eastAsia="Times New Roman" w:cs="Arial"/>
          <w:lang w:bidi="ta-IN"/>
        </w:rPr>
        <w:t xml:space="preserve"> and severe psychiatric disabilities</w:t>
      </w:r>
      <w:r>
        <w:rPr>
          <w:rFonts w:eastAsia="Times New Roman" w:cs="Arial"/>
          <w:lang w:bidi="ta-IN"/>
        </w:rPr>
        <w:t>. Sri Lanka, as a country that suffered three decades of war</w:t>
      </w:r>
      <w:r w:rsidR="00A35DA4">
        <w:rPr>
          <w:rFonts w:eastAsia="Times New Roman" w:cs="Arial"/>
          <w:lang w:bidi="ta-IN"/>
        </w:rPr>
        <w:t>,</w:t>
      </w:r>
      <w:r>
        <w:rPr>
          <w:rFonts w:eastAsia="Times New Roman" w:cs="Arial"/>
          <w:lang w:bidi="ta-IN"/>
        </w:rPr>
        <w:t xml:space="preserve"> needs to invest in facilitating mental health especially for the people who lived in the war zones.  However the services provided by the state have largely been ad hoc, </w:t>
      </w:r>
      <w:r w:rsidR="00A35DA4">
        <w:rPr>
          <w:rFonts w:eastAsia="Times New Roman" w:cs="Arial"/>
          <w:lang w:bidi="ta-IN"/>
        </w:rPr>
        <w:t xml:space="preserve">if at all, and </w:t>
      </w:r>
      <w:r>
        <w:rPr>
          <w:rFonts w:eastAsia="Times New Roman" w:cs="Arial"/>
          <w:lang w:bidi="ta-IN"/>
        </w:rPr>
        <w:t xml:space="preserve">complemented by initiatives from </w:t>
      </w:r>
      <w:r w:rsidR="00B46CEF">
        <w:rPr>
          <w:rFonts w:eastAsia="Times New Roman" w:cs="Arial"/>
          <w:lang w:bidi="ta-IN"/>
        </w:rPr>
        <w:t>CSOs</w:t>
      </w:r>
      <w:r w:rsidR="00A35DA4">
        <w:rPr>
          <w:rFonts w:eastAsia="Times New Roman" w:cs="Arial"/>
          <w:lang w:bidi="ta-IN"/>
        </w:rPr>
        <w:t>, which have also faced numerous obstacles in undertaking psycho-social interventions in the north and east</w:t>
      </w:r>
      <w:r>
        <w:rPr>
          <w:rFonts w:eastAsia="Times New Roman" w:cs="Arial"/>
          <w:lang w:bidi="ta-IN"/>
        </w:rPr>
        <w:t xml:space="preserve">. An alarming level of </w:t>
      </w:r>
      <w:r w:rsidR="00A35DA4">
        <w:rPr>
          <w:rFonts w:eastAsia="Times New Roman" w:cs="Arial"/>
          <w:lang w:bidi="ta-IN"/>
        </w:rPr>
        <w:t xml:space="preserve">lack of </w:t>
      </w:r>
      <w:r>
        <w:rPr>
          <w:rFonts w:eastAsia="Times New Roman" w:cs="Arial"/>
          <w:lang w:bidi="ta-IN"/>
        </w:rPr>
        <w:t xml:space="preserve">awareness </w:t>
      </w:r>
      <w:r w:rsidR="00A35DA4">
        <w:rPr>
          <w:rFonts w:eastAsia="Times New Roman" w:cs="Arial"/>
          <w:lang w:bidi="ta-IN"/>
        </w:rPr>
        <w:t xml:space="preserve">affects </w:t>
      </w:r>
      <w:r>
        <w:rPr>
          <w:rFonts w:eastAsia="Times New Roman" w:cs="Arial"/>
          <w:lang w:bidi="ta-IN"/>
        </w:rPr>
        <w:t xml:space="preserve">people </w:t>
      </w:r>
      <w:r w:rsidR="00A35DA4">
        <w:rPr>
          <w:rFonts w:eastAsia="Times New Roman" w:cs="Arial"/>
          <w:lang w:bidi="ta-IN"/>
        </w:rPr>
        <w:t xml:space="preserve">with </w:t>
      </w:r>
      <w:r w:rsidR="0000749A">
        <w:rPr>
          <w:rFonts w:eastAsia="Times New Roman" w:cs="Arial"/>
          <w:lang w:bidi="ta-IN"/>
        </w:rPr>
        <w:t xml:space="preserve">intellectual and psychiatric </w:t>
      </w:r>
      <w:r>
        <w:rPr>
          <w:rFonts w:eastAsia="Times New Roman" w:cs="Arial"/>
          <w:lang w:bidi="ta-IN"/>
        </w:rPr>
        <w:t xml:space="preserve">disabilities.  In particular, the adults who face learning and severe </w:t>
      </w:r>
      <w:r w:rsidR="00267E08">
        <w:rPr>
          <w:rFonts w:eastAsia="Times New Roman" w:cs="Arial"/>
          <w:lang w:bidi="ta-IN"/>
        </w:rPr>
        <w:t>psychiatric</w:t>
      </w:r>
      <w:r>
        <w:rPr>
          <w:rFonts w:eastAsia="Times New Roman" w:cs="Arial"/>
          <w:lang w:bidi="ta-IN"/>
        </w:rPr>
        <w:t xml:space="preserve"> </w:t>
      </w:r>
      <w:r w:rsidR="00267E08">
        <w:rPr>
          <w:rFonts w:eastAsia="Times New Roman" w:cs="Arial"/>
          <w:lang w:bidi="ta-IN"/>
        </w:rPr>
        <w:t>disabilities</w:t>
      </w:r>
      <w:r>
        <w:rPr>
          <w:rFonts w:eastAsia="Times New Roman" w:cs="Arial"/>
          <w:lang w:bidi="ta-IN"/>
        </w:rPr>
        <w:t xml:space="preserve"> are overlooked as a community in relation to persons with physical </w:t>
      </w:r>
      <w:r w:rsidR="00267E08">
        <w:rPr>
          <w:rFonts w:eastAsia="Times New Roman" w:cs="Arial"/>
          <w:lang w:bidi="ta-IN"/>
        </w:rPr>
        <w:t>disabilities</w:t>
      </w:r>
      <w:r>
        <w:rPr>
          <w:rFonts w:eastAsia="Times New Roman" w:cs="Arial"/>
          <w:lang w:bidi="ta-IN"/>
        </w:rPr>
        <w:t xml:space="preserve">. Lack of residential and community support for such persons </w:t>
      </w:r>
      <w:r w:rsidR="00A35DA4">
        <w:rPr>
          <w:rFonts w:eastAsia="Times New Roman" w:cs="Arial"/>
          <w:lang w:bidi="ta-IN"/>
        </w:rPr>
        <w:t xml:space="preserve">is </w:t>
      </w:r>
      <w:r>
        <w:rPr>
          <w:rFonts w:eastAsia="Times New Roman" w:cs="Arial"/>
          <w:lang w:bidi="ta-IN"/>
        </w:rPr>
        <w:t>also reported.</w:t>
      </w:r>
      <w:r>
        <w:rPr>
          <w:rStyle w:val="FootnoteReference"/>
          <w:rFonts w:eastAsia="Times New Roman" w:cs="Arial"/>
          <w:lang w:bidi="ta-IN"/>
        </w:rPr>
        <w:footnoteReference w:id="64"/>
      </w:r>
      <w:r>
        <w:rPr>
          <w:rFonts w:eastAsia="Times New Roman" w:cs="Arial"/>
          <w:lang w:bidi="ta-IN"/>
        </w:rPr>
        <w:t xml:space="preserve"> In addition, </w:t>
      </w:r>
      <w:r w:rsidR="00A35DA4">
        <w:rPr>
          <w:rFonts w:eastAsia="Times New Roman" w:cs="Arial"/>
          <w:lang w:bidi="ta-IN"/>
        </w:rPr>
        <w:t xml:space="preserve">there </w:t>
      </w:r>
      <w:r w:rsidR="00B46CEF">
        <w:rPr>
          <w:rFonts w:eastAsia="Times New Roman" w:cs="Arial"/>
          <w:lang w:bidi="ta-IN"/>
        </w:rPr>
        <w:t>is</w:t>
      </w:r>
      <w:r w:rsidR="00A35DA4">
        <w:rPr>
          <w:rFonts w:eastAsia="Times New Roman" w:cs="Arial"/>
          <w:lang w:bidi="ta-IN"/>
        </w:rPr>
        <w:t xml:space="preserve"> a </w:t>
      </w:r>
      <w:r>
        <w:rPr>
          <w:rFonts w:eastAsia="Times New Roman" w:cs="Arial"/>
          <w:lang w:bidi="ta-IN"/>
        </w:rPr>
        <w:t>limited number of psychiatrists to treat persons with psy</w:t>
      </w:r>
      <w:r w:rsidR="0000749A">
        <w:rPr>
          <w:rFonts w:eastAsia="Times New Roman" w:cs="Arial"/>
          <w:lang w:bidi="ta-IN"/>
        </w:rPr>
        <w:t xml:space="preserve">chiatric </w:t>
      </w:r>
      <w:r>
        <w:rPr>
          <w:rFonts w:eastAsia="Times New Roman" w:cs="Arial"/>
          <w:lang w:bidi="ta-IN"/>
        </w:rPr>
        <w:t xml:space="preserve">disabilities and </w:t>
      </w:r>
      <w:r w:rsidR="00A35DA4">
        <w:rPr>
          <w:rFonts w:eastAsia="Times New Roman" w:cs="Arial"/>
          <w:lang w:bidi="ta-IN"/>
        </w:rPr>
        <w:t xml:space="preserve">the </w:t>
      </w:r>
      <w:r>
        <w:rPr>
          <w:rFonts w:eastAsia="Times New Roman" w:cs="Arial"/>
          <w:lang w:bidi="ta-IN"/>
        </w:rPr>
        <w:t>lack of trained staff to provide assistance</w:t>
      </w:r>
      <w:r w:rsidR="003A011F">
        <w:rPr>
          <w:rFonts w:eastAsia="Times New Roman" w:cs="Arial"/>
          <w:lang w:bidi="ta-IN"/>
        </w:rPr>
        <w:t xml:space="preserve"> further </w:t>
      </w:r>
      <w:proofErr w:type="spellStart"/>
      <w:r w:rsidR="003A011F">
        <w:rPr>
          <w:rFonts w:eastAsia="Times New Roman" w:cs="Arial"/>
          <w:lang w:bidi="ta-IN"/>
        </w:rPr>
        <w:t>marginalise</w:t>
      </w:r>
      <w:proofErr w:type="spellEnd"/>
      <w:r>
        <w:rPr>
          <w:rFonts w:eastAsia="Times New Roman" w:cs="Arial"/>
          <w:lang w:bidi="ta-IN"/>
        </w:rPr>
        <w:t xml:space="preserve"> persons with psych</w:t>
      </w:r>
      <w:r w:rsidR="0000749A">
        <w:rPr>
          <w:rFonts w:eastAsia="Times New Roman" w:cs="Arial"/>
          <w:lang w:bidi="ta-IN"/>
        </w:rPr>
        <w:t xml:space="preserve">iatric </w:t>
      </w:r>
      <w:r>
        <w:rPr>
          <w:rFonts w:eastAsia="Times New Roman" w:cs="Arial"/>
          <w:lang w:bidi="ta-IN"/>
        </w:rPr>
        <w:t xml:space="preserve">disabilities. </w:t>
      </w:r>
      <w:r w:rsidR="00036D09">
        <w:rPr>
          <w:rFonts w:eastAsia="Times New Roman" w:cs="Arial"/>
          <w:lang w:bidi="ta-IN"/>
        </w:rPr>
        <w:t xml:space="preserve">Moreover, </w:t>
      </w:r>
      <w:r>
        <w:rPr>
          <w:rFonts w:eastAsia="Times New Roman" w:cs="Arial"/>
          <w:lang w:bidi="ta-IN"/>
        </w:rPr>
        <w:t xml:space="preserve">psychiatrists </w:t>
      </w:r>
      <w:r w:rsidR="00036D09">
        <w:rPr>
          <w:rFonts w:eastAsia="Times New Roman" w:cs="Arial"/>
          <w:lang w:bidi="ta-IN"/>
        </w:rPr>
        <w:t xml:space="preserve">often tend to </w:t>
      </w:r>
      <w:proofErr w:type="spellStart"/>
      <w:r>
        <w:rPr>
          <w:rFonts w:eastAsia="Times New Roman" w:cs="Arial"/>
          <w:lang w:bidi="ta-IN"/>
        </w:rPr>
        <w:t>emphasise</w:t>
      </w:r>
      <w:proofErr w:type="spellEnd"/>
      <w:r>
        <w:rPr>
          <w:rFonts w:eastAsia="Times New Roman" w:cs="Arial"/>
          <w:lang w:bidi="ta-IN"/>
        </w:rPr>
        <w:t xml:space="preserve"> medication</w:t>
      </w:r>
      <w:r w:rsidR="00036D09">
        <w:rPr>
          <w:rFonts w:eastAsia="Times New Roman" w:cs="Arial"/>
          <w:lang w:bidi="ta-IN"/>
        </w:rPr>
        <w:t xml:space="preserve"> and </w:t>
      </w:r>
      <w:proofErr w:type="spellStart"/>
      <w:r>
        <w:rPr>
          <w:rFonts w:eastAsia="Times New Roman" w:cs="Arial"/>
          <w:lang w:bidi="ta-IN"/>
        </w:rPr>
        <w:t>pha</w:t>
      </w:r>
      <w:r w:rsidR="003A011F">
        <w:rPr>
          <w:rFonts w:eastAsia="Times New Roman" w:cs="Arial"/>
          <w:lang w:bidi="ta-IN"/>
        </w:rPr>
        <w:t>r</w:t>
      </w:r>
      <w:r>
        <w:rPr>
          <w:rFonts w:eastAsia="Times New Roman" w:cs="Arial"/>
          <w:lang w:bidi="ta-IN"/>
        </w:rPr>
        <w:t>maco</w:t>
      </w:r>
      <w:proofErr w:type="spellEnd"/>
      <w:r>
        <w:rPr>
          <w:rFonts w:eastAsia="Times New Roman" w:cs="Arial"/>
          <w:lang w:bidi="ta-IN"/>
        </w:rPr>
        <w:t>-therapies with little attention to occupational therapy and social intervention.</w:t>
      </w:r>
      <w:r>
        <w:rPr>
          <w:rStyle w:val="FootnoteReference"/>
          <w:rFonts w:eastAsia="Times New Roman" w:cs="Arial"/>
          <w:lang w:bidi="ta-IN"/>
        </w:rPr>
        <w:footnoteReference w:id="65"/>
      </w:r>
      <w:r>
        <w:rPr>
          <w:rFonts w:eastAsia="Times New Roman" w:cs="Arial"/>
          <w:lang w:bidi="ta-IN"/>
        </w:rPr>
        <w:t xml:space="preserve"> </w:t>
      </w:r>
    </w:p>
    <w:p w14:paraId="4670D34B" w14:textId="77777777" w:rsidR="00BE0C40" w:rsidRDefault="00BE0C40" w:rsidP="00D749AD">
      <w:pPr>
        <w:jc w:val="both"/>
        <w:rPr>
          <w:rFonts w:eastAsia="Times New Roman" w:cs="Arial"/>
          <w:lang w:bidi="ta-IN"/>
        </w:rPr>
      </w:pPr>
    </w:p>
    <w:p w14:paraId="46EE755C" w14:textId="3C59B07B" w:rsidR="00D749AD" w:rsidRDefault="00D749AD" w:rsidP="00D749AD">
      <w:pPr>
        <w:jc w:val="both"/>
        <w:rPr>
          <w:rFonts w:eastAsia="Times New Roman" w:cs="Arial"/>
          <w:lang w:bidi="ta-IN"/>
        </w:rPr>
      </w:pPr>
      <w:r>
        <w:rPr>
          <w:rFonts w:eastAsia="Times New Roman" w:cs="Arial"/>
          <w:lang w:bidi="ta-IN"/>
        </w:rPr>
        <w:lastRenderedPageBreak/>
        <w:t xml:space="preserve">Moreover, in instances where the persons receive treatment, they are often detained and treated against their will, which </w:t>
      </w:r>
      <w:proofErr w:type="spellStart"/>
      <w:r>
        <w:rPr>
          <w:rFonts w:eastAsia="Times New Roman" w:cs="Arial"/>
          <w:lang w:bidi="ta-IN"/>
        </w:rPr>
        <w:t>jeopardises</w:t>
      </w:r>
      <w:proofErr w:type="spellEnd"/>
      <w:r>
        <w:rPr>
          <w:rFonts w:eastAsia="Times New Roman" w:cs="Arial"/>
          <w:lang w:bidi="ta-IN"/>
        </w:rPr>
        <w:t xml:space="preserve"> the dignity of such persons. </w:t>
      </w:r>
      <w:r w:rsidR="00036D09">
        <w:rPr>
          <w:rFonts w:eastAsia="Times New Roman" w:cs="Arial"/>
          <w:lang w:bidi="ta-IN"/>
        </w:rPr>
        <w:t xml:space="preserve">Standards and </w:t>
      </w:r>
      <w:r>
        <w:rPr>
          <w:rFonts w:eastAsia="Times New Roman" w:cs="Arial"/>
          <w:lang w:bidi="ta-IN"/>
        </w:rPr>
        <w:t xml:space="preserve">safeguards </w:t>
      </w:r>
      <w:r w:rsidR="00036D09">
        <w:rPr>
          <w:rFonts w:eastAsia="Times New Roman" w:cs="Arial"/>
          <w:lang w:bidi="ta-IN"/>
        </w:rPr>
        <w:t xml:space="preserve">in relation to treatment and its </w:t>
      </w:r>
      <w:r>
        <w:rPr>
          <w:rFonts w:eastAsia="Times New Roman" w:cs="Arial"/>
          <w:lang w:bidi="ta-IN"/>
        </w:rPr>
        <w:t xml:space="preserve">monitoring </w:t>
      </w:r>
      <w:r w:rsidR="00036D09">
        <w:rPr>
          <w:rFonts w:eastAsia="Times New Roman" w:cs="Arial"/>
          <w:lang w:bidi="ta-IN"/>
        </w:rPr>
        <w:t xml:space="preserve">are </w:t>
      </w:r>
      <w:r>
        <w:rPr>
          <w:rFonts w:eastAsia="Times New Roman" w:cs="Arial"/>
          <w:lang w:bidi="ta-IN"/>
        </w:rPr>
        <w:t>not provided for in the current legislation that governs mental health issues in Sri Lanka.</w:t>
      </w:r>
      <w:r>
        <w:rPr>
          <w:rStyle w:val="FootnoteReference"/>
          <w:rFonts w:eastAsia="Times New Roman" w:cs="Arial"/>
          <w:lang w:bidi="ta-IN"/>
        </w:rPr>
        <w:footnoteReference w:id="66"/>
      </w:r>
      <w:r>
        <w:rPr>
          <w:rFonts w:eastAsia="Times New Roman" w:cs="Arial"/>
          <w:lang w:bidi="ta-IN"/>
        </w:rPr>
        <w:t xml:space="preserve"> Drafting of a new legisl</w:t>
      </w:r>
      <w:r w:rsidR="000C5B5F">
        <w:rPr>
          <w:rFonts w:eastAsia="Times New Roman" w:cs="Arial"/>
          <w:lang w:bidi="ta-IN"/>
        </w:rPr>
        <w:t>ation on mental health and the Mental Health P</w:t>
      </w:r>
      <w:r>
        <w:rPr>
          <w:rFonts w:eastAsia="Times New Roman" w:cs="Arial"/>
          <w:lang w:bidi="ta-IN"/>
        </w:rPr>
        <w:t xml:space="preserve">olicy are underway, </w:t>
      </w:r>
      <w:r w:rsidR="00036D09">
        <w:rPr>
          <w:rFonts w:eastAsia="Times New Roman" w:cs="Arial"/>
          <w:lang w:bidi="ta-IN"/>
        </w:rPr>
        <w:t xml:space="preserve">but again there are </w:t>
      </w:r>
      <w:r>
        <w:rPr>
          <w:rFonts w:eastAsia="Times New Roman" w:cs="Arial"/>
          <w:lang w:bidi="ta-IN"/>
        </w:rPr>
        <w:t xml:space="preserve">concerns </w:t>
      </w:r>
      <w:r w:rsidR="00036D09">
        <w:rPr>
          <w:rFonts w:eastAsia="Times New Roman" w:cs="Arial"/>
          <w:lang w:bidi="ta-IN"/>
        </w:rPr>
        <w:t xml:space="preserve">over </w:t>
      </w:r>
      <w:r>
        <w:rPr>
          <w:rFonts w:eastAsia="Times New Roman" w:cs="Arial"/>
          <w:lang w:bidi="ta-IN"/>
        </w:rPr>
        <w:t>limited consultati</w:t>
      </w:r>
      <w:r w:rsidR="00036D09">
        <w:rPr>
          <w:rFonts w:eastAsia="Times New Roman" w:cs="Arial"/>
          <w:lang w:bidi="ta-IN"/>
        </w:rPr>
        <w:t>on</w:t>
      </w:r>
      <w:r>
        <w:rPr>
          <w:rFonts w:eastAsia="Times New Roman" w:cs="Arial"/>
          <w:lang w:bidi="ta-IN"/>
        </w:rPr>
        <w:t>.</w:t>
      </w:r>
    </w:p>
    <w:p w14:paraId="45192649" w14:textId="2F8FBEA1" w:rsidR="00D749AD" w:rsidRDefault="00D749AD" w:rsidP="00D749AD">
      <w:pPr>
        <w:jc w:val="both"/>
        <w:rPr>
          <w:rFonts w:eastAsia="Times New Roman" w:cs="Arial"/>
          <w:lang w:bidi="ta-IN"/>
        </w:rPr>
      </w:pPr>
      <w:r>
        <w:rPr>
          <w:rFonts w:eastAsia="Times New Roman" w:cs="Arial"/>
          <w:lang w:bidi="ta-IN"/>
        </w:rPr>
        <w:t>In Batticaloa</w:t>
      </w:r>
      <w:r w:rsidR="00036D09">
        <w:rPr>
          <w:rFonts w:eastAsia="Times New Roman" w:cs="Arial"/>
          <w:lang w:bidi="ta-IN"/>
        </w:rPr>
        <w:t xml:space="preserve"> for example</w:t>
      </w:r>
      <w:r>
        <w:rPr>
          <w:rFonts w:eastAsia="Times New Roman" w:cs="Arial"/>
          <w:lang w:bidi="ta-IN"/>
        </w:rPr>
        <w:t>, a</w:t>
      </w:r>
      <w:r w:rsidR="00036D09">
        <w:rPr>
          <w:rFonts w:eastAsia="Times New Roman" w:cs="Arial"/>
          <w:lang w:bidi="ta-IN"/>
        </w:rPr>
        <w:t>lso a</w:t>
      </w:r>
      <w:r>
        <w:rPr>
          <w:rFonts w:eastAsia="Times New Roman" w:cs="Arial"/>
          <w:lang w:bidi="ta-IN"/>
        </w:rPr>
        <w:t xml:space="preserve"> district affected </w:t>
      </w:r>
      <w:r w:rsidR="00036D09">
        <w:rPr>
          <w:rFonts w:eastAsia="Times New Roman" w:cs="Arial"/>
          <w:lang w:bidi="ta-IN"/>
        </w:rPr>
        <w:t xml:space="preserve">by the </w:t>
      </w:r>
      <w:r>
        <w:rPr>
          <w:rFonts w:eastAsia="Times New Roman" w:cs="Arial"/>
          <w:lang w:bidi="ta-IN"/>
        </w:rPr>
        <w:t xml:space="preserve">war, it was noted that while community centers to look after elders were available, they did not have adequate facilities to accommodate the elders with disabilities. The hospitals that provide rehabilitation include one children’s hospital with </w:t>
      </w:r>
      <w:r w:rsidR="00036D09">
        <w:rPr>
          <w:rFonts w:eastAsia="Times New Roman" w:cs="Arial"/>
          <w:lang w:bidi="ta-IN"/>
        </w:rPr>
        <w:t>facilities</w:t>
      </w:r>
      <w:r>
        <w:rPr>
          <w:rFonts w:eastAsia="Times New Roman" w:cs="Arial"/>
          <w:lang w:bidi="ta-IN"/>
        </w:rPr>
        <w:t xml:space="preserve"> no more than basic and with a limited number of physiotherapists. </w:t>
      </w:r>
      <w:r w:rsidR="00036D09">
        <w:rPr>
          <w:rFonts w:eastAsia="Times New Roman" w:cs="Arial"/>
          <w:lang w:bidi="ta-IN"/>
        </w:rPr>
        <w:t xml:space="preserve">While </w:t>
      </w:r>
      <w:r>
        <w:rPr>
          <w:rFonts w:eastAsia="Times New Roman" w:cs="Arial"/>
          <w:lang w:bidi="ta-IN"/>
        </w:rPr>
        <w:t xml:space="preserve">CBR </w:t>
      </w:r>
      <w:r w:rsidR="00036D09">
        <w:rPr>
          <w:rFonts w:eastAsia="Times New Roman" w:cs="Arial"/>
          <w:lang w:bidi="ta-IN"/>
        </w:rPr>
        <w:t xml:space="preserve">and </w:t>
      </w:r>
      <w:r>
        <w:rPr>
          <w:rFonts w:eastAsia="Times New Roman" w:cs="Arial"/>
          <w:lang w:bidi="ta-IN"/>
        </w:rPr>
        <w:t xml:space="preserve">rehabilitation hospitals </w:t>
      </w:r>
      <w:r w:rsidR="00036D09">
        <w:rPr>
          <w:rFonts w:eastAsia="Times New Roman" w:cs="Arial"/>
          <w:lang w:bidi="ta-IN"/>
        </w:rPr>
        <w:t xml:space="preserve">are vital to re-integrating persons </w:t>
      </w:r>
      <w:proofErr w:type="spellStart"/>
      <w:r w:rsidR="00036D09">
        <w:rPr>
          <w:rFonts w:eastAsia="Times New Roman" w:cs="Arial"/>
          <w:lang w:bidi="ta-IN"/>
        </w:rPr>
        <w:t>traumatised</w:t>
      </w:r>
      <w:proofErr w:type="spellEnd"/>
      <w:r w:rsidR="00036D09">
        <w:rPr>
          <w:rFonts w:eastAsia="Times New Roman" w:cs="Arial"/>
          <w:lang w:bidi="ta-IN"/>
        </w:rPr>
        <w:t xml:space="preserve"> by the war and suffering from </w:t>
      </w:r>
      <w:r>
        <w:rPr>
          <w:rFonts w:eastAsia="Times New Roman" w:cs="Arial"/>
          <w:lang w:bidi="ta-IN"/>
        </w:rPr>
        <w:t>intellectual/ psychiatric disabilities</w:t>
      </w:r>
      <w:r w:rsidR="00036D09">
        <w:rPr>
          <w:rFonts w:eastAsia="Times New Roman" w:cs="Arial"/>
          <w:lang w:bidi="ta-IN"/>
        </w:rPr>
        <w:t>,</w:t>
      </w:r>
      <w:r>
        <w:rPr>
          <w:rStyle w:val="FootnoteReference"/>
          <w:rFonts w:eastAsia="Times New Roman" w:cs="Arial"/>
          <w:lang w:bidi="ta-IN"/>
        </w:rPr>
        <w:footnoteReference w:id="67"/>
      </w:r>
      <w:r>
        <w:rPr>
          <w:rFonts w:eastAsia="Times New Roman" w:cs="Arial"/>
          <w:lang w:bidi="ta-IN"/>
        </w:rPr>
        <w:t xml:space="preserve"> </w:t>
      </w:r>
      <w:r w:rsidR="00036D09">
        <w:rPr>
          <w:rFonts w:eastAsia="Times New Roman" w:cs="Arial"/>
          <w:lang w:bidi="ta-IN"/>
        </w:rPr>
        <w:t>the l</w:t>
      </w:r>
      <w:r>
        <w:rPr>
          <w:rFonts w:eastAsia="Times New Roman" w:cs="Arial"/>
          <w:lang w:bidi="ta-IN"/>
        </w:rPr>
        <w:t xml:space="preserve">ack of such </w:t>
      </w:r>
      <w:r w:rsidR="00036D09">
        <w:rPr>
          <w:rFonts w:eastAsia="Times New Roman" w:cs="Arial"/>
          <w:lang w:bidi="ta-IN"/>
        </w:rPr>
        <w:t xml:space="preserve">facilities in adequate measure </w:t>
      </w:r>
      <w:r>
        <w:rPr>
          <w:rFonts w:eastAsia="Times New Roman" w:cs="Arial"/>
          <w:lang w:bidi="ta-IN"/>
        </w:rPr>
        <w:t xml:space="preserve">in war-torn provinces </w:t>
      </w:r>
      <w:r w:rsidR="00036D09">
        <w:rPr>
          <w:rFonts w:eastAsia="Times New Roman" w:cs="Arial"/>
          <w:lang w:bidi="ta-IN"/>
        </w:rPr>
        <w:t xml:space="preserve">raises </w:t>
      </w:r>
      <w:r>
        <w:rPr>
          <w:rFonts w:eastAsia="Times New Roman" w:cs="Arial"/>
          <w:lang w:bidi="ta-IN"/>
        </w:rPr>
        <w:t xml:space="preserve">grave concerns </w:t>
      </w:r>
      <w:proofErr w:type="gramStart"/>
      <w:r w:rsidR="00036D09">
        <w:rPr>
          <w:rFonts w:eastAsia="Times New Roman" w:cs="Arial"/>
          <w:lang w:bidi="ta-IN"/>
        </w:rPr>
        <w:t xml:space="preserve">and </w:t>
      </w:r>
      <w:r w:rsidR="00853473">
        <w:rPr>
          <w:rFonts w:eastAsia="Times New Roman" w:cs="Arial"/>
          <w:lang w:bidi="ta-IN"/>
        </w:rPr>
        <w:t xml:space="preserve"> underlines</w:t>
      </w:r>
      <w:proofErr w:type="gramEnd"/>
      <w:r w:rsidR="00853473">
        <w:rPr>
          <w:rFonts w:eastAsia="Times New Roman" w:cs="Arial"/>
          <w:lang w:bidi="ta-IN"/>
        </w:rPr>
        <w:t xml:space="preserve"> </w:t>
      </w:r>
      <w:r>
        <w:rPr>
          <w:rFonts w:eastAsia="Times New Roman" w:cs="Arial"/>
          <w:lang w:bidi="ta-IN"/>
        </w:rPr>
        <w:t xml:space="preserve">how the mental health issues of </w:t>
      </w:r>
      <w:r w:rsidR="00B46CEF">
        <w:rPr>
          <w:rFonts w:eastAsia="Times New Roman" w:cs="Arial"/>
          <w:lang w:bidi="ta-IN"/>
        </w:rPr>
        <w:t>PwDs</w:t>
      </w:r>
      <w:r>
        <w:rPr>
          <w:rFonts w:eastAsia="Times New Roman" w:cs="Arial"/>
          <w:lang w:bidi="ta-IN"/>
        </w:rPr>
        <w:t xml:space="preserve"> are treated. </w:t>
      </w:r>
    </w:p>
    <w:p w14:paraId="24C1A787" w14:textId="3890E474" w:rsidR="00E21459" w:rsidRPr="002A4716" w:rsidRDefault="00E21459" w:rsidP="008F7F88">
      <w:pPr>
        <w:pStyle w:val="Heading2"/>
        <w:spacing w:after="200"/>
        <w:jc w:val="both"/>
      </w:pPr>
      <w:bookmarkStart w:id="15" w:name="_Toc338707913"/>
      <w:r w:rsidRPr="002A4716">
        <w:t>Women with disabilities</w:t>
      </w:r>
      <w:r w:rsidR="00BE4B46">
        <w:t xml:space="preserve"> (</w:t>
      </w:r>
      <w:proofErr w:type="spellStart"/>
      <w:r w:rsidR="00BE4B46">
        <w:t>W</w:t>
      </w:r>
      <w:r w:rsidR="00F01B63">
        <w:t>w</w:t>
      </w:r>
      <w:r w:rsidR="00BE4B46">
        <w:t>Ds</w:t>
      </w:r>
      <w:proofErr w:type="spellEnd"/>
      <w:r w:rsidR="00BE4B46">
        <w:t>)</w:t>
      </w:r>
      <w:bookmarkEnd w:id="15"/>
      <w:r w:rsidRPr="002A4716">
        <w:t xml:space="preserve">  </w:t>
      </w:r>
    </w:p>
    <w:p w14:paraId="4C48955C" w14:textId="69B5B8E5" w:rsidR="00B46CEF" w:rsidRDefault="00E21459" w:rsidP="008F7F88">
      <w:pPr>
        <w:spacing w:after="120"/>
        <w:jc w:val="both"/>
      </w:pPr>
      <w:r w:rsidRPr="002A4716">
        <w:t xml:space="preserve">There is a dearth of data focusing on </w:t>
      </w:r>
      <w:proofErr w:type="spellStart"/>
      <w:r w:rsidR="00F01B63">
        <w:t>WwD</w:t>
      </w:r>
      <w:proofErr w:type="spellEnd"/>
      <w:r w:rsidRPr="002A4716">
        <w:t xml:space="preserve">. However, </w:t>
      </w:r>
      <w:proofErr w:type="spellStart"/>
      <w:r w:rsidR="00F01B63">
        <w:t>WwD</w:t>
      </w:r>
      <w:proofErr w:type="spellEnd"/>
      <w:r w:rsidRPr="002A4716">
        <w:t xml:space="preserve"> face </w:t>
      </w:r>
      <w:r w:rsidR="00F01B63">
        <w:t xml:space="preserve">systemic and </w:t>
      </w:r>
      <w:r w:rsidRPr="002A4716">
        <w:t>multiple-discrimination based</w:t>
      </w:r>
      <w:r>
        <w:t xml:space="preserve"> on gender and disabilit</w:t>
      </w:r>
      <w:r w:rsidR="00853473">
        <w:t>ies</w:t>
      </w:r>
      <w:r>
        <w:t>, which</w:t>
      </w:r>
      <w:r w:rsidRPr="00EB513D">
        <w:rPr>
          <w:color w:val="2F5496" w:themeColor="accent5" w:themeShade="BF"/>
        </w:rPr>
        <w:t xml:space="preserve"> </w:t>
      </w:r>
      <w:r w:rsidRPr="003456C4">
        <w:t xml:space="preserve">is gravely </w:t>
      </w:r>
      <w:r>
        <w:t>overlooke</w:t>
      </w:r>
      <w:r w:rsidRPr="000C5B5F">
        <w:rPr>
          <w:color w:val="000000" w:themeColor="text1"/>
        </w:rPr>
        <w:t>d.</w:t>
      </w:r>
      <w:r w:rsidR="00CE490D" w:rsidRPr="000C5B5F">
        <w:rPr>
          <w:rStyle w:val="FootnoteReference"/>
          <w:color w:val="000000" w:themeColor="text1"/>
        </w:rPr>
        <w:footnoteReference w:id="68"/>
      </w:r>
      <w:r w:rsidRPr="000C5B5F">
        <w:rPr>
          <w:color w:val="000000" w:themeColor="text1"/>
        </w:rPr>
        <w:t xml:space="preserve"> </w:t>
      </w:r>
      <w:r w:rsidRPr="003456C4">
        <w:t xml:space="preserve">No special schemes have been commenced by State institutions to cater to </w:t>
      </w:r>
      <w:proofErr w:type="spellStart"/>
      <w:r w:rsidR="00F01B63">
        <w:t>WwD</w:t>
      </w:r>
      <w:proofErr w:type="spellEnd"/>
      <w:r w:rsidRPr="003456C4">
        <w:t xml:space="preserve">. </w:t>
      </w:r>
      <w:r>
        <w:t xml:space="preserve">The </w:t>
      </w:r>
      <w:r w:rsidR="00262DF1" w:rsidRPr="009468C6">
        <w:t>Women’s Bureau</w:t>
      </w:r>
      <w:r w:rsidR="009468C6">
        <w:rPr>
          <w:rStyle w:val="FootnoteReference"/>
        </w:rPr>
        <w:footnoteReference w:id="69"/>
      </w:r>
      <w:r>
        <w:t xml:space="preserve"> that </w:t>
      </w:r>
      <w:r w:rsidR="00853473">
        <w:t xml:space="preserve">is meant to focus on enabling </w:t>
      </w:r>
      <w:r>
        <w:t xml:space="preserve">women to overcome difficulties in different </w:t>
      </w:r>
      <w:r w:rsidR="00853473">
        <w:t xml:space="preserve">areas </w:t>
      </w:r>
      <w:r>
        <w:t xml:space="preserve">does not </w:t>
      </w:r>
      <w:r w:rsidR="00853473">
        <w:t xml:space="preserve">however </w:t>
      </w:r>
      <w:r>
        <w:t xml:space="preserve">have a separate unit for </w:t>
      </w:r>
      <w:r w:rsidR="00853473">
        <w:t xml:space="preserve">girls and </w:t>
      </w:r>
      <w:proofErr w:type="spellStart"/>
      <w:r w:rsidR="00F01B63">
        <w:t>WwD</w:t>
      </w:r>
      <w:proofErr w:type="spellEnd"/>
      <w:r>
        <w:t xml:space="preserve">. </w:t>
      </w:r>
      <w:r w:rsidR="00853473">
        <w:t>T</w:t>
      </w:r>
      <w:r>
        <w:t xml:space="preserve">hey are </w:t>
      </w:r>
      <w:r w:rsidR="00853473">
        <w:t xml:space="preserve">also </w:t>
      </w:r>
      <w:r>
        <w:t xml:space="preserve">not given </w:t>
      </w:r>
      <w:r w:rsidR="00853473">
        <w:t xml:space="preserve">due </w:t>
      </w:r>
      <w:r>
        <w:t xml:space="preserve">recognition </w:t>
      </w:r>
      <w:r w:rsidR="00853473">
        <w:t xml:space="preserve">in key </w:t>
      </w:r>
      <w:r>
        <w:t>governmental institutions</w:t>
      </w:r>
      <w:r w:rsidR="00853473">
        <w:t>, f</w:t>
      </w:r>
      <w:r>
        <w:t>or instance</w:t>
      </w:r>
      <w:r w:rsidR="00853473">
        <w:t>,</w:t>
      </w:r>
      <w:r>
        <w:t xml:space="preserve"> the National Committee on Women that comes under the purview of the Ministry of Women and Child Affairs </w:t>
      </w:r>
      <w:r w:rsidR="00853473">
        <w:t xml:space="preserve">does not have </w:t>
      </w:r>
      <w:r>
        <w:t xml:space="preserve">representation </w:t>
      </w:r>
      <w:r w:rsidR="00853473">
        <w:t xml:space="preserve">of </w:t>
      </w:r>
      <w:proofErr w:type="spellStart"/>
      <w:r w:rsidR="00F01B63">
        <w:t>WwD</w:t>
      </w:r>
      <w:proofErr w:type="spellEnd"/>
      <w:r>
        <w:t xml:space="preserve">, despite their demands. </w:t>
      </w:r>
    </w:p>
    <w:p w14:paraId="0EBD46F6" w14:textId="62D3D6EF" w:rsidR="00B46CEF" w:rsidRPr="00613330" w:rsidRDefault="00F01B63" w:rsidP="008F7F88">
      <w:pPr>
        <w:spacing w:after="120"/>
        <w:jc w:val="both"/>
      </w:pPr>
      <w:proofErr w:type="spellStart"/>
      <w:r>
        <w:t>WwD</w:t>
      </w:r>
      <w:proofErr w:type="spellEnd"/>
      <w:r w:rsidR="00E21459">
        <w:t xml:space="preserve"> face </w:t>
      </w:r>
      <w:r w:rsidR="00853473">
        <w:t xml:space="preserve">additional </w:t>
      </w:r>
      <w:r w:rsidR="00E21459">
        <w:t xml:space="preserve">barriers in accessing education, vocational training, </w:t>
      </w:r>
      <w:r w:rsidR="00E21459" w:rsidRPr="002E310B">
        <w:rPr>
          <w:color w:val="000000" w:themeColor="text1"/>
        </w:rPr>
        <w:t>and</w:t>
      </w:r>
      <w:r w:rsidR="00E21459">
        <w:t xml:space="preserve"> judicial services.</w:t>
      </w:r>
      <w:r w:rsidR="009501ED">
        <w:rPr>
          <w:rStyle w:val="FootnoteReference"/>
        </w:rPr>
        <w:footnoteReference w:id="70"/>
      </w:r>
      <w:r w:rsidR="00E21459">
        <w:t xml:space="preserve"> In addition to the discrimination, the overprotective attitudes of the</w:t>
      </w:r>
      <w:r w:rsidR="00403F0F">
        <w:t>ir</w:t>
      </w:r>
      <w:r w:rsidR="00E21459">
        <w:t xml:space="preserve"> families often amount to oppression. </w:t>
      </w:r>
      <w:proofErr w:type="spellStart"/>
      <w:r>
        <w:rPr>
          <w:rFonts w:ascii="Calibri" w:eastAsia="Calibri" w:hAnsi="Calibri" w:cs="Calibri"/>
        </w:rPr>
        <w:t>WwD</w:t>
      </w:r>
      <w:proofErr w:type="spellEnd"/>
      <w:r w:rsidR="0000749A">
        <w:rPr>
          <w:rFonts w:ascii="Calibri" w:eastAsia="Calibri" w:hAnsi="Calibri" w:cs="Calibri"/>
        </w:rPr>
        <w:t>, especially intellectual and psychiatric disabilities</w:t>
      </w:r>
      <w:r w:rsidR="00403F0F">
        <w:rPr>
          <w:rFonts w:ascii="Calibri" w:eastAsia="Calibri" w:hAnsi="Calibri" w:cs="Calibri"/>
        </w:rPr>
        <w:t>,</w:t>
      </w:r>
      <w:r w:rsidR="00E21459" w:rsidRPr="003456C4">
        <w:rPr>
          <w:rFonts w:ascii="Calibri" w:eastAsia="Calibri" w:hAnsi="Calibri" w:cs="Calibri"/>
        </w:rPr>
        <w:t xml:space="preserve"> are </w:t>
      </w:r>
      <w:r w:rsidR="00403F0F">
        <w:rPr>
          <w:rFonts w:ascii="Calibri" w:eastAsia="Calibri" w:hAnsi="Calibri" w:cs="Calibri"/>
        </w:rPr>
        <w:t xml:space="preserve">also vulnerable to </w:t>
      </w:r>
      <w:r w:rsidR="00E21459" w:rsidRPr="003456C4">
        <w:rPr>
          <w:rFonts w:ascii="Calibri" w:eastAsia="Calibri" w:hAnsi="Calibri" w:cs="Calibri"/>
        </w:rPr>
        <w:t>experienc</w:t>
      </w:r>
      <w:r w:rsidR="00403F0F">
        <w:rPr>
          <w:rFonts w:ascii="Calibri" w:eastAsia="Calibri" w:hAnsi="Calibri" w:cs="Calibri"/>
        </w:rPr>
        <w:t>ing</w:t>
      </w:r>
      <w:r w:rsidR="00E21459" w:rsidRPr="003456C4">
        <w:rPr>
          <w:rFonts w:ascii="Calibri" w:eastAsia="Calibri" w:hAnsi="Calibri" w:cs="Calibri"/>
        </w:rPr>
        <w:t xml:space="preserve"> higher rates </w:t>
      </w:r>
      <w:r w:rsidR="00E21459" w:rsidRPr="003456C4">
        <w:rPr>
          <w:rFonts w:ascii="Calibri" w:eastAsia="Calibri" w:hAnsi="Calibri" w:cs="Calibri"/>
        </w:rPr>
        <w:lastRenderedPageBreak/>
        <w:t xml:space="preserve">of domestic violence (which </w:t>
      </w:r>
      <w:r w:rsidR="00403F0F">
        <w:rPr>
          <w:rFonts w:ascii="Calibri" w:eastAsia="Calibri" w:hAnsi="Calibri" w:cs="Calibri"/>
        </w:rPr>
        <w:t xml:space="preserve">often </w:t>
      </w:r>
      <w:r w:rsidR="00E21459" w:rsidRPr="003456C4">
        <w:rPr>
          <w:rFonts w:ascii="Calibri" w:eastAsia="Calibri" w:hAnsi="Calibri" w:cs="Calibri"/>
        </w:rPr>
        <w:t>goes unreported) and deserti</w:t>
      </w:r>
      <w:r w:rsidR="00403F0F">
        <w:rPr>
          <w:rFonts w:ascii="Calibri" w:eastAsia="Calibri" w:hAnsi="Calibri" w:cs="Calibri"/>
        </w:rPr>
        <w:t>on</w:t>
      </w:r>
      <w:r w:rsidR="00E21459" w:rsidRPr="003456C4">
        <w:rPr>
          <w:rFonts w:ascii="Calibri" w:eastAsia="Calibri" w:hAnsi="Calibri" w:cs="Calibri"/>
        </w:rPr>
        <w:t xml:space="preserve"> by their husbands. Social prejudices and spousal domination are also instrumental in hampering sexual and reproductive rights of </w:t>
      </w:r>
      <w:proofErr w:type="spellStart"/>
      <w:r>
        <w:rPr>
          <w:rFonts w:ascii="Calibri" w:eastAsia="Calibri" w:hAnsi="Calibri" w:cs="Calibri"/>
        </w:rPr>
        <w:t>WwD</w:t>
      </w:r>
      <w:proofErr w:type="spellEnd"/>
      <w:r w:rsidR="00E21459" w:rsidRPr="003456C4">
        <w:rPr>
          <w:rFonts w:ascii="Calibri" w:eastAsia="Calibri" w:hAnsi="Calibri" w:cs="Calibri"/>
        </w:rPr>
        <w:t xml:space="preserve">. </w:t>
      </w:r>
    </w:p>
    <w:p w14:paraId="0E5810D4" w14:textId="258B4028" w:rsidR="008C105A" w:rsidRDefault="00B46CEF" w:rsidP="00D749AD">
      <w:pPr>
        <w:jc w:val="both"/>
      </w:pPr>
      <w:r>
        <w:t>CSOs</w:t>
      </w:r>
      <w:r w:rsidR="00E21459">
        <w:t xml:space="preserve"> </w:t>
      </w:r>
      <w:r w:rsidR="00403F0F">
        <w:t xml:space="preserve">have </w:t>
      </w:r>
      <w:r w:rsidR="00E21459">
        <w:t>however attemp</w:t>
      </w:r>
      <w:r w:rsidR="00403F0F">
        <w:t>ted</w:t>
      </w:r>
      <w:r w:rsidR="00E21459">
        <w:t xml:space="preserve"> to address this lacuna by </w:t>
      </w:r>
      <w:r w:rsidR="00E21459" w:rsidRPr="00E659B6">
        <w:t>forming collective</w:t>
      </w:r>
      <w:r w:rsidR="00403F0F">
        <w:t>s or</w:t>
      </w:r>
      <w:r w:rsidR="00E21459" w:rsidRPr="00E659B6">
        <w:t xml:space="preserve"> groups of </w:t>
      </w:r>
      <w:proofErr w:type="spellStart"/>
      <w:r w:rsidR="00F01B63">
        <w:t>WwD</w:t>
      </w:r>
      <w:proofErr w:type="spellEnd"/>
      <w:r w:rsidR="00E21459" w:rsidRPr="00E659B6">
        <w:t xml:space="preserve"> and connecting with them.</w:t>
      </w:r>
      <w:r w:rsidR="004E52A2">
        <w:rPr>
          <w:rStyle w:val="FootnoteReference"/>
        </w:rPr>
        <w:footnoteReference w:id="71"/>
      </w:r>
      <w:r w:rsidR="00E21459" w:rsidRPr="00E659B6">
        <w:t xml:space="preserve"> </w:t>
      </w:r>
      <w:r w:rsidR="00403F0F">
        <w:t xml:space="preserve">Initiatives of such </w:t>
      </w:r>
      <w:r w:rsidR="00E21459" w:rsidRPr="00E659B6">
        <w:t xml:space="preserve">organisations </w:t>
      </w:r>
      <w:r w:rsidR="00403F0F">
        <w:t xml:space="preserve">generally revolve around </w:t>
      </w:r>
      <w:r w:rsidR="00E21459" w:rsidRPr="00E659B6">
        <w:t>leadership and vocational training, improving sanitation f</w:t>
      </w:r>
      <w:r w:rsidR="001328FD">
        <w:t>acilities for the families with PwD</w:t>
      </w:r>
      <w:r w:rsidR="00E21459" w:rsidRPr="00E659B6">
        <w:t>, livelihood and income generation</w:t>
      </w:r>
      <w:r w:rsidR="000829CA">
        <w:t>,</w:t>
      </w:r>
      <w:r w:rsidR="00E21459" w:rsidRPr="00E659B6">
        <w:t xml:space="preserve"> and </w:t>
      </w:r>
      <w:r w:rsidR="000829CA">
        <w:t xml:space="preserve">provision of </w:t>
      </w:r>
      <w:r w:rsidR="00E21459" w:rsidRPr="00E659B6">
        <w:t xml:space="preserve">counseling services. Working in collective groups has helped the </w:t>
      </w:r>
      <w:proofErr w:type="spellStart"/>
      <w:r w:rsidR="00F01B63">
        <w:t>WwD</w:t>
      </w:r>
      <w:proofErr w:type="spellEnd"/>
      <w:r w:rsidR="000829CA">
        <w:t xml:space="preserve"> </w:t>
      </w:r>
      <w:r w:rsidR="00E21459" w:rsidRPr="00E659B6">
        <w:t>empowerment and interdependence. However civil society organisations focus their work in specific geographical areas and the</w:t>
      </w:r>
      <w:r w:rsidR="00F71E7A">
        <w:t>ir reach is limited and hence also their impact.</w:t>
      </w:r>
    </w:p>
    <w:p w14:paraId="638A571A" w14:textId="77777777" w:rsidR="00BC26C4" w:rsidRPr="00BC26C4" w:rsidRDefault="00BC26C4" w:rsidP="008F7F88">
      <w:pPr>
        <w:pStyle w:val="Heading1"/>
        <w:spacing w:after="200"/>
        <w:jc w:val="both"/>
      </w:pPr>
      <w:bookmarkStart w:id="16" w:name="_Toc338707914"/>
      <w:r w:rsidRPr="00BC26C4">
        <w:t>Participation of the PwDs in de</w:t>
      </w:r>
      <w:r w:rsidRPr="00D91D17">
        <w:t>s</w:t>
      </w:r>
      <w:r w:rsidRPr="00BC26C4">
        <w:t>ign</w:t>
      </w:r>
      <w:r w:rsidR="000A4EFB">
        <w:t>ing</w:t>
      </w:r>
      <w:r w:rsidRPr="00BC26C4">
        <w:t>, planning, implementing and evaluating the support services</w:t>
      </w:r>
      <w:bookmarkEnd w:id="16"/>
    </w:p>
    <w:p w14:paraId="4D3C623A" w14:textId="2E70DD7D" w:rsidR="00BC26C4" w:rsidRDefault="00BC26C4" w:rsidP="00D749AD">
      <w:pPr>
        <w:jc w:val="both"/>
      </w:pPr>
      <w:r>
        <w:t xml:space="preserve">The NCPD </w:t>
      </w:r>
      <w:r w:rsidR="00F71E7A">
        <w:t xml:space="preserve">includes </w:t>
      </w:r>
      <w:r>
        <w:t>PwDs and DPOs appointed by the President</w:t>
      </w:r>
      <w:r w:rsidR="001C196D">
        <w:t>, on the recommendation of the Minister of Empowerment and Social Welfare</w:t>
      </w:r>
      <w:r w:rsidR="00941638">
        <w:t>,</w:t>
      </w:r>
      <w:r>
        <w:t xml:space="preserve"> with the aim of promoting participatory decision making on the matters which affect PwDs. However, the members can be removed by the </w:t>
      </w:r>
      <w:r w:rsidR="00F71E7A">
        <w:t>P</w:t>
      </w:r>
      <w:r>
        <w:t>resident unilaterally</w:t>
      </w:r>
      <w:r w:rsidR="00325F15">
        <w:t>, reappointment depends on recommendation of the minister</w:t>
      </w:r>
      <w:r>
        <w:t xml:space="preserve"> and as their remuneration is</w:t>
      </w:r>
      <w:r w:rsidR="00FB537F">
        <w:t xml:space="preserve"> also</w:t>
      </w:r>
      <w:r>
        <w:t xml:space="preserve"> determined by </w:t>
      </w:r>
      <w:r w:rsidR="00F71E7A">
        <w:t>M</w:t>
      </w:r>
      <w:r>
        <w:t xml:space="preserve">inisters, </w:t>
      </w:r>
      <w:r w:rsidR="00F71E7A">
        <w:t xml:space="preserve">the </w:t>
      </w:r>
      <w:r>
        <w:t>independence of the NCPD is severely compromised. Thus i</w:t>
      </w:r>
      <w:r w:rsidRPr="000E3133">
        <w:t xml:space="preserve">t has largely been playing a conventional role of </w:t>
      </w:r>
      <w:r w:rsidR="00F71E7A">
        <w:t>overseeing</w:t>
      </w:r>
      <w:r w:rsidR="00F71E7A" w:rsidRPr="000E3133">
        <w:t xml:space="preserve"> </w:t>
      </w:r>
      <w:r w:rsidRPr="000E3133">
        <w:t>procedures of various projects</w:t>
      </w:r>
      <w:r>
        <w:t xml:space="preserve"> </w:t>
      </w:r>
      <w:r w:rsidR="00F71E7A">
        <w:t xml:space="preserve">and schemes </w:t>
      </w:r>
      <w:r>
        <w:t>initiated by the State</w:t>
      </w:r>
      <w:r w:rsidRPr="000E3133">
        <w:t xml:space="preserve"> </w:t>
      </w:r>
      <w:r>
        <w:t>as opposed to proactively d</w:t>
      </w:r>
      <w:r w:rsidRPr="0006394B">
        <w:t>esigning, planning, implementing and evaluating the support services for the PwDs</w:t>
      </w:r>
      <w:r>
        <w:rPr>
          <w:rFonts w:ascii="Times New Roman" w:eastAsia="Times New Roman" w:hAnsi="Times New Roman" w:cs="Times New Roman"/>
          <w:sz w:val="24"/>
          <w:szCs w:val="24"/>
        </w:rPr>
        <w:t>.</w:t>
      </w:r>
    </w:p>
    <w:p w14:paraId="2091267C" w14:textId="18EAFC2E" w:rsidR="00845A88" w:rsidRDefault="00F71E7A" w:rsidP="00D749AD">
      <w:pPr>
        <w:jc w:val="both"/>
      </w:pPr>
      <w:r>
        <w:t xml:space="preserve">The </w:t>
      </w:r>
      <w:r w:rsidR="00845A88">
        <w:t>National Policy on Disability 2003, National Action Plan on Disability 2014 and the Accessibility Regulations of 2006 and 2009,</w:t>
      </w:r>
      <w:r w:rsidR="00845A88">
        <w:rPr>
          <w:rStyle w:val="FootnoteReference"/>
        </w:rPr>
        <w:footnoteReference w:id="72"/>
      </w:r>
      <w:r w:rsidR="00845A88">
        <w:t xml:space="preserve"> produced with participation of DPOs, is the basic policy framework for provision of services for PwDs. They are to be implemented by the specified ministries, provincial councils and local authorities. However, there isn’t sufficient participation of PwDs in any of these </w:t>
      </w:r>
      <w:r>
        <w:t>bodies</w:t>
      </w:r>
      <w:r w:rsidR="00845A88">
        <w:t xml:space="preserve">. Even </w:t>
      </w:r>
      <w:r w:rsidR="00845A88" w:rsidRPr="00BC2D9B">
        <w:t xml:space="preserve">the </w:t>
      </w:r>
      <w:r w:rsidR="00845A88" w:rsidRPr="00BC2D9B">
        <w:rPr>
          <w:rFonts w:eastAsia="Times New Roman" w:cs="Times New Roman"/>
          <w:szCs w:val="24"/>
          <w:lang w:val="en-GB"/>
        </w:rPr>
        <w:t>N</w:t>
      </w:r>
      <w:r w:rsidR="00267E08">
        <w:rPr>
          <w:rFonts w:eastAsia="Times New Roman" w:cs="Times New Roman"/>
          <w:szCs w:val="24"/>
          <w:lang w:val="en-GB"/>
        </w:rPr>
        <w:t>SPD</w:t>
      </w:r>
      <w:r w:rsidR="00845A88" w:rsidRPr="00BC2D9B">
        <w:rPr>
          <w:rFonts w:eastAsia="Times New Roman" w:cs="Times New Roman"/>
          <w:szCs w:val="24"/>
          <w:lang w:val="en-GB"/>
        </w:rPr>
        <w:t xml:space="preserve"> </w:t>
      </w:r>
      <w:r w:rsidR="00845A88" w:rsidRPr="00BC2D9B">
        <w:t xml:space="preserve">(which assists the NCPD) itself </w:t>
      </w:r>
      <w:r w:rsidR="001D1C1E">
        <w:t>does not</w:t>
      </w:r>
      <w:r>
        <w:t xml:space="preserve"> ensure </w:t>
      </w:r>
      <w:r w:rsidR="00633A4A">
        <w:t>the quota of employment of</w:t>
      </w:r>
      <w:r w:rsidR="00845A88" w:rsidRPr="00BC2D9B">
        <w:t xml:space="preserve"> PwDs.</w:t>
      </w:r>
    </w:p>
    <w:p w14:paraId="7166B218" w14:textId="5CB4E6D2" w:rsidR="00BE0C40" w:rsidRDefault="00845A88" w:rsidP="00BE0C40">
      <w:pPr>
        <w:jc w:val="both"/>
      </w:pPr>
      <w:r>
        <w:t xml:space="preserve">Lack of consultation at the grass root level and </w:t>
      </w:r>
      <w:r w:rsidR="005C016E">
        <w:t xml:space="preserve">weak engagement with </w:t>
      </w:r>
      <w:r>
        <w:t>PwDs from rural areas was highlighted during the interviews</w:t>
      </w:r>
      <w:r w:rsidR="005C016E">
        <w:t xml:space="preserve"> as other weaknesses</w:t>
      </w:r>
      <w:r>
        <w:t>. These lead to support service schemes which do not meet the diverse special needs of the PwDs and further entrench inequalities within the community itself based on the severity of disability, level of mobility, economic and social standing and geographic location.</w:t>
      </w:r>
      <w:bookmarkStart w:id="17" w:name="_Toc338707915"/>
    </w:p>
    <w:p w14:paraId="3B2803BF" w14:textId="77777777" w:rsidR="00184C45" w:rsidRDefault="00184C45" w:rsidP="00BE0C40">
      <w:pPr>
        <w:jc w:val="both"/>
      </w:pPr>
    </w:p>
    <w:p w14:paraId="32A83C85" w14:textId="77777777" w:rsidR="00572C76" w:rsidRPr="00BC26C4" w:rsidRDefault="00572C76" w:rsidP="00D749AD">
      <w:pPr>
        <w:pStyle w:val="Heading1"/>
        <w:jc w:val="both"/>
      </w:pPr>
      <w:r w:rsidRPr="00BC26C4">
        <w:lastRenderedPageBreak/>
        <w:t>Conclusion</w:t>
      </w:r>
      <w:bookmarkEnd w:id="17"/>
    </w:p>
    <w:p w14:paraId="7B26908E" w14:textId="7FBEFA03" w:rsidR="004E52A2" w:rsidRDefault="004E52A2" w:rsidP="00D749AD">
      <w:pPr>
        <w:jc w:val="both"/>
      </w:pPr>
      <w:r>
        <w:t xml:space="preserve">The </w:t>
      </w:r>
      <w:r w:rsidR="00A36A48">
        <w:t>services</w:t>
      </w:r>
      <w:r>
        <w:t xml:space="preserve"> </w:t>
      </w:r>
      <w:r w:rsidR="004F7E08">
        <w:t xml:space="preserve">provided by the state have </w:t>
      </w:r>
      <w:r w:rsidR="005C016E">
        <w:t xml:space="preserve">been </w:t>
      </w:r>
      <w:r>
        <w:t xml:space="preserve">largely coloured by </w:t>
      </w:r>
      <w:r w:rsidR="005C016E">
        <w:t xml:space="preserve">a </w:t>
      </w:r>
      <w:r>
        <w:t xml:space="preserve">welfare- approach. </w:t>
      </w:r>
      <w:r w:rsidR="007235AD">
        <w:t xml:space="preserve">Accordingly, the people at the receiving end of financial assistance are the </w:t>
      </w:r>
      <w:r w:rsidR="005C016E">
        <w:t>so-called</w:t>
      </w:r>
      <w:r w:rsidR="007235AD">
        <w:t xml:space="preserve"> ‘needy’ persons with disabilities. Facilitating accessibility in buildings and other public places whereby all PwD</w:t>
      </w:r>
      <w:r w:rsidR="003A011F">
        <w:t>s</w:t>
      </w:r>
      <w:r w:rsidR="007235AD">
        <w:t xml:space="preserve"> would benefit has clearly not been prioritized by the state. </w:t>
      </w:r>
      <w:r w:rsidR="004F7E08">
        <w:t>Thus the state has actively contributed in isolating the community of PwD</w:t>
      </w:r>
      <w:r w:rsidR="003A011F">
        <w:t>s</w:t>
      </w:r>
      <w:r w:rsidR="004F7E08">
        <w:t xml:space="preserve"> as a whole from participating in public affairs. </w:t>
      </w:r>
      <w:r w:rsidR="007235AD">
        <w:t xml:space="preserve">In addition, </w:t>
      </w:r>
      <w:r w:rsidR="004F7E08">
        <w:t xml:space="preserve">as far as the financial assistance is concerned, </w:t>
      </w:r>
      <w:r w:rsidR="00210BA2">
        <w:t>bureaucracy and lack of transparency delay the timely and efficient provision of service further compromise an already inadequate level of assistance</w:t>
      </w:r>
      <w:r w:rsidR="004F7E08">
        <w:t xml:space="preserve">.  </w:t>
      </w:r>
      <w:r w:rsidR="007235AD">
        <w:t xml:space="preserve"> </w:t>
      </w:r>
      <w:r>
        <w:t xml:space="preserve">  </w:t>
      </w:r>
    </w:p>
    <w:p w14:paraId="764EA861" w14:textId="77777777" w:rsidR="00BE0C40" w:rsidRDefault="004F7E08" w:rsidP="00D749AD">
      <w:pPr>
        <w:jc w:val="both"/>
      </w:pPr>
      <w:r>
        <w:t>Accordingly the</w:t>
      </w:r>
      <w:r w:rsidR="00845A88" w:rsidRPr="00AF335B">
        <w:t xml:space="preserve"> system </w:t>
      </w:r>
      <w:r>
        <w:t>in place</w:t>
      </w:r>
      <w:r w:rsidR="00845A88" w:rsidRPr="00AF335B">
        <w:t xml:space="preserve"> nurtures an environment conducive to </w:t>
      </w:r>
      <w:r w:rsidR="005C016E">
        <w:t xml:space="preserve">keeping </w:t>
      </w:r>
      <w:r>
        <w:t xml:space="preserve">PwDs as dependents. It </w:t>
      </w:r>
      <w:r w:rsidR="00845A88" w:rsidRPr="00AF335B">
        <w:t>provi</w:t>
      </w:r>
      <w:r w:rsidR="00845A88">
        <w:t xml:space="preserve">des minimal space for effective participation </w:t>
      </w:r>
      <w:r w:rsidR="005C016E">
        <w:t xml:space="preserve">of PwDs </w:t>
      </w:r>
      <w:r w:rsidR="00845A88">
        <w:t xml:space="preserve">in </w:t>
      </w:r>
      <w:r w:rsidR="00210BA2">
        <w:t>decision-making</w:t>
      </w:r>
      <w:r w:rsidR="005C016E">
        <w:t xml:space="preserve">, </w:t>
      </w:r>
      <w:r w:rsidR="00845A88">
        <w:t>which directly affect</w:t>
      </w:r>
      <w:r w:rsidR="005C016E">
        <w:t>s</w:t>
      </w:r>
      <w:r w:rsidR="00845A88">
        <w:t xml:space="preserve"> their </w:t>
      </w:r>
      <w:r w:rsidR="005C016E">
        <w:t>lives</w:t>
      </w:r>
      <w:r w:rsidR="00845A88">
        <w:t xml:space="preserve">. </w:t>
      </w:r>
      <w:r w:rsidR="005C016E">
        <w:t xml:space="preserve">All of this further entrenches </w:t>
      </w:r>
      <w:r w:rsidR="00845A88">
        <w:t xml:space="preserve">discrimination and neglect of </w:t>
      </w:r>
      <w:r w:rsidR="00F85687">
        <w:t xml:space="preserve">PwDs and </w:t>
      </w:r>
      <w:r w:rsidR="00845A88">
        <w:t>their rights</w:t>
      </w:r>
      <w:r w:rsidR="00F85687">
        <w:t xml:space="preserve">. The delay in bringing about legislation </w:t>
      </w:r>
      <w:r w:rsidR="00845A88">
        <w:t>to give effect to the comprehensive framework of rights in the CRPD</w:t>
      </w:r>
      <w:r w:rsidR="00F85687">
        <w:t xml:space="preserve"> that was ratified by Sri Lanka is yet more evidence of the marginality of this issue within the corridors of power</w:t>
      </w:r>
      <w:r w:rsidR="00845A88">
        <w:t xml:space="preserve">.  </w:t>
      </w:r>
    </w:p>
    <w:p w14:paraId="11849A6A" w14:textId="429E8D2B" w:rsidR="00845A88" w:rsidRDefault="00210BA2" w:rsidP="00D749AD">
      <w:pPr>
        <w:jc w:val="both"/>
      </w:pPr>
      <w:r w:rsidRPr="00210BA2">
        <w:t xml:space="preserve">Though the policy framework on disability </w:t>
      </w:r>
      <w:r>
        <w:t xml:space="preserve">has </w:t>
      </w:r>
      <w:r w:rsidRPr="00210BA2">
        <w:t xml:space="preserve">increasingly </w:t>
      </w:r>
      <w:r>
        <w:t xml:space="preserve">adopted </w:t>
      </w:r>
      <w:r w:rsidRPr="00210BA2">
        <w:t xml:space="preserve">progressive language and rhetoric, their translation into reality and implementation is largely unsatisfactory. Sri Lanka is urgently in need of radical reforms and bottom-up approaches to ensure effective upholding of the rights of the PwDs.  This must range from ensuring adequate data and records pertaining to PwDs to auditing the full range of accessibility and support services so they reflect the priorities of the community rather than the state. The entire process however must be built on a transparent and inclusive approach that privileges the voice and leadership of PwDs in order </w:t>
      </w:r>
      <w:r w:rsidR="002657C5">
        <w:t xml:space="preserve">that all policy initiatives are </w:t>
      </w:r>
      <w:r w:rsidRPr="00210BA2">
        <w:t>relevant, effective and sustainable.</w:t>
      </w:r>
    </w:p>
    <w:p w14:paraId="50364424" w14:textId="77777777" w:rsidR="00210BA2" w:rsidRDefault="00210BA2">
      <w:pPr>
        <w:rPr>
          <w:rFonts w:asciiTheme="majorHAnsi" w:eastAsiaTheme="majorEastAsia" w:hAnsiTheme="majorHAnsi" w:cstheme="majorBidi"/>
          <w:b/>
          <w:bCs/>
          <w:color w:val="2E74B5" w:themeColor="accent1" w:themeShade="BF"/>
          <w:sz w:val="28"/>
          <w:szCs w:val="28"/>
        </w:rPr>
      </w:pPr>
      <w:bookmarkStart w:id="18" w:name="_Toc338707916"/>
      <w:r>
        <w:br w:type="page"/>
      </w:r>
    </w:p>
    <w:p w14:paraId="55AEC631" w14:textId="20D616D2" w:rsidR="000E094A" w:rsidRDefault="00631831" w:rsidP="00D749AD">
      <w:pPr>
        <w:pStyle w:val="Heading1"/>
        <w:jc w:val="both"/>
      </w:pPr>
      <w:r w:rsidRPr="00631831">
        <w:lastRenderedPageBreak/>
        <w:t>Bibliography</w:t>
      </w:r>
      <w:bookmarkEnd w:id="18"/>
    </w:p>
    <w:p w14:paraId="296C02C9" w14:textId="77777777" w:rsidR="00F53594" w:rsidRDefault="00F53594" w:rsidP="00032ED9">
      <w:pPr>
        <w:pStyle w:val="FootnoteText"/>
        <w:jc w:val="both"/>
        <w:rPr>
          <w:sz w:val="22"/>
          <w:szCs w:val="22"/>
        </w:rPr>
      </w:pPr>
    </w:p>
    <w:p w14:paraId="5330CC84" w14:textId="77777777" w:rsidR="004A4F73" w:rsidRPr="007E737C" w:rsidRDefault="004A4F73" w:rsidP="00032ED9">
      <w:pPr>
        <w:pStyle w:val="FootnoteText"/>
        <w:jc w:val="both"/>
        <w:rPr>
          <w:sz w:val="22"/>
          <w:szCs w:val="22"/>
        </w:rPr>
      </w:pPr>
    </w:p>
    <w:p w14:paraId="2FB3A094" w14:textId="77777777" w:rsidR="00F53594" w:rsidRPr="007E737C" w:rsidRDefault="00F53594" w:rsidP="00032ED9">
      <w:pPr>
        <w:spacing w:after="0" w:line="240" w:lineRule="auto"/>
        <w:jc w:val="both"/>
        <w:rPr>
          <w:b/>
        </w:rPr>
      </w:pPr>
      <w:r w:rsidRPr="007E737C">
        <w:rPr>
          <w:b/>
        </w:rPr>
        <w:t xml:space="preserve">International Instruments </w:t>
      </w:r>
    </w:p>
    <w:p w14:paraId="19241327" w14:textId="77777777" w:rsidR="00F53594" w:rsidRPr="007E737C" w:rsidRDefault="00F53594" w:rsidP="00032ED9">
      <w:pPr>
        <w:spacing w:after="0" w:line="240" w:lineRule="auto"/>
        <w:jc w:val="both"/>
      </w:pPr>
    </w:p>
    <w:p w14:paraId="17FF7A4A" w14:textId="77777777" w:rsidR="00F53594" w:rsidRPr="007E737C" w:rsidRDefault="00F53594" w:rsidP="00C516CC">
      <w:pPr>
        <w:spacing w:after="120" w:line="240" w:lineRule="auto"/>
        <w:jc w:val="both"/>
      </w:pPr>
      <w:r w:rsidRPr="007E737C">
        <w:t>Convention on the Rights of the Persons with Disabilities (adopted 24 January 2007, entry into force 3 May 2008) 2515 UNTS 3 (CRPD)</w:t>
      </w:r>
    </w:p>
    <w:p w14:paraId="4C6CB794" w14:textId="77777777" w:rsidR="0090164B" w:rsidRDefault="0090164B" w:rsidP="0090164B">
      <w:pPr>
        <w:spacing w:after="120" w:line="240" w:lineRule="auto"/>
        <w:jc w:val="both"/>
      </w:pPr>
      <w:r>
        <w:t xml:space="preserve">General Comment 3, Women and girls with Disabilities </w:t>
      </w:r>
      <w:r w:rsidRPr="00351A1E">
        <w:rPr>
          <w:rFonts w:eastAsia="Times New Roman" w:cstheme="minorHAnsi"/>
          <w:sz w:val="20"/>
          <w:szCs w:val="20"/>
          <w:lang w:val="en-GB"/>
        </w:rPr>
        <w:t>CRPD/C/GC/3</w:t>
      </w:r>
      <w:r>
        <w:t xml:space="preserve"> (2016)</w:t>
      </w:r>
    </w:p>
    <w:p w14:paraId="01CB981D" w14:textId="77777777" w:rsidR="0090164B" w:rsidRPr="007E737C" w:rsidRDefault="0090164B" w:rsidP="0090164B">
      <w:pPr>
        <w:spacing w:after="120" w:line="240" w:lineRule="auto"/>
        <w:jc w:val="both"/>
      </w:pPr>
      <w:r>
        <w:t>General Comment 4, Right to inclusive education CPRD/C/GC/4 (2016)</w:t>
      </w:r>
    </w:p>
    <w:p w14:paraId="42371A31" w14:textId="5E2BB5C7" w:rsidR="00F53594" w:rsidRPr="007E737C" w:rsidRDefault="00F53594" w:rsidP="008F7F88">
      <w:pPr>
        <w:spacing w:after="120" w:line="240" w:lineRule="auto"/>
        <w:jc w:val="both"/>
      </w:pPr>
      <w:r w:rsidRPr="007E737C">
        <w:t>International Covenant on Civil and Political Rights (adopted 16 December 1966, entered into force</w:t>
      </w:r>
      <w:r>
        <w:t xml:space="preserve"> 23 March) 999 UNTS 171 (ICCPR)</w:t>
      </w:r>
    </w:p>
    <w:p w14:paraId="1222458D" w14:textId="77777777" w:rsidR="00F53594" w:rsidRPr="007E737C" w:rsidRDefault="00F53594" w:rsidP="00032ED9">
      <w:pPr>
        <w:spacing w:after="0" w:line="240" w:lineRule="auto"/>
        <w:jc w:val="both"/>
      </w:pPr>
    </w:p>
    <w:p w14:paraId="47D2E673" w14:textId="77777777" w:rsidR="00F53594" w:rsidRDefault="00F53594" w:rsidP="00032ED9">
      <w:pPr>
        <w:spacing w:after="0" w:line="240" w:lineRule="auto"/>
        <w:jc w:val="both"/>
        <w:rPr>
          <w:b/>
        </w:rPr>
      </w:pPr>
      <w:r w:rsidRPr="007E737C">
        <w:rPr>
          <w:b/>
        </w:rPr>
        <w:t>Domestic Legislation</w:t>
      </w:r>
    </w:p>
    <w:p w14:paraId="3AC17387" w14:textId="77777777" w:rsidR="00D50D43" w:rsidRPr="007E737C" w:rsidRDefault="00D50D43" w:rsidP="00D50D43">
      <w:pPr>
        <w:spacing w:after="0" w:line="240" w:lineRule="auto"/>
        <w:jc w:val="both"/>
        <w:rPr>
          <w:b/>
        </w:rPr>
      </w:pPr>
    </w:p>
    <w:p w14:paraId="2A39060A" w14:textId="11346A32" w:rsidR="00D50D43" w:rsidRPr="007E737C" w:rsidRDefault="00D50D43" w:rsidP="00D50D43">
      <w:pPr>
        <w:spacing w:after="0" w:line="240" w:lineRule="auto"/>
        <w:jc w:val="both"/>
      </w:pPr>
      <w:r w:rsidRPr="007E737C">
        <w:t>Constitution of the Democratic Socialist Republic of Sri Lanka 1978</w:t>
      </w:r>
    </w:p>
    <w:p w14:paraId="61209A04" w14:textId="77777777" w:rsidR="00D50D43" w:rsidRDefault="00D50D43" w:rsidP="008F7F88">
      <w:pPr>
        <w:spacing w:after="0" w:line="240" w:lineRule="auto"/>
        <w:jc w:val="both"/>
      </w:pPr>
    </w:p>
    <w:p w14:paraId="13AD1750" w14:textId="77777777" w:rsidR="0090164B" w:rsidRPr="000C5B5F" w:rsidRDefault="0090164B" w:rsidP="0090164B">
      <w:pPr>
        <w:spacing w:after="120" w:line="240" w:lineRule="auto"/>
        <w:jc w:val="both"/>
        <w:rPr>
          <w:rFonts w:eastAsia="Times New Roman" w:cs="Arial"/>
        </w:rPr>
      </w:pPr>
      <w:r w:rsidRPr="000C5B5F">
        <w:t>Elections (Special Provisions) Act, No. 28 of 2011</w:t>
      </w:r>
    </w:p>
    <w:p w14:paraId="72641B1F" w14:textId="77777777" w:rsidR="0090164B" w:rsidRPr="000C5B5F" w:rsidRDefault="0090164B" w:rsidP="0090164B">
      <w:pPr>
        <w:pStyle w:val="type"/>
        <w:spacing w:before="0" w:beforeAutospacing="0" w:after="120" w:afterAutospacing="0"/>
        <w:jc w:val="both"/>
        <w:rPr>
          <w:rFonts w:asciiTheme="minorHAnsi" w:hAnsiTheme="minorHAnsi"/>
          <w:sz w:val="22"/>
          <w:szCs w:val="22"/>
        </w:rPr>
      </w:pPr>
      <w:r w:rsidRPr="000C5B5F">
        <w:rPr>
          <w:rFonts w:asciiTheme="minorHAnsi" w:hAnsiTheme="minorHAnsi"/>
          <w:sz w:val="22"/>
          <w:szCs w:val="22"/>
        </w:rPr>
        <w:t>Education Ordinance, No 31 of 1939</w:t>
      </w:r>
    </w:p>
    <w:p w14:paraId="057163E9" w14:textId="77777777" w:rsidR="0090164B" w:rsidRPr="000C5B5F" w:rsidRDefault="0090164B" w:rsidP="0090164B">
      <w:pPr>
        <w:pStyle w:val="type"/>
        <w:spacing w:before="0" w:beforeAutospacing="0" w:after="120" w:afterAutospacing="0"/>
        <w:jc w:val="both"/>
        <w:rPr>
          <w:rFonts w:asciiTheme="minorHAnsi" w:hAnsiTheme="minorHAnsi"/>
          <w:sz w:val="22"/>
          <w:szCs w:val="22"/>
        </w:rPr>
      </w:pPr>
      <w:r w:rsidRPr="000C5B5F">
        <w:rPr>
          <w:rFonts w:asciiTheme="minorHAnsi" w:hAnsiTheme="minorHAnsi"/>
          <w:sz w:val="22"/>
          <w:szCs w:val="22"/>
        </w:rPr>
        <w:t>Mental Disease Ordinance, No 1 of 1873</w:t>
      </w:r>
    </w:p>
    <w:p w14:paraId="1C4D3053" w14:textId="77777777" w:rsidR="00F53594" w:rsidRPr="000C5B5F" w:rsidRDefault="00F53594" w:rsidP="00C516CC">
      <w:pPr>
        <w:spacing w:after="120" w:line="240" w:lineRule="auto"/>
        <w:jc w:val="both"/>
      </w:pPr>
      <w:r w:rsidRPr="000C5B5F">
        <w:t xml:space="preserve">Protection of the Rights of Persons with Disabilities Act No 28 of 1996, amended by Act, No 33 of 2003 </w:t>
      </w:r>
    </w:p>
    <w:p w14:paraId="37A14F64" w14:textId="77777777" w:rsidR="00F53594" w:rsidRPr="000C5B5F" w:rsidRDefault="00F53594" w:rsidP="00032ED9">
      <w:pPr>
        <w:pStyle w:val="type"/>
        <w:spacing w:before="0" w:beforeAutospacing="0" w:after="0" w:afterAutospacing="0"/>
        <w:jc w:val="both"/>
        <w:rPr>
          <w:rFonts w:asciiTheme="minorHAnsi" w:hAnsiTheme="minorHAnsi"/>
          <w:sz w:val="22"/>
          <w:szCs w:val="22"/>
        </w:rPr>
      </w:pPr>
    </w:p>
    <w:p w14:paraId="426F875E" w14:textId="77777777" w:rsidR="00F53594" w:rsidRPr="000C5B5F" w:rsidRDefault="00F53594" w:rsidP="00032ED9">
      <w:pPr>
        <w:pStyle w:val="type"/>
        <w:spacing w:before="0" w:beforeAutospacing="0" w:after="0" w:afterAutospacing="0"/>
        <w:jc w:val="both"/>
        <w:rPr>
          <w:rFonts w:asciiTheme="minorHAnsi" w:hAnsiTheme="minorHAnsi"/>
          <w:b/>
          <w:bCs/>
          <w:kern w:val="36"/>
          <w:sz w:val="22"/>
          <w:szCs w:val="22"/>
        </w:rPr>
      </w:pPr>
      <w:r w:rsidRPr="000C5B5F">
        <w:rPr>
          <w:rFonts w:asciiTheme="minorHAnsi" w:hAnsiTheme="minorHAnsi"/>
          <w:b/>
          <w:bCs/>
          <w:kern w:val="36"/>
          <w:sz w:val="22"/>
          <w:szCs w:val="22"/>
        </w:rPr>
        <w:t>Domestic case Law</w:t>
      </w:r>
    </w:p>
    <w:p w14:paraId="4BA90B65" w14:textId="77777777" w:rsidR="00F53594" w:rsidRPr="000C5B5F" w:rsidRDefault="00F53594" w:rsidP="00032ED9">
      <w:pPr>
        <w:pStyle w:val="type"/>
        <w:spacing w:before="0" w:beforeAutospacing="0" w:after="0" w:afterAutospacing="0"/>
        <w:jc w:val="both"/>
        <w:rPr>
          <w:rFonts w:asciiTheme="minorHAnsi" w:hAnsiTheme="minorHAnsi"/>
          <w:b/>
          <w:bCs/>
          <w:kern w:val="36"/>
          <w:sz w:val="22"/>
          <w:szCs w:val="22"/>
        </w:rPr>
      </w:pPr>
    </w:p>
    <w:p w14:paraId="2A2210E5" w14:textId="77777777" w:rsidR="0090164B" w:rsidRPr="000C5B5F" w:rsidRDefault="0090164B" w:rsidP="0090164B">
      <w:pPr>
        <w:pStyle w:val="FootnoteText"/>
        <w:spacing w:after="120"/>
        <w:jc w:val="both"/>
        <w:rPr>
          <w:sz w:val="22"/>
          <w:szCs w:val="22"/>
        </w:rPr>
      </w:pPr>
      <w:r w:rsidRPr="000C5B5F">
        <w:rPr>
          <w:i/>
          <w:iCs/>
          <w:sz w:val="22"/>
          <w:szCs w:val="22"/>
        </w:rPr>
        <w:t xml:space="preserve">Dr. </w:t>
      </w:r>
      <w:proofErr w:type="spellStart"/>
      <w:r w:rsidRPr="000C5B5F">
        <w:rPr>
          <w:i/>
          <w:iCs/>
          <w:sz w:val="22"/>
          <w:szCs w:val="22"/>
        </w:rPr>
        <w:t>Ajith</w:t>
      </w:r>
      <w:proofErr w:type="spellEnd"/>
      <w:r w:rsidRPr="000C5B5F">
        <w:rPr>
          <w:i/>
          <w:iCs/>
          <w:sz w:val="22"/>
          <w:szCs w:val="22"/>
        </w:rPr>
        <w:t xml:space="preserve"> </w:t>
      </w:r>
      <w:proofErr w:type="spellStart"/>
      <w:r w:rsidRPr="000C5B5F">
        <w:rPr>
          <w:i/>
          <w:iCs/>
          <w:sz w:val="22"/>
          <w:szCs w:val="22"/>
        </w:rPr>
        <w:t>Perera</w:t>
      </w:r>
      <w:proofErr w:type="spellEnd"/>
      <w:r w:rsidRPr="000C5B5F">
        <w:rPr>
          <w:i/>
          <w:iCs/>
          <w:sz w:val="22"/>
          <w:szCs w:val="22"/>
        </w:rPr>
        <w:t xml:space="preserve"> v Attorney General</w:t>
      </w:r>
      <w:r w:rsidRPr="000C5B5F">
        <w:rPr>
          <w:sz w:val="22"/>
          <w:szCs w:val="22"/>
        </w:rPr>
        <w:t xml:space="preserve"> SC FR No 221/2009 SC Minutes 27 April 2011</w:t>
      </w:r>
    </w:p>
    <w:p w14:paraId="77EEF8B4" w14:textId="77777777" w:rsidR="0090164B" w:rsidRPr="000C5B5F" w:rsidRDefault="0090164B" w:rsidP="0090164B">
      <w:pPr>
        <w:pStyle w:val="FootnoteText"/>
        <w:spacing w:after="120"/>
        <w:jc w:val="both"/>
        <w:rPr>
          <w:i/>
          <w:sz w:val="22"/>
          <w:szCs w:val="22"/>
        </w:rPr>
      </w:pPr>
      <w:r w:rsidRPr="000C5B5F">
        <w:rPr>
          <w:sz w:val="22"/>
          <w:szCs w:val="22"/>
        </w:rPr>
        <w:t xml:space="preserve">Re </w:t>
      </w:r>
      <w:r w:rsidRPr="000C5B5F">
        <w:rPr>
          <w:i/>
          <w:sz w:val="22"/>
          <w:szCs w:val="22"/>
        </w:rPr>
        <w:t xml:space="preserve">Local Authorities Elections (Amendment) Bill </w:t>
      </w:r>
      <w:r w:rsidRPr="000C5B5F">
        <w:rPr>
          <w:sz w:val="22"/>
        </w:rPr>
        <w:t>SC (Special Determination) 6/2010)</w:t>
      </w:r>
    </w:p>
    <w:p w14:paraId="2F271143" w14:textId="77777777" w:rsidR="00F53594" w:rsidRPr="000C5B5F" w:rsidRDefault="00F53594" w:rsidP="00C516CC">
      <w:pPr>
        <w:pStyle w:val="type"/>
        <w:spacing w:before="0" w:beforeAutospacing="0" w:after="120" w:afterAutospacing="0"/>
        <w:jc w:val="both"/>
        <w:rPr>
          <w:rFonts w:asciiTheme="minorHAnsi" w:hAnsiTheme="minorHAnsi"/>
          <w:bCs/>
          <w:kern w:val="36"/>
          <w:sz w:val="22"/>
          <w:szCs w:val="22"/>
        </w:rPr>
      </w:pPr>
      <w:proofErr w:type="spellStart"/>
      <w:r w:rsidRPr="000C5B5F">
        <w:rPr>
          <w:rFonts w:asciiTheme="minorHAnsi" w:hAnsiTheme="minorHAnsi"/>
          <w:bCs/>
          <w:i/>
          <w:kern w:val="36"/>
          <w:sz w:val="22"/>
          <w:szCs w:val="22"/>
        </w:rPr>
        <w:t>Singarasa</w:t>
      </w:r>
      <w:proofErr w:type="spellEnd"/>
      <w:r w:rsidRPr="000C5B5F">
        <w:rPr>
          <w:rFonts w:asciiTheme="minorHAnsi" w:hAnsiTheme="minorHAnsi"/>
          <w:bCs/>
          <w:i/>
          <w:kern w:val="36"/>
          <w:sz w:val="22"/>
          <w:szCs w:val="22"/>
        </w:rPr>
        <w:t xml:space="preserve"> v Attorney General</w:t>
      </w:r>
      <w:r w:rsidRPr="000C5B5F">
        <w:rPr>
          <w:rFonts w:asciiTheme="minorHAnsi" w:hAnsiTheme="minorHAnsi"/>
          <w:bCs/>
          <w:kern w:val="36"/>
          <w:sz w:val="22"/>
          <w:szCs w:val="22"/>
        </w:rPr>
        <w:t xml:space="preserve">, SC </w:t>
      </w:r>
      <w:proofErr w:type="spellStart"/>
      <w:r w:rsidRPr="000C5B5F">
        <w:rPr>
          <w:rFonts w:asciiTheme="minorHAnsi" w:hAnsiTheme="minorHAnsi"/>
          <w:bCs/>
          <w:kern w:val="36"/>
          <w:sz w:val="22"/>
          <w:szCs w:val="22"/>
        </w:rPr>
        <w:t>Spl</w:t>
      </w:r>
      <w:proofErr w:type="spellEnd"/>
      <w:r w:rsidRPr="000C5B5F">
        <w:rPr>
          <w:rFonts w:asciiTheme="minorHAnsi" w:hAnsiTheme="minorHAnsi"/>
          <w:bCs/>
          <w:kern w:val="36"/>
          <w:sz w:val="22"/>
          <w:szCs w:val="22"/>
        </w:rPr>
        <w:t xml:space="preserve"> (LA) No 182/99</w:t>
      </w:r>
    </w:p>
    <w:p w14:paraId="23FD4010" w14:textId="77777777" w:rsidR="00F53594" w:rsidRPr="000C5B5F" w:rsidRDefault="00F53594" w:rsidP="00032ED9">
      <w:pPr>
        <w:pStyle w:val="type"/>
        <w:spacing w:before="0" w:beforeAutospacing="0" w:after="0" w:afterAutospacing="0"/>
        <w:jc w:val="both"/>
        <w:rPr>
          <w:rFonts w:asciiTheme="minorHAnsi" w:hAnsiTheme="minorHAnsi"/>
          <w:bCs/>
          <w:kern w:val="36"/>
          <w:sz w:val="22"/>
          <w:szCs w:val="22"/>
        </w:rPr>
      </w:pPr>
    </w:p>
    <w:p w14:paraId="458F59BD" w14:textId="77777777" w:rsidR="00F53594" w:rsidRPr="000C5B5F" w:rsidRDefault="00F53594" w:rsidP="00032ED9">
      <w:pPr>
        <w:pStyle w:val="type"/>
        <w:spacing w:before="0" w:beforeAutospacing="0" w:after="0" w:afterAutospacing="0"/>
        <w:jc w:val="both"/>
        <w:rPr>
          <w:rFonts w:asciiTheme="minorHAnsi" w:hAnsiTheme="minorHAnsi"/>
          <w:bCs/>
          <w:kern w:val="36"/>
          <w:sz w:val="22"/>
          <w:szCs w:val="22"/>
        </w:rPr>
      </w:pPr>
    </w:p>
    <w:p w14:paraId="27727CC8" w14:textId="77777777" w:rsidR="00F53594" w:rsidRPr="000C5B5F" w:rsidRDefault="00F53594" w:rsidP="00032ED9">
      <w:pPr>
        <w:pStyle w:val="type"/>
        <w:spacing w:before="0" w:beforeAutospacing="0" w:after="0" w:afterAutospacing="0"/>
        <w:jc w:val="both"/>
        <w:rPr>
          <w:rFonts w:asciiTheme="minorHAnsi" w:hAnsiTheme="minorHAnsi"/>
          <w:b/>
          <w:sz w:val="22"/>
          <w:szCs w:val="22"/>
          <w:lang w:val="en-GB"/>
        </w:rPr>
      </w:pPr>
      <w:r w:rsidRPr="000C5B5F">
        <w:rPr>
          <w:rFonts w:asciiTheme="minorHAnsi" w:hAnsiTheme="minorHAnsi"/>
          <w:b/>
          <w:sz w:val="22"/>
          <w:szCs w:val="22"/>
          <w:lang w:val="en-GB"/>
        </w:rPr>
        <w:t xml:space="preserve">National documents </w:t>
      </w:r>
    </w:p>
    <w:p w14:paraId="6E29C551" w14:textId="77777777" w:rsidR="00F53594" w:rsidRPr="000C5B5F" w:rsidRDefault="00F53594" w:rsidP="00032ED9">
      <w:pPr>
        <w:pStyle w:val="type"/>
        <w:spacing w:before="0" w:beforeAutospacing="0" w:after="0" w:afterAutospacing="0"/>
        <w:jc w:val="both"/>
        <w:rPr>
          <w:rFonts w:asciiTheme="minorHAnsi" w:hAnsiTheme="minorHAnsi"/>
          <w:b/>
          <w:sz w:val="22"/>
          <w:szCs w:val="22"/>
          <w:lang w:val="en-GB"/>
        </w:rPr>
      </w:pPr>
    </w:p>
    <w:p w14:paraId="43538C57" w14:textId="77777777" w:rsidR="0090164B" w:rsidRPr="007E737C" w:rsidRDefault="0090164B" w:rsidP="0090164B">
      <w:pPr>
        <w:pStyle w:val="type"/>
        <w:spacing w:before="0" w:beforeAutospacing="0" w:after="120" w:afterAutospacing="0"/>
        <w:jc w:val="both"/>
        <w:rPr>
          <w:rFonts w:asciiTheme="minorHAnsi" w:hAnsiTheme="minorHAnsi"/>
          <w:bCs/>
          <w:kern w:val="36"/>
          <w:sz w:val="22"/>
          <w:szCs w:val="22"/>
        </w:rPr>
      </w:pPr>
      <w:r>
        <w:rPr>
          <w:rFonts w:asciiTheme="minorHAnsi" w:hAnsiTheme="minorHAnsi"/>
          <w:bCs/>
          <w:kern w:val="36"/>
          <w:sz w:val="22"/>
          <w:szCs w:val="22"/>
        </w:rPr>
        <w:t xml:space="preserve">Accessibility Regulations (2006.10.17) </w:t>
      </w:r>
      <w:r w:rsidRPr="006913B8">
        <w:rPr>
          <w:rFonts w:asciiTheme="minorHAnsi" w:hAnsiTheme="minorHAnsi"/>
          <w:bCs/>
          <w:kern w:val="36"/>
          <w:sz w:val="22"/>
          <w:szCs w:val="22"/>
        </w:rPr>
        <w:t>http://documents.gov.lk/en/exgazette.php</w:t>
      </w:r>
    </w:p>
    <w:p w14:paraId="773BCDAE" w14:textId="77777777" w:rsidR="0090164B" w:rsidRDefault="0090164B" w:rsidP="0090164B">
      <w:pPr>
        <w:pStyle w:val="type"/>
        <w:spacing w:before="0" w:beforeAutospacing="0" w:after="120" w:afterAutospacing="0"/>
        <w:jc w:val="both"/>
        <w:rPr>
          <w:rFonts w:asciiTheme="minorHAnsi" w:hAnsiTheme="minorHAnsi"/>
          <w:sz w:val="22"/>
          <w:szCs w:val="22"/>
        </w:rPr>
      </w:pPr>
      <w:r>
        <w:rPr>
          <w:rFonts w:asciiTheme="minorHAnsi" w:hAnsiTheme="minorHAnsi"/>
          <w:sz w:val="22"/>
          <w:szCs w:val="22"/>
        </w:rPr>
        <w:t xml:space="preserve">Accessibility Regulations (2009.09.18) </w:t>
      </w:r>
      <w:r w:rsidRPr="00896EAB">
        <w:rPr>
          <w:rFonts w:asciiTheme="minorHAnsi" w:hAnsiTheme="minorHAnsi"/>
          <w:sz w:val="22"/>
          <w:szCs w:val="22"/>
        </w:rPr>
        <w:t>http://documents.gov.lk/en/exgazette.php</w:t>
      </w:r>
    </w:p>
    <w:p w14:paraId="78659E9B" w14:textId="77777777" w:rsidR="0090164B" w:rsidRDefault="0090164B" w:rsidP="0090164B">
      <w:pPr>
        <w:pStyle w:val="type"/>
        <w:spacing w:before="0" w:beforeAutospacing="0" w:after="120" w:afterAutospacing="0"/>
        <w:jc w:val="both"/>
        <w:rPr>
          <w:rFonts w:asciiTheme="minorHAnsi" w:hAnsiTheme="minorHAnsi"/>
          <w:sz w:val="22"/>
          <w:szCs w:val="22"/>
          <w:lang w:val="en-GB"/>
        </w:rPr>
      </w:pPr>
      <w:r w:rsidRPr="000C5B5F">
        <w:rPr>
          <w:rFonts w:asciiTheme="minorHAnsi" w:hAnsiTheme="minorHAnsi"/>
          <w:sz w:val="22"/>
          <w:szCs w:val="22"/>
          <w:lang w:val="en-GB"/>
        </w:rPr>
        <w:t>Mental Health Policy 2005-2015</w:t>
      </w:r>
    </w:p>
    <w:p w14:paraId="6065AB60" w14:textId="77777777" w:rsidR="0090164B" w:rsidRPr="000C5B5F" w:rsidRDefault="0090164B" w:rsidP="0090164B">
      <w:pPr>
        <w:pStyle w:val="type"/>
        <w:spacing w:before="0" w:beforeAutospacing="0" w:after="120" w:afterAutospacing="0"/>
        <w:jc w:val="both"/>
        <w:rPr>
          <w:rFonts w:asciiTheme="minorHAnsi" w:hAnsiTheme="minorHAnsi"/>
          <w:sz w:val="22"/>
          <w:szCs w:val="22"/>
          <w:lang w:val="en-GB"/>
        </w:rPr>
      </w:pPr>
      <w:r w:rsidRPr="000C5B5F">
        <w:rPr>
          <w:rFonts w:asciiTheme="minorHAnsi" w:hAnsiTheme="minorHAnsi"/>
          <w:sz w:val="22"/>
          <w:szCs w:val="22"/>
          <w:lang w:val="en-GB"/>
        </w:rPr>
        <w:t>Ministry of Social Services, Ministry of Health, ‘Sri Lanka National Action Plan for Disability’ (2014)</w:t>
      </w:r>
    </w:p>
    <w:p w14:paraId="564EA763" w14:textId="227872A2" w:rsidR="0090164B" w:rsidRPr="0090164B" w:rsidRDefault="0090164B" w:rsidP="0090164B">
      <w:pPr>
        <w:pStyle w:val="type"/>
        <w:spacing w:before="0" w:beforeAutospacing="0" w:after="120" w:afterAutospacing="0"/>
        <w:jc w:val="both"/>
        <w:rPr>
          <w:rFonts w:asciiTheme="minorHAnsi" w:hAnsiTheme="minorHAnsi"/>
          <w:sz w:val="22"/>
          <w:szCs w:val="22"/>
          <w:lang w:val="en-GB"/>
        </w:rPr>
      </w:pPr>
      <w:r w:rsidRPr="000C5B5F">
        <w:rPr>
          <w:rFonts w:asciiTheme="minorHAnsi" w:hAnsiTheme="minorHAnsi"/>
          <w:sz w:val="22"/>
          <w:szCs w:val="22"/>
          <w:lang w:val="en-GB"/>
        </w:rPr>
        <w:t>Ministry of Social Welfare, ‘National Policy on Disability for Sri Lanka’ (May 2003)</w:t>
      </w:r>
    </w:p>
    <w:p w14:paraId="5383AB43" w14:textId="77777777" w:rsidR="00F53594" w:rsidRPr="000C5B5F" w:rsidRDefault="00F53594" w:rsidP="00C516CC">
      <w:pPr>
        <w:pStyle w:val="type"/>
        <w:spacing w:before="0" w:beforeAutospacing="0" w:after="120" w:afterAutospacing="0"/>
        <w:jc w:val="both"/>
        <w:rPr>
          <w:rFonts w:asciiTheme="minorHAnsi" w:hAnsiTheme="minorHAnsi"/>
          <w:sz w:val="22"/>
          <w:szCs w:val="22"/>
          <w:lang w:val="en-GB"/>
        </w:rPr>
      </w:pPr>
      <w:r w:rsidRPr="000C5B5F">
        <w:rPr>
          <w:rFonts w:asciiTheme="minorHAnsi" w:hAnsiTheme="minorHAnsi"/>
          <w:sz w:val="22"/>
          <w:szCs w:val="22"/>
          <w:lang w:val="en-GB"/>
        </w:rPr>
        <w:t>Public Administration Circular No. 27/88 dated August 1988</w:t>
      </w:r>
    </w:p>
    <w:p w14:paraId="1D130893" w14:textId="77777777" w:rsidR="004A4F73" w:rsidRDefault="004A4F73" w:rsidP="00C516CC">
      <w:pPr>
        <w:pStyle w:val="FootnoteText"/>
        <w:spacing w:after="120"/>
        <w:jc w:val="both"/>
        <w:rPr>
          <w:b/>
          <w:sz w:val="22"/>
          <w:szCs w:val="22"/>
        </w:rPr>
      </w:pPr>
    </w:p>
    <w:p w14:paraId="70284E2D" w14:textId="77777777" w:rsidR="00D50D43" w:rsidRDefault="00D50D43" w:rsidP="00C516CC">
      <w:pPr>
        <w:pStyle w:val="FootnoteText"/>
        <w:spacing w:after="120"/>
        <w:jc w:val="both"/>
        <w:rPr>
          <w:b/>
          <w:sz w:val="22"/>
          <w:szCs w:val="22"/>
        </w:rPr>
      </w:pPr>
    </w:p>
    <w:p w14:paraId="7E3CAF9D" w14:textId="77777777" w:rsidR="004A4F73" w:rsidRDefault="004A4F73" w:rsidP="00032ED9">
      <w:pPr>
        <w:pStyle w:val="FootnoteText"/>
        <w:jc w:val="both"/>
        <w:rPr>
          <w:b/>
          <w:sz w:val="22"/>
          <w:szCs w:val="22"/>
        </w:rPr>
      </w:pPr>
    </w:p>
    <w:p w14:paraId="785ACEE0" w14:textId="77777777" w:rsidR="00F53594" w:rsidRDefault="00F53594" w:rsidP="00032ED9">
      <w:pPr>
        <w:pStyle w:val="FootnoteText"/>
        <w:jc w:val="both"/>
        <w:rPr>
          <w:b/>
          <w:sz w:val="22"/>
          <w:szCs w:val="22"/>
        </w:rPr>
      </w:pPr>
      <w:r w:rsidRPr="007E737C">
        <w:rPr>
          <w:b/>
          <w:sz w:val="22"/>
          <w:szCs w:val="22"/>
        </w:rPr>
        <w:lastRenderedPageBreak/>
        <w:t>Books</w:t>
      </w:r>
    </w:p>
    <w:p w14:paraId="4EBF6D45" w14:textId="77777777" w:rsidR="00F53594" w:rsidRPr="007E737C" w:rsidRDefault="00F53594" w:rsidP="00032ED9">
      <w:pPr>
        <w:pStyle w:val="FootnoteText"/>
        <w:jc w:val="both"/>
        <w:rPr>
          <w:b/>
          <w:sz w:val="22"/>
          <w:szCs w:val="22"/>
        </w:rPr>
      </w:pPr>
    </w:p>
    <w:p w14:paraId="028777DA" w14:textId="77777777" w:rsidR="0090164B" w:rsidRPr="00C516CC" w:rsidRDefault="0090164B" w:rsidP="0090164B">
      <w:pPr>
        <w:pStyle w:val="FootnoteText"/>
        <w:spacing w:after="120"/>
        <w:jc w:val="both"/>
        <w:rPr>
          <w:sz w:val="22"/>
          <w:szCs w:val="22"/>
        </w:rPr>
      </w:pPr>
      <w:r w:rsidRPr="007E737C">
        <w:rPr>
          <w:bCs/>
          <w:i/>
          <w:sz w:val="22"/>
          <w:szCs w:val="22"/>
        </w:rPr>
        <w:t>Census of Population and Housing – 2012 Sri Lanka, POPULATION TABLES</w:t>
      </w:r>
      <w:r w:rsidRPr="007E737C">
        <w:rPr>
          <w:bCs/>
          <w:sz w:val="22"/>
          <w:szCs w:val="22"/>
        </w:rPr>
        <w:t xml:space="preserve"> (Department of Census and Statistics 2012)</w:t>
      </w:r>
    </w:p>
    <w:p w14:paraId="5A890F1D" w14:textId="77777777" w:rsidR="00C516CC" w:rsidRDefault="00F53594" w:rsidP="00C516CC">
      <w:pPr>
        <w:pStyle w:val="FootnoteText"/>
        <w:spacing w:after="120"/>
        <w:jc w:val="both"/>
        <w:rPr>
          <w:sz w:val="22"/>
          <w:szCs w:val="22"/>
        </w:rPr>
      </w:pPr>
      <w:proofErr w:type="spellStart"/>
      <w:r w:rsidRPr="007E737C">
        <w:rPr>
          <w:sz w:val="22"/>
          <w:szCs w:val="22"/>
        </w:rPr>
        <w:t>Mendis</w:t>
      </w:r>
      <w:proofErr w:type="spellEnd"/>
      <w:r w:rsidRPr="007E737C">
        <w:rPr>
          <w:sz w:val="22"/>
          <w:szCs w:val="22"/>
        </w:rPr>
        <w:t xml:space="preserve"> P, </w:t>
      </w:r>
      <w:r w:rsidRPr="007E737C">
        <w:rPr>
          <w:i/>
          <w:iCs/>
          <w:sz w:val="22"/>
          <w:szCs w:val="22"/>
        </w:rPr>
        <w:t>Training and Employment of People with Disabilities: Sri Lanka 2003</w:t>
      </w:r>
      <w:r w:rsidRPr="007E737C">
        <w:rPr>
          <w:sz w:val="22"/>
          <w:szCs w:val="22"/>
        </w:rPr>
        <w:t xml:space="preserve"> (International Labour Organisation 2004) </w:t>
      </w:r>
    </w:p>
    <w:p w14:paraId="04D0AAC7" w14:textId="77777777" w:rsidR="00F53594" w:rsidRPr="007E737C" w:rsidRDefault="00F53594" w:rsidP="00032ED9">
      <w:pPr>
        <w:pStyle w:val="FootnoteText"/>
        <w:jc w:val="both"/>
        <w:rPr>
          <w:sz w:val="22"/>
          <w:szCs w:val="22"/>
        </w:rPr>
      </w:pPr>
    </w:p>
    <w:p w14:paraId="22566EDC" w14:textId="02AE1F2F" w:rsidR="00F53594" w:rsidRPr="007E737C" w:rsidRDefault="00F53594" w:rsidP="00032ED9">
      <w:pPr>
        <w:pStyle w:val="FootnoteText"/>
        <w:jc w:val="both"/>
        <w:rPr>
          <w:b/>
          <w:sz w:val="22"/>
          <w:szCs w:val="22"/>
        </w:rPr>
      </w:pPr>
      <w:r w:rsidRPr="007E737C">
        <w:rPr>
          <w:b/>
          <w:sz w:val="22"/>
          <w:szCs w:val="22"/>
        </w:rPr>
        <w:t xml:space="preserve">Articles </w:t>
      </w:r>
    </w:p>
    <w:p w14:paraId="68E7AE22" w14:textId="77777777" w:rsidR="00F53594" w:rsidRDefault="00F53594" w:rsidP="00032ED9">
      <w:pPr>
        <w:pStyle w:val="FootnoteText"/>
        <w:jc w:val="both"/>
        <w:rPr>
          <w:sz w:val="22"/>
          <w:szCs w:val="22"/>
        </w:rPr>
      </w:pPr>
    </w:p>
    <w:p w14:paraId="677D775C" w14:textId="77777777" w:rsidR="0090164B" w:rsidRPr="007E737C" w:rsidRDefault="0090164B" w:rsidP="0090164B">
      <w:pPr>
        <w:pStyle w:val="NoSpacing"/>
        <w:spacing w:after="120"/>
        <w:jc w:val="both"/>
        <w:rPr>
          <w:i/>
        </w:rPr>
      </w:pPr>
      <w:proofErr w:type="spellStart"/>
      <w:r w:rsidRPr="007E737C">
        <w:t>Mendis</w:t>
      </w:r>
      <w:proofErr w:type="spellEnd"/>
      <w:r>
        <w:t xml:space="preserve"> P</w:t>
      </w:r>
      <w:r w:rsidRPr="007E737C">
        <w:t xml:space="preserve">, </w:t>
      </w:r>
      <w:r w:rsidRPr="00934E9B">
        <w:rPr>
          <w:i/>
        </w:rPr>
        <w:t>‘Ratification and Implementation of the UN Convention on the Rights of Persons with Disabiliti</w:t>
      </w:r>
      <w:r w:rsidRPr="00840859">
        <w:rPr>
          <w:i/>
          <w:color w:val="000000" w:themeColor="text1"/>
        </w:rPr>
        <w:t xml:space="preserve">es’ </w:t>
      </w:r>
      <w:r w:rsidRPr="00840859">
        <w:rPr>
          <w:color w:val="000000" w:themeColor="text1"/>
        </w:rPr>
        <w:t>(submission to Human Rights Commission of Sri Lanka in 2016)</w:t>
      </w:r>
    </w:p>
    <w:p w14:paraId="21F4B442" w14:textId="77777777" w:rsidR="0090164B" w:rsidRPr="000C5B5F" w:rsidRDefault="0090164B" w:rsidP="0090164B">
      <w:pPr>
        <w:spacing w:after="0"/>
        <w:outlineLvl w:val="0"/>
        <w:rPr>
          <w:rFonts w:ascii="Calibri" w:eastAsia="Calibri" w:hAnsi="Calibri" w:cs="Tahoma"/>
          <w:bCs/>
          <w:i/>
          <w:color w:val="000000"/>
          <w:szCs w:val="24"/>
          <w:shd w:val="clear" w:color="auto" w:fill="FFFFFF"/>
          <w:lang w:val="en-GB" w:bidi="ta-IN"/>
        </w:rPr>
      </w:pPr>
      <w:proofErr w:type="spellStart"/>
      <w:r>
        <w:t>Samararatne</w:t>
      </w:r>
      <w:proofErr w:type="spellEnd"/>
      <w:r>
        <w:t xml:space="preserve"> D and </w:t>
      </w:r>
      <w:proofErr w:type="spellStart"/>
      <w:r>
        <w:t>Soldatic</w:t>
      </w:r>
      <w:proofErr w:type="spellEnd"/>
      <w:r>
        <w:t xml:space="preserve"> K, </w:t>
      </w:r>
      <w:r w:rsidRPr="000C5B5F">
        <w:rPr>
          <w:rFonts w:ascii="Calibri" w:eastAsia="Calibri" w:hAnsi="Calibri" w:cs="Tahoma"/>
          <w:bCs/>
          <w:i/>
          <w:color w:val="000000"/>
          <w:szCs w:val="24"/>
          <w:shd w:val="clear" w:color="auto" w:fill="FFFFFF"/>
          <w:lang w:val="en-GB" w:bidi="ta-IN"/>
        </w:rPr>
        <w:t xml:space="preserve">Disability without Dignity: Rights, Women and Disability in Rural and </w:t>
      </w:r>
    </w:p>
    <w:p w14:paraId="43B40365" w14:textId="77777777" w:rsidR="0090164B" w:rsidRPr="00C516CC" w:rsidRDefault="0090164B" w:rsidP="0090164B">
      <w:pPr>
        <w:spacing w:after="120"/>
        <w:outlineLvl w:val="0"/>
        <w:rPr>
          <w:rFonts w:ascii="Calibri" w:eastAsia="Calibri" w:hAnsi="Calibri" w:cs="Tahoma"/>
          <w:bCs/>
          <w:i/>
          <w:color w:val="000000"/>
          <w:szCs w:val="24"/>
          <w:shd w:val="clear" w:color="auto" w:fill="FFFFFF"/>
          <w:lang w:val="en-GB" w:bidi="ta-IN"/>
        </w:rPr>
      </w:pPr>
      <w:r w:rsidRPr="000C5B5F">
        <w:rPr>
          <w:rFonts w:ascii="Calibri" w:eastAsia="Calibri" w:hAnsi="Calibri" w:cs="Tahoma"/>
          <w:bCs/>
          <w:i/>
          <w:color w:val="000000"/>
          <w:szCs w:val="24"/>
          <w:shd w:val="clear" w:color="auto" w:fill="FFFFFF"/>
          <w:lang w:val="en-GB" w:bidi="ta-IN"/>
        </w:rPr>
        <w:t>Post-war contexts in Sri Lanka</w:t>
      </w:r>
      <w:r>
        <w:t xml:space="preserve"> (unpublished)</w:t>
      </w:r>
    </w:p>
    <w:p w14:paraId="1B1041BE" w14:textId="123F1002" w:rsidR="00F53594" w:rsidRDefault="00F53594" w:rsidP="00C516CC">
      <w:pPr>
        <w:pStyle w:val="FootnoteText"/>
        <w:spacing w:after="120"/>
        <w:jc w:val="both"/>
        <w:rPr>
          <w:sz w:val="22"/>
          <w:szCs w:val="22"/>
        </w:rPr>
      </w:pPr>
      <w:proofErr w:type="spellStart"/>
      <w:r>
        <w:rPr>
          <w:sz w:val="22"/>
          <w:szCs w:val="22"/>
        </w:rPr>
        <w:t>Samararatne</w:t>
      </w:r>
      <w:proofErr w:type="spellEnd"/>
      <w:r>
        <w:rPr>
          <w:sz w:val="22"/>
          <w:szCs w:val="22"/>
        </w:rPr>
        <w:t xml:space="preserve"> </w:t>
      </w:r>
      <w:r w:rsidR="000C5B5F">
        <w:rPr>
          <w:sz w:val="22"/>
          <w:szCs w:val="22"/>
        </w:rPr>
        <w:t>D and</w:t>
      </w:r>
      <w:r>
        <w:rPr>
          <w:sz w:val="22"/>
          <w:szCs w:val="22"/>
        </w:rPr>
        <w:t xml:space="preserve"> </w:t>
      </w:r>
      <w:proofErr w:type="spellStart"/>
      <w:r>
        <w:rPr>
          <w:sz w:val="22"/>
          <w:szCs w:val="22"/>
        </w:rPr>
        <w:t>Soldatic</w:t>
      </w:r>
      <w:proofErr w:type="spellEnd"/>
      <w:r w:rsidR="000C5B5F">
        <w:rPr>
          <w:sz w:val="22"/>
          <w:szCs w:val="22"/>
        </w:rPr>
        <w:t xml:space="preserve"> K</w:t>
      </w:r>
      <w:r>
        <w:rPr>
          <w:sz w:val="22"/>
          <w:szCs w:val="22"/>
        </w:rPr>
        <w:t xml:space="preserve">, </w:t>
      </w:r>
      <w:r>
        <w:rPr>
          <w:i/>
          <w:iCs/>
          <w:sz w:val="22"/>
          <w:szCs w:val="22"/>
        </w:rPr>
        <w:t>Rural disabled women’s inclusion in post-armed conflict Sri Lanka</w:t>
      </w:r>
      <w:r>
        <w:rPr>
          <w:sz w:val="22"/>
          <w:szCs w:val="22"/>
        </w:rPr>
        <w:t xml:space="preserve">, </w:t>
      </w:r>
      <w:r w:rsidR="000C5B5F">
        <w:rPr>
          <w:sz w:val="22"/>
          <w:szCs w:val="22"/>
        </w:rPr>
        <w:t xml:space="preserve">Paper published by Social Scientists Association, Sri Lanka and University of New South Wales, Australia, </w:t>
      </w:r>
      <w:r>
        <w:rPr>
          <w:sz w:val="22"/>
          <w:szCs w:val="22"/>
        </w:rPr>
        <w:t>2014</w:t>
      </w:r>
    </w:p>
    <w:p w14:paraId="6D490437" w14:textId="77777777" w:rsidR="00767408" w:rsidRDefault="00767408" w:rsidP="00C516CC">
      <w:pPr>
        <w:pStyle w:val="FootnoteText"/>
        <w:spacing w:after="120"/>
        <w:jc w:val="both"/>
        <w:rPr>
          <w:sz w:val="22"/>
          <w:szCs w:val="22"/>
          <w:highlight w:val="yellow"/>
        </w:rPr>
      </w:pPr>
    </w:p>
    <w:p w14:paraId="4DEE21B3" w14:textId="77777777" w:rsidR="00F53594" w:rsidRDefault="00F53594" w:rsidP="00032ED9">
      <w:pPr>
        <w:pStyle w:val="FootnoteText"/>
        <w:jc w:val="both"/>
        <w:rPr>
          <w:b/>
          <w:sz w:val="22"/>
          <w:szCs w:val="22"/>
        </w:rPr>
      </w:pPr>
      <w:r w:rsidRPr="007E737C">
        <w:rPr>
          <w:b/>
          <w:sz w:val="22"/>
          <w:szCs w:val="22"/>
        </w:rPr>
        <w:t xml:space="preserve">Websites </w:t>
      </w:r>
    </w:p>
    <w:p w14:paraId="438FB688" w14:textId="77777777" w:rsidR="00F53594" w:rsidRPr="007E737C" w:rsidRDefault="00F53594" w:rsidP="00032ED9">
      <w:pPr>
        <w:pStyle w:val="FootnoteText"/>
        <w:jc w:val="both"/>
        <w:rPr>
          <w:b/>
          <w:sz w:val="22"/>
          <w:szCs w:val="22"/>
        </w:rPr>
      </w:pPr>
    </w:p>
    <w:p w14:paraId="3BCD0236" w14:textId="77777777" w:rsidR="00884AA0" w:rsidRDefault="00884AA0" w:rsidP="00884AA0">
      <w:pPr>
        <w:pStyle w:val="FootnoteText"/>
        <w:jc w:val="both"/>
        <w:rPr>
          <w:sz w:val="22"/>
          <w:szCs w:val="22"/>
        </w:rPr>
      </w:pPr>
      <w:r w:rsidRPr="004A4F73">
        <w:rPr>
          <w:sz w:val="22"/>
          <w:szCs w:val="22"/>
        </w:rPr>
        <w:t>Data Management</w:t>
      </w:r>
      <w:r w:rsidRPr="007E737C">
        <w:rPr>
          <w:sz w:val="22"/>
          <w:szCs w:val="22"/>
        </w:rPr>
        <w:t xml:space="preserve"> Branch, Ministry of Education, ‘Sri La</w:t>
      </w:r>
      <w:r>
        <w:rPr>
          <w:sz w:val="22"/>
          <w:szCs w:val="22"/>
        </w:rPr>
        <w:t>nka: Education Information 2015’ (2015</w:t>
      </w:r>
      <w:r w:rsidRPr="007E737C">
        <w:rPr>
          <w:sz w:val="22"/>
          <w:szCs w:val="22"/>
        </w:rPr>
        <w:t>) &lt;http://www.moe.gov.lk/english/images/Statistics/sri_</w:t>
      </w:r>
      <w:r>
        <w:rPr>
          <w:sz w:val="22"/>
          <w:szCs w:val="22"/>
        </w:rPr>
        <w:t>lanka_education_information_2015</w:t>
      </w:r>
      <w:r w:rsidRPr="007E737C">
        <w:rPr>
          <w:sz w:val="22"/>
          <w:szCs w:val="22"/>
        </w:rPr>
        <w:t>.pdf&gt; accessed 06.10.2016.</w:t>
      </w:r>
    </w:p>
    <w:p w14:paraId="42DAB5A6" w14:textId="77777777" w:rsidR="00884AA0" w:rsidRDefault="00884AA0" w:rsidP="00884AA0">
      <w:pPr>
        <w:pStyle w:val="Heading1"/>
        <w:spacing w:before="0" w:line="240" w:lineRule="auto"/>
        <w:jc w:val="both"/>
        <w:rPr>
          <w:rFonts w:asciiTheme="minorHAnsi" w:eastAsiaTheme="minorHAnsi" w:hAnsiTheme="minorHAnsi" w:cstheme="minorBidi"/>
          <w:b w:val="0"/>
          <w:bCs w:val="0"/>
          <w:color w:val="auto"/>
          <w:sz w:val="22"/>
          <w:szCs w:val="22"/>
        </w:rPr>
      </w:pPr>
    </w:p>
    <w:p w14:paraId="7EE1F787" w14:textId="77777777" w:rsidR="00BE448F" w:rsidRDefault="00BE448F" w:rsidP="00BE448F">
      <w:pPr>
        <w:pStyle w:val="FootnoteText"/>
        <w:jc w:val="both"/>
        <w:rPr>
          <w:sz w:val="22"/>
        </w:rPr>
      </w:pPr>
      <w:r w:rsidRPr="00F74294">
        <w:rPr>
          <w:i/>
          <w:sz w:val="22"/>
        </w:rPr>
        <w:t>Disability and rehabilitation</w:t>
      </w:r>
      <w:r>
        <w:rPr>
          <w:sz w:val="22"/>
        </w:rPr>
        <w:t>, World Health Organization</w:t>
      </w:r>
    </w:p>
    <w:p w14:paraId="3DE20382" w14:textId="77777777" w:rsidR="00BE448F" w:rsidRDefault="00BE448F" w:rsidP="00BE448F">
      <w:pPr>
        <w:pStyle w:val="FootnoteText"/>
        <w:jc w:val="both"/>
        <w:rPr>
          <w:sz w:val="22"/>
          <w:szCs w:val="22"/>
        </w:rPr>
      </w:pPr>
      <w:r>
        <w:rPr>
          <w:sz w:val="22"/>
        </w:rPr>
        <w:t xml:space="preserve"> </w:t>
      </w:r>
      <w:proofErr w:type="gramStart"/>
      <w:r>
        <w:rPr>
          <w:sz w:val="22"/>
        </w:rPr>
        <w:t>&lt;</w:t>
      </w:r>
      <w:hyperlink r:id="rId13" w:history="1">
        <w:r w:rsidRPr="007B6C9D">
          <w:rPr>
            <w:rStyle w:val="Hyperlink"/>
            <w:sz w:val="22"/>
            <w:szCs w:val="22"/>
          </w:rPr>
          <w:t xml:space="preserve">http://www.who.int/disabilities/technology/en/&gt; </w:t>
        </w:r>
      </w:hyperlink>
      <w:r>
        <w:rPr>
          <w:sz w:val="22"/>
          <w:szCs w:val="22"/>
        </w:rPr>
        <w:t xml:space="preserve"> accessed on 20.10.2016.</w:t>
      </w:r>
      <w:proofErr w:type="gramEnd"/>
    </w:p>
    <w:p w14:paraId="22AD69AC" w14:textId="77777777" w:rsidR="00BE448F" w:rsidRDefault="00BE448F" w:rsidP="00884AA0">
      <w:pPr>
        <w:pStyle w:val="Heading1"/>
        <w:spacing w:before="0" w:line="240" w:lineRule="auto"/>
        <w:jc w:val="both"/>
        <w:rPr>
          <w:rFonts w:asciiTheme="minorHAnsi" w:eastAsiaTheme="minorHAnsi" w:hAnsiTheme="minorHAnsi" w:cstheme="minorBidi"/>
          <w:b w:val="0"/>
          <w:bCs w:val="0"/>
          <w:color w:val="auto"/>
          <w:sz w:val="22"/>
          <w:szCs w:val="22"/>
        </w:rPr>
      </w:pPr>
    </w:p>
    <w:p w14:paraId="26CF1AFB" w14:textId="77777777" w:rsidR="00884AA0" w:rsidRPr="007E737C" w:rsidRDefault="00884AA0" w:rsidP="00884AA0">
      <w:pPr>
        <w:pStyle w:val="Heading1"/>
        <w:spacing w:before="0" w:line="240" w:lineRule="auto"/>
        <w:jc w:val="both"/>
        <w:rPr>
          <w:rFonts w:asciiTheme="minorHAnsi" w:eastAsia="Times New Roman" w:hAnsiTheme="minorHAnsi" w:cs="Times New Roman"/>
          <w:b w:val="0"/>
          <w:color w:val="auto"/>
          <w:kern w:val="36"/>
          <w:sz w:val="22"/>
          <w:szCs w:val="22"/>
        </w:rPr>
      </w:pPr>
      <w:bookmarkStart w:id="19" w:name="_Toc338707917"/>
      <w:proofErr w:type="spellStart"/>
      <w:r w:rsidRPr="007E737C">
        <w:rPr>
          <w:rFonts w:asciiTheme="minorHAnsi" w:eastAsiaTheme="minorHAnsi" w:hAnsiTheme="minorHAnsi" w:cstheme="minorBidi"/>
          <w:b w:val="0"/>
          <w:bCs w:val="0"/>
          <w:color w:val="auto"/>
          <w:sz w:val="22"/>
          <w:szCs w:val="22"/>
        </w:rPr>
        <w:t>Kirinde</w:t>
      </w:r>
      <w:proofErr w:type="spellEnd"/>
      <w:r w:rsidRPr="007E737C">
        <w:rPr>
          <w:rFonts w:asciiTheme="minorHAnsi" w:eastAsiaTheme="minorHAnsi" w:hAnsiTheme="minorHAnsi" w:cstheme="minorBidi"/>
          <w:b w:val="0"/>
          <w:bCs w:val="0"/>
          <w:color w:val="auto"/>
          <w:sz w:val="22"/>
          <w:szCs w:val="22"/>
        </w:rPr>
        <w:t xml:space="preserve"> C, ‘</w:t>
      </w:r>
      <w:r w:rsidRPr="007E737C">
        <w:rPr>
          <w:rFonts w:asciiTheme="minorHAnsi" w:eastAsiaTheme="minorHAnsi" w:hAnsiTheme="minorHAnsi" w:cstheme="minorBidi"/>
          <w:b w:val="0"/>
          <w:bCs w:val="0"/>
          <w:i/>
          <w:color w:val="auto"/>
          <w:sz w:val="22"/>
          <w:szCs w:val="22"/>
        </w:rPr>
        <w:t>Education</w:t>
      </w:r>
      <w:r w:rsidRPr="007E737C">
        <w:rPr>
          <w:rFonts w:asciiTheme="minorHAnsi" w:eastAsia="Times New Roman" w:hAnsiTheme="minorHAnsi" w:cs="Times New Roman"/>
          <w:b w:val="0"/>
          <w:i/>
          <w:color w:val="auto"/>
          <w:kern w:val="36"/>
          <w:sz w:val="22"/>
          <w:szCs w:val="22"/>
        </w:rPr>
        <w:t xml:space="preserve"> compulsory for children between 5 and 16 years’</w:t>
      </w:r>
      <w:r w:rsidRPr="007E737C">
        <w:rPr>
          <w:rFonts w:asciiTheme="minorHAnsi" w:eastAsia="Times New Roman" w:hAnsiTheme="minorHAnsi" w:cs="Times New Roman"/>
          <w:b w:val="0"/>
          <w:color w:val="auto"/>
          <w:kern w:val="36"/>
          <w:sz w:val="22"/>
          <w:szCs w:val="22"/>
        </w:rPr>
        <w:t>,</w:t>
      </w:r>
      <w:bookmarkEnd w:id="19"/>
      <w:r w:rsidRPr="007E737C">
        <w:rPr>
          <w:rFonts w:asciiTheme="minorHAnsi" w:eastAsia="Times New Roman" w:hAnsiTheme="minorHAnsi" w:cs="Times New Roman"/>
          <w:b w:val="0"/>
          <w:color w:val="auto"/>
          <w:kern w:val="36"/>
          <w:sz w:val="22"/>
          <w:szCs w:val="22"/>
        </w:rPr>
        <w:t xml:space="preserve"> </w:t>
      </w:r>
    </w:p>
    <w:p w14:paraId="724AE114" w14:textId="77777777" w:rsidR="00884AA0" w:rsidRPr="007E737C" w:rsidRDefault="00884AA0" w:rsidP="00884AA0">
      <w:pPr>
        <w:pStyle w:val="FootnoteText"/>
        <w:jc w:val="both"/>
        <w:rPr>
          <w:sz w:val="22"/>
          <w:szCs w:val="22"/>
        </w:rPr>
      </w:pPr>
      <w:r w:rsidRPr="007E737C">
        <w:rPr>
          <w:sz w:val="22"/>
          <w:szCs w:val="22"/>
        </w:rPr>
        <w:t>&lt;http://www.sundaytimes.lk/160501/news/education-compulsory-for-children-between-5-and-16-years-191731.html&gt;</w:t>
      </w:r>
    </w:p>
    <w:p w14:paraId="3DA9AA8F" w14:textId="77777777" w:rsidR="00884AA0" w:rsidRDefault="00884AA0" w:rsidP="00884AA0">
      <w:pPr>
        <w:pStyle w:val="FootnoteText"/>
        <w:jc w:val="both"/>
        <w:rPr>
          <w:sz w:val="22"/>
          <w:szCs w:val="22"/>
          <w:highlight w:val="yellow"/>
        </w:rPr>
      </w:pPr>
    </w:p>
    <w:p w14:paraId="1D92637B" w14:textId="77777777" w:rsidR="00884AA0" w:rsidRPr="00C516CC" w:rsidRDefault="00884AA0" w:rsidP="00BE448F">
      <w:pPr>
        <w:pStyle w:val="FootnoteText"/>
        <w:jc w:val="both"/>
        <w:rPr>
          <w:sz w:val="22"/>
          <w:szCs w:val="22"/>
        </w:rPr>
      </w:pPr>
      <w:r w:rsidRPr="00C516CC">
        <w:rPr>
          <w:sz w:val="22"/>
          <w:szCs w:val="22"/>
        </w:rPr>
        <w:t xml:space="preserve">Ministry of Social Empowerment and Welfare </w:t>
      </w:r>
    </w:p>
    <w:p w14:paraId="13FF1976" w14:textId="77777777" w:rsidR="00884AA0" w:rsidRPr="007E737C" w:rsidRDefault="00884AA0" w:rsidP="00884AA0">
      <w:pPr>
        <w:pStyle w:val="FootnoteText"/>
        <w:jc w:val="both"/>
        <w:rPr>
          <w:sz w:val="22"/>
          <w:szCs w:val="22"/>
        </w:rPr>
      </w:pPr>
      <w:proofErr w:type="gramStart"/>
      <w:r w:rsidRPr="00C516CC">
        <w:rPr>
          <w:sz w:val="22"/>
          <w:szCs w:val="22"/>
        </w:rPr>
        <w:t>&lt;http://socialemwelfare.gov.lk/web/index.php?option=com_content&amp;view=article&amp;id=30&amp;Itemid=151&amp;lang=en&gt; accessed on 20.10.2016.</w:t>
      </w:r>
      <w:proofErr w:type="gramEnd"/>
    </w:p>
    <w:p w14:paraId="3C808B0D" w14:textId="77777777" w:rsidR="00884AA0" w:rsidRPr="007E737C" w:rsidRDefault="00884AA0" w:rsidP="00884AA0">
      <w:pPr>
        <w:pStyle w:val="FootnoteText"/>
        <w:spacing w:after="120"/>
        <w:jc w:val="both"/>
        <w:rPr>
          <w:sz w:val="22"/>
          <w:szCs w:val="22"/>
        </w:rPr>
      </w:pPr>
    </w:p>
    <w:p w14:paraId="74769984" w14:textId="77777777" w:rsidR="00BE448F" w:rsidRPr="00C516CC" w:rsidRDefault="00BE448F" w:rsidP="00BE448F">
      <w:pPr>
        <w:spacing w:after="0" w:line="240" w:lineRule="auto"/>
        <w:jc w:val="both"/>
        <w:rPr>
          <w:rFonts w:eastAsia="Times New Roman" w:cs="Arial"/>
        </w:rPr>
      </w:pPr>
      <w:r w:rsidRPr="00C516CC">
        <w:rPr>
          <w:rFonts w:eastAsia="Times New Roman" w:cs="Arial"/>
          <w:i/>
        </w:rPr>
        <w:t xml:space="preserve">Sri Lanka Socio - Economic Data 2015, </w:t>
      </w:r>
      <w:r w:rsidRPr="00C516CC">
        <w:rPr>
          <w:rFonts w:eastAsia="Times New Roman" w:cs="Arial"/>
        </w:rPr>
        <w:t>Central Bank of Sri Lanka (June, 2015)</w:t>
      </w:r>
    </w:p>
    <w:p w14:paraId="04EC53A5" w14:textId="77777777" w:rsidR="00BE448F" w:rsidRPr="00C516CC" w:rsidRDefault="00BE448F" w:rsidP="00BE448F">
      <w:pPr>
        <w:spacing w:after="120" w:line="240" w:lineRule="auto"/>
        <w:jc w:val="both"/>
        <w:rPr>
          <w:rFonts w:eastAsia="Times New Roman" w:cs="Arial"/>
        </w:rPr>
      </w:pPr>
      <w:r w:rsidRPr="00C516CC">
        <w:t xml:space="preserve"> &lt;</w:t>
      </w:r>
      <w:hyperlink r:id="rId14" w:history="1">
        <w:r w:rsidRPr="00C516CC">
          <w:rPr>
            <w:rStyle w:val="Hyperlink"/>
          </w:rPr>
          <w:t>http://www.cbsl.gov.lk/pics_n_docs/10_pub/_docs/statistics/other/Socio_Econ_Data_2015_e.pdf</w:t>
        </w:r>
      </w:hyperlink>
      <w:r w:rsidRPr="00C516CC">
        <w:t>&gt; accessed on 19.10.2016</w:t>
      </w:r>
    </w:p>
    <w:p w14:paraId="792A0D6C" w14:textId="190472A4" w:rsidR="004A4F73" w:rsidRPr="00C516CC" w:rsidRDefault="00F53594" w:rsidP="00C516CC">
      <w:pPr>
        <w:pStyle w:val="FootnoteText"/>
        <w:spacing w:after="120"/>
        <w:jc w:val="both"/>
        <w:rPr>
          <w:sz w:val="22"/>
          <w:szCs w:val="22"/>
        </w:rPr>
      </w:pPr>
      <w:r w:rsidRPr="00C516CC">
        <w:rPr>
          <w:i/>
          <w:sz w:val="22"/>
          <w:szCs w:val="22"/>
        </w:rPr>
        <w:t>Submission to the CERD</w:t>
      </w:r>
      <w:r w:rsidRPr="00C516CC">
        <w:rPr>
          <w:sz w:val="22"/>
          <w:szCs w:val="22"/>
        </w:rPr>
        <w:t xml:space="preserve">, IMADR Asia Committee, July 2016 &lt; </w:t>
      </w:r>
      <w:hyperlink r:id="rId15" w:history="1">
        <w:r w:rsidRPr="00C516CC">
          <w:rPr>
            <w:rStyle w:val="Hyperlink"/>
            <w:sz w:val="22"/>
            <w:szCs w:val="22"/>
          </w:rPr>
          <w:t>http://imadr.org/wordpress/wp-content/uploads/2016/07/IMADR_Sri-Lanka_CERD90_July2016.pdf</w:t>
        </w:r>
      </w:hyperlink>
      <w:r w:rsidRPr="00C516CC">
        <w:rPr>
          <w:sz w:val="22"/>
          <w:szCs w:val="22"/>
        </w:rPr>
        <w:t xml:space="preserve">&gt; accessed on 19.10.2016. </w:t>
      </w:r>
    </w:p>
    <w:p w14:paraId="60CFB3FD" w14:textId="77777777" w:rsidR="004A4F73" w:rsidRDefault="004A4F73" w:rsidP="00767408">
      <w:pPr>
        <w:pStyle w:val="FootnoteText"/>
        <w:jc w:val="both"/>
        <w:rPr>
          <w:i/>
          <w:sz w:val="22"/>
        </w:rPr>
      </w:pPr>
    </w:p>
    <w:p w14:paraId="50EAE88A" w14:textId="0A846E3A" w:rsidR="004A4F73" w:rsidRDefault="002D4F78" w:rsidP="00D749AD">
      <w:pPr>
        <w:jc w:val="both"/>
        <w:rPr>
          <w:b/>
        </w:rPr>
      </w:pPr>
      <w:r w:rsidRPr="004A4F73">
        <w:rPr>
          <w:color w:val="000000" w:themeColor="text1"/>
          <w:szCs w:val="20"/>
        </w:rPr>
        <w:t>University Grants Commission Sri Lanka, 'Admission to Undergraduate Courses of the Universities in Sri Lanka - Academic year 2015/2016' (2016) 130</w:t>
      </w:r>
      <w:r w:rsidR="00C516CC">
        <w:rPr>
          <w:color w:val="000000" w:themeColor="text1"/>
          <w:sz w:val="24"/>
        </w:rPr>
        <w:t xml:space="preserve"> </w:t>
      </w:r>
      <w:r w:rsidRPr="00B63B2A">
        <w:rPr>
          <w:color w:val="000000" w:themeColor="text1"/>
          <w:sz w:val="20"/>
          <w:szCs w:val="20"/>
        </w:rPr>
        <w:t>&lt;</w:t>
      </w:r>
      <w:hyperlink r:id="rId16" w:tgtFrame="_blank" w:history="1">
        <w:r w:rsidRPr="008F7F88">
          <w:rPr>
            <w:color w:val="000000" w:themeColor="text1"/>
          </w:rPr>
          <w:t>http://www.ugc.ac.lk/downloads/admissions/Handbook_2015_2016/ENGLISH%20HANDBOOK%202015-2016.pdf</w:t>
        </w:r>
      </w:hyperlink>
      <w:r w:rsidRPr="00C516CC">
        <w:rPr>
          <w:color w:val="000000" w:themeColor="text1"/>
          <w:szCs w:val="20"/>
        </w:rPr>
        <w:t>&gt; accessed on 20.10.2016.</w:t>
      </w:r>
    </w:p>
    <w:p w14:paraId="788D6F3B" w14:textId="61D3A96D" w:rsidR="00631831" w:rsidRDefault="00631831" w:rsidP="00D749AD">
      <w:pPr>
        <w:pStyle w:val="Heading1"/>
        <w:jc w:val="both"/>
      </w:pPr>
      <w:bookmarkStart w:id="20" w:name="_Toc338707918"/>
      <w:r w:rsidRPr="00812552">
        <w:lastRenderedPageBreak/>
        <w:t>List of persons interviewed</w:t>
      </w:r>
      <w:bookmarkEnd w:id="20"/>
      <w:r w:rsidRPr="00812552">
        <w:t xml:space="preserve"> </w:t>
      </w:r>
    </w:p>
    <w:p w14:paraId="44942032" w14:textId="77777777" w:rsidR="00553248" w:rsidRDefault="00553248" w:rsidP="00032ED9">
      <w:pPr>
        <w:jc w:val="both"/>
      </w:pPr>
      <w:r>
        <w:t>Director, National Secretariat for Persons with Disabilities</w:t>
      </w:r>
    </w:p>
    <w:p w14:paraId="01A3E50D" w14:textId="77777777" w:rsidR="00553248" w:rsidRDefault="00553248" w:rsidP="00032ED9">
      <w:pPr>
        <w:jc w:val="both"/>
      </w:pPr>
      <w:r>
        <w:t xml:space="preserve">Co-coordinator, CBR unit of the Department of Social Services of the Department of Social Services </w:t>
      </w:r>
    </w:p>
    <w:p w14:paraId="0796D0C2" w14:textId="77777777" w:rsidR="00553248" w:rsidRDefault="00553248" w:rsidP="00032ED9">
      <w:pPr>
        <w:jc w:val="both"/>
      </w:pPr>
      <w:r>
        <w:t>Director, Non formal and Special Education Unit of the Ministry of Education</w:t>
      </w:r>
    </w:p>
    <w:p w14:paraId="3FD35C53" w14:textId="77777777" w:rsidR="00553248" w:rsidRDefault="00553248" w:rsidP="00032ED9">
      <w:pPr>
        <w:jc w:val="both"/>
      </w:pPr>
      <w:r>
        <w:t>National Secretariat for the Elders</w:t>
      </w:r>
    </w:p>
    <w:p w14:paraId="2A89A3D3" w14:textId="77777777" w:rsidR="00553248" w:rsidRDefault="00553248" w:rsidP="00032ED9">
      <w:pPr>
        <w:jc w:val="both"/>
      </w:pPr>
      <w:r>
        <w:t xml:space="preserve">Women’s Bureau, Ministry of Women and Child Affairs </w:t>
      </w:r>
    </w:p>
    <w:p w14:paraId="7D5E9257" w14:textId="77777777" w:rsidR="00553248" w:rsidRDefault="00553248" w:rsidP="00032ED9">
      <w:pPr>
        <w:jc w:val="both"/>
      </w:pPr>
      <w:r>
        <w:t xml:space="preserve">Employers’ Federation of Ceylon </w:t>
      </w:r>
    </w:p>
    <w:p w14:paraId="302118C1" w14:textId="77777777" w:rsidR="00553248" w:rsidRDefault="00553248" w:rsidP="00032ED9">
      <w:proofErr w:type="spellStart"/>
      <w:r>
        <w:t>Navajeevana</w:t>
      </w:r>
      <w:proofErr w:type="spellEnd"/>
      <w:r>
        <w:t xml:space="preserve"> Rehabilitation, </w:t>
      </w:r>
      <w:proofErr w:type="spellStart"/>
      <w:r>
        <w:t>Tangalla</w:t>
      </w:r>
      <w:proofErr w:type="spellEnd"/>
    </w:p>
    <w:p w14:paraId="00BF756A" w14:textId="77777777" w:rsidR="00553248" w:rsidRDefault="00553248" w:rsidP="00032ED9">
      <w:r>
        <w:t>Motivation Sri Lanka</w:t>
      </w:r>
    </w:p>
    <w:p w14:paraId="4C081A0E" w14:textId="77777777" w:rsidR="00553248" w:rsidRDefault="00553248" w:rsidP="00032ED9">
      <w:r>
        <w:t xml:space="preserve">Sri Lanka Federation of Visually Handicapped </w:t>
      </w:r>
    </w:p>
    <w:p w14:paraId="6DDC6DEA" w14:textId="77777777" w:rsidR="00553248" w:rsidRDefault="00553248" w:rsidP="00032ED9">
      <w:r>
        <w:t xml:space="preserve">Basic Needs, Batticaloa </w:t>
      </w:r>
    </w:p>
    <w:p w14:paraId="3C71A5B7" w14:textId="77777777" w:rsidR="00553248" w:rsidRDefault="00553248" w:rsidP="00032ED9">
      <w:r>
        <w:t>Parents and Teachers Organisation for Intellectually Disabled in Sri Lanka (PTOIDSL)</w:t>
      </w:r>
    </w:p>
    <w:p w14:paraId="6EEF331F" w14:textId="77777777" w:rsidR="00553248" w:rsidRDefault="008C14CB" w:rsidP="00032ED9">
      <w:hyperlink r:id="rId17" w:history="1">
        <w:r w:rsidR="00553248" w:rsidRPr="00EC00C0">
          <w:t xml:space="preserve">Association of Persons with Rheumatic </w:t>
        </w:r>
        <w:r w:rsidR="00553248">
          <w:t>Diseases (</w:t>
        </w:r>
        <w:r w:rsidR="00553248" w:rsidRPr="00EC00C0">
          <w:t>APRD</w:t>
        </w:r>
      </w:hyperlink>
      <w:r w:rsidR="00553248">
        <w:t>)</w:t>
      </w:r>
    </w:p>
    <w:p w14:paraId="69891DB3" w14:textId="77777777" w:rsidR="00553248" w:rsidRDefault="00553248" w:rsidP="00032ED9">
      <w:r>
        <w:t>Lecturers and students from the University of Colombo and University of Kelaniya (from the faculties of arts, law and medicine)</w:t>
      </w:r>
    </w:p>
    <w:p w14:paraId="4C455C87" w14:textId="77777777" w:rsidR="00553248" w:rsidRDefault="00553248" w:rsidP="00032ED9">
      <w:r>
        <w:t>MENCAFEP, Nuwara Eliya and Batticaloa</w:t>
      </w:r>
    </w:p>
    <w:p w14:paraId="1BFB9497" w14:textId="77777777" w:rsidR="00553248" w:rsidRDefault="00553248" w:rsidP="00032ED9">
      <w:r>
        <w:t>Center for Accessibility Monitoring and Information on Disability, Batticaloa</w:t>
      </w:r>
    </w:p>
    <w:p w14:paraId="1D802DC3" w14:textId="77777777" w:rsidR="00553248" w:rsidRDefault="00553248" w:rsidP="00032ED9">
      <w:r>
        <w:t>Northern Province Consortium Differently Abled, Kilinochchi</w:t>
      </w:r>
    </w:p>
    <w:p w14:paraId="59686190" w14:textId="77777777" w:rsidR="00553248" w:rsidRDefault="00553248" w:rsidP="00032ED9">
      <w:r>
        <w:rPr>
          <w:rStyle w:val="st"/>
        </w:rPr>
        <w:t>International Foundation for Electoral Systems</w:t>
      </w:r>
    </w:p>
    <w:p w14:paraId="1473B558" w14:textId="77777777" w:rsidR="00553248" w:rsidRDefault="00553248" w:rsidP="00032ED9">
      <w:r>
        <w:t>Women’s Development Centre, Kandy</w:t>
      </w:r>
    </w:p>
    <w:p w14:paraId="3600B741" w14:textId="77777777" w:rsidR="00553248" w:rsidRDefault="00553248" w:rsidP="00032ED9">
      <w:r>
        <w:t xml:space="preserve">Disability </w:t>
      </w:r>
      <w:proofErr w:type="spellStart"/>
      <w:r>
        <w:t>Organisations’</w:t>
      </w:r>
      <w:proofErr w:type="spellEnd"/>
      <w:r>
        <w:t xml:space="preserve"> Joint Front (DOJF)  </w:t>
      </w:r>
    </w:p>
    <w:p w14:paraId="5482FAA0" w14:textId="77777777" w:rsidR="00553248" w:rsidRDefault="008C14CB" w:rsidP="00032ED9">
      <w:pPr>
        <w:spacing w:before="100" w:beforeAutospacing="1" w:after="100" w:afterAutospacing="1" w:line="240" w:lineRule="auto"/>
        <w:outlineLvl w:val="2"/>
      </w:pPr>
      <w:hyperlink r:id="rId18" w:history="1">
        <w:bookmarkStart w:id="21" w:name="_Toc464846937"/>
        <w:r w:rsidR="00553248" w:rsidRPr="00B362B1">
          <w:t>Association of Women with Disabilities</w:t>
        </w:r>
      </w:hyperlink>
      <w:r w:rsidR="00553248">
        <w:t xml:space="preserve"> (AKASA)</w:t>
      </w:r>
      <w:bookmarkEnd w:id="21"/>
    </w:p>
    <w:p w14:paraId="3FD5A6F0" w14:textId="77777777" w:rsidR="00553248" w:rsidRDefault="00553248" w:rsidP="00032ED9">
      <w:pPr>
        <w:spacing w:before="100" w:beforeAutospacing="1" w:after="100" w:afterAutospacing="1" w:line="240" w:lineRule="auto"/>
        <w:outlineLvl w:val="2"/>
      </w:pPr>
      <w:bookmarkStart w:id="22" w:name="_Toc464846938"/>
      <w:r>
        <w:t>Independent consultants and activists</w:t>
      </w:r>
      <w:bookmarkEnd w:id="22"/>
    </w:p>
    <w:p w14:paraId="027224BA" w14:textId="77777777" w:rsidR="00553248" w:rsidRDefault="00553248" w:rsidP="00032ED9">
      <w:pPr>
        <w:spacing w:before="100" w:beforeAutospacing="1" w:after="100" w:afterAutospacing="1" w:line="240" w:lineRule="auto"/>
        <w:outlineLvl w:val="2"/>
      </w:pPr>
      <w:bookmarkStart w:id="23" w:name="_Toc464846939"/>
      <w:r>
        <w:t>Occupational therapists, Medical doctors, Practitioners in the field of mental health, lawyers, families of PwDs</w:t>
      </w:r>
      <w:bookmarkEnd w:id="23"/>
    </w:p>
    <w:p w14:paraId="6FF79762" w14:textId="77777777" w:rsidR="00553248" w:rsidRDefault="00553248" w:rsidP="00032ED9">
      <w:pPr>
        <w:spacing w:before="100" w:beforeAutospacing="1" w:after="100" w:afterAutospacing="1" w:line="240" w:lineRule="auto"/>
        <w:outlineLvl w:val="2"/>
      </w:pPr>
      <w:bookmarkStart w:id="24" w:name="_Toc464846940"/>
      <w:r>
        <w:t>World Vision</w:t>
      </w:r>
      <w:bookmarkEnd w:id="24"/>
    </w:p>
    <w:p w14:paraId="08778411" w14:textId="77777777" w:rsidR="00553248" w:rsidRDefault="00553248" w:rsidP="00032ED9">
      <w:pPr>
        <w:spacing w:before="100" w:beforeAutospacing="1" w:after="100" w:afterAutospacing="1" w:line="240" w:lineRule="auto"/>
        <w:outlineLvl w:val="2"/>
      </w:pPr>
      <w:bookmarkStart w:id="25" w:name="_Toc464846941"/>
      <w:r>
        <w:lastRenderedPageBreak/>
        <w:t>Deaf Link</w:t>
      </w:r>
      <w:bookmarkEnd w:id="25"/>
    </w:p>
    <w:p w14:paraId="6C123526" w14:textId="77777777" w:rsidR="00553248" w:rsidRDefault="00553248" w:rsidP="00032ED9">
      <w:pPr>
        <w:spacing w:before="100" w:beforeAutospacing="1" w:after="100" w:afterAutospacing="1" w:line="240" w:lineRule="auto"/>
        <w:outlineLvl w:val="2"/>
      </w:pPr>
      <w:bookmarkStart w:id="26" w:name="_Toc464846942"/>
      <w:r>
        <w:t>Christian Blind Mission (CBM), Sri Lanka</w:t>
      </w:r>
      <w:bookmarkEnd w:id="26"/>
    </w:p>
    <w:p w14:paraId="118DDCC2" w14:textId="77777777" w:rsidR="00553248" w:rsidRDefault="00553248" w:rsidP="00032ED9">
      <w:pPr>
        <w:spacing w:before="100" w:beforeAutospacing="1" w:after="100" w:afterAutospacing="1" w:line="240" w:lineRule="auto"/>
        <w:outlineLvl w:val="2"/>
      </w:pPr>
      <w:bookmarkStart w:id="27" w:name="_Toc464846943"/>
      <w:proofErr w:type="spellStart"/>
      <w:r>
        <w:t>Narada</w:t>
      </w:r>
      <w:proofErr w:type="spellEnd"/>
      <w:r>
        <w:t xml:space="preserve"> </w:t>
      </w:r>
      <w:proofErr w:type="spellStart"/>
      <w:r>
        <w:t>Savana</w:t>
      </w:r>
      <w:proofErr w:type="spellEnd"/>
      <w:r>
        <w:t xml:space="preserve"> Foundation</w:t>
      </w:r>
      <w:bookmarkEnd w:id="27"/>
      <w:r>
        <w:t xml:space="preserve"> </w:t>
      </w:r>
    </w:p>
    <w:p w14:paraId="0A5AABF6" w14:textId="77777777" w:rsidR="00553248" w:rsidRDefault="00553248" w:rsidP="00032ED9">
      <w:pPr>
        <w:spacing w:before="100" w:beforeAutospacing="1" w:after="100" w:afterAutospacing="1" w:line="240" w:lineRule="auto"/>
        <w:outlineLvl w:val="2"/>
      </w:pPr>
      <w:bookmarkStart w:id="28" w:name="_Toc464846944"/>
      <w:r>
        <w:t>Human Rights Commission, Sri Lanka</w:t>
      </w:r>
      <w:bookmarkEnd w:id="28"/>
    </w:p>
    <w:p w14:paraId="5383B9A8" w14:textId="77777777" w:rsidR="00553248" w:rsidRDefault="00553248" w:rsidP="00032ED9">
      <w:pPr>
        <w:spacing w:before="100" w:beforeAutospacing="1" w:after="100" w:afterAutospacing="1" w:line="240" w:lineRule="auto"/>
        <w:outlineLvl w:val="2"/>
      </w:pPr>
      <w:bookmarkStart w:id="29" w:name="_Toc464846945"/>
      <w:proofErr w:type="spellStart"/>
      <w:r>
        <w:t>MyRight</w:t>
      </w:r>
      <w:bookmarkEnd w:id="29"/>
      <w:proofErr w:type="spellEnd"/>
    </w:p>
    <w:p w14:paraId="7F765232" w14:textId="77777777" w:rsidR="00553248" w:rsidRDefault="00553248" w:rsidP="00032ED9">
      <w:pPr>
        <w:spacing w:before="100" w:beforeAutospacing="1" w:after="100" w:afterAutospacing="1" w:line="240" w:lineRule="auto"/>
        <w:outlineLvl w:val="2"/>
      </w:pPr>
      <w:bookmarkStart w:id="30" w:name="_Toc464846946"/>
      <w:r>
        <w:t>Human Link, Ampara</w:t>
      </w:r>
      <w:bookmarkEnd w:id="30"/>
    </w:p>
    <w:p w14:paraId="793C4524" w14:textId="77777777" w:rsidR="00553248" w:rsidRDefault="00553248" w:rsidP="00032ED9">
      <w:pPr>
        <w:spacing w:before="100" w:beforeAutospacing="1" w:after="100" w:afterAutospacing="1" w:line="240" w:lineRule="auto"/>
        <w:outlineLvl w:val="2"/>
      </w:pPr>
    </w:p>
    <w:p w14:paraId="18357562" w14:textId="77777777" w:rsidR="00553248" w:rsidRDefault="00553248" w:rsidP="00032ED9">
      <w:pPr>
        <w:spacing w:before="100" w:beforeAutospacing="1" w:after="100" w:afterAutospacing="1" w:line="240" w:lineRule="auto"/>
        <w:outlineLvl w:val="2"/>
      </w:pPr>
    </w:p>
    <w:p w14:paraId="3E380CA7" w14:textId="77777777" w:rsidR="00963768" w:rsidRDefault="00963768" w:rsidP="00032ED9">
      <w:pPr>
        <w:spacing w:before="100" w:beforeAutospacing="1" w:after="100" w:afterAutospacing="1" w:line="240" w:lineRule="auto"/>
        <w:outlineLvl w:val="2"/>
      </w:pPr>
    </w:p>
    <w:p w14:paraId="074A4487" w14:textId="77777777" w:rsidR="00963768" w:rsidRDefault="00963768" w:rsidP="00032ED9">
      <w:pPr>
        <w:spacing w:before="100" w:beforeAutospacing="1" w:after="100" w:afterAutospacing="1" w:line="240" w:lineRule="auto"/>
        <w:outlineLvl w:val="2"/>
      </w:pPr>
    </w:p>
    <w:p w14:paraId="4733AB0F" w14:textId="77777777" w:rsidR="00963768" w:rsidRDefault="00963768" w:rsidP="00032ED9">
      <w:pPr>
        <w:spacing w:before="100" w:beforeAutospacing="1" w:after="100" w:afterAutospacing="1" w:line="240" w:lineRule="auto"/>
        <w:outlineLvl w:val="2"/>
      </w:pPr>
    </w:p>
    <w:p w14:paraId="24364B3F" w14:textId="77777777" w:rsidR="00963768" w:rsidRDefault="00963768" w:rsidP="00032ED9">
      <w:pPr>
        <w:spacing w:before="100" w:beforeAutospacing="1" w:after="100" w:afterAutospacing="1" w:line="240" w:lineRule="auto"/>
        <w:outlineLvl w:val="2"/>
      </w:pPr>
    </w:p>
    <w:p w14:paraId="3CC77B50" w14:textId="77777777" w:rsidR="004B7696" w:rsidRDefault="004B7696" w:rsidP="00D749AD">
      <w:pPr>
        <w:jc w:val="both"/>
      </w:pPr>
    </w:p>
    <w:p w14:paraId="2C2AE39F" w14:textId="77777777" w:rsidR="004B7696" w:rsidRDefault="004B7696" w:rsidP="00D749AD">
      <w:pPr>
        <w:jc w:val="both"/>
      </w:pPr>
    </w:p>
    <w:p w14:paraId="21AD1A1C" w14:textId="77777777" w:rsidR="004B7696" w:rsidRDefault="004B7696" w:rsidP="00D749AD">
      <w:pPr>
        <w:jc w:val="both"/>
      </w:pPr>
    </w:p>
    <w:p w14:paraId="4536BF61" w14:textId="4BD27EEF" w:rsidR="00812552" w:rsidRDefault="00812552" w:rsidP="00D749AD">
      <w:pPr>
        <w:jc w:val="both"/>
      </w:pPr>
      <w:r>
        <w:t xml:space="preserve"> </w:t>
      </w:r>
    </w:p>
    <w:p w14:paraId="6058D463" w14:textId="77777777" w:rsidR="00631831" w:rsidRDefault="00631831" w:rsidP="00D749AD">
      <w:pPr>
        <w:jc w:val="both"/>
      </w:pPr>
      <w:r>
        <w:t xml:space="preserve"> </w:t>
      </w:r>
    </w:p>
    <w:p w14:paraId="4AD8C63C" w14:textId="77777777" w:rsidR="00631831" w:rsidRDefault="00631831" w:rsidP="00D749AD">
      <w:pPr>
        <w:jc w:val="both"/>
      </w:pPr>
    </w:p>
    <w:p w14:paraId="7939D7B1" w14:textId="77777777" w:rsidR="00631831" w:rsidRDefault="00631831" w:rsidP="00D749AD">
      <w:pPr>
        <w:jc w:val="both"/>
      </w:pPr>
    </w:p>
    <w:p w14:paraId="069F6859" w14:textId="77777777" w:rsidR="00963768" w:rsidRDefault="00963768" w:rsidP="00D749AD">
      <w:pPr>
        <w:pStyle w:val="Heading1"/>
        <w:jc w:val="both"/>
      </w:pPr>
    </w:p>
    <w:p w14:paraId="77238E4B" w14:textId="77777777" w:rsidR="00067296" w:rsidRDefault="00067296">
      <w:pPr>
        <w:rPr>
          <w:rFonts w:asciiTheme="majorHAnsi" w:eastAsiaTheme="majorEastAsia" w:hAnsiTheme="majorHAnsi" w:cstheme="majorBidi"/>
          <w:b/>
          <w:bCs/>
          <w:color w:val="2E74B5" w:themeColor="accent1" w:themeShade="BF"/>
          <w:sz w:val="28"/>
          <w:szCs w:val="28"/>
        </w:rPr>
      </w:pPr>
      <w:r>
        <w:br w:type="page"/>
      </w:r>
    </w:p>
    <w:p w14:paraId="50946797" w14:textId="3CC1F011" w:rsidR="00433E53" w:rsidRDefault="00433E53" w:rsidP="00D749AD">
      <w:pPr>
        <w:pStyle w:val="Heading1"/>
        <w:jc w:val="both"/>
      </w:pPr>
      <w:bookmarkStart w:id="31" w:name="_Toc338707919"/>
      <w:r>
        <w:lastRenderedPageBreak/>
        <w:t>Annexure I – Extracts of constitutional and legal provisions on the rights of the PwDs</w:t>
      </w:r>
      <w:bookmarkEnd w:id="31"/>
    </w:p>
    <w:p w14:paraId="6856EDA2" w14:textId="77777777" w:rsidR="00433E53" w:rsidRPr="00433E53" w:rsidRDefault="00433E53" w:rsidP="00D749AD">
      <w:pPr>
        <w:jc w:val="both"/>
      </w:pPr>
    </w:p>
    <w:p w14:paraId="69E761A0" w14:textId="77777777" w:rsidR="00443FF8" w:rsidRDefault="00433E53" w:rsidP="00D749AD">
      <w:pPr>
        <w:jc w:val="both"/>
      </w:pPr>
      <w:r w:rsidRPr="007470DB">
        <w:t>Constitution of the Democratic Socia</w:t>
      </w:r>
      <w:r w:rsidR="00443FF8">
        <w:t>list Republic of Sri Lanka 1978</w:t>
      </w:r>
    </w:p>
    <w:p w14:paraId="6C99280A" w14:textId="77777777" w:rsidR="00433E53" w:rsidRPr="00443FF8" w:rsidRDefault="00433E53" w:rsidP="00D749AD">
      <w:pPr>
        <w:jc w:val="both"/>
      </w:pPr>
      <w:r w:rsidRPr="007470DB">
        <w:rPr>
          <w:rFonts w:eastAsia="Times New Roman" w:cs="Times New Roman"/>
        </w:rPr>
        <w:t xml:space="preserve">Article 12 – Right to equality </w:t>
      </w:r>
    </w:p>
    <w:p w14:paraId="4AA1FD92" w14:textId="77777777" w:rsidR="00433E53" w:rsidRPr="007470DB" w:rsidRDefault="00433E53" w:rsidP="00D749AD">
      <w:pPr>
        <w:spacing w:after="0"/>
        <w:jc w:val="both"/>
        <w:rPr>
          <w:rFonts w:eastAsia="Times New Roman" w:cs="Times New Roman"/>
        </w:rPr>
      </w:pPr>
      <w:r w:rsidRPr="007470DB">
        <w:rPr>
          <w:rFonts w:eastAsia="Times New Roman" w:cs="Times New Roman"/>
        </w:rPr>
        <w:t xml:space="preserve">(1) All persons are equal before the law and are entitled to the equal protection of the law. </w:t>
      </w:r>
    </w:p>
    <w:p w14:paraId="4389A048" w14:textId="77777777" w:rsidR="00433E53" w:rsidRPr="007470DB" w:rsidRDefault="00433E53" w:rsidP="00D749AD">
      <w:pPr>
        <w:spacing w:after="0"/>
        <w:jc w:val="both"/>
        <w:rPr>
          <w:rFonts w:eastAsia="Times New Roman" w:cs="Times New Roman"/>
        </w:rPr>
      </w:pPr>
      <w:r w:rsidRPr="007470DB">
        <w:rPr>
          <w:rFonts w:eastAsia="Times New Roman" w:cs="Times New Roman"/>
        </w:rPr>
        <w:t xml:space="preserve">(2) No citizen shall be discriminated against on the grounds of race, religion, language, caste, sex, political opinion, place of birth or any one of such grounds… </w:t>
      </w:r>
    </w:p>
    <w:p w14:paraId="11D6C69F" w14:textId="77777777" w:rsidR="00433E53" w:rsidRPr="007470DB" w:rsidRDefault="00433E53" w:rsidP="00D749AD">
      <w:pPr>
        <w:spacing w:after="0" w:line="240" w:lineRule="auto"/>
        <w:jc w:val="both"/>
        <w:rPr>
          <w:rFonts w:eastAsia="Times New Roman" w:cs="Times New Roman"/>
        </w:rPr>
      </w:pPr>
      <w:r w:rsidRPr="007470DB">
        <w:rPr>
          <w:rFonts w:eastAsia="Times New Roman" w:cs="Times New Roman"/>
        </w:rPr>
        <w:t xml:space="preserve">(3) No person shall, on the grounds of race, religion, language, caste, sex or any one of such grounds, be subject to any disability, liability, restriction or condition with regard to access to shops, public restaurants, hotels, places of public entertainment and places of public worship of his own religion. </w:t>
      </w:r>
    </w:p>
    <w:p w14:paraId="778E7AC7" w14:textId="77777777" w:rsidR="00433E53" w:rsidRPr="007470DB" w:rsidRDefault="00433E53" w:rsidP="00D749AD">
      <w:pPr>
        <w:spacing w:after="0" w:line="240" w:lineRule="auto"/>
        <w:jc w:val="both"/>
        <w:rPr>
          <w:rFonts w:eastAsia="Times New Roman" w:cs="Times New Roman"/>
        </w:rPr>
      </w:pPr>
      <w:r w:rsidRPr="007470DB">
        <w:rPr>
          <w:rFonts w:eastAsia="Times New Roman" w:cs="Times New Roman"/>
        </w:rPr>
        <w:t xml:space="preserve">(4) Nothing in this Article shall prevent special provision being made, by law, subordinate legislation or executive action, for the advancement of women, children or </w:t>
      </w:r>
      <w:r w:rsidRPr="007470DB">
        <w:rPr>
          <w:rFonts w:eastAsia="Times New Roman" w:cs="Times New Roman"/>
          <w:highlight w:val="lightGray"/>
        </w:rPr>
        <w:t>disabled persons</w:t>
      </w:r>
      <w:r w:rsidRPr="007470DB">
        <w:rPr>
          <w:rFonts w:eastAsia="Times New Roman" w:cs="Times New Roman"/>
        </w:rPr>
        <w:t xml:space="preserve">. </w:t>
      </w:r>
    </w:p>
    <w:p w14:paraId="30092D43" w14:textId="77777777" w:rsidR="00433E53" w:rsidRPr="007470DB" w:rsidRDefault="00433E53" w:rsidP="00D749AD">
      <w:pPr>
        <w:spacing w:after="0" w:line="240" w:lineRule="auto"/>
        <w:jc w:val="both"/>
        <w:rPr>
          <w:rFonts w:eastAsia="Times New Roman" w:cs="Times New Roman"/>
        </w:rPr>
      </w:pPr>
    </w:p>
    <w:p w14:paraId="6B1A3EAD" w14:textId="77777777" w:rsidR="00443FF8" w:rsidRDefault="00443FF8" w:rsidP="00D749AD">
      <w:pPr>
        <w:spacing w:after="0" w:line="240" w:lineRule="auto"/>
        <w:jc w:val="both"/>
        <w:rPr>
          <w:rFonts w:eastAsia="Times New Roman" w:cs="Times New Roman"/>
        </w:rPr>
      </w:pPr>
    </w:p>
    <w:p w14:paraId="68E35CCB" w14:textId="77777777" w:rsidR="00443FF8" w:rsidRDefault="00433E53" w:rsidP="00D749AD">
      <w:pPr>
        <w:spacing w:after="0" w:line="240" w:lineRule="auto"/>
        <w:jc w:val="both"/>
        <w:rPr>
          <w:rFonts w:eastAsia="Times New Roman" w:cs="Times New Roman"/>
        </w:rPr>
      </w:pPr>
      <w:r w:rsidRPr="007470DB">
        <w:rPr>
          <w:rFonts w:eastAsia="Times New Roman" w:cs="Times New Roman"/>
        </w:rPr>
        <w:t>Protection of the Rights of Persons with Disabilities Act, No 28 of 1996</w:t>
      </w:r>
    </w:p>
    <w:p w14:paraId="756BD1F4" w14:textId="77777777" w:rsidR="00443FF8" w:rsidRDefault="00443FF8" w:rsidP="00D749AD">
      <w:pPr>
        <w:spacing w:after="0" w:line="240" w:lineRule="auto"/>
        <w:jc w:val="both"/>
        <w:rPr>
          <w:rFonts w:eastAsia="Times New Roman" w:cs="Arial"/>
        </w:rPr>
      </w:pPr>
    </w:p>
    <w:p w14:paraId="4462614C" w14:textId="77777777" w:rsidR="00433E53" w:rsidRPr="00443FF8" w:rsidRDefault="00433E53" w:rsidP="00D749AD">
      <w:pPr>
        <w:spacing w:after="0" w:line="240" w:lineRule="auto"/>
        <w:jc w:val="both"/>
        <w:rPr>
          <w:rFonts w:eastAsia="Times New Roman" w:cs="Times New Roman"/>
        </w:rPr>
      </w:pPr>
      <w:r w:rsidRPr="007470DB">
        <w:rPr>
          <w:rFonts w:eastAsia="Times New Roman" w:cs="Arial"/>
        </w:rPr>
        <w:t xml:space="preserve">Section </w:t>
      </w:r>
      <w:r w:rsidR="00A423A7">
        <w:rPr>
          <w:rFonts w:eastAsia="Times New Roman" w:cs="Arial"/>
        </w:rPr>
        <w:t>23 -</w:t>
      </w:r>
      <w:r w:rsidRPr="007470DB">
        <w:rPr>
          <w:rFonts w:eastAsia="Times New Roman" w:cs="Arial"/>
        </w:rPr>
        <w:t xml:space="preserve"> </w:t>
      </w:r>
      <w:r w:rsidRPr="007470DB">
        <w:rPr>
          <w:rFonts w:cs="Arial"/>
        </w:rPr>
        <w:t>Provisions for the protection and advancement of persons with Disabilities</w:t>
      </w:r>
    </w:p>
    <w:p w14:paraId="0D3B6A91" w14:textId="77777777" w:rsidR="00433E53" w:rsidRPr="007470DB" w:rsidRDefault="00433E53" w:rsidP="00D749AD">
      <w:pPr>
        <w:spacing w:after="0" w:line="240" w:lineRule="auto"/>
        <w:jc w:val="both"/>
        <w:rPr>
          <w:rFonts w:eastAsia="Times New Roman" w:cs="Arial"/>
        </w:rPr>
      </w:pPr>
      <w:r w:rsidRPr="007470DB">
        <w:rPr>
          <w:rFonts w:eastAsia="Times New Roman" w:cs="Arial"/>
        </w:rPr>
        <w:t xml:space="preserve"> (1) No person with a disability shall be discriminated against on the ground of such disability in recruitment for any employment or office or admission to any educational institution.</w:t>
      </w:r>
    </w:p>
    <w:p w14:paraId="3B73FADE" w14:textId="77777777" w:rsidR="00433E53" w:rsidRPr="007470DB" w:rsidRDefault="00433E53" w:rsidP="00D749AD">
      <w:pPr>
        <w:spacing w:after="0" w:line="240" w:lineRule="auto"/>
        <w:jc w:val="both"/>
        <w:rPr>
          <w:rFonts w:eastAsia="Times New Roman" w:cs="Arial"/>
        </w:rPr>
      </w:pPr>
      <w:r w:rsidRPr="007470DB">
        <w:rPr>
          <w:rFonts w:eastAsia="Times New Roman" w:cs="Arial"/>
        </w:rPr>
        <w:t>(2) No person with a disability shall, on the ground of such disability, be subject to any liability, restriction or condition with regard to access to, or use of, any building or place which any other member of the, public has access to or is entitled to use, whether on the payment of any fee or not.</w:t>
      </w:r>
    </w:p>
    <w:p w14:paraId="6B6BE758" w14:textId="77777777" w:rsidR="00433E53" w:rsidRPr="007470DB" w:rsidRDefault="00433E53" w:rsidP="00D749AD">
      <w:pPr>
        <w:spacing w:after="0" w:line="240" w:lineRule="auto"/>
        <w:jc w:val="both"/>
        <w:rPr>
          <w:rFonts w:eastAsia="Times New Roman" w:cs="Times New Roman"/>
        </w:rPr>
      </w:pPr>
      <w:r w:rsidRPr="007470DB">
        <w:rPr>
          <w:rFonts w:eastAsia="Times New Roman" w:cs="Times New Roman"/>
        </w:rPr>
        <w:t xml:space="preserve"> </w:t>
      </w:r>
    </w:p>
    <w:p w14:paraId="25970CDD" w14:textId="77777777" w:rsidR="00433E53" w:rsidRPr="007470DB" w:rsidRDefault="00433E53" w:rsidP="00D749AD">
      <w:pPr>
        <w:spacing w:after="0" w:line="240" w:lineRule="auto"/>
        <w:jc w:val="both"/>
        <w:rPr>
          <w:rFonts w:eastAsia="Times New Roman" w:cs="Arial"/>
        </w:rPr>
      </w:pPr>
      <w:r w:rsidRPr="007470DB">
        <w:rPr>
          <w:rFonts w:eastAsia="Times New Roman" w:cs="Arial"/>
        </w:rPr>
        <w:t xml:space="preserve">Section 37 – Interpretation </w:t>
      </w:r>
    </w:p>
    <w:p w14:paraId="2ED5315C" w14:textId="77777777" w:rsidR="00433E53" w:rsidRDefault="00433E53" w:rsidP="00D749AD">
      <w:pPr>
        <w:spacing w:after="0" w:line="240" w:lineRule="auto"/>
        <w:jc w:val="both"/>
        <w:rPr>
          <w:rFonts w:eastAsia="Times New Roman" w:cs="Arial"/>
        </w:rPr>
      </w:pPr>
      <w:r w:rsidRPr="007470DB">
        <w:rPr>
          <w:rFonts w:eastAsia="Times New Roman" w:cs="Arial"/>
        </w:rPr>
        <w:t>"Person with disability" means any person who, as a result of any deficiency in his physical or mental capabilities, whether congenital or not, is unable by himself to ensure for himself, wholly or partly, the necessities of life</w:t>
      </w:r>
    </w:p>
    <w:p w14:paraId="43D35D4E" w14:textId="77777777" w:rsidR="00696534" w:rsidRDefault="00696534" w:rsidP="00D749AD">
      <w:pPr>
        <w:spacing w:after="0" w:line="240" w:lineRule="auto"/>
        <w:jc w:val="both"/>
        <w:rPr>
          <w:rFonts w:eastAsia="Times New Roman" w:cs="Arial"/>
        </w:rPr>
      </w:pPr>
    </w:p>
    <w:p w14:paraId="1EAF4CBC" w14:textId="77777777" w:rsidR="00696534" w:rsidRDefault="00696534" w:rsidP="00D749AD">
      <w:pPr>
        <w:spacing w:after="0" w:line="240" w:lineRule="auto"/>
        <w:jc w:val="both"/>
        <w:rPr>
          <w:rFonts w:eastAsia="Times New Roman" w:cs="Arial"/>
        </w:rPr>
      </w:pPr>
    </w:p>
    <w:p w14:paraId="461F8224" w14:textId="77777777" w:rsidR="00696534" w:rsidRDefault="008C57C3" w:rsidP="00D749AD">
      <w:pPr>
        <w:spacing w:after="0" w:line="240" w:lineRule="auto"/>
        <w:jc w:val="both"/>
        <w:rPr>
          <w:rFonts w:eastAsia="Times New Roman" w:cs="Arial"/>
        </w:rPr>
      </w:pPr>
      <w:r>
        <w:rPr>
          <w:rFonts w:eastAsia="Times New Roman" w:cs="Arial"/>
        </w:rPr>
        <w:t>Elections (Special Provisions) Act, No 28 of 2011</w:t>
      </w:r>
    </w:p>
    <w:p w14:paraId="41D0819C" w14:textId="77777777" w:rsidR="008C57C3" w:rsidRDefault="008C57C3" w:rsidP="00D749AD">
      <w:pPr>
        <w:spacing w:after="0" w:line="240" w:lineRule="auto"/>
        <w:jc w:val="both"/>
        <w:rPr>
          <w:rFonts w:eastAsia="Times New Roman" w:cs="Arial"/>
        </w:rPr>
      </w:pPr>
    </w:p>
    <w:p w14:paraId="7709120A" w14:textId="77777777" w:rsidR="008C57C3" w:rsidRDefault="008C57C3" w:rsidP="00D749AD">
      <w:pPr>
        <w:spacing w:after="0" w:line="240" w:lineRule="auto"/>
        <w:jc w:val="both"/>
        <w:rPr>
          <w:rFonts w:eastAsia="Times New Roman" w:cs="Arial"/>
        </w:rPr>
      </w:pPr>
      <w:r>
        <w:rPr>
          <w:rFonts w:eastAsia="Times New Roman" w:cs="Arial"/>
        </w:rPr>
        <w:t>Amends the principal enactments</w:t>
      </w:r>
      <w:r w:rsidR="00701069">
        <w:rPr>
          <w:rFonts w:eastAsia="Times New Roman" w:cs="Arial"/>
        </w:rPr>
        <w:t xml:space="preserve"> on elections of Local Authorities, Parliamentary Elections, R</w:t>
      </w:r>
      <w:r>
        <w:rPr>
          <w:rFonts w:eastAsia="Times New Roman" w:cs="Arial"/>
        </w:rPr>
        <w:t xml:space="preserve">eferendums, </w:t>
      </w:r>
      <w:r w:rsidR="00701069">
        <w:rPr>
          <w:rFonts w:eastAsia="Times New Roman" w:cs="Arial"/>
        </w:rPr>
        <w:t>P</w:t>
      </w:r>
      <w:r>
        <w:rPr>
          <w:rFonts w:eastAsia="Times New Roman" w:cs="Arial"/>
        </w:rPr>
        <w:t>residential elections</w:t>
      </w:r>
      <w:r w:rsidR="00701069">
        <w:rPr>
          <w:rFonts w:eastAsia="Times New Roman" w:cs="Arial"/>
        </w:rPr>
        <w:t xml:space="preserve"> and Provincial Councils elections to include,</w:t>
      </w:r>
    </w:p>
    <w:p w14:paraId="3205F7B4" w14:textId="77777777" w:rsidR="00701069" w:rsidRDefault="00701069" w:rsidP="00D749AD">
      <w:pPr>
        <w:spacing w:after="0" w:line="240" w:lineRule="auto"/>
        <w:jc w:val="both"/>
        <w:rPr>
          <w:rFonts w:eastAsia="Times New Roman" w:cs="Arial"/>
        </w:rPr>
      </w:pPr>
    </w:p>
    <w:p w14:paraId="29FC87CA" w14:textId="77777777" w:rsidR="00696534" w:rsidRDefault="000F6D10" w:rsidP="00D749AD">
      <w:pPr>
        <w:spacing w:after="0" w:line="240" w:lineRule="auto"/>
        <w:jc w:val="both"/>
        <w:rPr>
          <w:rFonts w:eastAsia="Times New Roman" w:cs="Arial"/>
        </w:rPr>
      </w:pPr>
      <w:r>
        <w:rPr>
          <w:rFonts w:eastAsia="Times New Roman" w:cs="Arial"/>
        </w:rPr>
        <w:t xml:space="preserve">(a) </w:t>
      </w:r>
      <w:r w:rsidR="00C908CB">
        <w:rPr>
          <w:rFonts w:eastAsia="Times New Roman" w:cs="Arial"/>
        </w:rPr>
        <w:t xml:space="preserve">Any voter who is subject to a disability and such disability presents the voter from voting in accordance with the directions </w:t>
      </w:r>
      <w:r>
        <w:rPr>
          <w:rFonts w:eastAsia="Times New Roman" w:cs="Arial"/>
        </w:rPr>
        <w:t>given for the guidance of the voters…, maybe accompanied by a person who shall mark the ballot paper of such a voter in the manner directed by the voter in the presence of the presiding officer and another member of his polling staff and cause such ballot paper to be placed in the ballot box.</w:t>
      </w:r>
    </w:p>
    <w:p w14:paraId="57F20A3A" w14:textId="77777777" w:rsidR="00696534" w:rsidRDefault="000F6D10" w:rsidP="00D749AD">
      <w:pPr>
        <w:spacing w:after="0" w:line="240" w:lineRule="auto"/>
        <w:jc w:val="both"/>
        <w:rPr>
          <w:rFonts w:eastAsia="Times New Roman" w:cs="Arial"/>
        </w:rPr>
      </w:pPr>
      <w:r>
        <w:rPr>
          <w:rFonts w:eastAsia="Times New Roman" w:cs="Arial"/>
        </w:rPr>
        <w:t>(b) A persons subject to a disability who wishes to be accompanied by a person to vote shall be eligible to do so if such person produces a Certificate of Eligibility substantially in the form set out…in the Act, to the presiding member or another member of his staff.</w:t>
      </w:r>
    </w:p>
    <w:p w14:paraId="7B7F3599" w14:textId="77777777" w:rsidR="000F6D10" w:rsidRDefault="000F6D10" w:rsidP="00D749AD">
      <w:pPr>
        <w:spacing w:after="0" w:line="240" w:lineRule="auto"/>
        <w:jc w:val="both"/>
        <w:rPr>
          <w:rFonts w:eastAsia="Times New Roman" w:cs="Arial"/>
        </w:rPr>
      </w:pPr>
      <w:r>
        <w:rPr>
          <w:rFonts w:eastAsia="Times New Roman" w:cs="Arial"/>
        </w:rPr>
        <w:t>(c) For the purposes of this section –</w:t>
      </w:r>
    </w:p>
    <w:p w14:paraId="5A382950" w14:textId="77777777" w:rsidR="000F6D10" w:rsidRDefault="000F6D10" w:rsidP="00D749AD">
      <w:pPr>
        <w:spacing w:after="0" w:line="240" w:lineRule="auto"/>
        <w:jc w:val="both"/>
        <w:rPr>
          <w:rFonts w:eastAsia="Times New Roman" w:cs="Arial"/>
        </w:rPr>
      </w:pPr>
      <w:r>
        <w:rPr>
          <w:rFonts w:eastAsia="Times New Roman" w:cs="Arial"/>
        </w:rPr>
        <w:t>“</w:t>
      </w:r>
      <w:proofErr w:type="gramStart"/>
      <w:r>
        <w:rPr>
          <w:rFonts w:eastAsia="Times New Roman" w:cs="Arial"/>
        </w:rPr>
        <w:t>accompanying</w:t>
      </w:r>
      <w:proofErr w:type="gramEnd"/>
      <w:r>
        <w:rPr>
          <w:rFonts w:eastAsia="Times New Roman" w:cs="Arial"/>
        </w:rPr>
        <w:t xml:space="preserve"> person” shall be a person not less than eighteen years of age and shall-</w:t>
      </w:r>
    </w:p>
    <w:p w14:paraId="3795D048" w14:textId="77777777" w:rsidR="000F6D10" w:rsidRDefault="000F6D10" w:rsidP="00D749AD">
      <w:pPr>
        <w:spacing w:after="0" w:line="240" w:lineRule="auto"/>
        <w:jc w:val="both"/>
        <w:rPr>
          <w:rFonts w:eastAsia="Times New Roman" w:cs="Arial"/>
        </w:rPr>
      </w:pPr>
      <w:r>
        <w:rPr>
          <w:rFonts w:eastAsia="Times New Roman" w:cs="Arial"/>
        </w:rPr>
        <w:lastRenderedPageBreak/>
        <w:t xml:space="preserve">(i) </w:t>
      </w:r>
      <w:proofErr w:type="gramStart"/>
      <w:r>
        <w:rPr>
          <w:rFonts w:eastAsia="Times New Roman" w:cs="Arial"/>
        </w:rPr>
        <w:t>not</w:t>
      </w:r>
      <w:proofErr w:type="gramEnd"/>
      <w:r>
        <w:rPr>
          <w:rFonts w:eastAsia="Times New Roman" w:cs="Arial"/>
        </w:rPr>
        <w:t xml:space="preserve"> be a candidate who is contesting at the relevant election;</w:t>
      </w:r>
    </w:p>
    <w:p w14:paraId="09643B6B" w14:textId="77777777" w:rsidR="000F6D10" w:rsidRDefault="000F6D10" w:rsidP="00D749AD">
      <w:pPr>
        <w:spacing w:after="0" w:line="240" w:lineRule="auto"/>
        <w:jc w:val="both"/>
        <w:rPr>
          <w:rFonts w:eastAsia="Times New Roman" w:cs="Arial"/>
        </w:rPr>
      </w:pPr>
      <w:r>
        <w:rPr>
          <w:rFonts w:eastAsia="Times New Roman" w:cs="Arial"/>
        </w:rPr>
        <w:t xml:space="preserve">(ii) </w:t>
      </w:r>
      <w:proofErr w:type="gramStart"/>
      <w:r>
        <w:rPr>
          <w:rFonts w:eastAsia="Times New Roman" w:cs="Arial"/>
        </w:rPr>
        <w:t>not</w:t>
      </w:r>
      <w:proofErr w:type="gramEnd"/>
      <w:r>
        <w:rPr>
          <w:rFonts w:eastAsia="Times New Roman" w:cs="Arial"/>
        </w:rPr>
        <w:t xml:space="preserve"> be a presiding officer, an authorized officer or a poling agent </w:t>
      </w:r>
      <w:r w:rsidR="008C57C3">
        <w:rPr>
          <w:rFonts w:eastAsia="Times New Roman" w:cs="Arial"/>
        </w:rPr>
        <w:t>at the relevant election;</w:t>
      </w:r>
    </w:p>
    <w:p w14:paraId="65482281" w14:textId="77777777" w:rsidR="008C57C3" w:rsidRDefault="008C57C3" w:rsidP="00D749AD">
      <w:pPr>
        <w:spacing w:after="0" w:line="240" w:lineRule="auto"/>
        <w:jc w:val="both"/>
        <w:rPr>
          <w:rFonts w:eastAsia="Times New Roman" w:cs="Arial"/>
        </w:rPr>
      </w:pPr>
      <w:r>
        <w:rPr>
          <w:rFonts w:eastAsia="Times New Roman" w:cs="Arial"/>
        </w:rPr>
        <w:t xml:space="preserve">(iii) </w:t>
      </w:r>
      <w:proofErr w:type="gramStart"/>
      <w:r>
        <w:rPr>
          <w:rFonts w:eastAsia="Times New Roman" w:cs="Arial"/>
        </w:rPr>
        <w:t>not</w:t>
      </w:r>
      <w:proofErr w:type="gramEnd"/>
      <w:r>
        <w:rPr>
          <w:rFonts w:eastAsia="Times New Roman" w:cs="Arial"/>
        </w:rPr>
        <w:t xml:space="preserve"> be a person subject to a disability </w:t>
      </w:r>
    </w:p>
    <w:p w14:paraId="1B609644" w14:textId="77777777" w:rsidR="008C57C3" w:rsidRDefault="008C57C3" w:rsidP="00D749AD">
      <w:pPr>
        <w:spacing w:after="0" w:line="240" w:lineRule="auto"/>
        <w:jc w:val="both"/>
        <w:rPr>
          <w:rFonts w:eastAsia="Times New Roman" w:cs="Arial"/>
        </w:rPr>
      </w:pPr>
      <w:r>
        <w:rPr>
          <w:rFonts w:eastAsia="Times New Roman" w:cs="Arial"/>
        </w:rPr>
        <w:t>“</w:t>
      </w:r>
      <w:proofErr w:type="gramStart"/>
      <w:r>
        <w:rPr>
          <w:rFonts w:eastAsia="Times New Roman" w:cs="Arial"/>
        </w:rPr>
        <w:t>disability</w:t>
      </w:r>
      <w:proofErr w:type="gramEnd"/>
      <w:r>
        <w:rPr>
          <w:rFonts w:eastAsia="Times New Roman" w:cs="Arial"/>
        </w:rPr>
        <w:t>” in relation to a registered voter who is subject to a disability  and who is eligible to vote…</w:t>
      </w:r>
    </w:p>
    <w:p w14:paraId="63717BA7" w14:textId="77777777" w:rsidR="008C57C3" w:rsidRDefault="008C57C3" w:rsidP="00D749AD">
      <w:pPr>
        <w:spacing w:after="0" w:line="240" w:lineRule="auto"/>
        <w:jc w:val="both"/>
        <w:rPr>
          <w:rFonts w:eastAsia="Times New Roman" w:cs="Arial"/>
        </w:rPr>
      </w:pPr>
    </w:p>
    <w:p w14:paraId="13A1A46A" w14:textId="77777777" w:rsidR="008C57C3" w:rsidRDefault="008C57C3" w:rsidP="00D749AD">
      <w:pPr>
        <w:spacing w:after="0" w:line="240" w:lineRule="auto"/>
        <w:jc w:val="both"/>
        <w:rPr>
          <w:rFonts w:eastAsia="Times New Roman" w:cs="Arial"/>
        </w:rPr>
      </w:pPr>
      <w:r>
        <w:rPr>
          <w:rFonts w:eastAsia="Times New Roman" w:cs="Arial"/>
        </w:rPr>
        <w:t>(4A) Every person who is accompanying a voter who is subject to a disability, to a polling station to mark and place the ballot paper of such a voter in the ballot box as directed by the voter, shall maintain and aid in maintaining the secrecy of such voting.</w:t>
      </w:r>
    </w:p>
    <w:p w14:paraId="62D5D5B3" w14:textId="4CEA4B67" w:rsidR="00B95AF7" w:rsidRDefault="008C57C3" w:rsidP="006270DD">
      <w:pPr>
        <w:spacing w:after="0" w:line="240" w:lineRule="auto"/>
        <w:jc w:val="both"/>
        <w:rPr>
          <w:rFonts w:eastAsia="Times New Roman" w:cs="Arial"/>
        </w:rPr>
      </w:pPr>
      <w:r>
        <w:rPr>
          <w:rFonts w:eastAsia="Times New Roman" w:cs="Arial"/>
        </w:rPr>
        <w:t>(4B) It shall be the duty of the presiding officer to maintain a record of relevant information of every person accompanying a voter who is subject to a disability to a polling station to mark</w:t>
      </w:r>
      <w:r w:rsidR="00A63860">
        <w:rPr>
          <w:rFonts w:eastAsia="Times New Roman" w:cs="Arial"/>
        </w:rPr>
        <w:t xml:space="preserve"> the ballot paper of such voter</w:t>
      </w:r>
      <w:r w:rsidR="00F11ECB">
        <w:rPr>
          <w:rFonts w:eastAsia="Times New Roman" w:cs="Arial"/>
        </w:rPr>
        <w:t>.</w:t>
      </w:r>
    </w:p>
    <w:p w14:paraId="27E06D1C" w14:textId="77777777" w:rsidR="006270DD" w:rsidRDefault="006270DD" w:rsidP="006270DD">
      <w:pPr>
        <w:spacing w:after="0" w:line="240" w:lineRule="auto"/>
        <w:jc w:val="both"/>
        <w:rPr>
          <w:rFonts w:eastAsia="Times New Roman" w:cs="Arial"/>
        </w:rPr>
      </w:pPr>
    </w:p>
    <w:p w14:paraId="5474B78C" w14:textId="77777777" w:rsidR="006270DD" w:rsidRDefault="006270DD" w:rsidP="006270DD">
      <w:pPr>
        <w:spacing w:after="0" w:line="240" w:lineRule="auto"/>
        <w:jc w:val="both"/>
        <w:rPr>
          <w:rFonts w:eastAsia="Times New Roman" w:cs="Arial"/>
        </w:rPr>
      </w:pPr>
    </w:p>
    <w:p w14:paraId="4E4088D7" w14:textId="77777777" w:rsidR="00963768" w:rsidRDefault="00963768" w:rsidP="006270DD">
      <w:pPr>
        <w:spacing w:after="0" w:line="240" w:lineRule="auto"/>
        <w:jc w:val="both"/>
        <w:rPr>
          <w:rFonts w:eastAsia="Times New Roman" w:cs="Arial"/>
        </w:rPr>
      </w:pPr>
    </w:p>
    <w:p w14:paraId="1CCE8E8D" w14:textId="77777777" w:rsidR="00963768" w:rsidRDefault="00963768" w:rsidP="006270DD">
      <w:pPr>
        <w:spacing w:after="0" w:line="240" w:lineRule="auto"/>
        <w:jc w:val="both"/>
        <w:rPr>
          <w:rFonts w:eastAsia="Times New Roman" w:cs="Arial"/>
        </w:rPr>
      </w:pPr>
    </w:p>
    <w:p w14:paraId="3B3F8706" w14:textId="77777777" w:rsidR="00963768" w:rsidRDefault="00963768" w:rsidP="006270DD">
      <w:pPr>
        <w:spacing w:after="0" w:line="240" w:lineRule="auto"/>
        <w:jc w:val="both"/>
        <w:rPr>
          <w:rFonts w:eastAsia="Times New Roman" w:cs="Arial"/>
        </w:rPr>
      </w:pPr>
    </w:p>
    <w:p w14:paraId="0F2BB5D1" w14:textId="77777777" w:rsidR="00963768" w:rsidRDefault="00963768" w:rsidP="006270DD">
      <w:pPr>
        <w:spacing w:after="0" w:line="240" w:lineRule="auto"/>
        <w:jc w:val="both"/>
        <w:rPr>
          <w:rFonts w:eastAsia="Times New Roman" w:cs="Arial"/>
        </w:rPr>
      </w:pPr>
    </w:p>
    <w:p w14:paraId="1AEAD517" w14:textId="77777777" w:rsidR="00963768" w:rsidRDefault="00963768" w:rsidP="006270DD">
      <w:pPr>
        <w:spacing w:after="0" w:line="240" w:lineRule="auto"/>
        <w:jc w:val="both"/>
        <w:rPr>
          <w:rFonts w:eastAsia="Times New Roman" w:cs="Arial"/>
        </w:rPr>
      </w:pPr>
    </w:p>
    <w:p w14:paraId="3DFD95BE" w14:textId="77777777" w:rsidR="00963768" w:rsidRDefault="00963768" w:rsidP="006270DD">
      <w:pPr>
        <w:spacing w:after="0" w:line="240" w:lineRule="auto"/>
        <w:jc w:val="both"/>
        <w:rPr>
          <w:rFonts w:eastAsia="Times New Roman" w:cs="Arial"/>
        </w:rPr>
      </w:pPr>
    </w:p>
    <w:p w14:paraId="44667151" w14:textId="77777777" w:rsidR="00963768" w:rsidRDefault="00963768" w:rsidP="006270DD">
      <w:pPr>
        <w:spacing w:after="0" w:line="240" w:lineRule="auto"/>
        <w:jc w:val="both"/>
        <w:rPr>
          <w:rFonts w:eastAsia="Times New Roman" w:cs="Arial"/>
        </w:rPr>
      </w:pPr>
    </w:p>
    <w:p w14:paraId="2915FB5B" w14:textId="77777777" w:rsidR="00963768" w:rsidRDefault="00963768" w:rsidP="006270DD">
      <w:pPr>
        <w:spacing w:after="0" w:line="240" w:lineRule="auto"/>
        <w:jc w:val="both"/>
        <w:rPr>
          <w:rFonts w:eastAsia="Times New Roman" w:cs="Arial"/>
        </w:rPr>
      </w:pPr>
    </w:p>
    <w:p w14:paraId="4B589E1C" w14:textId="77777777" w:rsidR="00963768" w:rsidRDefault="00963768" w:rsidP="006270DD">
      <w:pPr>
        <w:spacing w:after="0" w:line="240" w:lineRule="auto"/>
        <w:jc w:val="both"/>
        <w:rPr>
          <w:rFonts w:eastAsia="Times New Roman" w:cs="Arial"/>
        </w:rPr>
      </w:pPr>
    </w:p>
    <w:p w14:paraId="21B68006" w14:textId="77777777" w:rsidR="00963768" w:rsidRDefault="00963768" w:rsidP="006270DD">
      <w:pPr>
        <w:spacing w:after="0" w:line="240" w:lineRule="auto"/>
        <w:jc w:val="both"/>
        <w:rPr>
          <w:rFonts w:eastAsia="Times New Roman" w:cs="Arial"/>
        </w:rPr>
      </w:pPr>
    </w:p>
    <w:p w14:paraId="715A3693" w14:textId="77777777" w:rsidR="00963768" w:rsidRDefault="00963768" w:rsidP="006270DD">
      <w:pPr>
        <w:spacing w:after="0" w:line="240" w:lineRule="auto"/>
        <w:jc w:val="both"/>
        <w:rPr>
          <w:rFonts w:eastAsia="Times New Roman" w:cs="Arial"/>
        </w:rPr>
      </w:pPr>
    </w:p>
    <w:p w14:paraId="2CECA1C9" w14:textId="77777777" w:rsidR="00963768" w:rsidRDefault="00963768" w:rsidP="006270DD">
      <w:pPr>
        <w:spacing w:after="0" w:line="240" w:lineRule="auto"/>
        <w:jc w:val="both"/>
        <w:rPr>
          <w:rFonts w:eastAsia="Times New Roman" w:cs="Arial"/>
        </w:rPr>
      </w:pPr>
    </w:p>
    <w:p w14:paraId="0D076394" w14:textId="77777777" w:rsidR="00963768" w:rsidRDefault="00963768" w:rsidP="006270DD">
      <w:pPr>
        <w:spacing w:after="0" w:line="240" w:lineRule="auto"/>
        <w:jc w:val="both"/>
        <w:rPr>
          <w:rFonts w:eastAsia="Times New Roman" w:cs="Arial"/>
        </w:rPr>
      </w:pPr>
    </w:p>
    <w:p w14:paraId="6F83EA26" w14:textId="77777777" w:rsidR="00963768" w:rsidRDefault="00963768" w:rsidP="006270DD">
      <w:pPr>
        <w:spacing w:after="0" w:line="240" w:lineRule="auto"/>
        <w:jc w:val="both"/>
        <w:rPr>
          <w:rFonts w:eastAsia="Times New Roman" w:cs="Arial"/>
        </w:rPr>
      </w:pPr>
    </w:p>
    <w:p w14:paraId="32BA954A" w14:textId="77777777" w:rsidR="00963768" w:rsidRDefault="00963768" w:rsidP="006270DD">
      <w:pPr>
        <w:spacing w:after="0" w:line="240" w:lineRule="auto"/>
        <w:jc w:val="both"/>
        <w:rPr>
          <w:rFonts w:eastAsia="Times New Roman" w:cs="Arial"/>
        </w:rPr>
      </w:pPr>
    </w:p>
    <w:p w14:paraId="3AFDF77F" w14:textId="77777777" w:rsidR="00963768" w:rsidRDefault="00963768" w:rsidP="006270DD">
      <w:pPr>
        <w:spacing w:after="0" w:line="240" w:lineRule="auto"/>
        <w:jc w:val="both"/>
        <w:rPr>
          <w:rFonts w:eastAsia="Times New Roman" w:cs="Arial"/>
        </w:rPr>
      </w:pPr>
    </w:p>
    <w:p w14:paraId="3C0CA525" w14:textId="77777777" w:rsidR="00963768" w:rsidRDefault="00963768" w:rsidP="006270DD">
      <w:pPr>
        <w:spacing w:after="0" w:line="240" w:lineRule="auto"/>
        <w:jc w:val="both"/>
        <w:rPr>
          <w:rFonts w:eastAsia="Times New Roman" w:cs="Arial"/>
        </w:rPr>
      </w:pPr>
    </w:p>
    <w:p w14:paraId="4C284665" w14:textId="77777777" w:rsidR="00963768" w:rsidRDefault="00963768" w:rsidP="006270DD">
      <w:pPr>
        <w:spacing w:after="0" w:line="240" w:lineRule="auto"/>
        <w:jc w:val="both"/>
        <w:rPr>
          <w:rFonts w:eastAsia="Times New Roman" w:cs="Arial"/>
        </w:rPr>
      </w:pPr>
    </w:p>
    <w:p w14:paraId="4021753F" w14:textId="77777777" w:rsidR="00963768" w:rsidRDefault="00963768" w:rsidP="006270DD">
      <w:pPr>
        <w:spacing w:after="0" w:line="240" w:lineRule="auto"/>
        <w:jc w:val="both"/>
        <w:rPr>
          <w:rFonts w:eastAsia="Times New Roman" w:cs="Arial"/>
        </w:rPr>
      </w:pPr>
    </w:p>
    <w:p w14:paraId="5E9BC295" w14:textId="77777777" w:rsidR="00963768" w:rsidRDefault="00963768" w:rsidP="006270DD">
      <w:pPr>
        <w:spacing w:after="0" w:line="240" w:lineRule="auto"/>
        <w:jc w:val="both"/>
        <w:rPr>
          <w:rFonts w:eastAsia="Times New Roman" w:cs="Arial"/>
        </w:rPr>
      </w:pPr>
    </w:p>
    <w:p w14:paraId="1884C006" w14:textId="77777777" w:rsidR="00963768" w:rsidRDefault="00963768" w:rsidP="006270DD">
      <w:pPr>
        <w:spacing w:after="0" w:line="240" w:lineRule="auto"/>
        <w:jc w:val="both"/>
        <w:rPr>
          <w:rFonts w:eastAsia="Times New Roman" w:cs="Arial"/>
        </w:rPr>
      </w:pPr>
    </w:p>
    <w:p w14:paraId="37C75D41" w14:textId="77777777" w:rsidR="00963768" w:rsidRPr="006270DD" w:rsidRDefault="00963768" w:rsidP="006270DD">
      <w:pPr>
        <w:spacing w:after="0" w:line="240" w:lineRule="auto"/>
        <w:jc w:val="both"/>
        <w:rPr>
          <w:rFonts w:eastAsia="Times New Roman" w:cs="Arial"/>
        </w:rPr>
      </w:pPr>
    </w:p>
    <w:p w14:paraId="76514D7E" w14:textId="77777777" w:rsidR="00963768" w:rsidRDefault="00963768" w:rsidP="00D749AD">
      <w:pPr>
        <w:pStyle w:val="Heading1"/>
        <w:jc w:val="both"/>
      </w:pPr>
    </w:p>
    <w:p w14:paraId="492DAF5A" w14:textId="77777777" w:rsidR="00067296" w:rsidRDefault="00067296">
      <w:pPr>
        <w:rPr>
          <w:rFonts w:asciiTheme="majorHAnsi" w:eastAsiaTheme="majorEastAsia" w:hAnsiTheme="majorHAnsi" w:cstheme="majorBidi"/>
          <w:b/>
          <w:bCs/>
          <w:color w:val="2E74B5" w:themeColor="accent1" w:themeShade="BF"/>
          <w:sz w:val="28"/>
          <w:szCs w:val="28"/>
        </w:rPr>
      </w:pPr>
      <w:r>
        <w:br w:type="page"/>
      </w:r>
    </w:p>
    <w:p w14:paraId="7F668A7A" w14:textId="2A16D672" w:rsidR="0001304D" w:rsidRPr="0001304D" w:rsidRDefault="0001304D" w:rsidP="00D749AD">
      <w:pPr>
        <w:pStyle w:val="Heading1"/>
        <w:jc w:val="both"/>
      </w:pPr>
      <w:bookmarkStart w:id="32" w:name="_Toc338707920"/>
      <w:r w:rsidRPr="0001304D">
        <w:lastRenderedPageBreak/>
        <w:t>Annexure I</w:t>
      </w:r>
      <w:r w:rsidR="00433E53">
        <w:t>I</w:t>
      </w:r>
      <w:r w:rsidRPr="0001304D">
        <w:t xml:space="preserve"> </w:t>
      </w:r>
      <w:r>
        <w:t xml:space="preserve"> - Structure of state institutions dealing with disability</w:t>
      </w:r>
      <w:bookmarkEnd w:id="32"/>
      <w:r>
        <w:t xml:space="preserve"> </w:t>
      </w:r>
    </w:p>
    <w:p w14:paraId="1BDB76AA" w14:textId="77777777" w:rsidR="004B51D2" w:rsidRDefault="004B51D2" w:rsidP="00D749AD">
      <w:pPr>
        <w:jc w:val="both"/>
      </w:pPr>
    </w:p>
    <w:p w14:paraId="4D64137A" w14:textId="77777777" w:rsidR="00061ECF" w:rsidRPr="00C476D2" w:rsidRDefault="00C476D2" w:rsidP="00D749AD">
      <w:pPr>
        <w:jc w:val="both"/>
        <w:rPr>
          <w:b/>
        </w:rPr>
      </w:pPr>
      <w:r w:rsidRPr="00C476D2">
        <w:rPr>
          <w:b/>
        </w:rPr>
        <w:t>Central government</w:t>
      </w:r>
      <w:r w:rsidR="00061ECF" w:rsidRPr="00C476D2">
        <w:rPr>
          <w:b/>
        </w:rPr>
        <w:t xml:space="preserve"> </w:t>
      </w:r>
    </w:p>
    <w:p w14:paraId="134C003F" w14:textId="77777777" w:rsidR="004B51D2" w:rsidRDefault="00CA26A6" w:rsidP="00D749AD">
      <w:pPr>
        <w:jc w:val="both"/>
      </w:pPr>
      <w:r>
        <w:rPr>
          <w:noProof/>
          <w:lang w:val="en-GB" w:eastAsia="en-GB"/>
        </w:rPr>
        <mc:AlternateContent>
          <mc:Choice Requires="wps">
            <w:drawing>
              <wp:anchor distT="0" distB="0" distL="114300" distR="114300" simplePos="0" relativeHeight="251667456" behindDoc="0" locked="0" layoutInCell="1" allowOverlap="1" wp14:anchorId="1BE75F3F" wp14:editId="163DADE2">
                <wp:simplePos x="0" y="0"/>
                <wp:positionH relativeFrom="column">
                  <wp:posOffset>1397635</wp:posOffset>
                </wp:positionH>
                <wp:positionV relativeFrom="paragraph">
                  <wp:posOffset>31750</wp:posOffset>
                </wp:positionV>
                <wp:extent cx="3345180" cy="39179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518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F7C32" w14:textId="77777777" w:rsidR="002657C5" w:rsidRDefault="002657C5">
                            <w:r>
                              <w:t>Ministry of Social Empowerment and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7" type="#_x0000_t202" style="position:absolute;left:0;text-align:left;margin-left:110.05pt;margin-top:2.5pt;width:263.4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" stroked="f">
                <v:path arrowok="t"/>
                <v:textbox>
                  <w:txbxContent>
                    <w:p w14:paraId="0FFF7C32" w14:textId="77777777" w:rsidR="002657C5" w:rsidRDefault="002657C5">
                      <w:r>
                        <w:t>Ministry of Social Empowerment and Welfare</w:t>
                      </w:r>
                    </w:p>
                  </w:txbxContent>
                </v:textbox>
              </v:shape>
            </w:pict>
          </mc:Fallback>
        </mc:AlternateContent>
      </w:r>
    </w:p>
    <w:p w14:paraId="65B22AF4" w14:textId="77777777" w:rsidR="000E094A" w:rsidRDefault="00CA26A6" w:rsidP="00D749AD">
      <w:pPr>
        <w:jc w:val="both"/>
      </w:pPr>
      <w:r>
        <w:rPr>
          <w:noProof/>
          <w:lang w:val="en-GB" w:eastAsia="en-GB"/>
        </w:rPr>
        <mc:AlternateContent>
          <mc:Choice Requires="wps">
            <w:drawing>
              <wp:anchor distT="0" distB="0" distL="114300" distR="114300" simplePos="0" relativeHeight="251669504" behindDoc="0" locked="0" layoutInCell="1" allowOverlap="1" wp14:anchorId="57448134" wp14:editId="7A1D9A61">
                <wp:simplePos x="0" y="0"/>
                <wp:positionH relativeFrom="column">
                  <wp:posOffset>2773045</wp:posOffset>
                </wp:positionH>
                <wp:positionV relativeFrom="paragraph">
                  <wp:posOffset>18415</wp:posOffset>
                </wp:positionV>
                <wp:extent cx="635" cy="192405"/>
                <wp:effectExtent l="0" t="0" r="18415" b="1714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70A88266" id="_x0000_t32" coordsize="21600,21600" o:spt="32" o:oned="t" path="m,l21600,21600e" filled="f">
                <v:path arrowok="t" fillok="f" o:connecttype="none"/>
                <o:lock v:ext="edit" shapetype="t"/>
              </v:shapetype>
              <v:shape id="AutoShape 6" o:spid="_x0000_s1026" type="#_x0000_t32" style="position:absolute;margin-left:218.35pt;margin-top:1.45pt;width:.05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">
                <o:lock v:ext="edit" shapetype="f"/>
              </v:shape>
            </w:pict>
          </mc:Fallback>
        </mc:AlternateContent>
      </w:r>
      <w:r>
        <w:rPr>
          <w:noProof/>
          <w:lang w:val="en-GB" w:eastAsia="en-GB"/>
        </w:rPr>
        <mc:AlternateContent>
          <mc:Choice Requires="wps">
            <w:drawing>
              <wp:anchor distT="4294967295" distB="4294967295" distL="114300" distR="114300" simplePos="0" relativeHeight="251663360" behindDoc="0" locked="0" layoutInCell="1" allowOverlap="1" wp14:anchorId="5CB86A0E" wp14:editId="29C98DCE">
                <wp:simplePos x="0" y="0"/>
                <wp:positionH relativeFrom="column">
                  <wp:posOffset>914400</wp:posOffset>
                </wp:positionH>
                <wp:positionV relativeFrom="paragraph">
                  <wp:posOffset>210819</wp:posOffset>
                </wp:positionV>
                <wp:extent cx="3557270" cy="0"/>
                <wp:effectExtent l="0" t="0" r="5080" b="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57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6D37782A" id="AutoShape 7" o:spid="_x0000_s1026" type="#_x0000_t32" style="position:absolute;margin-left:1in;margin-top:16.6pt;width:280.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">
                <o:lock v:ext="edit" shapetype="f"/>
              </v:shape>
            </w:pict>
          </mc:Fallback>
        </mc:AlternateContent>
      </w:r>
      <w:r>
        <w:rPr>
          <w:noProof/>
          <w:lang w:val="en-GB" w:eastAsia="en-GB"/>
        </w:rPr>
        <mc:AlternateContent>
          <mc:Choice Requires="wps">
            <w:drawing>
              <wp:anchor distT="0" distB="0" distL="114299" distR="114299" simplePos="0" relativeHeight="251659264" behindDoc="0" locked="0" layoutInCell="1" allowOverlap="1" wp14:anchorId="3451CED6" wp14:editId="4178A7A8">
                <wp:simplePos x="0" y="0"/>
                <wp:positionH relativeFrom="column">
                  <wp:posOffset>4330699</wp:posOffset>
                </wp:positionH>
                <wp:positionV relativeFrom="paragraph">
                  <wp:posOffset>351790</wp:posOffset>
                </wp:positionV>
                <wp:extent cx="281940" cy="0"/>
                <wp:effectExtent l="0" t="133350" r="0" b="190500"/>
                <wp:wrapNone/>
                <wp:docPr id="15"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81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576BF52A" id=" 3" o:spid="_x0000_s1026" type="#_x0000_t32" style="position:absolute;margin-left:341pt;margin-top:27.7pt;width:22.2pt;height:0;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">
                <v:stroke endarrow="block"/>
                <o:lock v:ext="edit" shapetype="f"/>
              </v:shape>
            </w:pict>
          </mc:Fallback>
        </mc:AlternateContent>
      </w:r>
      <w:r>
        <w:rPr>
          <w:noProof/>
          <w:lang w:val="en-GB" w:eastAsia="en-GB"/>
        </w:rPr>
        <mc:AlternateContent>
          <mc:Choice Requires="wps">
            <w:drawing>
              <wp:anchor distT="0" distB="0" distL="114299" distR="114299" simplePos="0" relativeHeight="251658240" behindDoc="0" locked="0" layoutInCell="1" allowOverlap="1" wp14:anchorId="4CC4AF8C" wp14:editId="308F6DB2">
                <wp:simplePos x="0" y="0"/>
                <wp:positionH relativeFrom="column">
                  <wp:posOffset>773429</wp:posOffset>
                </wp:positionH>
                <wp:positionV relativeFrom="paragraph">
                  <wp:posOffset>351790</wp:posOffset>
                </wp:positionV>
                <wp:extent cx="281305" cy="0"/>
                <wp:effectExtent l="0" t="133350" r="0" b="190500"/>
                <wp:wrapNone/>
                <wp:docPr id="1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81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5A4B73E7" id=" 2" o:spid="_x0000_s1026" type="#_x0000_t32" style="position:absolute;margin-left:60.9pt;margin-top:27.7pt;width:22.1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">
                <v:stroke endarrow="block"/>
                <o:lock v:ext="edit" shapetype="f"/>
              </v:shape>
            </w:pict>
          </mc:Fallback>
        </mc:AlternateContent>
      </w:r>
    </w:p>
    <w:p w14:paraId="7F26CA13" w14:textId="77777777" w:rsidR="000E094A" w:rsidRDefault="00CA26A6" w:rsidP="00D749AD">
      <w:pPr>
        <w:jc w:val="both"/>
      </w:pPr>
      <w:r>
        <w:rPr>
          <w:noProof/>
          <w:lang w:val="en-GB" w:eastAsia="en-GB"/>
        </w:rPr>
        <mc:AlternateContent>
          <mc:Choice Requires="wps">
            <w:drawing>
              <wp:anchor distT="0" distB="0" distL="114300" distR="114300" simplePos="0" relativeHeight="251665408" behindDoc="0" locked="0" layoutInCell="1" allowOverlap="1" wp14:anchorId="0970055B" wp14:editId="298A36AC">
                <wp:simplePos x="0" y="0"/>
                <wp:positionH relativeFrom="column">
                  <wp:posOffset>2612390</wp:posOffset>
                </wp:positionH>
                <wp:positionV relativeFrom="paragraph">
                  <wp:posOffset>168910</wp:posOffset>
                </wp:positionV>
                <wp:extent cx="3627755" cy="53213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7755"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5A30F" w14:textId="77777777" w:rsidR="002657C5" w:rsidRDefault="002657C5" w:rsidP="004B51D2">
                            <w:r>
                              <w:t>National Council for Persons with Disabilities (NCPD)</w:t>
                            </w:r>
                          </w:p>
                          <w:p w14:paraId="3B6D2E1F" w14:textId="77777777" w:rsidR="002657C5" w:rsidRDefault="00265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8" type="#_x0000_t202" style="position:absolute;left:0;text-align:left;margin-left:205.7pt;margin-top:13.3pt;width:285.65pt;height: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" stroked="f">
                <v:path arrowok="t"/>
                <v:textbox>
                  <w:txbxContent>
                    <w:p w14:paraId="26A5A30F" w14:textId="77777777" w:rsidR="002657C5" w:rsidRDefault="002657C5" w:rsidP="004B51D2">
                      <w:r>
                        <w:t>National Council for Persons with Disabilities (NCPD)</w:t>
                      </w:r>
                    </w:p>
                    <w:p w14:paraId="3B6D2E1F" w14:textId="77777777" w:rsidR="002657C5" w:rsidRDefault="002657C5"/>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36602A52" wp14:editId="22444A5B">
                <wp:simplePos x="0" y="0"/>
                <wp:positionH relativeFrom="column">
                  <wp:posOffset>-39370</wp:posOffset>
                </wp:positionH>
                <wp:positionV relativeFrom="paragraph">
                  <wp:posOffset>168910</wp:posOffset>
                </wp:positionV>
                <wp:extent cx="2139950" cy="30162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995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89AD6" w14:textId="77777777" w:rsidR="002657C5" w:rsidRDefault="002657C5" w:rsidP="004B51D2">
                            <w:r>
                              <w:t xml:space="preserve">   Department of Social Services </w:t>
                            </w:r>
                          </w:p>
                          <w:p w14:paraId="2B18C096" w14:textId="77777777" w:rsidR="002657C5" w:rsidRDefault="00265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9" type="#_x0000_t202" style="position:absolute;left:0;text-align:left;margin-left:-3.05pt;margin-top:13.3pt;width:168.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" stroked="f">
                <v:path arrowok="t"/>
                <v:textbox>
                  <w:txbxContent>
                    <w:p w14:paraId="1EB89AD6" w14:textId="77777777" w:rsidR="002657C5" w:rsidRDefault="002657C5" w:rsidP="004B51D2">
                      <w:r>
                        <w:t xml:space="preserve">   Department of Social Services </w:t>
                      </w:r>
                    </w:p>
                    <w:p w14:paraId="2B18C096" w14:textId="77777777" w:rsidR="002657C5" w:rsidRDefault="002657C5"/>
                  </w:txbxContent>
                </v:textbox>
              </v:shape>
            </w:pict>
          </mc:Fallback>
        </mc:AlternateContent>
      </w:r>
      <w:r w:rsidR="0015425B">
        <w:t xml:space="preserve">                                                                                                            </w:t>
      </w:r>
    </w:p>
    <w:p w14:paraId="0E232946" w14:textId="77777777" w:rsidR="0001304D" w:rsidRDefault="00CA26A6" w:rsidP="00D749AD">
      <w:pPr>
        <w:jc w:val="both"/>
      </w:pPr>
      <w:r>
        <w:rPr>
          <w:noProof/>
          <w:lang w:val="en-GB" w:eastAsia="en-GB"/>
        </w:rPr>
        <mc:AlternateContent>
          <mc:Choice Requires="wps">
            <w:drawing>
              <wp:anchor distT="0" distB="0" distL="114300" distR="114300" simplePos="0" relativeHeight="251676672" behindDoc="0" locked="0" layoutInCell="1" allowOverlap="1" wp14:anchorId="30E5523C" wp14:editId="6890A515">
                <wp:simplePos x="0" y="0"/>
                <wp:positionH relativeFrom="column">
                  <wp:posOffset>1924050</wp:posOffset>
                </wp:positionH>
                <wp:positionV relativeFrom="paragraph">
                  <wp:posOffset>1630045</wp:posOffset>
                </wp:positionV>
                <wp:extent cx="1548765" cy="2286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87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A742E" w14:textId="77777777" w:rsidR="002657C5" w:rsidRDefault="002657C5">
                            <w:r>
                              <w:t>District Secretariat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30" type="#_x0000_t202" style="position:absolute;left:0;text-align:left;margin-left:151.5pt;margin-top:128.35pt;width:121.9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" stroked="f">
                <v:path arrowok="t"/>
                <v:textbox>
                  <w:txbxContent>
                    <w:p w14:paraId="0EAA742E" w14:textId="77777777" w:rsidR="002657C5" w:rsidRDefault="002657C5">
                      <w:r>
                        <w:t>District Secretariat level</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1019F5F1" wp14:editId="4EFCD3D3">
                <wp:simplePos x="0" y="0"/>
                <wp:positionH relativeFrom="column">
                  <wp:posOffset>1924050</wp:posOffset>
                </wp:positionH>
                <wp:positionV relativeFrom="paragraph">
                  <wp:posOffset>2363470</wp:posOffset>
                </wp:positionV>
                <wp:extent cx="1924050" cy="304800"/>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85448" w14:textId="77777777" w:rsidR="002657C5" w:rsidRDefault="002657C5">
                            <w:r>
                              <w:t>Divisional Secretariat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31" type="#_x0000_t202" style="position:absolute;left:0;text-align:left;margin-left:151.5pt;margin-top:186.1pt;width:151.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" stroked="f">
                <v:path arrowok="t"/>
                <v:textbox>
                  <w:txbxContent>
                    <w:p w14:paraId="40C85448" w14:textId="77777777" w:rsidR="002657C5" w:rsidRDefault="002657C5">
                      <w:r>
                        <w:t>Divisional Secretariat level</w:t>
                      </w:r>
                    </w:p>
                  </w:txbxContent>
                </v:textbox>
              </v:shape>
            </w:pict>
          </mc:Fallback>
        </mc:AlternateContent>
      </w:r>
      <w:r>
        <w:rPr>
          <w:noProof/>
          <w:lang w:val="en-GB" w:eastAsia="en-GB"/>
        </w:rPr>
        <mc:AlternateContent>
          <mc:Choice Requires="wps">
            <w:drawing>
              <wp:anchor distT="0" distB="0" distL="114299" distR="114299" simplePos="0" relativeHeight="251678720" behindDoc="0" locked="0" layoutInCell="1" allowOverlap="1" wp14:anchorId="5457251C" wp14:editId="2E378CBF">
                <wp:simplePos x="0" y="0"/>
                <wp:positionH relativeFrom="column">
                  <wp:posOffset>2716529</wp:posOffset>
                </wp:positionH>
                <wp:positionV relativeFrom="paragraph">
                  <wp:posOffset>1858645</wp:posOffset>
                </wp:positionV>
                <wp:extent cx="0" cy="504825"/>
                <wp:effectExtent l="76200" t="0" r="38100" b="2857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2DFD4F89" id="AutoShape 22" o:spid="_x0000_s1026" type="#_x0000_t32" style="position:absolute;margin-left:213.9pt;margin-top:146.35pt;width:0;height:39.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">
                <v:stroke endarrow="block"/>
                <o:lock v:ext="edit" shapetype="f"/>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241F529B" wp14:editId="60B0C844">
                <wp:simplePos x="0" y="0"/>
                <wp:positionH relativeFrom="column">
                  <wp:posOffset>2715895</wp:posOffset>
                </wp:positionH>
                <wp:positionV relativeFrom="paragraph">
                  <wp:posOffset>1153795</wp:posOffset>
                </wp:positionV>
                <wp:extent cx="635" cy="476250"/>
                <wp:effectExtent l="76200" t="0" r="37465" b="381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2D2BBB74" id="AutoShape 21" o:spid="_x0000_s1026" type="#_x0000_t32" style="position:absolute;margin-left:213.85pt;margin-top:90.85pt;width:.0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">
                <v:stroke endarrow="block"/>
                <o:lock v:ext="edit" shapetype="f"/>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78FFCF3D" wp14:editId="08BE3EA4">
                <wp:simplePos x="0" y="0"/>
                <wp:positionH relativeFrom="column">
                  <wp:posOffset>4471035</wp:posOffset>
                </wp:positionH>
                <wp:positionV relativeFrom="paragraph">
                  <wp:posOffset>915670</wp:posOffset>
                </wp:positionV>
                <wp:extent cx="635" cy="238125"/>
                <wp:effectExtent l="0" t="0" r="1841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6A102805" id="AutoShape 17" o:spid="_x0000_s1026" type="#_x0000_t32" style="position:absolute;margin-left:352.05pt;margin-top:72.1pt;width:.0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">
                <o:lock v:ext="edit" shapetype="f"/>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0575C737" wp14:editId="12682DD9">
                <wp:simplePos x="0" y="0"/>
                <wp:positionH relativeFrom="column">
                  <wp:posOffset>913765</wp:posOffset>
                </wp:positionH>
                <wp:positionV relativeFrom="paragraph">
                  <wp:posOffset>908050</wp:posOffset>
                </wp:positionV>
                <wp:extent cx="635" cy="245745"/>
                <wp:effectExtent l="0" t="0" r="18415" b="190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1C1B2FEC" id="AutoShape 16" o:spid="_x0000_s1026" type="#_x0000_t32" style="position:absolute;margin-left:71.95pt;margin-top:71.5pt;width:.05pt;height:1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">
                <o:lock v:ext="edit" shapetype="f"/>
              </v:shape>
            </w:pict>
          </mc:Fallback>
        </mc:AlternateContent>
      </w:r>
      <w:r>
        <w:rPr>
          <w:noProof/>
          <w:lang w:val="en-GB" w:eastAsia="en-GB"/>
        </w:rPr>
        <mc:AlternateContent>
          <mc:Choice Requires="wps">
            <w:drawing>
              <wp:anchor distT="4294967295" distB="4294967295" distL="114300" distR="114300" simplePos="0" relativeHeight="251674624" behindDoc="0" locked="0" layoutInCell="1" allowOverlap="1" wp14:anchorId="41B39F65" wp14:editId="22F6BD0F">
                <wp:simplePos x="0" y="0"/>
                <wp:positionH relativeFrom="column">
                  <wp:posOffset>915035</wp:posOffset>
                </wp:positionH>
                <wp:positionV relativeFrom="paragraph">
                  <wp:posOffset>1153794</wp:posOffset>
                </wp:positionV>
                <wp:extent cx="3556635" cy="0"/>
                <wp:effectExtent l="0" t="0" r="5715" b="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5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2031DA22" id="AutoShape 18" o:spid="_x0000_s1026" type="#_x0000_t32" style="position:absolute;margin-left:72.05pt;margin-top:90.85pt;width:280.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">
                <o:lock v:ext="edit" shapetype="f"/>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6EBFBA58" wp14:editId="4C5CB043">
                <wp:simplePos x="0" y="0"/>
                <wp:positionH relativeFrom="column">
                  <wp:posOffset>361950</wp:posOffset>
                </wp:positionH>
                <wp:positionV relativeFrom="paragraph">
                  <wp:posOffset>591820</wp:posOffset>
                </wp:positionV>
                <wp:extent cx="2009775" cy="32385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97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CE06D" w14:textId="77777777" w:rsidR="002657C5" w:rsidRDefault="002657C5">
                            <w:r>
                              <w:t xml:space="preserve">The CBR Programme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2" type="#_x0000_t202" style="position:absolute;left:0;text-align:left;margin-left:28.5pt;margin-top:46.6pt;width:158.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" stroked="f">
                <v:path arrowok="t"/>
                <v:textbox>
                  <w:txbxContent>
                    <w:p w14:paraId="65ECE06D" w14:textId="77777777" w:rsidR="002657C5" w:rsidRDefault="002657C5">
                      <w:r>
                        <w:t xml:space="preserve">The CBR Programme </w:t>
                      </w:r>
                    </w:p>
                  </w:txbxContent>
                </v:textbox>
              </v:shape>
            </w:pict>
          </mc:Fallback>
        </mc:AlternateContent>
      </w:r>
      <w:r>
        <w:rPr>
          <w:noProof/>
          <w:lang w:val="en-GB" w:eastAsia="en-GB"/>
        </w:rPr>
        <mc:AlternateContent>
          <mc:Choice Requires="wps">
            <w:drawing>
              <wp:anchor distT="0" distB="0" distL="114299" distR="114299" simplePos="0" relativeHeight="251670528" behindDoc="0" locked="0" layoutInCell="1" allowOverlap="1" wp14:anchorId="1AE2E291" wp14:editId="0D1AA18E">
                <wp:simplePos x="0" y="0"/>
                <wp:positionH relativeFrom="column">
                  <wp:posOffset>914399</wp:posOffset>
                </wp:positionH>
                <wp:positionV relativeFrom="paragraph">
                  <wp:posOffset>97155</wp:posOffset>
                </wp:positionV>
                <wp:extent cx="0" cy="441960"/>
                <wp:effectExtent l="76200" t="0" r="38100" b="3429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35D50206" id="AutoShape 14" o:spid="_x0000_s1026" type="#_x0000_t32" style="position:absolute;margin-left:1in;margin-top:7.65pt;width:0;height:34.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">
                <v:stroke endarrow="block"/>
                <o:lock v:ext="edit" shapetype="f"/>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1B485FF" wp14:editId="1585776F">
                <wp:simplePos x="0" y="0"/>
                <wp:positionH relativeFrom="column">
                  <wp:posOffset>2612390</wp:posOffset>
                </wp:positionH>
                <wp:positionV relativeFrom="paragraph">
                  <wp:posOffset>591820</wp:posOffset>
                </wp:positionV>
                <wp:extent cx="3536950" cy="5124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6950"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F92F" w14:textId="77777777" w:rsidR="002657C5" w:rsidRDefault="002657C5" w:rsidP="004B51D2">
                            <w:r>
                              <w:t>National Secretariat for Persons with Disabilities (NSPD)</w:t>
                            </w:r>
                          </w:p>
                          <w:p w14:paraId="1FDD62C2" w14:textId="77777777" w:rsidR="002657C5" w:rsidRDefault="00265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3" type="#_x0000_t202" style="position:absolute;left:0;text-align:left;margin-left:205.7pt;margin-top:46.6pt;width:278.5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" stroked="f">
                <v:path arrowok="t"/>
                <v:textbox>
                  <w:txbxContent>
                    <w:p w14:paraId="53CDF92F" w14:textId="77777777" w:rsidR="002657C5" w:rsidRDefault="002657C5" w:rsidP="004B51D2">
                      <w:r>
                        <w:t>National Secretariat for Persons with Disabilities (NSPD)</w:t>
                      </w:r>
                    </w:p>
                    <w:p w14:paraId="1FDD62C2" w14:textId="77777777" w:rsidR="002657C5" w:rsidRDefault="002657C5"/>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C43911A" wp14:editId="072259A2">
                <wp:simplePos x="0" y="0"/>
                <wp:positionH relativeFrom="column">
                  <wp:posOffset>4471035</wp:posOffset>
                </wp:positionH>
                <wp:positionV relativeFrom="paragraph">
                  <wp:posOffset>97155</wp:posOffset>
                </wp:positionV>
                <wp:extent cx="635" cy="441960"/>
                <wp:effectExtent l="76200" t="0" r="37465" b="3429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1664A0BC" id="AutoShape 12" o:spid="_x0000_s1026" type="#_x0000_t32" style="position:absolute;margin-left:352.05pt;margin-top:7.65pt;width:.05pt;height: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">
                <v:stroke endarrow="block"/>
                <o:lock v:ext="edit" shapetype="f"/>
              </v:shape>
            </w:pict>
          </mc:Fallback>
        </mc:AlternateContent>
      </w:r>
    </w:p>
    <w:p w14:paraId="75F32B55" w14:textId="77777777" w:rsidR="004B51D2" w:rsidRDefault="004B51D2" w:rsidP="00D749AD">
      <w:pPr>
        <w:pStyle w:val="Heading1"/>
        <w:jc w:val="both"/>
      </w:pPr>
    </w:p>
    <w:p w14:paraId="0CD251F8" w14:textId="77777777" w:rsidR="004B51D2" w:rsidRDefault="004B51D2" w:rsidP="00D749AD">
      <w:pPr>
        <w:pStyle w:val="Heading1"/>
        <w:jc w:val="both"/>
      </w:pPr>
    </w:p>
    <w:p w14:paraId="7B9F54C2" w14:textId="77777777" w:rsidR="00061ECF" w:rsidRDefault="00061ECF" w:rsidP="00D749AD">
      <w:pPr>
        <w:pStyle w:val="Heading1"/>
        <w:jc w:val="both"/>
      </w:pPr>
    </w:p>
    <w:p w14:paraId="2A838320" w14:textId="77777777" w:rsidR="00061ECF" w:rsidRDefault="00061ECF" w:rsidP="00D749AD">
      <w:pPr>
        <w:pStyle w:val="Heading1"/>
        <w:jc w:val="both"/>
      </w:pPr>
    </w:p>
    <w:p w14:paraId="124A24CA" w14:textId="77777777" w:rsidR="00061ECF" w:rsidRDefault="00061ECF" w:rsidP="00D749AD">
      <w:pPr>
        <w:pStyle w:val="Heading1"/>
        <w:jc w:val="both"/>
      </w:pPr>
    </w:p>
    <w:p w14:paraId="41721BC5" w14:textId="77777777" w:rsidR="00A84ED1" w:rsidRPr="00C476D2" w:rsidRDefault="00061ECF" w:rsidP="00D749AD">
      <w:pPr>
        <w:jc w:val="both"/>
        <w:rPr>
          <w:b/>
        </w:rPr>
      </w:pPr>
      <w:r w:rsidRPr="00C476D2">
        <w:rPr>
          <w:b/>
        </w:rPr>
        <w:t xml:space="preserve">Provincial Councils </w:t>
      </w:r>
    </w:p>
    <w:p w14:paraId="51A02BDB" w14:textId="2385656B" w:rsidR="00061ECF" w:rsidRDefault="00F11ECB" w:rsidP="00D749AD">
      <w:pPr>
        <w:jc w:val="both"/>
      </w:pPr>
      <w:r>
        <w:t>Provincial directors on Social Services</w:t>
      </w:r>
    </w:p>
    <w:p w14:paraId="08BF61DB" w14:textId="77777777" w:rsidR="00061ECF" w:rsidRDefault="00061ECF" w:rsidP="00D749AD">
      <w:pPr>
        <w:jc w:val="both"/>
      </w:pPr>
    </w:p>
    <w:p w14:paraId="3119B440" w14:textId="77777777" w:rsidR="00061ECF" w:rsidRDefault="00061ECF" w:rsidP="00D749AD">
      <w:pPr>
        <w:jc w:val="both"/>
      </w:pPr>
    </w:p>
    <w:p w14:paraId="4224BCBD" w14:textId="77777777" w:rsidR="00061ECF" w:rsidRDefault="00061ECF" w:rsidP="00D749AD">
      <w:pPr>
        <w:jc w:val="both"/>
      </w:pPr>
    </w:p>
    <w:p w14:paraId="16696F10" w14:textId="77777777" w:rsidR="00061ECF" w:rsidRDefault="00061ECF" w:rsidP="00D749AD">
      <w:pPr>
        <w:jc w:val="both"/>
      </w:pPr>
    </w:p>
    <w:p w14:paraId="65D66877" w14:textId="77777777" w:rsidR="00061ECF" w:rsidRDefault="00061ECF" w:rsidP="00D749AD">
      <w:pPr>
        <w:jc w:val="both"/>
      </w:pPr>
    </w:p>
    <w:p w14:paraId="6D728B26" w14:textId="77777777" w:rsidR="00061ECF" w:rsidRDefault="00061ECF" w:rsidP="00D749AD">
      <w:pPr>
        <w:jc w:val="both"/>
      </w:pPr>
    </w:p>
    <w:p w14:paraId="5E511C8D" w14:textId="77777777" w:rsidR="00061ECF" w:rsidRDefault="00061ECF" w:rsidP="00D749AD">
      <w:pPr>
        <w:jc w:val="both"/>
      </w:pPr>
    </w:p>
    <w:p w14:paraId="68C12EDA" w14:textId="77777777" w:rsidR="00061ECF" w:rsidRDefault="00061ECF" w:rsidP="00D749AD">
      <w:pPr>
        <w:jc w:val="both"/>
      </w:pPr>
    </w:p>
    <w:p w14:paraId="562F5509" w14:textId="77777777" w:rsidR="0001304D" w:rsidRPr="0001304D" w:rsidRDefault="0001304D" w:rsidP="00D749AD">
      <w:pPr>
        <w:pStyle w:val="Heading1"/>
        <w:jc w:val="both"/>
      </w:pPr>
      <w:bookmarkStart w:id="33" w:name="_Toc338707921"/>
      <w:r w:rsidRPr="0001304D">
        <w:lastRenderedPageBreak/>
        <w:t>Annexure I</w:t>
      </w:r>
      <w:r>
        <w:t>I</w:t>
      </w:r>
      <w:r w:rsidR="00624F1F">
        <w:t>I</w:t>
      </w:r>
      <w:r>
        <w:t xml:space="preserve"> – List of the services provided by the state</w:t>
      </w:r>
      <w:bookmarkEnd w:id="33"/>
    </w:p>
    <w:p w14:paraId="70DE0D10" w14:textId="77777777" w:rsidR="0001304D" w:rsidRDefault="0001304D" w:rsidP="00D749AD">
      <w:pPr>
        <w:jc w:val="both"/>
      </w:pPr>
    </w:p>
    <w:p w14:paraId="11A81401" w14:textId="77777777" w:rsidR="00BE3186" w:rsidRDefault="00BE3186" w:rsidP="00D749AD">
      <w:pPr>
        <w:spacing w:after="0" w:line="240" w:lineRule="auto"/>
        <w:jc w:val="both"/>
        <w:rPr>
          <w:rFonts w:ascii="Times New Roman" w:eastAsia="Times New Roman" w:hAnsi="Times New Roman" w:cs="Times New Roman"/>
          <w:sz w:val="24"/>
          <w:szCs w:val="24"/>
        </w:rPr>
      </w:pPr>
      <w:r w:rsidRPr="00BE4B46">
        <w:t>Under the purview of the NSPD</w:t>
      </w:r>
      <w:r w:rsidR="005818DF" w:rsidRPr="00BE4B46">
        <w:t>:</w:t>
      </w:r>
      <w:r w:rsidR="00624F1F">
        <w:rPr>
          <w:rStyle w:val="FootnoteReference"/>
          <w:rFonts w:ascii="Times New Roman" w:eastAsia="Times New Roman" w:hAnsi="Times New Roman" w:cs="Times New Roman"/>
          <w:sz w:val="24"/>
          <w:szCs w:val="24"/>
        </w:rPr>
        <w:footnoteReference w:id="73"/>
      </w:r>
    </w:p>
    <w:p w14:paraId="78142122" w14:textId="77777777" w:rsidR="00BE3186" w:rsidRDefault="00BE3186" w:rsidP="00D749AD">
      <w:pPr>
        <w:spacing w:after="0" w:line="240" w:lineRule="auto"/>
        <w:jc w:val="both"/>
        <w:rPr>
          <w:rFonts w:ascii="Times New Roman" w:eastAsia="Times New Roman" w:hAnsi="Times New Roman" w:cs="Times New Roman"/>
          <w:sz w:val="24"/>
          <w:szCs w:val="24"/>
        </w:rPr>
      </w:pPr>
    </w:p>
    <w:p w14:paraId="37480D16" w14:textId="77777777" w:rsidR="00443FF8" w:rsidRPr="00443FF8" w:rsidRDefault="008C14CB" w:rsidP="00D749AD">
      <w:pPr>
        <w:spacing w:after="0" w:line="240" w:lineRule="auto"/>
        <w:jc w:val="both"/>
      </w:pPr>
      <w:hyperlink r:id="rId19" w:anchor="construction-of-a-new-house-rs-250-000-00" w:history="1">
        <w:r w:rsidR="00443FF8" w:rsidRPr="00BE4B46">
          <w:t xml:space="preserve">Construction of a new house - Rs. 250,000.00 </w:t>
        </w:r>
      </w:hyperlink>
    </w:p>
    <w:p w14:paraId="622AE905" w14:textId="77777777" w:rsidR="00443FF8" w:rsidRPr="00443FF8" w:rsidRDefault="00443FF8" w:rsidP="00D749AD">
      <w:pPr>
        <w:numPr>
          <w:ilvl w:val="0"/>
          <w:numId w:val="4"/>
        </w:numPr>
        <w:spacing w:before="100" w:beforeAutospacing="1" w:after="100" w:afterAutospacing="1" w:line="240" w:lineRule="auto"/>
        <w:jc w:val="both"/>
      </w:pPr>
      <w:r w:rsidRPr="00443FF8">
        <w:t>The applicant should own a piece of land - a certified copy of the Deed has to be submitted</w:t>
      </w:r>
    </w:p>
    <w:p w14:paraId="233A5177" w14:textId="77777777" w:rsidR="00443FF8" w:rsidRPr="00443FF8" w:rsidRDefault="00443FF8" w:rsidP="00D749AD">
      <w:pPr>
        <w:numPr>
          <w:ilvl w:val="0"/>
          <w:numId w:val="4"/>
        </w:numPr>
        <w:spacing w:before="100" w:beforeAutospacing="1" w:after="100" w:afterAutospacing="1" w:line="240" w:lineRule="auto"/>
        <w:jc w:val="both"/>
      </w:pPr>
      <w:r w:rsidRPr="00443FF8">
        <w:t>Monthly income should be below Rs. 6000.00</w:t>
      </w:r>
    </w:p>
    <w:p w14:paraId="0F54043F" w14:textId="77777777" w:rsidR="00443FF8" w:rsidRPr="00443FF8" w:rsidRDefault="00443FF8" w:rsidP="00D749AD">
      <w:pPr>
        <w:numPr>
          <w:ilvl w:val="0"/>
          <w:numId w:val="4"/>
        </w:numPr>
        <w:spacing w:before="100" w:beforeAutospacing="1" w:after="100" w:afterAutospacing="1" w:line="240" w:lineRule="auto"/>
        <w:jc w:val="both"/>
      </w:pPr>
      <w:r w:rsidRPr="00443FF8">
        <w:t>Age limit should be 18-70</w:t>
      </w:r>
    </w:p>
    <w:p w14:paraId="25339957" w14:textId="77777777" w:rsidR="00443FF8" w:rsidRPr="00443FF8" w:rsidRDefault="00443FF8" w:rsidP="00D749AD">
      <w:pPr>
        <w:numPr>
          <w:ilvl w:val="0"/>
          <w:numId w:val="4"/>
        </w:numPr>
        <w:spacing w:before="100" w:beforeAutospacing="1" w:after="100" w:afterAutospacing="1" w:line="240" w:lineRule="auto"/>
        <w:jc w:val="both"/>
      </w:pPr>
      <w:r w:rsidRPr="00443FF8">
        <w:t>An Estimate has to be submitted</w:t>
      </w:r>
    </w:p>
    <w:p w14:paraId="478E57C7" w14:textId="77777777" w:rsidR="00443FF8" w:rsidRPr="00443FF8" w:rsidRDefault="00443FF8" w:rsidP="00D749AD">
      <w:pPr>
        <w:numPr>
          <w:ilvl w:val="0"/>
          <w:numId w:val="4"/>
        </w:numPr>
        <w:spacing w:before="100" w:beforeAutospacing="1" w:after="100" w:afterAutospacing="1" w:line="240" w:lineRule="auto"/>
        <w:jc w:val="both"/>
      </w:pPr>
      <w:r w:rsidRPr="00443FF8">
        <w:t>All the above documents and a Completed application along with the recommendation of Divisional Secretary has to be submitted</w:t>
      </w:r>
    </w:p>
    <w:p w14:paraId="3ACA3779" w14:textId="77777777" w:rsidR="00443FF8" w:rsidRPr="00443FF8" w:rsidRDefault="00443FF8" w:rsidP="00D749AD">
      <w:pPr>
        <w:numPr>
          <w:ilvl w:val="0"/>
          <w:numId w:val="4"/>
        </w:numPr>
        <w:spacing w:before="100" w:beforeAutospacing="1" w:after="100" w:afterAutospacing="1" w:line="240" w:lineRule="auto"/>
        <w:jc w:val="both"/>
      </w:pPr>
      <w:r w:rsidRPr="00443FF8">
        <w:t>An application could be obtained from the Divisional Secretariat.</w:t>
      </w:r>
    </w:p>
    <w:p w14:paraId="7ABEF00D" w14:textId="77777777" w:rsidR="00BE3186" w:rsidRPr="00BE4B46" w:rsidRDefault="008C14CB" w:rsidP="00D749AD">
      <w:pPr>
        <w:spacing w:after="0" w:line="240" w:lineRule="auto"/>
        <w:jc w:val="both"/>
      </w:pPr>
      <w:hyperlink r:id="rId20" w:anchor="accessibility-facilities-for-the-persons-with-disabilities" w:history="1">
        <w:r w:rsidR="00BE3186" w:rsidRPr="00BE4B46">
          <w:t xml:space="preserve">Accessibility facilities for the persons with disabilities </w:t>
        </w:r>
      </w:hyperlink>
    </w:p>
    <w:p w14:paraId="0A0C0D6D" w14:textId="77777777" w:rsidR="00BE3186" w:rsidRPr="00BE4B46" w:rsidRDefault="00BE3186" w:rsidP="00D749AD">
      <w:pPr>
        <w:pStyle w:val="ListParagraph"/>
        <w:numPr>
          <w:ilvl w:val="0"/>
          <w:numId w:val="4"/>
        </w:numPr>
        <w:spacing w:before="100" w:beforeAutospacing="1" w:after="100" w:afterAutospacing="1" w:line="240" w:lineRule="auto"/>
        <w:jc w:val="both"/>
      </w:pPr>
      <w:r w:rsidRPr="00BE4B46">
        <w:t>In accordance with the Protection of the Rights of Persons with Disabilities Act No. 28 of 1996, all existing public buildings, public place and where common services are available, shall be made accessible to persons with disabilities is compliance with the Disabled Persons (Accessibility) Regulations, no 01 of 2006 published in the Government Gazettes Extra Ordinary No 1467/15 on 17.10.2006 and No 1619/24 on 18.09.2009. However, this Gazette extra ordinary is being amended to fit to the present and actions are in the progress in connection with the awareness on the strong need of providing the accessibility facilities in institutional levels.</w:t>
      </w:r>
    </w:p>
    <w:p w14:paraId="0B6BB4E4" w14:textId="77777777" w:rsidR="00BE3186" w:rsidRPr="00BE3186" w:rsidRDefault="008C14CB" w:rsidP="00D749AD">
      <w:pPr>
        <w:spacing w:after="0" w:line="240" w:lineRule="auto"/>
        <w:jc w:val="both"/>
      </w:pPr>
      <w:hyperlink r:id="rId21" w:anchor="self-employment-assistance" w:history="1">
        <w:r w:rsidR="00BE3186" w:rsidRPr="00BE4B46">
          <w:t xml:space="preserve">Self Employment Assistance </w:t>
        </w:r>
      </w:hyperlink>
    </w:p>
    <w:p w14:paraId="3E073B56" w14:textId="77777777" w:rsidR="00BE3186" w:rsidRPr="00BE3186" w:rsidRDefault="00BE3186" w:rsidP="00D749AD">
      <w:pPr>
        <w:numPr>
          <w:ilvl w:val="0"/>
          <w:numId w:val="5"/>
        </w:numPr>
        <w:spacing w:before="100" w:beforeAutospacing="1" w:after="100" w:afterAutospacing="1" w:line="240" w:lineRule="auto"/>
        <w:jc w:val="both"/>
      </w:pPr>
      <w:r w:rsidRPr="00BE3186">
        <w:t>The applicant’s monthly  income should be below Rs. 6000.00</w:t>
      </w:r>
    </w:p>
    <w:p w14:paraId="367C2809" w14:textId="77777777" w:rsidR="00BE3186" w:rsidRPr="00BE3186" w:rsidRDefault="00BE3186" w:rsidP="00D749AD">
      <w:pPr>
        <w:numPr>
          <w:ilvl w:val="0"/>
          <w:numId w:val="5"/>
        </w:numPr>
        <w:spacing w:before="100" w:beforeAutospacing="1" w:after="100" w:afterAutospacing="1" w:line="240" w:lineRule="auto"/>
        <w:jc w:val="both"/>
      </w:pPr>
      <w:r w:rsidRPr="00BE3186">
        <w:t>An Estimate for the self employment should be submitted</w:t>
      </w:r>
    </w:p>
    <w:p w14:paraId="5418BA49" w14:textId="77777777" w:rsidR="00BE3186" w:rsidRPr="00BE3186" w:rsidRDefault="00BE3186" w:rsidP="00D749AD">
      <w:pPr>
        <w:numPr>
          <w:ilvl w:val="0"/>
          <w:numId w:val="5"/>
        </w:numPr>
        <w:spacing w:before="100" w:beforeAutospacing="1" w:after="100" w:afterAutospacing="1" w:line="240" w:lineRule="auto"/>
        <w:jc w:val="both"/>
      </w:pPr>
      <w:r w:rsidRPr="00BE3186">
        <w:t>The completed application and estimate have to be sent along with the Divisional Secretary’s recommendation</w:t>
      </w:r>
    </w:p>
    <w:p w14:paraId="53AF5444" w14:textId="77777777" w:rsidR="00BE3186" w:rsidRPr="00BE3186" w:rsidRDefault="00BE3186" w:rsidP="00D749AD">
      <w:pPr>
        <w:numPr>
          <w:ilvl w:val="0"/>
          <w:numId w:val="5"/>
        </w:numPr>
        <w:spacing w:before="100" w:beforeAutospacing="1" w:after="100" w:afterAutospacing="1" w:line="240" w:lineRule="auto"/>
        <w:jc w:val="both"/>
      </w:pPr>
      <w:r w:rsidRPr="00BE3186">
        <w:t>Medical Certificate</w:t>
      </w:r>
    </w:p>
    <w:p w14:paraId="08409511" w14:textId="77777777" w:rsidR="00BE3186" w:rsidRPr="00BE3186" w:rsidRDefault="00BE3186" w:rsidP="00D749AD">
      <w:pPr>
        <w:numPr>
          <w:ilvl w:val="0"/>
          <w:numId w:val="5"/>
        </w:numPr>
        <w:spacing w:before="100" w:beforeAutospacing="1" w:after="100" w:afterAutospacing="1" w:line="240" w:lineRule="auto"/>
        <w:jc w:val="both"/>
      </w:pPr>
      <w:r w:rsidRPr="00BE3186">
        <w:t>Maximum amount is Rs. 25,000.00</w:t>
      </w:r>
    </w:p>
    <w:p w14:paraId="30A350EB" w14:textId="77777777" w:rsidR="00BE3186" w:rsidRPr="00BE3186" w:rsidRDefault="008C14CB" w:rsidP="00D749AD">
      <w:pPr>
        <w:spacing w:after="0" w:line="240" w:lineRule="auto"/>
        <w:jc w:val="both"/>
      </w:pPr>
      <w:hyperlink r:id="rId22" w:anchor="medical-assistance" w:history="1">
        <w:r w:rsidR="00BE3186" w:rsidRPr="00BE4B46">
          <w:t xml:space="preserve">Medical Assistance </w:t>
        </w:r>
      </w:hyperlink>
    </w:p>
    <w:p w14:paraId="04641381" w14:textId="77777777" w:rsidR="00BE3186" w:rsidRPr="00BE3186" w:rsidRDefault="00BE3186" w:rsidP="00D749AD">
      <w:pPr>
        <w:spacing w:before="100" w:beforeAutospacing="1" w:after="100" w:afterAutospacing="1" w:line="240" w:lineRule="auto"/>
        <w:jc w:val="both"/>
      </w:pPr>
      <w:r w:rsidRPr="00BE3186">
        <w:t>Medical assistance is provided for surgeries</w:t>
      </w:r>
    </w:p>
    <w:p w14:paraId="0E4CDDF6" w14:textId="77777777" w:rsidR="00BE3186" w:rsidRPr="00BE3186" w:rsidRDefault="00BE3186" w:rsidP="00D749AD">
      <w:pPr>
        <w:numPr>
          <w:ilvl w:val="0"/>
          <w:numId w:val="6"/>
        </w:numPr>
        <w:spacing w:before="100" w:beforeAutospacing="1" w:after="100" w:afterAutospacing="1" w:line="240" w:lineRule="auto"/>
        <w:jc w:val="both"/>
      </w:pPr>
      <w:r w:rsidRPr="00BE3186">
        <w:t>A letter of request for financial assistance</w:t>
      </w:r>
    </w:p>
    <w:p w14:paraId="35EBCC48" w14:textId="77777777" w:rsidR="00BE3186" w:rsidRPr="00BE3186" w:rsidRDefault="00BE3186" w:rsidP="00D749AD">
      <w:pPr>
        <w:numPr>
          <w:ilvl w:val="0"/>
          <w:numId w:val="6"/>
        </w:numPr>
        <w:spacing w:before="100" w:beforeAutospacing="1" w:after="100" w:afterAutospacing="1" w:line="240" w:lineRule="auto"/>
        <w:jc w:val="both"/>
      </w:pPr>
      <w:r w:rsidRPr="00BE3186">
        <w:t>A letter of recommendation by Divisional Secretary</w:t>
      </w:r>
    </w:p>
    <w:p w14:paraId="3208BC8D" w14:textId="77777777" w:rsidR="00BE3186" w:rsidRPr="00BE3186" w:rsidRDefault="00BE3186" w:rsidP="00D749AD">
      <w:pPr>
        <w:numPr>
          <w:ilvl w:val="0"/>
          <w:numId w:val="6"/>
        </w:numPr>
        <w:spacing w:before="100" w:beforeAutospacing="1" w:after="100" w:afterAutospacing="1" w:line="240" w:lineRule="auto"/>
        <w:jc w:val="both"/>
      </w:pPr>
      <w:r w:rsidRPr="00BE3186">
        <w:t>Medical certificates</w:t>
      </w:r>
    </w:p>
    <w:p w14:paraId="14363143" w14:textId="77777777" w:rsidR="00BE3186" w:rsidRPr="00BE3186" w:rsidRDefault="00BE3186" w:rsidP="00D749AD">
      <w:pPr>
        <w:numPr>
          <w:ilvl w:val="0"/>
          <w:numId w:val="6"/>
        </w:numPr>
        <w:spacing w:before="100" w:beforeAutospacing="1" w:after="100" w:afterAutospacing="1" w:line="240" w:lineRule="auto"/>
        <w:jc w:val="both"/>
      </w:pPr>
      <w:r w:rsidRPr="00BE3186">
        <w:t>Cost for treatment/surgery</w:t>
      </w:r>
    </w:p>
    <w:p w14:paraId="7E0C881D" w14:textId="77777777" w:rsidR="00BE3186" w:rsidRPr="00BE3186" w:rsidRDefault="00BE3186" w:rsidP="00D749AD">
      <w:pPr>
        <w:numPr>
          <w:ilvl w:val="0"/>
          <w:numId w:val="6"/>
        </w:numPr>
        <w:spacing w:before="100" w:beforeAutospacing="1" w:after="100" w:afterAutospacing="1" w:line="240" w:lineRule="auto"/>
        <w:jc w:val="both"/>
      </w:pPr>
      <w:r w:rsidRPr="00BE3186">
        <w:t>Maximum amount payable is Rs. 20,000.00</w:t>
      </w:r>
    </w:p>
    <w:p w14:paraId="41CECA41" w14:textId="77777777" w:rsidR="00BE3186" w:rsidRPr="00BE3186" w:rsidRDefault="008C14CB" w:rsidP="00D749AD">
      <w:pPr>
        <w:spacing w:after="0" w:line="240" w:lineRule="auto"/>
        <w:jc w:val="both"/>
      </w:pPr>
      <w:hyperlink r:id="rId23" w:anchor="to-purchase-medicine-and-traveling-expenses" w:history="1">
        <w:r w:rsidR="00BE3186" w:rsidRPr="00BE4B46">
          <w:t xml:space="preserve">To purchase medicine and traveling expenses </w:t>
        </w:r>
      </w:hyperlink>
    </w:p>
    <w:p w14:paraId="3531F40F" w14:textId="77777777" w:rsidR="00BE3186" w:rsidRPr="00BE3186" w:rsidRDefault="00BE3186" w:rsidP="00D749AD">
      <w:pPr>
        <w:numPr>
          <w:ilvl w:val="0"/>
          <w:numId w:val="7"/>
        </w:numPr>
        <w:spacing w:before="100" w:beforeAutospacing="1" w:after="100" w:afterAutospacing="1" w:line="240" w:lineRule="auto"/>
        <w:jc w:val="both"/>
      </w:pPr>
      <w:r w:rsidRPr="00BE3186">
        <w:lastRenderedPageBreak/>
        <w:t>Maximum amount to be paid is Rs. 20,000.00</w:t>
      </w:r>
    </w:p>
    <w:p w14:paraId="586CB21F" w14:textId="77777777" w:rsidR="00BE3186" w:rsidRPr="00BE3186" w:rsidRDefault="00BE3186" w:rsidP="00D749AD">
      <w:pPr>
        <w:numPr>
          <w:ilvl w:val="0"/>
          <w:numId w:val="7"/>
        </w:numPr>
        <w:spacing w:before="100" w:beforeAutospacing="1" w:after="100" w:afterAutospacing="1" w:line="240" w:lineRule="auto"/>
        <w:jc w:val="both"/>
      </w:pPr>
      <w:r w:rsidRPr="00BE3186">
        <w:t>A Prescription of medicine to be purchased has to be submitted (certified by the medical officer)</w:t>
      </w:r>
    </w:p>
    <w:p w14:paraId="5CFA44D3" w14:textId="77777777" w:rsidR="00BE3186" w:rsidRPr="00BE3186" w:rsidRDefault="00BE3186" w:rsidP="00D749AD">
      <w:pPr>
        <w:numPr>
          <w:ilvl w:val="0"/>
          <w:numId w:val="7"/>
        </w:numPr>
        <w:spacing w:before="100" w:beforeAutospacing="1" w:after="100" w:afterAutospacing="1" w:line="240" w:lineRule="auto"/>
        <w:jc w:val="both"/>
      </w:pPr>
      <w:r w:rsidRPr="00BE3186">
        <w:t xml:space="preserve">An Estimate for the medicine from </w:t>
      </w:r>
      <w:proofErr w:type="spellStart"/>
      <w:r w:rsidRPr="00BE3186">
        <w:t>Osusala</w:t>
      </w:r>
      <w:proofErr w:type="spellEnd"/>
      <w:r w:rsidRPr="00BE3186">
        <w:t xml:space="preserve"> has to be submitted</w:t>
      </w:r>
    </w:p>
    <w:p w14:paraId="082F2C45" w14:textId="77777777" w:rsidR="00BE3186" w:rsidRPr="00BE3186" w:rsidRDefault="008C14CB" w:rsidP="00D749AD">
      <w:pPr>
        <w:spacing w:after="0" w:line="240" w:lineRule="auto"/>
        <w:jc w:val="both"/>
      </w:pPr>
      <w:hyperlink r:id="rId24" w:anchor="assistive-devices" w:history="1">
        <w:r w:rsidR="00BE3186" w:rsidRPr="00BE4B46">
          <w:t xml:space="preserve">Assistive Devices </w:t>
        </w:r>
      </w:hyperlink>
    </w:p>
    <w:p w14:paraId="14C20FD6" w14:textId="77777777" w:rsidR="00BE3186" w:rsidRPr="00BE3186" w:rsidRDefault="00BE3186" w:rsidP="00D749AD">
      <w:pPr>
        <w:spacing w:before="100" w:beforeAutospacing="1" w:after="100" w:afterAutospacing="1" w:line="240" w:lineRule="auto"/>
        <w:jc w:val="both"/>
      </w:pPr>
      <w:r w:rsidRPr="00BE3186">
        <w:t>Following assistive devices are</w:t>
      </w:r>
      <w:r w:rsidRPr="00BE4B46">
        <w:t xml:space="preserve"> provided for the needy persons</w:t>
      </w:r>
      <w:r w:rsidRPr="00BE3186">
        <w:t>:</w:t>
      </w:r>
    </w:p>
    <w:p w14:paraId="73E64421" w14:textId="77777777" w:rsidR="00BE3186" w:rsidRPr="00BE3186" w:rsidRDefault="00BE3186" w:rsidP="00D749AD">
      <w:pPr>
        <w:numPr>
          <w:ilvl w:val="0"/>
          <w:numId w:val="8"/>
        </w:numPr>
        <w:spacing w:before="100" w:beforeAutospacing="1" w:after="100" w:afterAutospacing="1" w:line="240" w:lineRule="auto"/>
        <w:jc w:val="both"/>
      </w:pPr>
      <w:r w:rsidRPr="00BE3186">
        <w:t>Tricycles</w:t>
      </w:r>
    </w:p>
    <w:p w14:paraId="63D09973" w14:textId="77777777" w:rsidR="00BE3186" w:rsidRPr="00BE3186" w:rsidRDefault="00BE3186" w:rsidP="00D749AD">
      <w:pPr>
        <w:numPr>
          <w:ilvl w:val="0"/>
          <w:numId w:val="8"/>
        </w:numPr>
        <w:spacing w:before="100" w:beforeAutospacing="1" w:after="100" w:afterAutospacing="1" w:line="240" w:lineRule="auto"/>
        <w:jc w:val="both"/>
      </w:pPr>
      <w:r w:rsidRPr="00BE3186">
        <w:t>Wheel chairs</w:t>
      </w:r>
    </w:p>
    <w:p w14:paraId="549BCD88" w14:textId="77777777" w:rsidR="00BE3186" w:rsidRPr="00BE3186" w:rsidRDefault="00BE3186" w:rsidP="00D749AD">
      <w:pPr>
        <w:numPr>
          <w:ilvl w:val="0"/>
          <w:numId w:val="8"/>
        </w:numPr>
        <w:spacing w:before="100" w:beforeAutospacing="1" w:after="100" w:afterAutospacing="1" w:line="240" w:lineRule="auto"/>
        <w:jc w:val="both"/>
      </w:pPr>
      <w:r w:rsidRPr="00BE3186">
        <w:t>Elbow</w:t>
      </w:r>
    </w:p>
    <w:p w14:paraId="7828C4CD" w14:textId="77777777" w:rsidR="00BE3186" w:rsidRPr="00BE3186" w:rsidRDefault="00BE3186" w:rsidP="00D749AD">
      <w:pPr>
        <w:numPr>
          <w:ilvl w:val="0"/>
          <w:numId w:val="8"/>
        </w:numPr>
        <w:spacing w:before="100" w:beforeAutospacing="1" w:after="100" w:afterAutospacing="1" w:line="240" w:lineRule="auto"/>
        <w:jc w:val="both"/>
      </w:pPr>
      <w:r w:rsidRPr="00BE3186">
        <w:t>Commode Wheel Chair</w:t>
      </w:r>
    </w:p>
    <w:p w14:paraId="4F12E9FA" w14:textId="77777777" w:rsidR="00BE3186" w:rsidRPr="00BE3186" w:rsidRDefault="00BE3186" w:rsidP="00D749AD">
      <w:pPr>
        <w:numPr>
          <w:ilvl w:val="0"/>
          <w:numId w:val="8"/>
        </w:numPr>
        <w:spacing w:before="100" w:beforeAutospacing="1" w:after="100" w:afterAutospacing="1" w:line="240" w:lineRule="auto"/>
        <w:jc w:val="both"/>
      </w:pPr>
      <w:r w:rsidRPr="00BE3186">
        <w:t>Hearing Aid</w:t>
      </w:r>
    </w:p>
    <w:p w14:paraId="23A6FF41" w14:textId="77777777" w:rsidR="00BE3186" w:rsidRPr="00BE3186" w:rsidRDefault="00BE3186" w:rsidP="00D749AD">
      <w:pPr>
        <w:numPr>
          <w:ilvl w:val="0"/>
          <w:numId w:val="8"/>
        </w:numPr>
        <w:spacing w:before="100" w:beforeAutospacing="1" w:after="100" w:afterAutospacing="1" w:line="240" w:lineRule="auto"/>
        <w:jc w:val="both"/>
      </w:pPr>
      <w:r w:rsidRPr="00BE3186">
        <w:t>Crutches</w:t>
      </w:r>
    </w:p>
    <w:p w14:paraId="589B1583" w14:textId="77777777" w:rsidR="00BE3186" w:rsidRPr="00BE3186" w:rsidRDefault="00BE3186" w:rsidP="00D749AD">
      <w:pPr>
        <w:numPr>
          <w:ilvl w:val="0"/>
          <w:numId w:val="8"/>
        </w:numPr>
        <w:spacing w:before="100" w:beforeAutospacing="1" w:after="100" w:afterAutospacing="1" w:line="240" w:lineRule="auto"/>
        <w:jc w:val="both"/>
      </w:pPr>
      <w:r w:rsidRPr="00BE3186">
        <w:t>Spectacles</w:t>
      </w:r>
    </w:p>
    <w:p w14:paraId="50952592" w14:textId="77777777" w:rsidR="00BE3186" w:rsidRPr="00BE3186" w:rsidRDefault="00BE3186" w:rsidP="00D749AD">
      <w:pPr>
        <w:numPr>
          <w:ilvl w:val="0"/>
          <w:numId w:val="8"/>
        </w:numPr>
        <w:spacing w:before="100" w:beforeAutospacing="1" w:after="100" w:afterAutospacing="1" w:line="240" w:lineRule="auto"/>
        <w:jc w:val="both"/>
      </w:pPr>
      <w:r w:rsidRPr="00BE3186">
        <w:t>A recommendation letter from Divisional Secretary has to be submitted</w:t>
      </w:r>
    </w:p>
    <w:p w14:paraId="04CF29DC" w14:textId="77777777" w:rsidR="00BE3186" w:rsidRPr="00BE4B46" w:rsidRDefault="00BE3186" w:rsidP="00D749AD">
      <w:pPr>
        <w:numPr>
          <w:ilvl w:val="0"/>
          <w:numId w:val="8"/>
        </w:numPr>
        <w:spacing w:before="100" w:beforeAutospacing="1" w:after="100" w:afterAutospacing="1" w:line="240" w:lineRule="auto"/>
        <w:jc w:val="both"/>
      </w:pPr>
      <w:r w:rsidRPr="00BE3186">
        <w:t>Prescriptions for spectacles and eye lenses have to be submitte</w:t>
      </w:r>
      <w:r w:rsidRPr="00BE4B46">
        <w:t>d</w:t>
      </w:r>
    </w:p>
    <w:p w14:paraId="1A858BE8" w14:textId="77777777" w:rsidR="00BE3186" w:rsidRPr="00BE3186" w:rsidRDefault="00BE3186" w:rsidP="00D749AD">
      <w:pPr>
        <w:spacing w:before="100" w:beforeAutospacing="1" w:after="100" w:afterAutospacing="1" w:line="240" w:lineRule="auto"/>
        <w:jc w:val="both"/>
      </w:pPr>
      <w:r w:rsidRPr="00BE4B46">
        <w:t>Payment of Rs. 3,000.00 for</w:t>
      </w:r>
    </w:p>
    <w:p w14:paraId="1054F27D" w14:textId="77777777" w:rsidR="00BE3186" w:rsidRPr="00BE3186" w:rsidRDefault="00BE3186" w:rsidP="00D749AD">
      <w:pPr>
        <w:numPr>
          <w:ilvl w:val="0"/>
          <w:numId w:val="9"/>
        </w:numPr>
        <w:spacing w:before="100" w:beforeAutospacing="1" w:after="100" w:afterAutospacing="1" w:line="240" w:lineRule="auto"/>
        <w:jc w:val="both"/>
      </w:pPr>
      <w:r w:rsidRPr="00BE3186">
        <w:t>Families with low income level (below Rs.3000.00 monthly)</w:t>
      </w:r>
    </w:p>
    <w:p w14:paraId="25E76986" w14:textId="77777777" w:rsidR="00BE3186" w:rsidRPr="00BE3186" w:rsidRDefault="00BE3186" w:rsidP="00D749AD">
      <w:pPr>
        <w:numPr>
          <w:ilvl w:val="0"/>
          <w:numId w:val="9"/>
        </w:numPr>
        <w:spacing w:before="100" w:beforeAutospacing="1" w:after="100" w:afterAutospacing="1" w:line="240" w:lineRule="auto"/>
        <w:jc w:val="both"/>
      </w:pPr>
      <w:r w:rsidRPr="00BE3186">
        <w:t>Number of disabled persons in the family is considered for the selection of recipients</w:t>
      </w:r>
    </w:p>
    <w:p w14:paraId="39C7F16D" w14:textId="77777777" w:rsidR="00BE3186" w:rsidRPr="00BE3186" w:rsidRDefault="00BE3186" w:rsidP="00D749AD">
      <w:pPr>
        <w:numPr>
          <w:ilvl w:val="0"/>
          <w:numId w:val="9"/>
        </w:numPr>
        <w:spacing w:before="100" w:beforeAutospacing="1" w:after="100" w:afterAutospacing="1" w:line="240" w:lineRule="auto"/>
        <w:jc w:val="both"/>
      </w:pPr>
      <w:r w:rsidRPr="00BE3186">
        <w:t>Priority is given if the breadwinner is disabled</w:t>
      </w:r>
    </w:p>
    <w:p w14:paraId="4685C1D5" w14:textId="77777777" w:rsidR="00BE3186" w:rsidRPr="00BE3186" w:rsidRDefault="00BE3186" w:rsidP="00D749AD">
      <w:pPr>
        <w:numPr>
          <w:ilvl w:val="0"/>
          <w:numId w:val="9"/>
        </w:numPr>
        <w:spacing w:before="100" w:beforeAutospacing="1" w:after="100" w:afterAutospacing="1" w:line="240" w:lineRule="auto"/>
        <w:jc w:val="both"/>
      </w:pPr>
      <w:r w:rsidRPr="00BE3186">
        <w:t>If the person is severely disabled, priority is given.</w:t>
      </w:r>
    </w:p>
    <w:p w14:paraId="1469DD0D" w14:textId="77777777" w:rsidR="00BE3186" w:rsidRPr="00BE3186" w:rsidRDefault="008C14CB" w:rsidP="00D749AD">
      <w:pPr>
        <w:spacing w:after="0" w:line="240" w:lineRule="auto"/>
        <w:jc w:val="both"/>
      </w:pPr>
      <w:hyperlink r:id="rId25" w:anchor="educational-assistance" w:history="1">
        <w:r w:rsidR="00BE3186" w:rsidRPr="00BE4B46">
          <w:t xml:space="preserve">Educational Assistance </w:t>
        </w:r>
      </w:hyperlink>
    </w:p>
    <w:p w14:paraId="3C51F8F1" w14:textId="77777777" w:rsidR="00BE3186" w:rsidRPr="00BE3186" w:rsidRDefault="00BE3186" w:rsidP="00D749AD">
      <w:pPr>
        <w:numPr>
          <w:ilvl w:val="0"/>
          <w:numId w:val="11"/>
        </w:numPr>
        <w:spacing w:before="100" w:beforeAutospacing="1" w:after="100" w:afterAutospacing="1" w:line="240" w:lineRule="auto"/>
        <w:jc w:val="both"/>
      </w:pPr>
      <w:r w:rsidRPr="00BE3186">
        <w:t>The applicant’s monthly  income should be below Rs.6000/-</w:t>
      </w:r>
    </w:p>
    <w:p w14:paraId="2FC7F863" w14:textId="77777777" w:rsidR="00BE3186" w:rsidRPr="00BE3186" w:rsidRDefault="00BE3186" w:rsidP="00D749AD">
      <w:pPr>
        <w:numPr>
          <w:ilvl w:val="0"/>
          <w:numId w:val="11"/>
        </w:numPr>
        <w:spacing w:before="100" w:beforeAutospacing="1" w:after="100" w:afterAutospacing="1" w:line="240" w:lineRule="auto"/>
        <w:jc w:val="both"/>
      </w:pPr>
      <w:r w:rsidRPr="00BE3186">
        <w:t>A quotation for the required book list  should be submitted</w:t>
      </w:r>
    </w:p>
    <w:p w14:paraId="2590C8B4" w14:textId="77777777" w:rsidR="00BE3186" w:rsidRPr="00BE3186" w:rsidRDefault="00BE3186" w:rsidP="00D749AD">
      <w:pPr>
        <w:numPr>
          <w:ilvl w:val="0"/>
          <w:numId w:val="11"/>
        </w:numPr>
        <w:spacing w:before="100" w:beforeAutospacing="1" w:after="100" w:afterAutospacing="1" w:line="240" w:lineRule="auto"/>
        <w:jc w:val="both"/>
      </w:pPr>
      <w:r w:rsidRPr="00BE3186">
        <w:t>The completed application and quotation have to be sent along with the Divisional Secretary’s recommendation</w:t>
      </w:r>
    </w:p>
    <w:p w14:paraId="3E7079F5" w14:textId="77777777" w:rsidR="00BE3186" w:rsidRPr="00BE3186" w:rsidRDefault="00BE3186" w:rsidP="00D749AD">
      <w:pPr>
        <w:numPr>
          <w:ilvl w:val="0"/>
          <w:numId w:val="11"/>
        </w:numPr>
        <w:spacing w:before="100" w:beforeAutospacing="1" w:after="100" w:afterAutospacing="1" w:line="240" w:lineRule="auto"/>
        <w:jc w:val="both"/>
      </w:pPr>
      <w:r w:rsidRPr="00BE3186">
        <w:t>Medical Certificate of the disable person.</w:t>
      </w:r>
    </w:p>
    <w:p w14:paraId="7C037A4D" w14:textId="77777777" w:rsidR="00BE3186" w:rsidRPr="00BE3186" w:rsidRDefault="00BE3186" w:rsidP="00D749AD">
      <w:pPr>
        <w:numPr>
          <w:ilvl w:val="0"/>
          <w:numId w:val="11"/>
        </w:numPr>
        <w:spacing w:before="100" w:beforeAutospacing="1" w:after="100" w:afterAutospacing="1" w:line="240" w:lineRule="auto"/>
        <w:jc w:val="both"/>
      </w:pPr>
      <w:r w:rsidRPr="00BE3186">
        <w:t>Maximum amount is Rs. 10,000/-</w:t>
      </w:r>
    </w:p>
    <w:p w14:paraId="2C77D50F" w14:textId="77777777" w:rsidR="00BE3186" w:rsidRPr="00BE3186" w:rsidRDefault="008C14CB" w:rsidP="00D749AD">
      <w:pPr>
        <w:spacing w:after="0" w:line="240" w:lineRule="auto"/>
        <w:jc w:val="both"/>
      </w:pPr>
      <w:hyperlink r:id="rId26" w:anchor="payment-of-rs-3-000-for-ckdu-kidney-patients" w:history="1">
        <w:r w:rsidR="00BE3186" w:rsidRPr="00BE4B46">
          <w:t xml:space="preserve">Payment of Rs.3, 000/- for CKDU kidney patients </w:t>
        </w:r>
      </w:hyperlink>
    </w:p>
    <w:p w14:paraId="0C35684F" w14:textId="77777777" w:rsidR="00BE3186" w:rsidRPr="00BE3186" w:rsidRDefault="00BE3186" w:rsidP="00D749AD">
      <w:pPr>
        <w:numPr>
          <w:ilvl w:val="0"/>
          <w:numId w:val="12"/>
        </w:numPr>
        <w:spacing w:before="100" w:beforeAutospacing="1" w:after="100" w:afterAutospacing="1" w:line="240" w:lineRule="auto"/>
        <w:jc w:val="both"/>
      </w:pPr>
      <w:r w:rsidRPr="00BE3186">
        <w:t>Families with low income level (below Rs.3000/- monthly)</w:t>
      </w:r>
    </w:p>
    <w:p w14:paraId="77EF5997" w14:textId="77777777" w:rsidR="00BE3186" w:rsidRPr="00BE3186" w:rsidRDefault="00BE3186" w:rsidP="00D749AD">
      <w:pPr>
        <w:numPr>
          <w:ilvl w:val="0"/>
          <w:numId w:val="12"/>
        </w:numPr>
        <w:spacing w:before="100" w:beforeAutospacing="1" w:after="100" w:afterAutospacing="1" w:line="240" w:lineRule="auto"/>
        <w:jc w:val="both"/>
      </w:pPr>
      <w:r w:rsidRPr="00BE3186">
        <w:t>The completed application has to be sent along with the Divisional Secretary’s recommendation.</w:t>
      </w:r>
    </w:p>
    <w:p w14:paraId="344CED38" w14:textId="77777777" w:rsidR="00BE3186" w:rsidRPr="00BE3186" w:rsidRDefault="00BE3186" w:rsidP="00D749AD">
      <w:pPr>
        <w:numPr>
          <w:ilvl w:val="0"/>
          <w:numId w:val="12"/>
        </w:numPr>
        <w:spacing w:before="100" w:beforeAutospacing="1" w:after="100" w:afterAutospacing="1" w:line="240" w:lineRule="auto"/>
        <w:jc w:val="both"/>
      </w:pPr>
      <w:r w:rsidRPr="00BE3186">
        <w:t>Dully filled Medical Certificate.</w:t>
      </w:r>
    </w:p>
    <w:p w14:paraId="06353E76" w14:textId="77777777" w:rsidR="00BE3186" w:rsidRPr="00BE3186" w:rsidRDefault="00BE3186" w:rsidP="00D749AD">
      <w:pPr>
        <w:numPr>
          <w:ilvl w:val="0"/>
          <w:numId w:val="12"/>
        </w:numPr>
        <w:spacing w:before="100" w:beforeAutospacing="1" w:after="100" w:afterAutospacing="1" w:line="240" w:lineRule="auto"/>
        <w:jc w:val="both"/>
      </w:pPr>
      <w:r w:rsidRPr="00BE3186">
        <w:t xml:space="preserve">CKDU Kidney patients have been selected for the payment of Rs. 3,000.00 upon the recommendation of the Ministry of health in severely spreader district of </w:t>
      </w:r>
      <w:proofErr w:type="spellStart"/>
      <w:r w:rsidRPr="00BE3186">
        <w:t>Kurunegala</w:t>
      </w:r>
      <w:proofErr w:type="spellEnd"/>
      <w:r w:rsidRPr="00BE3186">
        <w:t xml:space="preserve">, </w:t>
      </w:r>
      <w:proofErr w:type="spellStart"/>
      <w:r w:rsidRPr="00BE3186">
        <w:t>Ampara</w:t>
      </w:r>
      <w:proofErr w:type="spellEnd"/>
      <w:r w:rsidRPr="00BE3186">
        <w:t xml:space="preserve">, </w:t>
      </w:r>
      <w:proofErr w:type="spellStart"/>
      <w:r w:rsidRPr="00BE3186">
        <w:t>Vavuniya</w:t>
      </w:r>
      <w:proofErr w:type="spellEnd"/>
      <w:r w:rsidRPr="00BE3186">
        <w:t xml:space="preserve">, </w:t>
      </w:r>
      <w:proofErr w:type="spellStart"/>
      <w:r w:rsidRPr="00BE3186">
        <w:t>Mathale</w:t>
      </w:r>
      <w:proofErr w:type="spellEnd"/>
      <w:r w:rsidRPr="00BE3186">
        <w:t xml:space="preserve">, </w:t>
      </w:r>
      <w:proofErr w:type="spellStart"/>
      <w:r w:rsidRPr="00BE3186">
        <w:t>Hambanthota</w:t>
      </w:r>
      <w:proofErr w:type="spellEnd"/>
      <w:r w:rsidRPr="00BE3186">
        <w:t xml:space="preserve">, </w:t>
      </w:r>
      <w:proofErr w:type="spellStart"/>
      <w:r w:rsidRPr="00BE3186">
        <w:t>Polonnaruwa</w:t>
      </w:r>
      <w:proofErr w:type="spellEnd"/>
      <w:r w:rsidRPr="00BE3186">
        <w:t xml:space="preserve">, </w:t>
      </w:r>
      <w:proofErr w:type="spellStart"/>
      <w:r w:rsidRPr="00BE3186">
        <w:t>Mullaitive</w:t>
      </w:r>
      <w:proofErr w:type="spellEnd"/>
      <w:r w:rsidRPr="00BE3186">
        <w:t xml:space="preserve">, </w:t>
      </w:r>
      <w:proofErr w:type="spellStart"/>
      <w:r w:rsidRPr="00BE3186">
        <w:t>Anuradapura</w:t>
      </w:r>
      <w:proofErr w:type="spellEnd"/>
      <w:r w:rsidRPr="00BE3186">
        <w:t xml:space="preserve">, </w:t>
      </w:r>
      <w:proofErr w:type="gramStart"/>
      <w:r w:rsidRPr="00BE3186">
        <w:t>Trincomalee</w:t>
      </w:r>
      <w:proofErr w:type="gramEnd"/>
      <w:r w:rsidRPr="00BE3186">
        <w:t>.</w:t>
      </w:r>
    </w:p>
    <w:p w14:paraId="43A9E26C" w14:textId="77777777" w:rsidR="00BE3186" w:rsidRPr="00BE3186" w:rsidRDefault="008C14CB" w:rsidP="00D749AD">
      <w:pPr>
        <w:spacing w:after="0" w:line="240" w:lineRule="auto"/>
        <w:jc w:val="both"/>
      </w:pPr>
      <w:hyperlink r:id="rId27" w:anchor="provision-of-assistance-for-victoria-home" w:history="1">
        <w:r w:rsidR="007129E5">
          <w:t>Provision of Assistance for V</w:t>
        </w:r>
        <w:r w:rsidR="00BE3186" w:rsidRPr="00BE4B46">
          <w:t xml:space="preserve">ictoria home </w:t>
        </w:r>
      </w:hyperlink>
    </w:p>
    <w:p w14:paraId="676033DB" w14:textId="77777777" w:rsidR="00BE3186" w:rsidRPr="00BE3186" w:rsidRDefault="00BE3186" w:rsidP="00D749AD">
      <w:pPr>
        <w:numPr>
          <w:ilvl w:val="0"/>
          <w:numId w:val="13"/>
        </w:numPr>
        <w:spacing w:before="100" w:beforeAutospacing="1" w:after="100" w:afterAutospacing="1" w:line="240" w:lineRule="auto"/>
        <w:jc w:val="both"/>
      </w:pPr>
      <w:r w:rsidRPr="00BE3186">
        <w:t>A sum of Rs 8mn has been allocated to pay the salaries of the staff and water and electricity bills of Victoria Home, Rajagiriya where the severely disabled incurables are detained.</w:t>
      </w:r>
    </w:p>
    <w:p w14:paraId="70B2449A" w14:textId="77777777" w:rsidR="00BE3186" w:rsidRPr="00BE3186" w:rsidRDefault="008C14CB" w:rsidP="00D749AD">
      <w:pPr>
        <w:spacing w:after="0" w:line="240" w:lineRule="auto"/>
        <w:jc w:val="both"/>
      </w:pPr>
      <w:hyperlink r:id="rId28" w:anchor="sign-language-courses" w:history="1">
        <w:r w:rsidR="00BE3186" w:rsidRPr="00BE4B46">
          <w:t xml:space="preserve">Sign Language Courses </w:t>
        </w:r>
      </w:hyperlink>
    </w:p>
    <w:p w14:paraId="01FEC54E" w14:textId="77777777" w:rsidR="00BE3186" w:rsidRPr="00BE3186" w:rsidRDefault="00BE3186" w:rsidP="00D749AD">
      <w:pPr>
        <w:numPr>
          <w:ilvl w:val="0"/>
          <w:numId w:val="14"/>
        </w:numPr>
        <w:spacing w:before="100" w:beforeAutospacing="1" w:after="100" w:afterAutospacing="1" w:line="240" w:lineRule="auto"/>
        <w:jc w:val="both"/>
      </w:pPr>
      <w:r w:rsidRPr="00BE3186">
        <w:t>It is important to communicate with the disabled persons to facilitate their services easily. The National Secretariat for Persons with Disability has commenced a programme for training Government Officers in sign Language; Brail Methodology, *Mobility and Orientation.</w:t>
      </w:r>
    </w:p>
    <w:p w14:paraId="25E3F078" w14:textId="05D039E1" w:rsidR="00BE3186" w:rsidRDefault="0024224F" w:rsidP="00D749AD">
      <w:pPr>
        <w:pStyle w:val="Heading1"/>
        <w:jc w:val="both"/>
        <w:rPr>
          <w:rFonts w:eastAsia="Times New Roman"/>
        </w:rPr>
      </w:pPr>
      <w:bookmarkStart w:id="34" w:name="_Toc338707922"/>
      <w:r>
        <w:rPr>
          <w:rFonts w:eastAsia="Times New Roman"/>
        </w:rPr>
        <w:t>Annexure</w:t>
      </w:r>
      <w:r w:rsidR="00624F1F">
        <w:rPr>
          <w:rFonts w:eastAsia="Times New Roman"/>
        </w:rPr>
        <w:t xml:space="preserve"> IV – Statistics on PwDs in DCS statistics</w:t>
      </w:r>
      <w:bookmarkEnd w:id="34"/>
    </w:p>
    <w:p w14:paraId="7899E29E" w14:textId="6828FDC8" w:rsidR="00CC168E" w:rsidRDefault="00CC168E" w:rsidP="00CC168E"/>
    <w:p w14:paraId="586917ED" w14:textId="3408FCC6" w:rsidR="00CC168E" w:rsidRDefault="006C3DA9" w:rsidP="00CC168E">
      <w:r w:rsidRPr="006C3DA9">
        <w:t>http://www.statistics.gov.lk/page.asp?page=Population%20and%20Housing</w:t>
      </w:r>
    </w:p>
    <w:p w14:paraId="6121C900" w14:textId="77777777" w:rsidR="00CC168E" w:rsidRDefault="00CC168E" w:rsidP="00CC168E"/>
    <w:p w14:paraId="27E5A1B5" w14:textId="77777777" w:rsidR="00CC168E" w:rsidRDefault="00CC168E" w:rsidP="00CC168E"/>
    <w:p w14:paraId="3187EED6" w14:textId="77777777" w:rsidR="00CC168E" w:rsidRDefault="00CC168E" w:rsidP="00CC168E"/>
    <w:p w14:paraId="7D7D1E0D" w14:textId="77777777" w:rsidR="00CC168E" w:rsidRDefault="00CC168E" w:rsidP="00CC168E"/>
    <w:p w14:paraId="1C661F4F" w14:textId="77777777" w:rsidR="00CC168E" w:rsidRDefault="00CC168E" w:rsidP="00CC168E"/>
    <w:p w14:paraId="75BEA222" w14:textId="77777777" w:rsidR="00CC168E" w:rsidRDefault="00CC168E" w:rsidP="00CC168E"/>
    <w:p w14:paraId="465F545C" w14:textId="77777777" w:rsidR="00CC168E" w:rsidRDefault="00CC168E" w:rsidP="00CC168E"/>
    <w:p w14:paraId="566F2D40" w14:textId="77777777" w:rsidR="00CC168E" w:rsidRDefault="00CC168E" w:rsidP="00CC168E"/>
    <w:p w14:paraId="31FDFF13" w14:textId="77777777" w:rsidR="00CC168E" w:rsidRDefault="00CC168E" w:rsidP="00CC168E"/>
    <w:p w14:paraId="04F01D08" w14:textId="77777777" w:rsidR="00CC168E" w:rsidRDefault="00CC168E" w:rsidP="00CC168E"/>
    <w:p w14:paraId="5D6922B1" w14:textId="77777777" w:rsidR="00CC168E" w:rsidRDefault="00CC168E" w:rsidP="00CC168E"/>
    <w:p w14:paraId="38FCA2C1" w14:textId="77777777" w:rsidR="00CC168E" w:rsidRDefault="00CC168E" w:rsidP="00CC168E"/>
    <w:p w14:paraId="7D4E2A37" w14:textId="77777777" w:rsidR="00CC168E" w:rsidRDefault="00CC168E" w:rsidP="00CC168E"/>
    <w:p w14:paraId="47B72C0D" w14:textId="77777777" w:rsidR="00CC168E" w:rsidRDefault="00CC168E" w:rsidP="00CC168E"/>
    <w:p w14:paraId="5C36A0A0" w14:textId="77777777" w:rsidR="00556C70" w:rsidRDefault="00556C70" w:rsidP="00CC168E"/>
    <w:p w14:paraId="36BD05A6" w14:textId="77777777" w:rsidR="00556C70" w:rsidRDefault="00556C70" w:rsidP="00CC168E"/>
    <w:p w14:paraId="0C8E7DE3" w14:textId="77777777" w:rsidR="00556C70" w:rsidRDefault="00556C70" w:rsidP="00CC168E"/>
    <w:p w14:paraId="51801301" w14:textId="77777777" w:rsidR="00556C70" w:rsidRDefault="00556C70" w:rsidP="00CC168E"/>
    <w:p w14:paraId="02761A49" w14:textId="77777777" w:rsidR="00CC168E" w:rsidRDefault="00CC168E" w:rsidP="00210BA2">
      <w:pPr>
        <w:pStyle w:val="Heading1"/>
      </w:pPr>
      <w:bookmarkStart w:id="35" w:name="_Toc338707923"/>
      <w:r w:rsidRPr="00556C70">
        <w:lastRenderedPageBreak/>
        <w:t>Annexure V – Sri Lanka: National Action Plan for Disability (January 2014) – A summary</w:t>
      </w:r>
      <w:bookmarkEnd w:id="35"/>
    </w:p>
    <w:p w14:paraId="63ACD385" w14:textId="77777777" w:rsidR="00556C70" w:rsidRPr="00556C70" w:rsidRDefault="00556C70" w:rsidP="00032ED9">
      <w:pPr>
        <w:rPr>
          <w:rFonts w:asciiTheme="majorHAnsi" w:eastAsia="Times New Roman" w:hAnsiTheme="majorHAnsi" w:cstheme="majorBidi"/>
          <w:b/>
          <w:bCs/>
          <w:color w:val="2E74B5" w:themeColor="accent1" w:themeShade="BF"/>
          <w:sz w:val="28"/>
          <w:szCs w:val="28"/>
        </w:rPr>
      </w:pPr>
    </w:p>
    <w:tbl>
      <w:tblPr>
        <w:tblStyle w:val="TableGrid"/>
        <w:tblW w:w="10098" w:type="dxa"/>
        <w:tblLook w:val="04A0" w:firstRow="1" w:lastRow="0" w:firstColumn="1" w:lastColumn="0" w:noHBand="0" w:noVBand="1"/>
      </w:tblPr>
      <w:tblGrid>
        <w:gridCol w:w="385"/>
        <w:gridCol w:w="3143"/>
        <w:gridCol w:w="6570"/>
      </w:tblGrid>
      <w:tr w:rsidR="00CC168E" w14:paraId="03705B0D" w14:textId="77777777" w:rsidTr="00032ED9">
        <w:tc>
          <w:tcPr>
            <w:tcW w:w="385" w:type="dxa"/>
          </w:tcPr>
          <w:p w14:paraId="07DB0331" w14:textId="77777777" w:rsidR="00CC168E" w:rsidRDefault="00CC168E" w:rsidP="00032ED9">
            <w:pPr>
              <w:rPr>
                <w:lang w:bidi="si-LK"/>
              </w:rPr>
            </w:pPr>
          </w:p>
        </w:tc>
        <w:tc>
          <w:tcPr>
            <w:tcW w:w="3143" w:type="dxa"/>
          </w:tcPr>
          <w:p w14:paraId="781629C5" w14:textId="77777777" w:rsidR="00CC168E" w:rsidRDefault="00CC168E" w:rsidP="00032ED9">
            <w:pPr>
              <w:jc w:val="center"/>
              <w:rPr>
                <w:lang w:bidi="si-LK"/>
              </w:rPr>
            </w:pPr>
            <w:r>
              <w:rPr>
                <w:lang w:bidi="si-LK"/>
              </w:rPr>
              <w:t>Design of thematic and focus areas</w:t>
            </w:r>
          </w:p>
        </w:tc>
        <w:tc>
          <w:tcPr>
            <w:tcW w:w="6570" w:type="dxa"/>
          </w:tcPr>
          <w:p w14:paraId="054D5988" w14:textId="77777777" w:rsidR="00CC168E" w:rsidRDefault="00CC168E" w:rsidP="00032ED9">
            <w:pPr>
              <w:jc w:val="center"/>
              <w:rPr>
                <w:lang w:bidi="si-LK"/>
              </w:rPr>
            </w:pPr>
            <w:r>
              <w:rPr>
                <w:lang w:bidi="si-LK"/>
              </w:rPr>
              <w:t>State sections responsible for implementation</w:t>
            </w:r>
          </w:p>
        </w:tc>
      </w:tr>
      <w:tr w:rsidR="00CC168E" w14:paraId="1805B785" w14:textId="77777777" w:rsidTr="00032ED9">
        <w:tc>
          <w:tcPr>
            <w:tcW w:w="385" w:type="dxa"/>
          </w:tcPr>
          <w:p w14:paraId="0861AE62" w14:textId="77777777" w:rsidR="00CC168E" w:rsidRDefault="00CC168E" w:rsidP="00032ED9">
            <w:pPr>
              <w:rPr>
                <w:lang w:bidi="si-LK"/>
              </w:rPr>
            </w:pPr>
            <w:r>
              <w:rPr>
                <w:lang w:bidi="si-LK"/>
              </w:rPr>
              <w:t>1.</w:t>
            </w:r>
          </w:p>
        </w:tc>
        <w:tc>
          <w:tcPr>
            <w:tcW w:w="3143" w:type="dxa"/>
          </w:tcPr>
          <w:p w14:paraId="266BA2F8" w14:textId="77777777" w:rsidR="00CC168E" w:rsidRDefault="00CC168E" w:rsidP="00032ED9">
            <w:pPr>
              <w:rPr>
                <w:lang w:bidi="si-LK"/>
              </w:rPr>
            </w:pPr>
            <w:r>
              <w:rPr>
                <w:lang w:bidi="si-LK"/>
              </w:rPr>
              <w:t xml:space="preserve">Empowerment </w:t>
            </w:r>
          </w:p>
          <w:p w14:paraId="0A57D4DF" w14:textId="77777777" w:rsidR="00CC168E" w:rsidRDefault="00CC168E" w:rsidP="00032ED9">
            <w:pPr>
              <w:rPr>
                <w:lang w:bidi="si-LK"/>
              </w:rPr>
            </w:pPr>
          </w:p>
        </w:tc>
        <w:tc>
          <w:tcPr>
            <w:tcW w:w="6570" w:type="dxa"/>
            <w:vMerge w:val="restart"/>
          </w:tcPr>
          <w:p w14:paraId="668E1B24" w14:textId="77777777" w:rsidR="00CC168E" w:rsidRDefault="00CC168E" w:rsidP="00032ED9">
            <w:pPr>
              <w:jc w:val="both"/>
              <w:rPr>
                <w:lang w:bidi="si-LK"/>
              </w:rPr>
            </w:pPr>
            <w:r>
              <w:rPr>
                <w:lang w:bidi="si-LK"/>
              </w:rPr>
              <w:t xml:space="preserve">Ministries - Social Services, health, education, child development and women’s affairs, economic development, labour, culture and arts affairs, defence and urban development, disaster management, external affairs, finance &amp; planning, higher education, housing, </w:t>
            </w:r>
            <w:proofErr w:type="spellStart"/>
            <w:r>
              <w:rPr>
                <w:lang w:bidi="si-LK"/>
              </w:rPr>
              <w:t>indeginious</w:t>
            </w:r>
            <w:proofErr w:type="spellEnd"/>
            <w:r>
              <w:rPr>
                <w:lang w:bidi="si-LK"/>
              </w:rPr>
              <w:t xml:space="preserve"> medicine, justice, land &amp; land development, mass media and information, national heritage, </w:t>
            </w:r>
            <w:proofErr w:type="spellStart"/>
            <w:r>
              <w:rPr>
                <w:lang w:bidi="si-LK"/>
              </w:rPr>
              <w:t>productiveity</w:t>
            </w:r>
            <w:proofErr w:type="spellEnd"/>
            <w:r>
              <w:rPr>
                <w:lang w:bidi="si-LK"/>
              </w:rPr>
              <w:t xml:space="preserve"> promotion, provincial councils and local government, public administration, sports, transport</w:t>
            </w:r>
          </w:p>
          <w:p w14:paraId="74B433C1" w14:textId="77777777" w:rsidR="00CC168E" w:rsidRDefault="00CC168E" w:rsidP="00032ED9">
            <w:pPr>
              <w:jc w:val="both"/>
              <w:rPr>
                <w:lang w:bidi="si-LK"/>
              </w:rPr>
            </w:pPr>
          </w:p>
          <w:p w14:paraId="403260BC" w14:textId="77777777" w:rsidR="00CC168E" w:rsidRDefault="00CC168E" w:rsidP="00032ED9">
            <w:pPr>
              <w:jc w:val="both"/>
              <w:rPr>
                <w:lang w:bidi="si-LK"/>
              </w:rPr>
            </w:pPr>
            <w:r>
              <w:rPr>
                <w:lang w:bidi="si-LK"/>
              </w:rPr>
              <w:t xml:space="preserve">Telecommunication Regulatory </w:t>
            </w:r>
            <w:proofErr w:type="spellStart"/>
            <w:r>
              <w:rPr>
                <w:lang w:bidi="si-LK"/>
              </w:rPr>
              <w:t>Commision</w:t>
            </w:r>
            <w:proofErr w:type="spellEnd"/>
          </w:p>
          <w:p w14:paraId="67B5DC3E" w14:textId="77777777" w:rsidR="00CC168E" w:rsidRDefault="00CC168E" w:rsidP="00032ED9">
            <w:pPr>
              <w:jc w:val="both"/>
              <w:rPr>
                <w:lang w:bidi="si-LK"/>
              </w:rPr>
            </w:pPr>
            <w:r>
              <w:rPr>
                <w:lang w:bidi="si-LK"/>
              </w:rPr>
              <w:t>Department of Elections</w:t>
            </w:r>
          </w:p>
          <w:p w14:paraId="46CF2F75" w14:textId="77777777" w:rsidR="00CC168E" w:rsidRDefault="00CC168E" w:rsidP="00032ED9">
            <w:pPr>
              <w:jc w:val="both"/>
              <w:rPr>
                <w:lang w:bidi="si-LK"/>
              </w:rPr>
            </w:pPr>
            <w:r>
              <w:rPr>
                <w:lang w:bidi="si-LK"/>
              </w:rPr>
              <w:t xml:space="preserve">Provincial Councils </w:t>
            </w:r>
          </w:p>
          <w:p w14:paraId="155C7BCA" w14:textId="77777777" w:rsidR="00CC168E" w:rsidRDefault="00CC168E" w:rsidP="00032ED9">
            <w:pPr>
              <w:jc w:val="both"/>
              <w:rPr>
                <w:lang w:bidi="si-LK"/>
              </w:rPr>
            </w:pPr>
            <w:r>
              <w:rPr>
                <w:lang w:bidi="si-LK"/>
              </w:rPr>
              <w:t xml:space="preserve">Local authorities  </w:t>
            </w:r>
          </w:p>
        </w:tc>
      </w:tr>
      <w:tr w:rsidR="00CC168E" w14:paraId="764BB180" w14:textId="77777777" w:rsidTr="00032ED9">
        <w:trPr>
          <w:trHeight w:val="458"/>
        </w:trPr>
        <w:tc>
          <w:tcPr>
            <w:tcW w:w="385" w:type="dxa"/>
          </w:tcPr>
          <w:p w14:paraId="2E5E3991" w14:textId="77777777" w:rsidR="00CC168E" w:rsidRDefault="00CC168E" w:rsidP="00032ED9">
            <w:pPr>
              <w:rPr>
                <w:lang w:bidi="si-LK"/>
              </w:rPr>
            </w:pPr>
            <w:r>
              <w:rPr>
                <w:lang w:bidi="si-LK"/>
              </w:rPr>
              <w:t>2.</w:t>
            </w:r>
          </w:p>
        </w:tc>
        <w:tc>
          <w:tcPr>
            <w:tcW w:w="3143" w:type="dxa"/>
          </w:tcPr>
          <w:p w14:paraId="6FD337C1" w14:textId="77777777" w:rsidR="00CC168E" w:rsidRDefault="00CC168E" w:rsidP="00032ED9">
            <w:pPr>
              <w:rPr>
                <w:lang w:bidi="si-LK"/>
              </w:rPr>
            </w:pPr>
            <w:r>
              <w:rPr>
                <w:lang w:bidi="si-LK"/>
              </w:rPr>
              <w:t xml:space="preserve">Health and rehabilitation </w:t>
            </w:r>
          </w:p>
        </w:tc>
        <w:tc>
          <w:tcPr>
            <w:tcW w:w="6570" w:type="dxa"/>
            <w:vMerge/>
          </w:tcPr>
          <w:p w14:paraId="150EDD47" w14:textId="77777777" w:rsidR="00CC168E" w:rsidRDefault="00CC168E" w:rsidP="00032ED9">
            <w:pPr>
              <w:rPr>
                <w:lang w:bidi="si-LK"/>
              </w:rPr>
            </w:pPr>
          </w:p>
        </w:tc>
      </w:tr>
      <w:tr w:rsidR="00CC168E" w14:paraId="392F68E6" w14:textId="77777777" w:rsidTr="00032ED9">
        <w:trPr>
          <w:trHeight w:val="449"/>
        </w:trPr>
        <w:tc>
          <w:tcPr>
            <w:tcW w:w="385" w:type="dxa"/>
          </w:tcPr>
          <w:p w14:paraId="50E56AFE" w14:textId="77777777" w:rsidR="00CC168E" w:rsidRDefault="00CC168E" w:rsidP="00032ED9">
            <w:pPr>
              <w:rPr>
                <w:lang w:bidi="si-LK"/>
              </w:rPr>
            </w:pPr>
            <w:r>
              <w:rPr>
                <w:lang w:bidi="si-LK"/>
              </w:rPr>
              <w:t>3.</w:t>
            </w:r>
          </w:p>
        </w:tc>
        <w:tc>
          <w:tcPr>
            <w:tcW w:w="3143" w:type="dxa"/>
          </w:tcPr>
          <w:p w14:paraId="0C4676E8" w14:textId="77777777" w:rsidR="00CC168E" w:rsidRDefault="00CC168E" w:rsidP="00032ED9">
            <w:pPr>
              <w:rPr>
                <w:lang w:bidi="si-LK"/>
              </w:rPr>
            </w:pPr>
            <w:r>
              <w:rPr>
                <w:lang w:bidi="si-LK"/>
              </w:rPr>
              <w:t>Education</w:t>
            </w:r>
          </w:p>
        </w:tc>
        <w:tc>
          <w:tcPr>
            <w:tcW w:w="6570" w:type="dxa"/>
            <w:vMerge/>
          </w:tcPr>
          <w:p w14:paraId="064C5397" w14:textId="77777777" w:rsidR="00CC168E" w:rsidRDefault="00CC168E" w:rsidP="00032ED9">
            <w:pPr>
              <w:rPr>
                <w:lang w:bidi="si-LK"/>
              </w:rPr>
            </w:pPr>
          </w:p>
        </w:tc>
      </w:tr>
      <w:tr w:rsidR="00CC168E" w14:paraId="194B1D45" w14:textId="77777777" w:rsidTr="00032ED9">
        <w:trPr>
          <w:trHeight w:val="611"/>
        </w:trPr>
        <w:tc>
          <w:tcPr>
            <w:tcW w:w="385" w:type="dxa"/>
          </w:tcPr>
          <w:p w14:paraId="6AD81D5D" w14:textId="77777777" w:rsidR="00CC168E" w:rsidRDefault="00CC168E" w:rsidP="00032ED9">
            <w:pPr>
              <w:rPr>
                <w:lang w:bidi="si-LK"/>
              </w:rPr>
            </w:pPr>
            <w:r>
              <w:rPr>
                <w:lang w:bidi="si-LK"/>
              </w:rPr>
              <w:t>4.</w:t>
            </w:r>
          </w:p>
        </w:tc>
        <w:tc>
          <w:tcPr>
            <w:tcW w:w="3143" w:type="dxa"/>
          </w:tcPr>
          <w:p w14:paraId="7FEB6281" w14:textId="77777777" w:rsidR="00CC168E" w:rsidRDefault="00CC168E" w:rsidP="00032ED9">
            <w:pPr>
              <w:rPr>
                <w:lang w:bidi="si-LK"/>
              </w:rPr>
            </w:pPr>
            <w:r>
              <w:rPr>
                <w:lang w:bidi="si-LK"/>
              </w:rPr>
              <w:t>Work and Employment</w:t>
            </w:r>
          </w:p>
        </w:tc>
        <w:tc>
          <w:tcPr>
            <w:tcW w:w="6570" w:type="dxa"/>
            <w:vMerge/>
          </w:tcPr>
          <w:p w14:paraId="042EFA75" w14:textId="77777777" w:rsidR="00CC168E" w:rsidRDefault="00CC168E" w:rsidP="00032ED9">
            <w:pPr>
              <w:rPr>
                <w:lang w:bidi="si-LK"/>
              </w:rPr>
            </w:pPr>
          </w:p>
        </w:tc>
      </w:tr>
      <w:tr w:rsidR="00CC168E" w14:paraId="064934C4" w14:textId="77777777" w:rsidTr="00032ED9">
        <w:trPr>
          <w:trHeight w:val="881"/>
        </w:trPr>
        <w:tc>
          <w:tcPr>
            <w:tcW w:w="385" w:type="dxa"/>
          </w:tcPr>
          <w:p w14:paraId="71AE8D78" w14:textId="77777777" w:rsidR="00CC168E" w:rsidRDefault="00CC168E" w:rsidP="00032ED9">
            <w:pPr>
              <w:rPr>
                <w:lang w:bidi="si-LK"/>
              </w:rPr>
            </w:pPr>
            <w:r>
              <w:rPr>
                <w:lang w:bidi="si-LK"/>
              </w:rPr>
              <w:t>5.</w:t>
            </w:r>
          </w:p>
        </w:tc>
        <w:tc>
          <w:tcPr>
            <w:tcW w:w="3143" w:type="dxa"/>
          </w:tcPr>
          <w:p w14:paraId="507637A5" w14:textId="77777777" w:rsidR="00CC168E" w:rsidRDefault="00CC168E" w:rsidP="00032ED9">
            <w:pPr>
              <w:rPr>
                <w:lang w:bidi="si-LK"/>
              </w:rPr>
            </w:pPr>
            <w:r>
              <w:rPr>
                <w:lang w:bidi="si-LK"/>
              </w:rPr>
              <w:t xml:space="preserve">Mainstreaming and enabling </w:t>
            </w:r>
            <w:proofErr w:type="spellStart"/>
            <w:r>
              <w:rPr>
                <w:lang w:bidi="si-LK"/>
              </w:rPr>
              <w:t>environemnts</w:t>
            </w:r>
            <w:proofErr w:type="spellEnd"/>
            <w:r>
              <w:rPr>
                <w:lang w:bidi="si-LK"/>
              </w:rPr>
              <w:t xml:space="preserve"> </w:t>
            </w:r>
          </w:p>
        </w:tc>
        <w:tc>
          <w:tcPr>
            <w:tcW w:w="6570" w:type="dxa"/>
            <w:vMerge/>
          </w:tcPr>
          <w:p w14:paraId="624182F1" w14:textId="77777777" w:rsidR="00CC168E" w:rsidRDefault="00CC168E" w:rsidP="00032ED9">
            <w:pPr>
              <w:rPr>
                <w:lang w:bidi="si-LK"/>
              </w:rPr>
            </w:pPr>
          </w:p>
        </w:tc>
      </w:tr>
      <w:tr w:rsidR="00CC168E" w14:paraId="1F58C13F" w14:textId="77777777" w:rsidTr="00032ED9">
        <w:trPr>
          <w:trHeight w:val="368"/>
        </w:trPr>
        <w:tc>
          <w:tcPr>
            <w:tcW w:w="385" w:type="dxa"/>
          </w:tcPr>
          <w:p w14:paraId="4179F52E" w14:textId="77777777" w:rsidR="00CC168E" w:rsidRDefault="00CC168E" w:rsidP="00032ED9">
            <w:pPr>
              <w:rPr>
                <w:lang w:bidi="si-LK"/>
              </w:rPr>
            </w:pPr>
            <w:r>
              <w:rPr>
                <w:lang w:bidi="si-LK"/>
              </w:rPr>
              <w:t>6.</w:t>
            </w:r>
          </w:p>
        </w:tc>
        <w:tc>
          <w:tcPr>
            <w:tcW w:w="3143" w:type="dxa"/>
          </w:tcPr>
          <w:p w14:paraId="7EBFC577" w14:textId="77777777" w:rsidR="00CC168E" w:rsidRDefault="00CC168E" w:rsidP="00032ED9">
            <w:pPr>
              <w:rPr>
                <w:lang w:bidi="si-LK"/>
              </w:rPr>
            </w:pPr>
            <w:r>
              <w:rPr>
                <w:lang w:bidi="si-LK"/>
              </w:rPr>
              <w:t xml:space="preserve">Data and research </w:t>
            </w:r>
          </w:p>
          <w:p w14:paraId="1E076BAE" w14:textId="77777777" w:rsidR="00CC168E" w:rsidRDefault="00CC168E" w:rsidP="00032ED9">
            <w:pPr>
              <w:rPr>
                <w:lang w:bidi="si-LK"/>
              </w:rPr>
            </w:pPr>
          </w:p>
        </w:tc>
        <w:tc>
          <w:tcPr>
            <w:tcW w:w="6570" w:type="dxa"/>
            <w:vMerge/>
          </w:tcPr>
          <w:p w14:paraId="1DBAB905" w14:textId="77777777" w:rsidR="00CC168E" w:rsidRDefault="00CC168E" w:rsidP="00032ED9">
            <w:pPr>
              <w:rPr>
                <w:lang w:bidi="si-LK"/>
              </w:rPr>
            </w:pPr>
          </w:p>
        </w:tc>
      </w:tr>
      <w:tr w:rsidR="00CC168E" w14:paraId="1905DE49" w14:textId="77777777" w:rsidTr="00032ED9">
        <w:tc>
          <w:tcPr>
            <w:tcW w:w="385" w:type="dxa"/>
          </w:tcPr>
          <w:p w14:paraId="2AFA4BDB" w14:textId="77777777" w:rsidR="00CC168E" w:rsidRDefault="00CC168E" w:rsidP="00032ED9">
            <w:pPr>
              <w:rPr>
                <w:lang w:bidi="si-LK"/>
              </w:rPr>
            </w:pPr>
            <w:r>
              <w:rPr>
                <w:lang w:bidi="si-LK"/>
              </w:rPr>
              <w:t>7.</w:t>
            </w:r>
          </w:p>
        </w:tc>
        <w:tc>
          <w:tcPr>
            <w:tcW w:w="3143" w:type="dxa"/>
          </w:tcPr>
          <w:p w14:paraId="5F3CCC5A" w14:textId="77777777" w:rsidR="00CC168E" w:rsidRDefault="00CC168E" w:rsidP="00032ED9">
            <w:pPr>
              <w:rPr>
                <w:lang w:bidi="si-LK"/>
              </w:rPr>
            </w:pPr>
            <w:r>
              <w:rPr>
                <w:lang w:bidi="si-LK"/>
              </w:rPr>
              <w:t>Social and institutional cohesion</w:t>
            </w:r>
          </w:p>
          <w:p w14:paraId="3A787096" w14:textId="77777777" w:rsidR="00CC168E" w:rsidRDefault="00CC168E" w:rsidP="00032ED9">
            <w:pPr>
              <w:rPr>
                <w:lang w:bidi="si-LK"/>
              </w:rPr>
            </w:pPr>
            <w:r>
              <w:rPr>
                <w:lang w:bidi="si-LK"/>
              </w:rPr>
              <w:t xml:space="preserve"> </w:t>
            </w:r>
          </w:p>
        </w:tc>
        <w:tc>
          <w:tcPr>
            <w:tcW w:w="6570" w:type="dxa"/>
            <w:vMerge/>
          </w:tcPr>
          <w:p w14:paraId="398406CE" w14:textId="77777777" w:rsidR="00CC168E" w:rsidRDefault="00CC168E" w:rsidP="00032ED9">
            <w:pPr>
              <w:rPr>
                <w:lang w:bidi="si-LK"/>
              </w:rPr>
            </w:pPr>
          </w:p>
        </w:tc>
      </w:tr>
    </w:tbl>
    <w:p w14:paraId="112D5B02" w14:textId="77777777" w:rsidR="00CC168E" w:rsidRDefault="00CC168E" w:rsidP="00032ED9">
      <w:pPr>
        <w:rPr>
          <w:lang w:bidi="si-LK"/>
        </w:rPr>
      </w:pPr>
    </w:p>
    <w:p w14:paraId="1C22C0E4" w14:textId="1F3B0744" w:rsidR="00CC168E" w:rsidRPr="00441164" w:rsidRDefault="00CC168E" w:rsidP="00441164"/>
    <w:p w14:paraId="348CE8BD" w14:textId="77777777" w:rsidR="00443FF8" w:rsidRDefault="00443FF8" w:rsidP="00D749AD">
      <w:pPr>
        <w:jc w:val="both"/>
      </w:pPr>
    </w:p>
    <w:p w14:paraId="1CC96D89" w14:textId="77777777" w:rsidR="00461259" w:rsidRDefault="00461259">
      <w:pPr>
        <w:jc w:val="both"/>
      </w:pPr>
    </w:p>
    <w:sectPr w:rsidR="00461259" w:rsidSect="004F5C35">
      <w:footerReference w:type="default" r:id="rId29"/>
      <w:pgSz w:w="12240" w:h="15840"/>
      <w:pgMar w:top="1440" w:right="1440" w:bottom="1440" w:left="1440" w:header="720" w:footer="720" w:gutter="0"/>
      <w:pgBorders w:display="notFirstPage"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E2FF4" w14:textId="77777777" w:rsidR="002657C5" w:rsidRDefault="002657C5" w:rsidP="00572C76">
      <w:pPr>
        <w:spacing w:after="0" w:line="240" w:lineRule="auto"/>
      </w:pPr>
      <w:r>
        <w:separator/>
      </w:r>
    </w:p>
  </w:endnote>
  <w:endnote w:type="continuationSeparator" w:id="0">
    <w:p w14:paraId="712F1A6F" w14:textId="77777777" w:rsidR="002657C5" w:rsidRDefault="002657C5" w:rsidP="0057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15"/>
      <w:docPartObj>
        <w:docPartGallery w:val="Page Numbers (Bottom of Page)"/>
        <w:docPartUnique/>
      </w:docPartObj>
    </w:sdtPr>
    <w:sdtEndPr/>
    <w:sdtContent>
      <w:p w14:paraId="4FF16D3F" w14:textId="6D9E8E15" w:rsidR="002657C5" w:rsidRDefault="002657C5">
        <w:pPr>
          <w:pStyle w:val="Footer"/>
          <w:jc w:val="right"/>
        </w:pPr>
        <w:r>
          <w:t xml:space="preserve">Page | </w:t>
        </w:r>
        <w:r>
          <w:fldChar w:fldCharType="begin"/>
        </w:r>
        <w:r>
          <w:instrText xml:space="preserve"> PAGE   \* MERGEFORMAT </w:instrText>
        </w:r>
        <w:r>
          <w:fldChar w:fldCharType="separate"/>
        </w:r>
        <w:r w:rsidR="008C14CB">
          <w:rPr>
            <w:noProof/>
          </w:rPr>
          <w:t>1</w:t>
        </w:r>
        <w:r>
          <w:rPr>
            <w:noProof/>
          </w:rPr>
          <w:fldChar w:fldCharType="end"/>
        </w:r>
        <w:r>
          <w:t xml:space="preserve"> </w:t>
        </w:r>
      </w:p>
    </w:sdtContent>
  </w:sdt>
  <w:p w14:paraId="7BF8FCE6" w14:textId="77777777" w:rsidR="002657C5" w:rsidRDefault="00265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1B3A1" w14:textId="77777777" w:rsidR="002657C5" w:rsidRDefault="002657C5" w:rsidP="00572C76">
      <w:pPr>
        <w:spacing w:after="0" w:line="240" w:lineRule="auto"/>
      </w:pPr>
      <w:r>
        <w:separator/>
      </w:r>
    </w:p>
  </w:footnote>
  <w:footnote w:type="continuationSeparator" w:id="0">
    <w:p w14:paraId="3B77E543" w14:textId="77777777" w:rsidR="002657C5" w:rsidRDefault="002657C5" w:rsidP="00572C76">
      <w:pPr>
        <w:spacing w:after="0" w:line="240" w:lineRule="auto"/>
      </w:pPr>
      <w:r>
        <w:continuationSeparator/>
      </w:r>
    </w:p>
  </w:footnote>
  <w:footnote w:id="1">
    <w:p w14:paraId="7270021A" w14:textId="77777777" w:rsidR="002657C5" w:rsidRDefault="002657C5" w:rsidP="00F36810">
      <w:pPr>
        <w:pStyle w:val="FootnoteText"/>
      </w:pPr>
      <w:r>
        <w:rPr>
          <w:rStyle w:val="FootnoteReference"/>
        </w:rPr>
        <w:footnoteRef/>
      </w:r>
      <w:r>
        <w:t xml:space="preserve"> On 17</w:t>
      </w:r>
      <w:r w:rsidRPr="000A0716">
        <w:rPr>
          <w:vertAlign w:val="superscript"/>
        </w:rPr>
        <w:t>th</w:t>
      </w:r>
      <w:r>
        <w:t xml:space="preserve"> October 2016.</w:t>
      </w:r>
    </w:p>
  </w:footnote>
  <w:footnote w:id="2">
    <w:p w14:paraId="57ADB7C0" w14:textId="4A2E26A2" w:rsidR="002657C5" w:rsidRDefault="002657C5">
      <w:pPr>
        <w:pStyle w:val="FootnoteText"/>
      </w:pPr>
      <w:r>
        <w:rPr>
          <w:rStyle w:val="FootnoteReference"/>
        </w:rPr>
        <w:footnoteRef/>
      </w:r>
      <w:r>
        <w:t xml:space="preserve"> See, for instance </w:t>
      </w:r>
      <w:proofErr w:type="spellStart"/>
      <w:r>
        <w:t>Dinesha</w:t>
      </w:r>
      <w:proofErr w:type="spellEnd"/>
      <w:r>
        <w:t xml:space="preserve"> </w:t>
      </w:r>
      <w:proofErr w:type="spellStart"/>
      <w:r w:rsidRPr="00840859">
        <w:t>Samararatne</w:t>
      </w:r>
      <w:proofErr w:type="spellEnd"/>
      <w:r>
        <w:t xml:space="preserve"> </w:t>
      </w:r>
      <w:r w:rsidRPr="00840859">
        <w:t xml:space="preserve">and </w:t>
      </w:r>
      <w:r>
        <w:t xml:space="preserve">Karen </w:t>
      </w:r>
      <w:proofErr w:type="spellStart"/>
      <w:r w:rsidRPr="00840859">
        <w:t>Soldatic</w:t>
      </w:r>
      <w:proofErr w:type="spellEnd"/>
      <w:r w:rsidRPr="00840859">
        <w:t xml:space="preserve">, </w:t>
      </w:r>
      <w:r>
        <w:t>‘</w:t>
      </w:r>
      <w:r w:rsidRPr="00977E2A">
        <w:rPr>
          <w:bCs/>
          <w:lang w:val="en-GB"/>
        </w:rPr>
        <w:t>Disability without Dignity: Rights, Women and Disability in Rural and Post-war contexts in Sri Lanka</w:t>
      </w:r>
      <w:r>
        <w:rPr>
          <w:bCs/>
          <w:lang w:val="en-GB"/>
        </w:rPr>
        <w:t>’</w:t>
      </w:r>
      <w:r w:rsidRPr="00977E2A">
        <w:t xml:space="preserve"> </w:t>
      </w:r>
      <w:r w:rsidRPr="00840859">
        <w:t>(unpublished)</w:t>
      </w:r>
      <w:r>
        <w:t xml:space="preserve"> 3.</w:t>
      </w:r>
    </w:p>
  </w:footnote>
  <w:footnote w:id="3">
    <w:p w14:paraId="4E0D8F50" w14:textId="77777777" w:rsidR="002657C5" w:rsidRPr="00A82898" w:rsidRDefault="002657C5" w:rsidP="00F36810">
      <w:pPr>
        <w:spacing w:after="0" w:line="240" w:lineRule="auto"/>
        <w:rPr>
          <w:rFonts w:eastAsia="Times New Roman" w:cs="Arial"/>
          <w:sz w:val="20"/>
          <w:szCs w:val="18"/>
        </w:rPr>
      </w:pPr>
      <w:r w:rsidRPr="00A82898">
        <w:rPr>
          <w:rStyle w:val="FootnoteReference"/>
          <w:sz w:val="20"/>
          <w:szCs w:val="18"/>
        </w:rPr>
        <w:footnoteRef/>
      </w:r>
      <w:r w:rsidRPr="00A82898">
        <w:rPr>
          <w:sz w:val="20"/>
          <w:szCs w:val="18"/>
        </w:rPr>
        <w:t xml:space="preserve"> </w:t>
      </w:r>
      <w:r w:rsidRPr="00CF4DDE">
        <w:rPr>
          <w:sz w:val="20"/>
          <w:szCs w:val="20"/>
        </w:rPr>
        <w:t>Protection of the Rights of Persons with Disabilities Act No</w:t>
      </w:r>
      <w:r>
        <w:rPr>
          <w:sz w:val="20"/>
          <w:szCs w:val="20"/>
        </w:rPr>
        <w:t>.</w:t>
      </w:r>
      <w:r w:rsidRPr="00CF4DDE">
        <w:rPr>
          <w:sz w:val="20"/>
          <w:szCs w:val="20"/>
        </w:rPr>
        <w:t xml:space="preserve"> 28 of 1996</w:t>
      </w:r>
      <w:r>
        <w:rPr>
          <w:sz w:val="20"/>
          <w:szCs w:val="20"/>
        </w:rPr>
        <w:t xml:space="preserve"> is the governing legislation on PwD. </w:t>
      </w:r>
      <w:r w:rsidRPr="00A82898">
        <w:rPr>
          <w:sz w:val="20"/>
          <w:szCs w:val="18"/>
        </w:rPr>
        <w:t>Section 37</w:t>
      </w:r>
      <w:r>
        <w:t xml:space="preserve"> </w:t>
      </w:r>
      <w:r w:rsidRPr="00A82898">
        <w:rPr>
          <w:sz w:val="20"/>
          <w:szCs w:val="18"/>
        </w:rPr>
        <w:t xml:space="preserve">defines a </w:t>
      </w:r>
      <w:r>
        <w:rPr>
          <w:sz w:val="20"/>
          <w:szCs w:val="18"/>
        </w:rPr>
        <w:t>PwD</w:t>
      </w:r>
      <w:r w:rsidRPr="00A82898">
        <w:rPr>
          <w:sz w:val="20"/>
          <w:szCs w:val="18"/>
        </w:rPr>
        <w:t xml:space="preserve"> as </w:t>
      </w:r>
      <w:r w:rsidRPr="00A82898">
        <w:rPr>
          <w:rFonts w:eastAsia="Times New Roman" w:cs="Arial"/>
          <w:sz w:val="20"/>
          <w:szCs w:val="18"/>
        </w:rPr>
        <w:t>any person who, as a result of any deficiency in his physical or mental capabilities, whether congenital or not, is unable by himself to ensure for himself,</w:t>
      </w:r>
      <w:r>
        <w:rPr>
          <w:rFonts w:eastAsia="Times New Roman" w:cs="Arial"/>
          <w:sz w:val="20"/>
          <w:szCs w:val="18"/>
        </w:rPr>
        <w:t xml:space="preserve"> </w:t>
      </w:r>
      <w:r w:rsidRPr="00A82898">
        <w:rPr>
          <w:rFonts w:eastAsia="Times New Roman" w:cs="Arial"/>
          <w:sz w:val="20"/>
          <w:szCs w:val="18"/>
        </w:rPr>
        <w:t>wholly or partly, the necessities of life</w:t>
      </w:r>
      <w:r>
        <w:rPr>
          <w:rFonts w:eastAsia="Times New Roman" w:cs="Arial"/>
          <w:sz w:val="20"/>
          <w:szCs w:val="18"/>
        </w:rPr>
        <w:t>.</w:t>
      </w:r>
    </w:p>
  </w:footnote>
  <w:footnote w:id="4">
    <w:p w14:paraId="793FD13E" w14:textId="77777777" w:rsidR="002657C5" w:rsidRPr="00982722" w:rsidRDefault="002657C5">
      <w:pPr>
        <w:pStyle w:val="type"/>
        <w:spacing w:before="0" w:beforeAutospacing="0" w:after="0" w:afterAutospacing="0"/>
        <w:rPr>
          <w:rFonts w:asciiTheme="minorHAnsi" w:hAnsiTheme="minorHAnsi"/>
          <w:sz w:val="20"/>
        </w:rPr>
      </w:pPr>
      <w:r w:rsidRPr="00CF4DDE">
        <w:rPr>
          <w:rStyle w:val="FootnoteReference"/>
          <w:rFonts w:asciiTheme="minorHAnsi" w:hAnsiTheme="minorHAnsi"/>
          <w:sz w:val="20"/>
        </w:rPr>
        <w:footnoteRef/>
      </w:r>
      <w:r w:rsidRPr="00CF4DDE">
        <w:rPr>
          <w:rFonts w:asciiTheme="minorHAnsi" w:hAnsiTheme="minorHAnsi"/>
          <w:sz w:val="20"/>
        </w:rPr>
        <w:t xml:space="preserve"> </w:t>
      </w:r>
      <w:proofErr w:type="spellStart"/>
      <w:r w:rsidRPr="00CF4DDE">
        <w:rPr>
          <w:rFonts w:asciiTheme="minorHAnsi" w:hAnsiTheme="minorHAnsi"/>
          <w:bCs/>
          <w:i/>
          <w:kern w:val="36"/>
          <w:sz w:val="20"/>
          <w:szCs w:val="20"/>
        </w:rPr>
        <w:t>Singarasa</w:t>
      </w:r>
      <w:proofErr w:type="spellEnd"/>
      <w:r w:rsidRPr="00CF4DDE">
        <w:rPr>
          <w:rFonts w:asciiTheme="minorHAnsi" w:hAnsiTheme="minorHAnsi"/>
          <w:bCs/>
          <w:i/>
          <w:kern w:val="36"/>
          <w:sz w:val="20"/>
          <w:szCs w:val="20"/>
        </w:rPr>
        <w:t xml:space="preserve"> v Attorney General</w:t>
      </w:r>
      <w:r w:rsidRPr="00CF4DDE">
        <w:rPr>
          <w:rFonts w:asciiTheme="minorHAnsi" w:hAnsiTheme="minorHAnsi"/>
          <w:bCs/>
          <w:kern w:val="36"/>
          <w:sz w:val="20"/>
          <w:szCs w:val="20"/>
        </w:rPr>
        <w:t xml:space="preserve">, SC </w:t>
      </w:r>
      <w:proofErr w:type="spellStart"/>
      <w:r w:rsidRPr="00CF4DDE">
        <w:rPr>
          <w:rFonts w:asciiTheme="minorHAnsi" w:hAnsiTheme="minorHAnsi"/>
          <w:bCs/>
          <w:kern w:val="36"/>
          <w:sz w:val="20"/>
          <w:szCs w:val="20"/>
        </w:rPr>
        <w:t>Spl</w:t>
      </w:r>
      <w:proofErr w:type="spellEnd"/>
      <w:r w:rsidRPr="00CF4DDE">
        <w:rPr>
          <w:rFonts w:asciiTheme="minorHAnsi" w:hAnsiTheme="minorHAnsi"/>
          <w:bCs/>
          <w:kern w:val="36"/>
          <w:sz w:val="20"/>
          <w:szCs w:val="20"/>
        </w:rPr>
        <w:t xml:space="preserve"> (LA) No 182/99</w:t>
      </w:r>
    </w:p>
  </w:footnote>
  <w:footnote w:id="5">
    <w:p w14:paraId="204B27EB" w14:textId="77777777" w:rsidR="002657C5" w:rsidRDefault="002657C5">
      <w:pPr>
        <w:pStyle w:val="FootnoteText"/>
      </w:pPr>
      <w:r>
        <w:rPr>
          <w:rStyle w:val="FootnoteReference"/>
        </w:rPr>
        <w:footnoteRef/>
      </w:r>
      <w:r>
        <w:t xml:space="preserve"> </w:t>
      </w:r>
      <w:proofErr w:type="spellStart"/>
      <w:r>
        <w:t>Padmani</w:t>
      </w:r>
      <w:proofErr w:type="spellEnd"/>
      <w:r>
        <w:t xml:space="preserve"> </w:t>
      </w:r>
      <w:proofErr w:type="spellStart"/>
      <w:r>
        <w:t>Mendis</w:t>
      </w:r>
      <w:proofErr w:type="spellEnd"/>
      <w:r>
        <w:t xml:space="preserve">, </w:t>
      </w:r>
      <w:r w:rsidRPr="00EC14B9">
        <w:rPr>
          <w:i/>
          <w:iCs/>
        </w:rPr>
        <w:t>Training and Employment of People with Disabilities: Sri Lanka 2003</w:t>
      </w:r>
      <w:r>
        <w:t xml:space="preserve"> (International Labour Organisation 2004) 16.</w:t>
      </w:r>
    </w:p>
  </w:footnote>
  <w:footnote w:id="6">
    <w:p w14:paraId="7E472787" w14:textId="77777777" w:rsidR="002657C5" w:rsidRDefault="002657C5">
      <w:pPr>
        <w:pStyle w:val="FootnoteText"/>
      </w:pPr>
      <w:r>
        <w:rPr>
          <w:rStyle w:val="FootnoteReference"/>
        </w:rPr>
        <w:footnoteRef/>
      </w:r>
      <w:r>
        <w:t xml:space="preserve"> Articles 12(1) and (2) of the 1978 Constitution of Sri Lanka </w:t>
      </w:r>
    </w:p>
  </w:footnote>
  <w:footnote w:id="7">
    <w:p w14:paraId="0AC458FD" w14:textId="066248E8" w:rsidR="002657C5" w:rsidRPr="00032ED9" w:rsidRDefault="002657C5">
      <w:pPr>
        <w:pStyle w:val="FootnoteText"/>
        <w:rPr>
          <w:i/>
        </w:rPr>
      </w:pPr>
      <w:r>
        <w:rPr>
          <w:rStyle w:val="FootnoteReference"/>
        </w:rPr>
        <w:footnoteRef/>
      </w:r>
      <w:r>
        <w:t xml:space="preserve"> However, the Supreme Court has held that ‘special provision’ does not </w:t>
      </w:r>
      <w:r w:rsidRPr="00032ED9">
        <w:t xml:space="preserve">amount to </w:t>
      </w:r>
      <w:r w:rsidRPr="008F7F88">
        <w:t>affirmative action</w:t>
      </w:r>
      <w:r w:rsidRPr="00032ED9">
        <w:t>.</w:t>
      </w:r>
      <w:r>
        <w:t xml:space="preserve"> See </w:t>
      </w:r>
      <w:r w:rsidRPr="00032ED9">
        <w:t xml:space="preserve">Re </w:t>
      </w:r>
      <w:r w:rsidRPr="00032ED9">
        <w:rPr>
          <w:i/>
        </w:rPr>
        <w:t>Local Authorities Elections (Amendment) Bill</w:t>
      </w:r>
      <w:r>
        <w:t xml:space="preserve"> SC (Special Determination) 6/2010)</w:t>
      </w:r>
      <w:r>
        <w:rPr>
          <w:i/>
        </w:rPr>
        <w:t xml:space="preserve"> </w:t>
      </w:r>
    </w:p>
  </w:footnote>
  <w:footnote w:id="8">
    <w:p w14:paraId="2996879A" w14:textId="77777777" w:rsidR="002657C5" w:rsidRDefault="002657C5">
      <w:pPr>
        <w:pStyle w:val="FootnoteText"/>
      </w:pPr>
      <w:r w:rsidRPr="002A10AA">
        <w:rPr>
          <w:rStyle w:val="FootnoteReference"/>
        </w:rPr>
        <w:footnoteRef/>
      </w:r>
      <w:r w:rsidRPr="002A10AA">
        <w:t xml:space="preserve"> </w:t>
      </w:r>
      <w:r w:rsidRPr="008F7F88">
        <w:rPr>
          <w:i/>
          <w:iCs/>
        </w:rPr>
        <w:t xml:space="preserve">Dr. </w:t>
      </w:r>
      <w:proofErr w:type="spellStart"/>
      <w:r w:rsidRPr="008F7F88">
        <w:rPr>
          <w:i/>
          <w:iCs/>
        </w:rPr>
        <w:t>Ajith</w:t>
      </w:r>
      <w:proofErr w:type="spellEnd"/>
      <w:r w:rsidRPr="008F7F88">
        <w:rPr>
          <w:i/>
          <w:iCs/>
        </w:rPr>
        <w:t xml:space="preserve"> </w:t>
      </w:r>
      <w:proofErr w:type="spellStart"/>
      <w:r w:rsidRPr="008F7F88">
        <w:rPr>
          <w:i/>
          <w:iCs/>
        </w:rPr>
        <w:t>Perera</w:t>
      </w:r>
      <w:proofErr w:type="spellEnd"/>
      <w:r w:rsidRPr="008F7F88">
        <w:rPr>
          <w:i/>
          <w:iCs/>
        </w:rPr>
        <w:t xml:space="preserve"> v Attorney General</w:t>
      </w:r>
      <w:r w:rsidRPr="008F7F88">
        <w:t xml:space="preserve"> SC FR No 221/2009 SC Minutes 27 April 2011</w:t>
      </w:r>
    </w:p>
  </w:footnote>
  <w:footnote w:id="9">
    <w:p w14:paraId="0EDCE070" w14:textId="77777777" w:rsidR="002657C5" w:rsidRDefault="002657C5">
      <w:pPr>
        <w:pStyle w:val="FootnoteText"/>
      </w:pPr>
      <w:r>
        <w:rPr>
          <w:rStyle w:val="FootnoteReference"/>
        </w:rPr>
        <w:footnoteRef/>
      </w:r>
      <w:r>
        <w:t xml:space="preserve"> It takes an average of ten years and two months for a criminal case, as estimated by the </w:t>
      </w:r>
      <w:r w:rsidRPr="00F73860">
        <w:t>Attorney General’s Department</w:t>
      </w:r>
      <w:r>
        <w:t>.</w:t>
      </w:r>
    </w:p>
  </w:footnote>
  <w:footnote w:id="10">
    <w:p w14:paraId="4A9AD2B9" w14:textId="77777777" w:rsidR="002657C5" w:rsidRDefault="002657C5">
      <w:pPr>
        <w:pStyle w:val="FootnoteText"/>
      </w:pPr>
      <w:r>
        <w:rPr>
          <w:rStyle w:val="FootnoteReference"/>
        </w:rPr>
        <w:footnoteRef/>
      </w:r>
      <w:r>
        <w:t xml:space="preserve"> The Commission does not have a separate desk </w:t>
      </w:r>
      <w:proofErr w:type="gramStart"/>
      <w:r>
        <w:t>nor</w:t>
      </w:r>
      <w:proofErr w:type="gramEnd"/>
      <w:r>
        <w:t xml:space="preserve"> any accessibility facilities for PwD. This impedes the right of the PwD to obtain legal aid.  </w:t>
      </w:r>
    </w:p>
  </w:footnote>
  <w:footnote w:id="11">
    <w:p w14:paraId="3092D93A" w14:textId="77777777" w:rsidR="002657C5" w:rsidRDefault="002657C5">
      <w:pPr>
        <w:pStyle w:val="FootnoteText"/>
      </w:pPr>
      <w:r>
        <w:rPr>
          <w:rStyle w:val="FootnoteReference"/>
        </w:rPr>
        <w:footnoteRef/>
      </w:r>
      <w:r>
        <w:t xml:space="preserve"> Protection of the Rights of Persons with Disabilities Act No 28 of 1996, amended by Act, No 33 of 2003.</w:t>
      </w:r>
    </w:p>
  </w:footnote>
  <w:footnote w:id="12">
    <w:p w14:paraId="0CA44DA1" w14:textId="77777777" w:rsidR="002657C5" w:rsidRDefault="002657C5">
      <w:pPr>
        <w:pStyle w:val="FootnoteText"/>
      </w:pPr>
      <w:r>
        <w:rPr>
          <w:rStyle w:val="FootnoteReference"/>
        </w:rPr>
        <w:footnoteRef/>
      </w:r>
      <w:r>
        <w:t xml:space="preserve"> Section 23, Protection of the Rights of Persons with Disabilities Act, No 28 of 1996</w:t>
      </w:r>
    </w:p>
  </w:footnote>
  <w:footnote w:id="13">
    <w:p w14:paraId="1642DEE0" w14:textId="77777777" w:rsidR="002657C5" w:rsidRDefault="002657C5">
      <w:pPr>
        <w:pStyle w:val="FootnoteText"/>
      </w:pPr>
      <w:r>
        <w:rPr>
          <w:rStyle w:val="FootnoteReference"/>
        </w:rPr>
        <w:footnoteRef/>
      </w:r>
      <w:r>
        <w:t xml:space="preserve"> </w:t>
      </w:r>
      <w:r w:rsidRPr="00CD0CE1">
        <w:t>Elections (Special Pr</w:t>
      </w:r>
      <w:r>
        <w:t>ovisions) Act, No. 28 of 2011.</w:t>
      </w:r>
    </w:p>
  </w:footnote>
  <w:footnote w:id="14">
    <w:p w14:paraId="1E6CF27F" w14:textId="77777777" w:rsidR="002657C5" w:rsidRDefault="002657C5">
      <w:pPr>
        <w:pStyle w:val="FootnoteText"/>
      </w:pPr>
      <w:r>
        <w:rPr>
          <w:rStyle w:val="FootnoteReference"/>
        </w:rPr>
        <w:footnoteRef/>
      </w:r>
      <w:r>
        <w:t xml:space="preserve"> </w:t>
      </w:r>
      <w:proofErr w:type="gramStart"/>
      <w:r>
        <w:t>An observation by a Disability Inclusion C</w:t>
      </w:r>
      <w:r w:rsidRPr="00EA110B">
        <w:t>onsultant – International Foundation for Electoral Systems</w:t>
      </w:r>
      <w:r>
        <w:t>.</w:t>
      </w:r>
      <w:proofErr w:type="gramEnd"/>
    </w:p>
  </w:footnote>
  <w:footnote w:id="15">
    <w:p w14:paraId="549FB1AD" w14:textId="1585506F" w:rsidR="002657C5" w:rsidRDefault="002657C5">
      <w:pPr>
        <w:pStyle w:val="FootnoteText"/>
      </w:pPr>
      <w:r>
        <w:rPr>
          <w:rStyle w:val="FootnoteReference"/>
        </w:rPr>
        <w:footnoteRef/>
      </w:r>
      <w:r>
        <w:t xml:space="preserve"> </w:t>
      </w:r>
      <w:proofErr w:type="gramStart"/>
      <w:r>
        <w:t xml:space="preserve">A female Member of Parliament representing the </w:t>
      </w:r>
      <w:proofErr w:type="spellStart"/>
      <w:r>
        <w:t>Wanni</w:t>
      </w:r>
      <w:proofErr w:type="spellEnd"/>
      <w:r>
        <w:t xml:space="preserve"> district, and a member of the Uva Provincial Council.</w:t>
      </w:r>
      <w:proofErr w:type="gramEnd"/>
    </w:p>
  </w:footnote>
  <w:footnote w:id="16">
    <w:p w14:paraId="0D7014E4" w14:textId="77777777" w:rsidR="002657C5" w:rsidRDefault="002657C5">
      <w:pPr>
        <w:pStyle w:val="FootnoteText"/>
      </w:pPr>
      <w:r>
        <w:rPr>
          <w:rStyle w:val="FootnoteReference"/>
        </w:rPr>
        <w:footnoteRef/>
      </w:r>
      <w:r>
        <w:t xml:space="preserve"> Article 33 of the CRPD requires independent mechanisms in place.</w:t>
      </w:r>
    </w:p>
  </w:footnote>
  <w:footnote w:id="17">
    <w:p w14:paraId="1FDE168B" w14:textId="77777777" w:rsidR="002657C5" w:rsidRDefault="002657C5">
      <w:pPr>
        <w:pStyle w:val="FootnoteText"/>
      </w:pPr>
      <w:r>
        <w:rPr>
          <w:rStyle w:val="FootnoteReference"/>
        </w:rPr>
        <w:footnoteRef/>
      </w:r>
      <w:r>
        <w:t xml:space="preserve"> The estate employees have generally been discriminated as labourers belonging to the Indian-origin, they were provided citizenship only in 2003. They consist of the most neglected ethnic minority community in Sri Lanka. See </w:t>
      </w:r>
      <w:r w:rsidRPr="00C320A7">
        <w:rPr>
          <w:i/>
        </w:rPr>
        <w:t>Submission to the CERD</w:t>
      </w:r>
      <w:r>
        <w:t>, IMADR Asia Committee, July 2016 &lt;</w:t>
      </w:r>
      <w:r w:rsidRPr="00C320A7">
        <w:t xml:space="preserve"> </w:t>
      </w:r>
      <w:hyperlink r:id="rId1" w:history="1">
        <w:r w:rsidRPr="00DF26F9">
          <w:rPr>
            <w:rStyle w:val="Hyperlink"/>
          </w:rPr>
          <w:t>http://imadr.org/wordpress/wp-content/uploads/2016/07/IMADR_Sri-Lanka_CERD90_July2016.pdf</w:t>
        </w:r>
      </w:hyperlink>
      <w:r>
        <w:t xml:space="preserve">&gt; accessed on 19.10.2016. </w:t>
      </w:r>
    </w:p>
  </w:footnote>
  <w:footnote w:id="18">
    <w:p w14:paraId="26139050" w14:textId="77777777" w:rsidR="002657C5" w:rsidRPr="00F61AAB" w:rsidRDefault="002657C5">
      <w:pPr>
        <w:spacing w:after="0" w:line="240" w:lineRule="auto"/>
        <w:rPr>
          <w:rFonts w:eastAsia="Times New Roman" w:cs="Arial"/>
          <w:sz w:val="18"/>
          <w:szCs w:val="20"/>
        </w:rPr>
      </w:pPr>
      <w:r w:rsidRPr="00F61AAB">
        <w:rPr>
          <w:rStyle w:val="FootnoteReference"/>
          <w:sz w:val="20"/>
          <w:szCs w:val="20"/>
        </w:rPr>
        <w:footnoteRef/>
      </w:r>
      <w:r w:rsidRPr="00F61AAB">
        <w:rPr>
          <w:sz w:val="20"/>
          <w:szCs w:val="20"/>
        </w:rPr>
        <w:t xml:space="preserve"> According to the Central Bank statistics, mean household expenditure for a month is 41,444 in 2012-2013. Accordingly Rs. 3000 per month is grossly inadequate to cover costs of basic needs of the family. See </w:t>
      </w:r>
      <w:r w:rsidRPr="00F61AAB">
        <w:rPr>
          <w:rFonts w:eastAsia="Times New Roman" w:cs="Arial"/>
          <w:i/>
          <w:sz w:val="20"/>
          <w:szCs w:val="20"/>
        </w:rPr>
        <w:t>Sri Lanka Socio - Economic Data 2015</w:t>
      </w:r>
      <w:r>
        <w:rPr>
          <w:rFonts w:eastAsia="Times New Roman" w:cs="Arial"/>
          <w:i/>
          <w:sz w:val="20"/>
          <w:szCs w:val="20"/>
        </w:rPr>
        <w:t xml:space="preserve">, </w:t>
      </w:r>
      <w:r>
        <w:rPr>
          <w:rFonts w:eastAsia="Times New Roman" w:cs="Arial"/>
          <w:sz w:val="20"/>
          <w:szCs w:val="20"/>
        </w:rPr>
        <w:t>Central Bank of Sri Lanka (June, 2015)</w:t>
      </w:r>
      <w:r>
        <w:t xml:space="preserve"> </w:t>
      </w:r>
      <w:r w:rsidRPr="00F61AAB">
        <w:rPr>
          <w:sz w:val="20"/>
        </w:rPr>
        <w:t xml:space="preserve">accessed at </w:t>
      </w:r>
      <w:r>
        <w:rPr>
          <w:sz w:val="20"/>
        </w:rPr>
        <w:t>&lt;</w:t>
      </w:r>
      <w:hyperlink r:id="rId2" w:history="1">
        <w:r w:rsidRPr="00DF26F9">
          <w:rPr>
            <w:rStyle w:val="Hyperlink"/>
            <w:sz w:val="20"/>
          </w:rPr>
          <w:t>http://www.cbsl.gov.lk/pics_n_docs/10_pub/_docs/statistics/other/Socio_Econ_Data_2015_e.pdf</w:t>
        </w:r>
      </w:hyperlink>
      <w:r>
        <w:rPr>
          <w:sz w:val="20"/>
        </w:rPr>
        <w:t>&gt; on 19.10.2016</w:t>
      </w:r>
    </w:p>
  </w:footnote>
  <w:footnote w:id="19">
    <w:p w14:paraId="57942148" w14:textId="77777777" w:rsidR="002657C5" w:rsidRDefault="002657C5">
      <w:pPr>
        <w:pStyle w:val="FootnoteText"/>
      </w:pPr>
      <w:r>
        <w:rPr>
          <w:rStyle w:val="FootnoteReference"/>
        </w:rPr>
        <w:footnoteRef/>
      </w:r>
      <w:r>
        <w:t xml:space="preserve"> Number of beneficiaries in 2016 is 30654, according to the NSPD. </w:t>
      </w:r>
    </w:p>
  </w:footnote>
  <w:footnote w:id="20">
    <w:p w14:paraId="234DC620" w14:textId="55297F57" w:rsidR="002657C5" w:rsidRPr="00B540B5" w:rsidRDefault="002657C5" w:rsidP="00B540B5">
      <w:pPr>
        <w:pStyle w:val="NoSpacing"/>
        <w:jc w:val="both"/>
        <w:rPr>
          <w:i/>
        </w:rPr>
      </w:pPr>
      <w:r w:rsidRPr="005B7B21">
        <w:rPr>
          <w:rStyle w:val="FootnoteReference"/>
          <w:sz w:val="20"/>
          <w:szCs w:val="20"/>
        </w:rPr>
        <w:footnoteRef/>
      </w:r>
      <w:r w:rsidRPr="005B7B21">
        <w:rPr>
          <w:sz w:val="20"/>
          <w:szCs w:val="20"/>
        </w:rPr>
        <w:t xml:space="preserve"> </w:t>
      </w:r>
      <w:proofErr w:type="spellStart"/>
      <w:r w:rsidRPr="005B7B21">
        <w:rPr>
          <w:sz w:val="20"/>
          <w:szCs w:val="20"/>
        </w:rPr>
        <w:t>Padmani</w:t>
      </w:r>
      <w:proofErr w:type="spellEnd"/>
      <w:r w:rsidRPr="005B7B21">
        <w:rPr>
          <w:sz w:val="20"/>
          <w:szCs w:val="20"/>
        </w:rPr>
        <w:t xml:space="preserve"> </w:t>
      </w:r>
      <w:proofErr w:type="spellStart"/>
      <w:r w:rsidRPr="005B7B21">
        <w:rPr>
          <w:sz w:val="20"/>
          <w:szCs w:val="20"/>
        </w:rPr>
        <w:t>Mendis</w:t>
      </w:r>
      <w:proofErr w:type="spellEnd"/>
      <w:r w:rsidRPr="005B7B21">
        <w:rPr>
          <w:sz w:val="20"/>
          <w:szCs w:val="20"/>
        </w:rPr>
        <w:t xml:space="preserve">, </w:t>
      </w:r>
      <w:r>
        <w:rPr>
          <w:sz w:val="20"/>
          <w:szCs w:val="20"/>
        </w:rPr>
        <w:t>‘</w:t>
      </w:r>
      <w:r w:rsidRPr="005B7B21">
        <w:rPr>
          <w:sz w:val="20"/>
          <w:szCs w:val="20"/>
        </w:rPr>
        <w:t>Ratification and Implementation of the UN Convention on the Rig</w:t>
      </w:r>
      <w:r>
        <w:rPr>
          <w:sz w:val="20"/>
          <w:szCs w:val="20"/>
        </w:rPr>
        <w:t>hts of Persons with Disabilities’</w:t>
      </w:r>
      <w:proofErr w:type="gramStart"/>
      <w:r>
        <w:rPr>
          <w:i/>
        </w:rPr>
        <w:t>,</w:t>
      </w:r>
      <w:r>
        <w:t>(</w:t>
      </w:r>
      <w:proofErr w:type="gramEnd"/>
      <w:r>
        <w:rPr>
          <w:color w:val="000000" w:themeColor="text1"/>
          <w:sz w:val="20"/>
        </w:rPr>
        <w:t>S</w:t>
      </w:r>
      <w:r w:rsidRPr="00B540B5">
        <w:rPr>
          <w:color w:val="000000" w:themeColor="text1"/>
          <w:sz w:val="20"/>
        </w:rPr>
        <w:t>ubmission to Human Ri</w:t>
      </w:r>
      <w:r>
        <w:rPr>
          <w:color w:val="000000" w:themeColor="text1"/>
          <w:sz w:val="20"/>
        </w:rPr>
        <w:t>ghts Commission of Sri Lanka, 2016)</w:t>
      </w:r>
      <w:r w:rsidRPr="00B540B5">
        <w:rPr>
          <w:color w:val="000000" w:themeColor="text1"/>
          <w:sz w:val="20"/>
        </w:rPr>
        <w:t>.</w:t>
      </w:r>
    </w:p>
  </w:footnote>
  <w:footnote w:id="21">
    <w:p w14:paraId="34979D72" w14:textId="77777777" w:rsidR="002657C5" w:rsidRPr="00AD2625" w:rsidRDefault="002657C5">
      <w:pPr>
        <w:pStyle w:val="Default"/>
        <w:rPr>
          <w:rFonts w:asciiTheme="minorHAnsi" w:hAnsiTheme="minorHAnsi"/>
          <w:sz w:val="20"/>
          <w:szCs w:val="20"/>
        </w:rPr>
      </w:pPr>
      <w:r w:rsidRPr="00AD2625">
        <w:rPr>
          <w:rStyle w:val="FootnoteReference"/>
          <w:rFonts w:asciiTheme="minorHAnsi" w:hAnsiTheme="minorHAnsi"/>
          <w:sz w:val="20"/>
          <w:szCs w:val="20"/>
        </w:rPr>
        <w:footnoteRef/>
      </w:r>
      <w:r w:rsidRPr="00AD2625">
        <w:rPr>
          <w:rFonts w:asciiTheme="minorHAnsi" w:hAnsiTheme="minorHAnsi"/>
          <w:sz w:val="20"/>
          <w:szCs w:val="20"/>
        </w:rPr>
        <w:t xml:space="preserve"> </w:t>
      </w:r>
      <w:proofErr w:type="spellStart"/>
      <w:r w:rsidRPr="00AD2625">
        <w:rPr>
          <w:rFonts w:asciiTheme="minorHAnsi" w:hAnsiTheme="minorHAnsi"/>
          <w:sz w:val="20"/>
          <w:szCs w:val="20"/>
        </w:rPr>
        <w:t>Nuware</w:t>
      </w:r>
      <w:proofErr w:type="spellEnd"/>
      <w:r w:rsidRPr="00AD2625">
        <w:rPr>
          <w:rFonts w:asciiTheme="minorHAnsi" w:hAnsiTheme="minorHAnsi"/>
          <w:sz w:val="20"/>
          <w:szCs w:val="20"/>
        </w:rPr>
        <w:t xml:space="preserve"> </w:t>
      </w:r>
      <w:proofErr w:type="spellStart"/>
      <w:r w:rsidRPr="00AD2625">
        <w:rPr>
          <w:rFonts w:asciiTheme="minorHAnsi" w:hAnsiTheme="minorHAnsi"/>
          <w:sz w:val="20"/>
          <w:szCs w:val="20"/>
        </w:rPr>
        <w:t>Eliya</w:t>
      </w:r>
      <w:proofErr w:type="spellEnd"/>
      <w:r w:rsidRPr="00AD2625">
        <w:rPr>
          <w:rFonts w:asciiTheme="minorHAnsi" w:hAnsiTheme="minorHAnsi"/>
          <w:sz w:val="20"/>
          <w:szCs w:val="20"/>
        </w:rPr>
        <w:t xml:space="preserve"> records of 94.36% of the population living in rural and estate sectors in Sri Lanka. According to the CBSL Socio-Economic Data in 2015, the median income per person in the estate sector and in the rural sector (is 7100 and 10,843 respectively in 2012/13 which) are lower than the average per capita income for the same year, (Rs. 11,819). However, Nuwara Eliya ranks 17</w:t>
      </w:r>
      <w:r w:rsidRPr="00AD2625">
        <w:rPr>
          <w:rFonts w:asciiTheme="minorHAnsi" w:hAnsiTheme="minorHAnsi"/>
          <w:sz w:val="20"/>
          <w:szCs w:val="20"/>
          <w:vertAlign w:val="superscript"/>
        </w:rPr>
        <w:t>th</w:t>
      </w:r>
      <w:r w:rsidRPr="00AD2625">
        <w:rPr>
          <w:rFonts w:asciiTheme="minorHAnsi" w:hAnsiTheme="minorHAnsi"/>
          <w:sz w:val="20"/>
          <w:szCs w:val="20"/>
        </w:rPr>
        <w:t xml:space="preserve"> in the list of number of beneficiaries who receive the monthly allowance. See, </w:t>
      </w:r>
      <w:r w:rsidRPr="00AD2625">
        <w:rPr>
          <w:rFonts w:asciiTheme="minorHAnsi" w:hAnsiTheme="minorHAnsi"/>
          <w:bCs/>
          <w:i/>
          <w:sz w:val="20"/>
          <w:szCs w:val="20"/>
        </w:rPr>
        <w:t>Census of Population and Housing – 2012 Sri Lanka, POPULATION TABLES</w:t>
      </w:r>
      <w:r>
        <w:rPr>
          <w:rFonts w:asciiTheme="minorHAnsi" w:hAnsiTheme="minorHAnsi"/>
          <w:bCs/>
          <w:sz w:val="20"/>
          <w:szCs w:val="20"/>
        </w:rPr>
        <w:t>, (</w:t>
      </w:r>
      <w:r w:rsidRPr="00AD2625">
        <w:rPr>
          <w:rFonts w:asciiTheme="minorHAnsi" w:hAnsiTheme="minorHAnsi"/>
          <w:bCs/>
          <w:sz w:val="20"/>
          <w:szCs w:val="20"/>
        </w:rPr>
        <w:t>Department of</w:t>
      </w:r>
      <w:r>
        <w:rPr>
          <w:rFonts w:asciiTheme="minorHAnsi" w:hAnsiTheme="minorHAnsi"/>
          <w:bCs/>
          <w:sz w:val="20"/>
          <w:szCs w:val="20"/>
        </w:rPr>
        <w:t xml:space="preserve"> Census and Statistics 2012) 16; </w:t>
      </w:r>
      <w:r w:rsidRPr="00AD2625">
        <w:rPr>
          <w:rFonts w:asciiTheme="minorHAnsi" w:eastAsia="Times New Roman" w:hAnsiTheme="minorHAnsi"/>
          <w:i/>
          <w:sz w:val="20"/>
          <w:szCs w:val="20"/>
        </w:rPr>
        <w:t>Socio - Economic Data 2015</w:t>
      </w:r>
      <w:r w:rsidRPr="00AD2625">
        <w:rPr>
          <w:rFonts w:asciiTheme="minorHAnsi" w:eastAsia="Times New Roman" w:hAnsiTheme="minorHAnsi"/>
          <w:sz w:val="20"/>
          <w:szCs w:val="20"/>
        </w:rPr>
        <w:t xml:space="preserve"> (n 14</w:t>
      </w:r>
      <w:r>
        <w:rPr>
          <w:rFonts w:asciiTheme="minorHAnsi" w:eastAsia="Times New Roman" w:hAnsiTheme="minorHAnsi"/>
          <w:sz w:val="20"/>
          <w:szCs w:val="20"/>
        </w:rPr>
        <w:t>)</w:t>
      </w:r>
    </w:p>
  </w:footnote>
  <w:footnote w:id="22">
    <w:p w14:paraId="377FF6E8" w14:textId="77777777" w:rsidR="002657C5" w:rsidRPr="00AD2625" w:rsidRDefault="002657C5">
      <w:pPr>
        <w:pStyle w:val="FootnoteText"/>
      </w:pPr>
      <w:r w:rsidRPr="00AD2625">
        <w:rPr>
          <w:rStyle w:val="FootnoteReference"/>
        </w:rPr>
        <w:footnoteRef/>
      </w:r>
      <w:r w:rsidRPr="00AD2625">
        <w:t xml:space="preserve"> Income level is to be certified by the Divisional Secretary/ Grama Niladhari. </w:t>
      </w:r>
    </w:p>
  </w:footnote>
  <w:footnote w:id="23">
    <w:p w14:paraId="432FE99D" w14:textId="77777777" w:rsidR="002657C5" w:rsidRPr="00AD2625" w:rsidRDefault="002657C5">
      <w:pPr>
        <w:pStyle w:val="FootnoteText"/>
      </w:pPr>
      <w:r w:rsidRPr="00AD2625">
        <w:rPr>
          <w:rStyle w:val="FootnoteReference"/>
        </w:rPr>
        <w:footnoteRef/>
      </w:r>
      <w:r>
        <w:t xml:space="preserve"> P</w:t>
      </w:r>
      <w:r w:rsidRPr="00AD2625">
        <w:t>rivate actors</w:t>
      </w:r>
      <w:r>
        <w:t xml:space="preserve"> in the field include</w:t>
      </w:r>
      <w:r w:rsidRPr="00AD2625">
        <w:t xml:space="preserve"> </w:t>
      </w:r>
      <w:r>
        <w:t>civil society organisations religious institutions.</w:t>
      </w:r>
    </w:p>
  </w:footnote>
  <w:footnote w:id="24">
    <w:p w14:paraId="202202E1" w14:textId="77777777" w:rsidR="002657C5" w:rsidRPr="00AD2625" w:rsidRDefault="002657C5">
      <w:pPr>
        <w:pStyle w:val="FootnoteText"/>
      </w:pPr>
      <w:r w:rsidRPr="00AD2625">
        <w:rPr>
          <w:rStyle w:val="FootnoteReference"/>
        </w:rPr>
        <w:footnoteRef/>
      </w:r>
      <w:r w:rsidRPr="00AD2625">
        <w:t xml:space="preserve"> </w:t>
      </w:r>
      <w:r>
        <w:t>Also called ‘</w:t>
      </w:r>
      <w:proofErr w:type="spellStart"/>
      <w:r>
        <w:t>nivasa</w:t>
      </w:r>
      <w:proofErr w:type="spellEnd"/>
      <w:r>
        <w:t>’ or ‘</w:t>
      </w:r>
      <w:proofErr w:type="spellStart"/>
      <w:r>
        <w:t>illam</w:t>
      </w:r>
      <w:proofErr w:type="spellEnd"/>
      <w:r>
        <w:t>’ refers to the r</w:t>
      </w:r>
      <w:r w:rsidRPr="00AD2625">
        <w:t>esidential support</w:t>
      </w:r>
      <w:r>
        <w:t>.</w:t>
      </w:r>
    </w:p>
  </w:footnote>
  <w:footnote w:id="25">
    <w:p w14:paraId="53D53938" w14:textId="77777777" w:rsidR="002657C5" w:rsidRPr="00F5628F" w:rsidRDefault="002657C5">
      <w:pPr>
        <w:pStyle w:val="FootnoteText"/>
      </w:pPr>
      <w:r w:rsidRPr="00F5628F">
        <w:rPr>
          <w:rStyle w:val="FootnoteReference"/>
        </w:rPr>
        <w:footnoteRef/>
      </w:r>
      <w:r w:rsidRPr="00F5628F">
        <w:t xml:space="preserve"> See Mental Health</w:t>
      </w:r>
      <w:r w:rsidRPr="00232496">
        <w:t>, p 13</w:t>
      </w:r>
    </w:p>
  </w:footnote>
  <w:footnote w:id="26">
    <w:p w14:paraId="3600FE20" w14:textId="64AB14F6" w:rsidR="002657C5" w:rsidRPr="00112F62" w:rsidRDefault="002657C5" w:rsidP="008F7F88">
      <w:pPr>
        <w:spacing w:after="0" w:line="240" w:lineRule="auto"/>
        <w:rPr>
          <w:color w:val="C00000"/>
          <w:sz w:val="18"/>
          <w:szCs w:val="18"/>
        </w:rPr>
      </w:pPr>
      <w:r w:rsidRPr="00F5628F">
        <w:rPr>
          <w:rStyle w:val="FootnoteReference"/>
          <w:sz w:val="20"/>
          <w:szCs w:val="20"/>
        </w:rPr>
        <w:footnoteRef/>
      </w:r>
      <w:r w:rsidRPr="00F5628F">
        <w:rPr>
          <w:sz w:val="20"/>
          <w:szCs w:val="20"/>
        </w:rPr>
        <w:t xml:space="preserve"> As part of the CBR process, the ‘self-help groups’ are created comprising of </w:t>
      </w:r>
      <w:r>
        <w:rPr>
          <w:sz w:val="20"/>
          <w:szCs w:val="20"/>
        </w:rPr>
        <w:t>PwD</w:t>
      </w:r>
      <w:r w:rsidRPr="00F5628F">
        <w:rPr>
          <w:sz w:val="20"/>
          <w:szCs w:val="20"/>
        </w:rPr>
        <w:t xml:space="preserve"> and their families to equip the stakeholders with skills and knowledge. </w:t>
      </w:r>
      <w:r>
        <w:rPr>
          <w:sz w:val="20"/>
          <w:szCs w:val="20"/>
        </w:rPr>
        <w:t>According to the Unit, c</w:t>
      </w:r>
      <w:r w:rsidRPr="00F5628F">
        <w:rPr>
          <w:sz w:val="20"/>
          <w:szCs w:val="20"/>
        </w:rPr>
        <w:t>urrently 492 officers conduct training in accordance with the WHO manual and the national policy on disability.</w:t>
      </w:r>
      <w:r>
        <w:rPr>
          <w:sz w:val="18"/>
          <w:szCs w:val="18"/>
        </w:rPr>
        <w:t xml:space="preserve"> </w:t>
      </w:r>
    </w:p>
  </w:footnote>
  <w:footnote w:id="27">
    <w:p w14:paraId="5F21D0DD" w14:textId="77777777" w:rsidR="002657C5" w:rsidRDefault="002657C5">
      <w:pPr>
        <w:pStyle w:val="FootnoteText"/>
      </w:pPr>
      <w:r>
        <w:rPr>
          <w:rStyle w:val="FootnoteReference"/>
        </w:rPr>
        <w:footnoteRef/>
      </w:r>
      <w:r>
        <w:t xml:space="preserve"> As observed by a medical doctor who is also a disability rights advocate. </w:t>
      </w:r>
    </w:p>
  </w:footnote>
  <w:footnote w:id="28">
    <w:p w14:paraId="2F5693D0" w14:textId="77777777" w:rsidR="002657C5" w:rsidRDefault="002657C5">
      <w:pPr>
        <w:pStyle w:val="FootnoteText"/>
      </w:pPr>
      <w:r>
        <w:rPr>
          <w:rStyle w:val="FootnoteReference"/>
        </w:rPr>
        <w:footnoteRef/>
      </w:r>
      <w:r>
        <w:t xml:space="preserve"> CBR noted they carry out this to a limited extent though it’s in the mandate of NSPD.</w:t>
      </w:r>
    </w:p>
  </w:footnote>
  <w:footnote w:id="29">
    <w:p w14:paraId="27717120" w14:textId="77777777" w:rsidR="002657C5" w:rsidRDefault="002657C5">
      <w:pPr>
        <w:pStyle w:val="FootnoteText"/>
      </w:pPr>
      <w:r>
        <w:rPr>
          <w:rStyle w:val="FootnoteReference"/>
        </w:rPr>
        <w:footnoteRef/>
      </w:r>
      <w:r>
        <w:t xml:space="preserve"> A number of CSOs stated the obstacles in accessing aid due to taxes and poaching of their trained staff by the government.</w:t>
      </w:r>
    </w:p>
  </w:footnote>
  <w:footnote w:id="30">
    <w:p w14:paraId="460D94F1" w14:textId="218A503F" w:rsidR="002657C5" w:rsidRPr="00032ED9" w:rsidRDefault="002657C5" w:rsidP="008F7F88">
      <w:pPr>
        <w:pStyle w:val="Heading2"/>
        <w:spacing w:before="0" w:line="240" w:lineRule="auto"/>
      </w:pPr>
      <w:r w:rsidRPr="008F7F88">
        <w:rPr>
          <w:rStyle w:val="FootnoteReference"/>
          <w:rFonts w:asciiTheme="minorHAnsi" w:hAnsiTheme="minorHAnsi"/>
          <w:b w:val="0"/>
          <w:color w:val="auto"/>
          <w:sz w:val="20"/>
          <w:szCs w:val="20"/>
        </w:rPr>
        <w:footnoteRef/>
      </w:r>
      <w:r w:rsidRPr="008F7F88">
        <w:rPr>
          <w:rFonts w:asciiTheme="minorHAnsi" w:hAnsiTheme="minorHAnsi"/>
          <w:b w:val="0"/>
          <w:color w:val="auto"/>
          <w:sz w:val="20"/>
          <w:szCs w:val="20"/>
        </w:rPr>
        <w:t xml:space="preserve"> Assistive devices and technologies are defined as those whose primary purpose is to maintain or improve an individual’s functioning and independence to facilitate participation and to enhance overall well-being. They can also help prevent impairments and secondary health conditions. See </w:t>
      </w:r>
      <w:r w:rsidRPr="008F7F88">
        <w:rPr>
          <w:rFonts w:asciiTheme="minorHAnsi" w:hAnsiTheme="minorHAnsi"/>
          <w:b w:val="0"/>
          <w:i/>
          <w:color w:val="auto"/>
          <w:sz w:val="20"/>
          <w:szCs w:val="20"/>
        </w:rPr>
        <w:t>Disability and rehabilitation</w:t>
      </w:r>
      <w:r w:rsidRPr="008F7F88">
        <w:rPr>
          <w:rFonts w:asciiTheme="minorHAnsi" w:hAnsiTheme="minorHAnsi"/>
          <w:b w:val="0"/>
          <w:color w:val="auto"/>
          <w:sz w:val="20"/>
          <w:szCs w:val="20"/>
        </w:rPr>
        <w:t>, World Health Organization &lt;</w:t>
      </w:r>
      <w:hyperlink r:id="rId3" w:history="1">
        <w:r w:rsidRPr="008F7F88">
          <w:rPr>
            <w:rStyle w:val="Hyperlink"/>
            <w:rFonts w:asciiTheme="minorHAnsi" w:hAnsiTheme="minorHAnsi"/>
            <w:b w:val="0"/>
            <w:color w:val="auto"/>
            <w:sz w:val="20"/>
            <w:szCs w:val="20"/>
          </w:rPr>
          <w:t xml:space="preserve">http://www.who.int/disabilities/technology/en/&gt; </w:t>
        </w:r>
      </w:hyperlink>
      <w:r w:rsidRPr="008F7F88">
        <w:rPr>
          <w:rFonts w:asciiTheme="minorHAnsi" w:hAnsiTheme="minorHAnsi"/>
          <w:b w:val="0"/>
          <w:color w:val="auto"/>
          <w:sz w:val="20"/>
          <w:szCs w:val="20"/>
        </w:rPr>
        <w:t xml:space="preserve"> accessed on 20.10.2016</w:t>
      </w:r>
    </w:p>
  </w:footnote>
  <w:footnote w:id="31">
    <w:p w14:paraId="1217C3DC" w14:textId="77777777" w:rsidR="002657C5" w:rsidRDefault="002657C5">
      <w:pPr>
        <w:pStyle w:val="FootnoteText"/>
      </w:pPr>
      <w:r>
        <w:rPr>
          <w:rStyle w:val="FootnoteReference"/>
        </w:rPr>
        <w:footnoteRef/>
      </w:r>
      <w:r>
        <w:t xml:space="preserve"> A Public Officer handling the affairs of the smallest administrative units, appointed by the Central government.</w:t>
      </w:r>
    </w:p>
  </w:footnote>
  <w:footnote w:id="32">
    <w:p w14:paraId="34C18E63" w14:textId="77777777" w:rsidR="002657C5" w:rsidRDefault="002657C5">
      <w:pPr>
        <w:pStyle w:val="FootnoteText"/>
      </w:pPr>
      <w:r>
        <w:rPr>
          <w:rStyle w:val="FootnoteReference"/>
        </w:rPr>
        <w:footnoteRef/>
      </w:r>
      <w:r>
        <w:t xml:space="preserve"> Ministry of Social Empowerment and Welfare &lt;</w:t>
      </w:r>
      <w:r w:rsidRPr="00624F1F">
        <w:t>http://socialemwelfare.gov.lk/web/index.php?option=com_content&amp;view=article&amp;id=30&amp;Itemid=151&amp;lang=en</w:t>
      </w:r>
      <w:r>
        <w:t>&gt; accessed on 20.10.2016.</w:t>
      </w:r>
    </w:p>
  </w:footnote>
  <w:footnote w:id="33">
    <w:p w14:paraId="0080400A" w14:textId="77777777" w:rsidR="002657C5" w:rsidRDefault="002657C5">
      <w:pPr>
        <w:pStyle w:val="FootnoteText"/>
      </w:pPr>
      <w:r>
        <w:rPr>
          <w:rStyle w:val="FootnoteReference"/>
        </w:rPr>
        <w:footnoteRef/>
      </w:r>
      <w:r>
        <w:t xml:space="preserve"> For instance, it was stated by the CSOs that services were easily accessible where a family member of a PwD is a public officer as opposed to where the PwD and his caregivers were illiterate.</w:t>
      </w:r>
    </w:p>
  </w:footnote>
  <w:footnote w:id="34">
    <w:p w14:paraId="53256B77" w14:textId="77777777" w:rsidR="002657C5" w:rsidRDefault="002657C5">
      <w:pPr>
        <w:pStyle w:val="FootnoteText"/>
      </w:pPr>
      <w:r>
        <w:rPr>
          <w:rStyle w:val="FootnoteReference"/>
        </w:rPr>
        <w:footnoteRef/>
      </w:r>
      <w:r>
        <w:t xml:space="preserve"> For instance, no proper inquiry is made on the required wheelchair, among the different types of wheelchairs.</w:t>
      </w:r>
    </w:p>
  </w:footnote>
  <w:footnote w:id="35">
    <w:p w14:paraId="5D989809" w14:textId="77777777" w:rsidR="002657C5" w:rsidRDefault="002657C5">
      <w:pPr>
        <w:pStyle w:val="FootnoteText"/>
      </w:pPr>
      <w:r>
        <w:rPr>
          <w:rStyle w:val="FootnoteReference"/>
        </w:rPr>
        <w:footnoteRef/>
      </w:r>
      <w:r>
        <w:t xml:space="preserve"> According to the CBR unit of the Department of Social Services.</w:t>
      </w:r>
    </w:p>
  </w:footnote>
  <w:footnote w:id="36">
    <w:p w14:paraId="420D747A" w14:textId="77777777" w:rsidR="002657C5" w:rsidRDefault="002657C5">
      <w:pPr>
        <w:pStyle w:val="FootnoteText"/>
      </w:pPr>
      <w:r>
        <w:rPr>
          <w:rStyle w:val="FootnoteReference"/>
        </w:rPr>
        <w:footnoteRef/>
      </w:r>
      <w:r>
        <w:t xml:space="preserve"> Only 5 are available, according to the NSPD.</w:t>
      </w:r>
    </w:p>
  </w:footnote>
  <w:footnote w:id="37">
    <w:p w14:paraId="193A32AE" w14:textId="77777777" w:rsidR="002657C5" w:rsidRDefault="002657C5">
      <w:pPr>
        <w:pStyle w:val="FootnoteText"/>
      </w:pPr>
      <w:r>
        <w:rPr>
          <w:rStyle w:val="FootnoteReference"/>
        </w:rPr>
        <w:footnoteRef/>
      </w:r>
      <w:r>
        <w:t xml:space="preserve">There was no awareness among the officials in state institution on the role of deaf-blind interpreters. </w:t>
      </w:r>
    </w:p>
  </w:footnote>
  <w:footnote w:id="38">
    <w:p w14:paraId="68B70630" w14:textId="77777777" w:rsidR="002657C5" w:rsidRDefault="002657C5">
      <w:pPr>
        <w:pStyle w:val="FootnoteText"/>
      </w:pPr>
      <w:r>
        <w:rPr>
          <w:rStyle w:val="FootnoteReference"/>
        </w:rPr>
        <w:footnoteRef/>
      </w:r>
      <w:r>
        <w:t xml:space="preserve"> According to the non-formal and special education unit of the Ministry of Education. </w:t>
      </w:r>
    </w:p>
  </w:footnote>
  <w:footnote w:id="39">
    <w:p w14:paraId="50755C7E" w14:textId="77777777" w:rsidR="002657C5" w:rsidRDefault="002657C5">
      <w:pPr>
        <w:pStyle w:val="FootnoteText"/>
      </w:pPr>
      <w:r>
        <w:rPr>
          <w:rStyle w:val="FootnoteReference"/>
        </w:rPr>
        <w:footnoteRef/>
      </w:r>
      <w:r>
        <w:t xml:space="preserve"> 111 graduate teachers are available.</w:t>
      </w:r>
    </w:p>
  </w:footnote>
  <w:footnote w:id="40">
    <w:p w14:paraId="416A2DAF" w14:textId="77777777" w:rsidR="002657C5" w:rsidRDefault="002657C5">
      <w:pPr>
        <w:pStyle w:val="FootnoteText"/>
      </w:pPr>
      <w:r>
        <w:rPr>
          <w:rStyle w:val="FootnoteReference"/>
        </w:rPr>
        <w:footnoteRef/>
      </w:r>
      <w:r>
        <w:t xml:space="preserve"> Information provided by the CBR during the interview. </w:t>
      </w:r>
    </w:p>
  </w:footnote>
  <w:footnote w:id="41">
    <w:p w14:paraId="2167593C" w14:textId="77777777" w:rsidR="002657C5" w:rsidRDefault="002657C5">
      <w:pPr>
        <w:pStyle w:val="FootnoteText"/>
      </w:pPr>
      <w:r>
        <w:rPr>
          <w:rStyle w:val="FootnoteReference"/>
        </w:rPr>
        <w:footnoteRef/>
      </w:r>
      <w:r>
        <w:t xml:space="preserve"> Information by the Non Formal and Special Education Unit of the </w:t>
      </w:r>
      <w:proofErr w:type="spellStart"/>
      <w:r>
        <w:t>MoE</w:t>
      </w:r>
      <w:proofErr w:type="spellEnd"/>
    </w:p>
  </w:footnote>
  <w:footnote w:id="42">
    <w:p w14:paraId="14D7114A" w14:textId="77777777" w:rsidR="002657C5" w:rsidRDefault="002657C5">
      <w:pPr>
        <w:pStyle w:val="FootnoteText"/>
      </w:pPr>
      <w:r>
        <w:rPr>
          <w:rStyle w:val="FootnoteReference"/>
        </w:rPr>
        <w:footnoteRef/>
      </w:r>
      <w:r>
        <w:t xml:space="preserve"> Although NSPD stated in the interview that it provides interpreters on request, no other evidence of providing sign language interpretation was provided.</w:t>
      </w:r>
    </w:p>
  </w:footnote>
  <w:footnote w:id="43">
    <w:p w14:paraId="19BF0A18" w14:textId="77777777" w:rsidR="002657C5" w:rsidRDefault="002657C5">
      <w:pPr>
        <w:pStyle w:val="FootnoteText"/>
      </w:pPr>
      <w:r>
        <w:rPr>
          <w:rStyle w:val="FootnoteReference"/>
        </w:rPr>
        <w:footnoteRef/>
      </w:r>
      <w:r>
        <w:t xml:space="preserve"> For instance, an organisation that runs for profit, through their foundation for charity carries out special preschool education programme to the children with disabilities, together with the Ministry of Child and Women’s Affairs.</w:t>
      </w:r>
    </w:p>
  </w:footnote>
  <w:footnote w:id="44">
    <w:p w14:paraId="50F2F5C3" w14:textId="77777777" w:rsidR="002657C5" w:rsidRDefault="002657C5">
      <w:pPr>
        <w:pStyle w:val="FootnoteText"/>
      </w:pPr>
      <w:r>
        <w:rPr>
          <w:rStyle w:val="FootnoteReference"/>
        </w:rPr>
        <w:footnoteRef/>
      </w:r>
      <w:r>
        <w:t xml:space="preserve"> The NSPD and the CBR programme records of sports day and similar events with the collaboration of private actors.   </w:t>
      </w:r>
    </w:p>
  </w:footnote>
  <w:footnote w:id="45">
    <w:p w14:paraId="13CB18C7" w14:textId="77777777" w:rsidR="002657C5" w:rsidRPr="00E04056" w:rsidRDefault="002657C5">
      <w:pPr>
        <w:pStyle w:val="FootnoteText"/>
        <w:rPr>
          <w:i/>
        </w:rPr>
      </w:pPr>
      <w:r>
        <w:rPr>
          <w:rStyle w:val="FootnoteReference"/>
        </w:rPr>
        <w:footnoteRef/>
      </w:r>
      <w:r>
        <w:t xml:space="preserve"> </w:t>
      </w:r>
      <w:r w:rsidRPr="00AD2625">
        <w:rPr>
          <w:bCs/>
          <w:i/>
        </w:rPr>
        <w:t>Census of Population and Housing – 2012 Sri Lanka, POPULATION TABLES</w:t>
      </w:r>
      <w:r>
        <w:rPr>
          <w:bCs/>
        </w:rPr>
        <w:t>, (</w:t>
      </w:r>
      <w:r w:rsidRPr="00AD2625">
        <w:rPr>
          <w:bCs/>
        </w:rPr>
        <w:t>Department of</w:t>
      </w:r>
      <w:r>
        <w:rPr>
          <w:bCs/>
        </w:rPr>
        <w:t xml:space="preserve"> Census and Statistics 2012)</w:t>
      </w:r>
    </w:p>
  </w:footnote>
  <w:footnote w:id="46">
    <w:p w14:paraId="71824316" w14:textId="77777777" w:rsidR="002657C5" w:rsidRDefault="002657C5">
      <w:pPr>
        <w:pStyle w:val="FootnoteText"/>
      </w:pPr>
      <w:r>
        <w:rPr>
          <w:rStyle w:val="FootnoteReference"/>
        </w:rPr>
        <w:footnoteRef/>
      </w:r>
      <w:r>
        <w:t xml:space="preserve"> See Community Based Rehabilitation, p7</w:t>
      </w:r>
    </w:p>
  </w:footnote>
  <w:footnote w:id="47">
    <w:p w14:paraId="2D54970F" w14:textId="618D9E45" w:rsidR="002657C5" w:rsidRDefault="002657C5">
      <w:pPr>
        <w:pStyle w:val="FootnoteText"/>
      </w:pPr>
      <w:r>
        <w:rPr>
          <w:rStyle w:val="FootnoteReference"/>
        </w:rPr>
        <w:footnoteRef/>
      </w:r>
      <w:r>
        <w:t xml:space="preserve"> According to the </w:t>
      </w:r>
      <w:r w:rsidRPr="00AD2625">
        <w:rPr>
          <w:bCs/>
          <w:i/>
        </w:rPr>
        <w:t>Census of Population and Housing – 2012 Sri Lanka, POPULATION TABLES</w:t>
      </w:r>
      <w:r>
        <w:rPr>
          <w:bCs/>
        </w:rPr>
        <w:t>, (</w:t>
      </w:r>
      <w:r w:rsidRPr="00AD2625">
        <w:rPr>
          <w:bCs/>
        </w:rPr>
        <w:t>Department of</w:t>
      </w:r>
      <w:r>
        <w:rPr>
          <w:bCs/>
        </w:rPr>
        <w:t xml:space="preserve"> Census and Statistics 2012)</w:t>
      </w:r>
    </w:p>
  </w:footnote>
  <w:footnote w:id="48">
    <w:p w14:paraId="2133DBDD" w14:textId="77777777" w:rsidR="002657C5" w:rsidRPr="00901944" w:rsidRDefault="002657C5">
      <w:pPr>
        <w:pStyle w:val="FootnoteText"/>
        <w:rPr>
          <w:i/>
        </w:rPr>
      </w:pPr>
      <w:r>
        <w:rPr>
          <w:rStyle w:val="FootnoteReference"/>
        </w:rPr>
        <w:footnoteRef/>
      </w:r>
      <w:r>
        <w:t xml:space="preserve"> </w:t>
      </w:r>
      <w:r>
        <w:rPr>
          <w:color w:val="000000" w:themeColor="text1"/>
        </w:rPr>
        <w:t xml:space="preserve">70.85% of the girl children with disabilities attend school. </w:t>
      </w:r>
      <w:r w:rsidRPr="00AD2625">
        <w:rPr>
          <w:bCs/>
          <w:i/>
        </w:rPr>
        <w:t>Census of Population and Housing – 2012 Sri Lanka, POPULATION TABLES</w:t>
      </w:r>
      <w:r>
        <w:rPr>
          <w:bCs/>
        </w:rPr>
        <w:t>, (</w:t>
      </w:r>
      <w:r w:rsidRPr="00AD2625">
        <w:rPr>
          <w:bCs/>
        </w:rPr>
        <w:t>Department of</w:t>
      </w:r>
      <w:r>
        <w:rPr>
          <w:bCs/>
        </w:rPr>
        <w:t xml:space="preserve"> Census and Statistics 2012)</w:t>
      </w:r>
    </w:p>
  </w:footnote>
  <w:footnote w:id="49">
    <w:p w14:paraId="5D8676B7" w14:textId="6E19D6DA" w:rsidR="002657C5" w:rsidRDefault="002657C5">
      <w:pPr>
        <w:pStyle w:val="FootnoteText"/>
      </w:pPr>
      <w:r>
        <w:rPr>
          <w:rStyle w:val="FootnoteReference"/>
        </w:rPr>
        <w:footnoteRef/>
      </w:r>
      <w:r>
        <w:t xml:space="preserve"> </w:t>
      </w:r>
      <w:proofErr w:type="gramStart"/>
      <w:r w:rsidRPr="00464128">
        <w:t>Education Ordinance</w:t>
      </w:r>
      <w:r>
        <w:t>, No 31 of 1939.</w:t>
      </w:r>
      <w:proofErr w:type="gramEnd"/>
    </w:p>
  </w:footnote>
  <w:footnote w:id="50">
    <w:p w14:paraId="0A85249F" w14:textId="77777777" w:rsidR="002657C5" w:rsidRPr="00901944" w:rsidRDefault="002657C5">
      <w:pPr>
        <w:pStyle w:val="Heading1"/>
        <w:spacing w:before="0" w:line="240" w:lineRule="auto"/>
        <w:rPr>
          <w:rFonts w:asciiTheme="minorHAnsi" w:eastAsia="Times New Roman" w:hAnsiTheme="minorHAnsi" w:cs="Times New Roman"/>
          <w:b w:val="0"/>
          <w:color w:val="auto"/>
          <w:kern w:val="36"/>
          <w:sz w:val="20"/>
          <w:szCs w:val="20"/>
        </w:rPr>
      </w:pPr>
      <w:r w:rsidRPr="00901944">
        <w:rPr>
          <w:rStyle w:val="FootnoteReference"/>
          <w:rFonts w:asciiTheme="minorHAnsi" w:hAnsiTheme="minorHAnsi"/>
          <w:b w:val="0"/>
          <w:color w:val="auto"/>
          <w:sz w:val="20"/>
          <w:szCs w:val="20"/>
        </w:rPr>
        <w:footnoteRef/>
      </w:r>
      <w:proofErr w:type="spellStart"/>
      <w:r w:rsidRPr="00901944">
        <w:rPr>
          <w:rFonts w:asciiTheme="minorHAnsi" w:eastAsiaTheme="minorHAnsi" w:hAnsiTheme="minorHAnsi" w:cstheme="minorBidi"/>
          <w:b w:val="0"/>
          <w:bCs w:val="0"/>
          <w:color w:val="auto"/>
          <w:sz w:val="20"/>
          <w:szCs w:val="20"/>
        </w:rPr>
        <w:t>Chandani</w:t>
      </w:r>
      <w:proofErr w:type="spellEnd"/>
      <w:r w:rsidRPr="00901944">
        <w:rPr>
          <w:rFonts w:asciiTheme="minorHAnsi" w:eastAsiaTheme="minorHAnsi" w:hAnsiTheme="minorHAnsi" w:cstheme="minorBidi"/>
          <w:b w:val="0"/>
          <w:bCs w:val="0"/>
          <w:color w:val="auto"/>
          <w:sz w:val="20"/>
          <w:szCs w:val="20"/>
        </w:rPr>
        <w:t xml:space="preserve"> </w:t>
      </w:r>
      <w:proofErr w:type="spellStart"/>
      <w:r w:rsidRPr="00901944">
        <w:rPr>
          <w:rFonts w:asciiTheme="minorHAnsi" w:eastAsiaTheme="minorHAnsi" w:hAnsiTheme="minorHAnsi" w:cstheme="minorBidi"/>
          <w:b w:val="0"/>
          <w:bCs w:val="0"/>
          <w:color w:val="auto"/>
          <w:sz w:val="20"/>
          <w:szCs w:val="20"/>
        </w:rPr>
        <w:t>Kirinde</w:t>
      </w:r>
      <w:proofErr w:type="spellEnd"/>
      <w:r>
        <w:rPr>
          <w:rFonts w:asciiTheme="minorHAnsi" w:eastAsiaTheme="minorHAnsi" w:hAnsiTheme="minorHAnsi" w:cstheme="minorBidi"/>
          <w:b w:val="0"/>
          <w:bCs w:val="0"/>
          <w:color w:val="auto"/>
          <w:sz w:val="20"/>
          <w:szCs w:val="20"/>
        </w:rPr>
        <w:t>, ‘</w:t>
      </w:r>
      <w:r w:rsidRPr="00901944">
        <w:rPr>
          <w:rFonts w:asciiTheme="minorHAnsi" w:eastAsiaTheme="minorHAnsi" w:hAnsiTheme="minorHAnsi" w:cstheme="minorBidi"/>
          <w:b w:val="0"/>
          <w:bCs w:val="0"/>
          <w:i/>
          <w:color w:val="auto"/>
          <w:sz w:val="20"/>
          <w:szCs w:val="20"/>
        </w:rPr>
        <w:t>Education</w:t>
      </w:r>
      <w:r w:rsidRPr="00901944">
        <w:rPr>
          <w:rFonts w:asciiTheme="minorHAnsi" w:eastAsia="Times New Roman" w:hAnsiTheme="minorHAnsi" w:cs="Times New Roman"/>
          <w:b w:val="0"/>
          <w:i/>
          <w:color w:val="auto"/>
          <w:kern w:val="36"/>
          <w:sz w:val="20"/>
          <w:szCs w:val="20"/>
        </w:rPr>
        <w:t xml:space="preserve"> compulsory for children between 5 and 16 years</w:t>
      </w:r>
      <w:r>
        <w:rPr>
          <w:rFonts w:asciiTheme="minorHAnsi" w:eastAsia="Times New Roman" w:hAnsiTheme="minorHAnsi" w:cs="Times New Roman"/>
          <w:b w:val="0"/>
          <w:i/>
          <w:color w:val="auto"/>
          <w:kern w:val="36"/>
          <w:sz w:val="20"/>
          <w:szCs w:val="20"/>
        </w:rPr>
        <w:t>’</w:t>
      </w:r>
      <w:r>
        <w:rPr>
          <w:rFonts w:asciiTheme="minorHAnsi" w:eastAsia="Times New Roman" w:hAnsiTheme="minorHAnsi" w:cs="Times New Roman"/>
          <w:b w:val="0"/>
          <w:color w:val="auto"/>
          <w:kern w:val="36"/>
          <w:sz w:val="20"/>
          <w:szCs w:val="20"/>
        </w:rPr>
        <w:t xml:space="preserve">, </w:t>
      </w:r>
    </w:p>
    <w:p w14:paraId="30DAAEF2" w14:textId="77777777" w:rsidR="002657C5" w:rsidRDefault="002657C5">
      <w:pPr>
        <w:pStyle w:val="FootnoteText"/>
      </w:pPr>
      <w:proofErr w:type="gramStart"/>
      <w:r>
        <w:t>&lt;</w:t>
      </w:r>
      <w:r w:rsidRPr="00901944">
        <w:t>http://www.sundaytimes.lk/160501/news/education-compulsory-for-children-between-5-and-16-years-191731.html</w:t>
      </w:r>
      <w:r>
        <w:t>&gt; accessed on 20.10.2016.</w:t>
      </w:r>
      <w:proofErr w:type="gramEnd"/>
    </w:p>
  </w:footnote>
  <w:footnote w:id="51">
    <w:p w14:paraId="507642D2" w14:textId="5C101B26" w:rsidR="002657C5" w:rsidRDefault="002657C5">
      <w:pPr>
        <w:pStyle w:val="FootnoteText"/>
      </w:pPr>
      <w:r>
        <w:rPr>
          <w:rStyle w:val="FootnoteReference"/>
        </w:rPr>
        <w:footnoteRef/>
      </w:r>
      <w:r>
        <w:t xml:space="preserve"> The progress in terms of ‘inclusive education’ is stagnated to the stages of ‘exclusion’ and ‘segregation’ of children with disabilities in mainstream education. Further measures are required to reach ‘integration’ and achieve ‘quality inclusive education’. See, General Comment 4</w:t>
      </w:r>
      <w:r w:rsidRPr="003A0198">
        <w:t xml:space="preserve">, </w:t>
      </w:r>
      <w:r>
        <w:t>Right to inclusive education</w:t>
      </w:r>
      <w:r w:rsidRPr="003A0198">
        <w:t xml:space="preserve"> </w:t>
      </w:r>
      <w:r w:rsidRPr="003A0198">
        <w:rPr>
          <w:lang w:val="en-GB"/>
        </w:rPr>
        <w:t>CRPD</w:t>
      </w:r>
      <w:r>
        <w:rPr>
          <w:lang w:val="en-GB"/>
        </w:rPr>
        <w:t>/C/GC/4</w:t>
      </w:r>
      <w:r w:rsidRPr="003A0198">
        <w:t xml:space="preserve"> (2016)</w:t>
      </w:r>
    </w:p>
  </w:footnote>
  <w:footnote w:id="52">
    <w:p w14:paraId="63EE4203" w14:textId="4B138B76" w:rsidR="002657C5" w:rsidRPr="00260553" w:rsidRDefault="002657C5">
      <w:pPr>
        <w:pStyle w:val="FootnoteText"/>
      </w:pPr>
      <w:r>
        <w:rPr>
          <w:rStyle w:val="FootnoteReference"/>
        </w:rPr>
        <w:footnoteRef/>
      </w:r>
      <w:r>
        <w:t xml:space="preserve"> </w:t>
      </w:r>
      <w:r w:rsidRPr="00260553">
        <w:t xml:space="preserve"> </w:t>
      </w:r>
      <w:r>
        <w:t xml:space="preserve">Data Management Branch, Ministry of Education, ‘Sri Lanka: Education Information 2015’ (2015) </w:t>
      </w:r>
      <w:r w:rsidRPr="003A3EAC">
        <w:t>&lt;</w:t>
      </w:r>
      <w:hyperlink r:id="rId4" w:tgtFrame="_blank" w:history="1">
        <w:r w:rsidRPr="008F7F88">
          <w:t>http://www.moe.gov.lk/english/images/Statistics/EducationData_2015.pdf</w:t>
        </w:r>
      </w:hyperlink>
      <w:r w:rsidRPr="003A3EAC">
        <w:t>&gt;</w:t>
      </w:r>
      <w:r>
        <w:t xml:space="preserve"> accessed 06.10.2016.</w:t>
      </w:r>
    </w:p>
  </w:footnote>
  <w:footnote w:id="53">
    <w:p w14:paraId="4667511E" w14:textId="13ED6AD7" w:rsidR="002657C5" w:rsidRDefault="002657C5">
      <w:pPr>
        <w:pStyle w:val="FootnoteText"/>
      </w:pPr>
      <w:r>
        <w:rPr>
          <w:rStyle w:val="FootnoteReference"/>
        </w:rPr>
        <w:footnoteRef/>
      </w:r>
      <w:r>
        <w:t xml:space="preserve"> </w:t>
      </w:r>
      <w:proofErr w:type="gramStart"/>
      <w:r>
        <w:t>University of Kelaniya, for instance.</w:t>
      </w:r>
      <w:proofErr w:type="gramEnd"/>
      <w:r>
        <w:t xml:space="preserve"> </w:t>
      </w:r>
    </w:p>
  </w:footnote>
  <w:footnote w:id="54">
    <w:p w14:paraId="049FD88C" w14:textId="77777777" w:rsidR="002657C5" w:rsidRDefault="002657C5">
      <w:pPr>
        <w:pStyle w:val="FootnoteText"/>
      </w:pPr>
      <w:r>
        <w:rPr>
          <w:rStyle w:val="FootnoteReference"/>
        </w:rPr>
        <w:footnoteRef/>
      </w:r>
      <w:r>
        <w:t xml:space="preserve"> Within the age group of 20-29 involved in under graduate/ post graduate studies. </w:t>
      </w:r>
      <w:r w:rsidRPr="00AD2625">
        <w:rPr>
          <w:bCs/>
          <w:i/>
        </w:rPr>
        <w:t>Census of Population and Housing – 2012 Sri Lanka, POPULATION TABLES</w:t>
      </w:r>
      <w:r>
        <w:rPr>
          <w:bCs/>
        </w:rPr>
        <w:t>, (</w:t>
      </w:r>
      <w:r w:rsidRPr="00AD2625">
        <w:rPr>
          <w:bCs/>
        </w:rPr>
        <w:t>Department of</w:t>
      </w:r>
      <w:r>
        <w:rPr>
          <w:bCs/>
        </w:rPr>
        <w:t xml:space="preserve"> Census and Statistics 2012)</w:t>
      </w:r>
    </w:p>
  </w:footnote>
  <w:footnote w:id="55">
    <w:p w14:paraId="034334E0" w14:textId="77777777" w:rsidR="002657C5" w:rsidRDefault="002657C5" w:rsidP="008F7F88">
      <w:pPr>
        <w:spacing w:after="0" w:line="240" w:lineRule="auto"/>
      </w:pPr>
      <w:r>
        <w:rPr>
          <w:rStyle w:val="FootnoteReference"/>
        </w:rPr>
        <w:footnoteRef/>
      </w:r>
      <w:r>
        <w:t xml:space="preserve"> </w:t>
      </w:r>
      <w:r w:rsidRPr="001A6237">
        <w:rPr>
          <w:sz w:val="20"/>
          <w:szCs w:val="20"/>
        </w:rPr>
        <w:t>University Grants Commission Sri Lanka, 'Admission to Undergraduate Courses of the Universities in Sri Lanka - Academic year 2015/2016' (2016) 130</w:t>
      </w:r>
      <w:r>
        <w:t xml:space="preserve"> </w:t>
      </w:r>
      <w:r>
        <w:rPr>
          <w:sz w:val="20"/>
          <w:szCs w:val="20"/>
        </w:rPr>
        <w:t>&lt;</w:t>
      </w:r>
      <w:hyperlink r:id="rId5" w:tgtFrame="_blank" w:history="1">
        <w:r w:rsidRPr="008F7F88">
          <w:t>http://www.ugc.ac.lk/downloads/admissions/Handbook_2015_2016/ENGLISH%20HANDBOOK%202015-2016.pdf</w:t>
        </w:r>
      </w:hyperlink>
      <w:r>
        <w:rPr>
          <w:sz w:val="20"/>
          <w:szCs w:val="20"/>
        </w:rPr>
        <w:t>&gt; accessed on 20.10.2016.</w:t>
      </w:r>
    </w:p>
  </w:footnote>
  <w:footnote w:id="56">
    <w:p w14:paraId="52616330" w14:textId="77777777" w:rsidR="002657C5" w:rsidRPr="009E76C0" w:rsidRDefault="002657C5">
      <w:pPr>
        <w:pStyle w:val="FootnoteText"/>
        <w:rPr>
          <w:lang w:val="en-GB"/>
        </w:rPr>
      </w:pPr>
      <w:r>
        <w:rPr>
          <w:rStyle w:val="FootnoteReference"/>
        </w:rPr>
        <w:footnoteRef/>
      </w:r>
      <w:r>
        <w:t xml:space="preserve"> </w:t>
      </w:r>
      <w:proofErr w:type="spellStart"/>
      <w:r>
        <w:t>Padmani</w:t>
      </w:r>
      <w:proofErr w:type="spellEnd"/>
      <w:r>
        <w:t xml:space="preserve"> </w:t>
      </w:r>
      <w:proofErr w:type="spellStart"/>
      <w:r>
        <w:t>Mendis</w:t>
      </w:r>
      <w:proofErr w:type="spellEnd"/>
      <w:r>
        <w:t xml:space="preserve">, </w:t>
      </w:r>
      <w:r w:rsidRPr="00EC14B9">
        <w:rPr>
          <w:i/>
          <w:iCs/>
        </w:rPr>
        <w:t>Training and Employment of People with Disabilities: Sri Lanka 2003</w:t>
      </w:r>
      <w:r>
        <w:t xml:space="preserve"> (International Labour Organisation 2004) 12-14.</w:t>
      </w:r>
    </w:p>
  </w:footnote>
  <w:footnote w:id="57">
    <w:p w14:paraId="7D27099E" w14:textId="16287C1F" w:rsidR="002657C5" w:rsidRDefault="002657C5">
      <w:pPr>
        <w:pStyle w:val="FootnoteText"/>
      </w:pPr>
      <w:r>
        <w:rPr>
          <w:rStyle w:val="FootnoteReference"/>
        </w:rPr>
        <w:footnoteRef/>
      </w:r>
      <w:r>
        <w:t xml:space="preserve"> Calculated as the ratio of the employed to the working age population with disabilities.</w:t>
      </w:r>
      <w:r w:rsidRPr="00AD2625">
        <w:rPr>
          <w:bCs/>
          <w:i/>
        </w:rPr>
        <w:t xml:space="preserve"> Census of Population and Housing – 2012 Sri Lanka, POPULATION TABLES</w:t>
      </w:r>
      <w:r>
        <w:rPr>
          <w:bCs/>
        </w:rPr>
        <w:t>, (</w:t>
      </w:r>
      <w:r w:rsidRPr="00AD2625">
        <w:rPr>
          <w:bCs/>
        </w:rPr>
        <w:t>Department of</w:t>
      </w:r>
      <w:r>
        <w:rPr>
          <w:bCs/>
        </w:rPr>
        <w:t xml:space="preserve"> Census and Statistics 2012)</w:t>
      </w:r>
    </w:p>
  </w:footnote>
  <w:footnote w:id="58">
    <w:p w14:paraId="5DA8E2CA" w14:textId="77777777" w:rsidR="002657C5" w:rsidRDefault="002657C5">
      <w:pPr>
        <w:pStyle w:val="FootnoteText"/>
      </w:pPr>
      <w:r>
        <w:rPr>
          <w:rStyle w:val="FootnoteReference"/>
        </w:rPr>
        <w:footnoteRef/>
      </w:r>
      <w:r>
        <w:t xml:space="preserve"> As observed by the Employers’ Federation of Ceylon.</w:t>
      </w:r>
    </w:p>
  </w:footnote>
  <w:footnote w:id="59">
    <w:p w14:paraId="33114AE8" w14:textId="77777777" w:rsidR="002657C5" w:rsidRPr="00375331" w:rsidRDefault="002657C5">
      <w:pPr>
        <w:pStyle w:val="FootnoteText"/>
        <w:rPr>
          <w:lang w:val="en-GB"/>
        </w:rPr>
      </w:pPr>
      <w:r>
        <w:rPr>
          <w:rStyle w:val="FootnoteReference"/>
        </w:rPr>
        <w:footnoteRef/>
      </w:r>
      <w:r>
        <w:t xml:space="preserve"> </w:t>
      </w:r>
      <w:r>
        <w:rPr>
          <w:lang w:val="en-GB"/>
        </w:rPr>
        <w:t xml:space="preserve">Public Administration Circular No. 27/88 dated August 1988 cited in </w:t>
      </w:r>
      <w:proofErr w:type="spellStart"/>
      <w:r>
        <w:t>Padmani</w:t>
      </w:r>
      <w:proofErr w:type="spellEnd"/>
      <w:r>
        <w:t xml:space="preserve"> </w:t>
      </w:r>
      <w:proofErr w:type="spellStart"/>
      <w:r>
        <w:t>Mendis</w:t>
      </w:r>
      <w:proofErr w:type="spellEnd"/>
      <w:r>
        <w:t xml:space="preserve">, </w:t>
      </w:r>
      <w:r w:rsidRPr="00EC14B9">
        <w:rPr>
          <w:i/>
          <w:iCs/>
        </w:rPr>
        <w:t>Training and Employment of People with Disabilities: Sri Lanka 2003</w:t>
      </w:r>
      <w:r>
        <w:t xml:space="preserve"> (International Labour Organisation 2004) 18.</w:t>
      </w:r>
    </w:p>
  </w:footnote>
  <w:footnote w:id="60">
    <w:p w14:paraId="397372DC" w14:textId="77777777" w:rsidR="002657C5" w:rsidRPr="00431912" w:rsidRDefault="002657C5">
      <w:pPr>
        <w:pStyle w:val="FootnoteText"/>
        <w:rPr>
          <w:lang w:val="en-GB"/>
        </w:rPr>
      </w:pPr>
      <w:r>
        <w:rPr>
          <w:rStyle w:val="FootnoteReference"/>
        </w:rPr>
        <w:footnoteRef/>
      </w:r>
      <w:r>
        <w:t xml:space="preserve"> </w:t>
      </w:r>
      <w:proofErr w:type="spellStart"/>
      <w:r>
        <w:t>Padmani</w:t>
      </w:r>
      <w:proofErr w:type="spellEnd"/>
      <w:r>
        <w:t xml:space="preserve"> </w:t>
      </w:r>
      <w:proofErr w:type="spellStart"/>
      <w:r>
        <w:t>Mendis</w:t>
      </w:r>
      <w:proofErr w:type="spellEnd"/>
      <w:r>
        <w:t xml:space="preserve">, </w:t>
      </w:r>
      <w:r w:rsidRPr="00EC14B9">
        <w:rPr>
          <w:i/>
          <w:iCs/>
        </w:rPr>
        <w:t>Training and Employment of People with Disabilities: Sri Lanka 2003</w:t>
      </w:r>
      <w:r>
        <w:t xml:space="preserve"> (International Labour Organisation 2004) 18.</w:t>
      </w:r>
    </w:p>
  </w:footnote>
  <w:footnote w:id="61">
    <w:p w14:paraId="1D0A2DD4" w14:textId="77777777" w:rsidR="002657C5" w:rsidRDefault="002657C5">
      <w:pPr>
        <w:pStyle w:val="FootnoteText"/>
      </w:pPr>
      <w:r>
        <w:rPr>
          <w:rStyle w:val="FootnoteReference"/>
        </w:rPr>
        <w:footnoteRef/>
      </w:r>
      <w:r>
        <w:t xml:space="preserve"> As stated by Dr. </w:t>
      </w:r>
      <w:proofErr w:type="spellStart"/>
      <w:r>
        <w:t>Padmani</w:t>
      </w:r>
      <w:proofErr w:type="spellEnd"/>
      <w:r>
        <w:t xml:space="preserve"> </w:t>
      </w:r>
      <w:proofErr w:type="spellStart"/>
      <w:r>
        <w:t>Mendis</w:t>
      </w:r>
      <w:proofErr w:type="spellEnd"/>
      <w:r>
        <w:t xml:space="preserve">, </w:t>
      </w:r>
      <w:r w:rsidRPr="009468C6">
        <w:t xml:space="preserve">Advisor </w:t>
      </w:r>
      <w:r>
        <w:t xml:space="preserve">on </w:t>
      </w:r>
      <w:r w:rsidRPr="009468C6">
        <w:t>Disability and Rehabilitatio</w:t>
      </w:r>
      <w:r>
        <w:t>n.</w:t>
      </w:r>
    </w:p>
  </w:footnote>
  <w:footnote w:id="62">
    <w:p w14:paraId="2A8CD191" w14:textId="77777777" w:rsidR="002657C5" w:rsidRDefault="002657C5">
      <w:pPr>
        <w:pStyle w:val="FootnoteText"/>
      </w:pPr>
      <w:r>
        <w:rPr>
          <w:rStyle w:val="FootnoteReference"/>
        </w:rPr>
        <w:footnoteRef/>
      </w:r>
      <w:r>
        <w:t xml:space="preserve"> CSOs and DPOs work actively on improving the conditions of persons with disabilities, affected by the armed conflict. However there is lack of support from the state.</w:t>
      </w:r>
    </w:p>
  </w:footnote>
  <w:footnote w:id="63">
    <w:p w14:paraId="77508050" w14:textId="77777777" w:rsidR="002657C5" w:rsidRDefault="002657C5">
      <w:pPr>
        <w:pStyle w:val="FootnoteText"/>
      </w:pPr>
      <w:r>
        <w:rPr>
          <w:rStyle w:val="FootnoteReference"/>
        </w:rPr>
        <w:footnoteRef/>
      </w:r>
      <w:r>
        <w:t xml:space="preserve"> </w:t>
      </w:r>
      <w:r w:rsidRPr="007470DB">
        <w:rPr>
          <w:rFonts w:eastAsia="Times New Roman" w:cs="Times New Roman"/>
        </w:rPr>
        <w:t>No 28 of 1996</w:t>
      </w:r>
      <w:r>
        <w:rPr>
          <w:rFonts w:eastAsia="Times New Roman" w:cs="Times New Roman"/>
        </w:rPr>
        <w:t>.</w:t>
      </w:r>
    </w:p>
  </w:footnote>
  <w:footnote w:id="64">
    <w:p w14:paraId="665778B1" w14:textId="77777777" w:rsidR="002657C5" w:rsidRDefault="002657C5">
      <w:pPr>
        <w:pStyle w:val="FootnoteText"/>
      </w:pPr>
      <w:r>
        <w:rPr>
          <w:rStyle w:val="FootnoteReference"/>
        </w:rPr>
        <w:footnoteRef/>
      </w:r>
      <w:r>
        <w:t xml:space="preserve"> As stated by CSOs working with Persons with psychiatric disabilities</w:t>
      </w:r>
    </w:p>
  </w:footnote>
  <w:footnote w:id="65">
    <w:p w14:paraId="44BE136A" w14:textId="77777777" w:rsidR="002657C5" w:rsidRDefault="002657C5">
      <w:pPr>
        <w:pStyle w:val="FootnoteText"/>
      </w:pPr>
      <w:r>
        <w:rPr>
          <w:rStyle w:val="FootnoteReference"/>
        </w:rPr>
        <w:footnoteRef/>
      </w:r>
      <w:r>
        <w:t xml:space="preserve"> Clinic based care and not community based ongoing care</w:t>
      </w:r>
    </w:p>
  </w:footnote>
  <w:footnote w:id="66">
    <w:p w14:paraId="4AFB9FAD" w14:textId="6E8E3A2A" w:rsidR="002657C5" w:rsidRDefault="002657C5">
      <w:pPr>
        <w:pStyle w:val="FootnoteText"/>
      </w:pPr>
      <w:r>
        <w:rPr>
          <w:rStyle w:val="FootnoteReference"/>
        </w:rPr>
        <w:footnoteRef/>
      </w:r>
      <w:r>
        <w:t xml:space="preserve"> The Mental Disease Ordinance, No 1 of 1873 is the current legislation relating to mental health which is based on the concepts and attitudes to mental disorder that prevailed in 1873 when this Law was first enacted. Many changes have taken place since then and the need to revise the existing Ordinance has been recognized.</w:t>
      </w:r>
    </w:p>
  </w:footnote>
  <w:footnote w:id="67">
    <w:p w14:paraId="32298558" w14:textId="505FA76E" w:rsidR="002657C5" w:rsidRDefault="002657C5">
      <w:pPr>
        <w:pStyle w:val="FootnoteText"/>
      </w:pPr>
      <w:r>
        <w:rPr>
          <w:rStyle w:val="FootnoteReference"/>
        </w:rPr>
        <w:footnoteRef/>
      </w:r>
      <w:r>
        <w:t xml:space="preserve"> Only 2 rehabilitation hospitals are available in the country, in </w:t>
      </w:r>
      <w:proofErr w:type="spellStart"/>
      <w:r>
        <w:t>Ragama</w:t>
      </w:r>
      <w:proofErr w:type="spellEnd"/>
      <w:r>
        <w:t xml:space="preserve"> and </w:t>
      </w:r>
      <w:proofErr w:type="spellStart"/>
      <w:r>
        <w:t>Digana</w:t>
      </w:r>
      <w:proofErr w:type="spellEnd"/>
      <w:r>
        <w:t>, with few more hospitals having a separate unit for rehabilitation.</w:t>
      </w:r>
    </w:p>
  </w:footnote>
  <w:footnote w:id="68">
    <w:p w14:paraId="11923267" w14:textId="5554DE0A" w:rsidR="002657C5" w:rsidRDefault="002657C5">
      <w:pPr>
        <w:pStyle w:val="FootnoteText"/>
      </w:pPr>
      <w:r>
        <w:rPr>
          <w:rStyle w:val="FootnoteReference"/>
        </w:rPr>
        <w:footnoteRef/>
      </w:r>
      <w:r>
        <w:t xml:space="preserve"> The twin-track approach stated in the </w:t>
      </w:r>
      <w:r w:rsidRPr="003A0198">
        <w:t xml:space="preserve">General Comment 3, Women and girls with Disabilities </w:t>
      </w:r>
      <w:r w:rsidRPr="003A0198">
        <w:rPr>
          <w:lang w:val="en-GB"/>
        </w:rPr>
        <w:t>CRPD/C/GC/3</w:t>
      </w:r>
      <w:r w:rsidRPr="003A0198">
        <w:t xml:space="preserve"> (2016)</w:t>
      </w:r>
      <w:r>
        <w:t xml:space="preserve"> is required in the long run to rectify the unequal state of affairs. However lack of political will and the systemic discrimination towards women that is perpetuated by patriarchal norms and behaviours pose greater challenges. </w:t>
      </w:r>
    </w:p>
    <w:p w14:paraId="2C90C30F" w14:textId="6B974069" w:rsidR="002657C5" w:rsidRDefault="002657C5">
      <w:pPr>
        <w:pStyle w:val="FootnoteText"/>
      </w:pPr>
      <w:r>
        <w:t xml:space="preserve">See, for instance, </w:t>
      </w:r>
      <w:proofErr w:type="spellStart"/>
      <w:r>
        <w:t>Dinesha</w:t>
      </w:r>
      <w:proofErr w:type="spellEnd"/>
      <w:r>
        <w:t xml:space="preserve"> </w:t>
      </w:r>
      <w:proofErr w:type="spellStart"/>
      <w:r w:rsidRPr="00840859">
        <w:t>Samararatne</w:t>
      </w:r>
      <w:proofErr w:type="spellEnd"/>
      <w:r w:rsidRPr="00840859">
        <w:t xml:space="preserve"> and </w:t>
      </w:r>
      <w:r>
        <w:t xml:space="preserve">Karen </w:t>
      </w:r>
      <w:proofErr w:type="spellStart"/>
      <w:r w:rsidRPr="00840859">
        <w:t>Soldatic</w:t>
      </w:r>
      <w:proofErr w:type="spellEnd"/>
      <w:r w:rsidRPr="00840859">
        <w:t xml:space="preserve">, </w:t>
      </w:r>
      <w:r>
        <w:t>‘</w:t>
      </w:r>
      <w:r w:rsidRPr="009501ED">
        <w:rPr>
          <w:iCs/>
        </w:rPr>
        <w:t>Rural disabled women’s inclusion in post-armed conflict Sri Lanka</w:t>
      </w:r>
      <w:r>
        <w:t>’ (</w:t>
      </w:r>
      <w:r w:rsidRPr="00840859">
        <w:t>2014</w:t>
      </w:r>
      <w:r>
        <w:t xml:space="preserve">) </w:t>
      </w:r>
      <w:r w:rsidRPr="00840859">
        <w:t>Paper published by Social Scientists Association, Sri Lanka and University of New South Wales, Australia</w:t>
      </w:r>
      <w:r>
        <w:t xml:space="preserve">; </w:t>
      </w:r>
      <w:proofErr w:type="spellStart"/>
      <w:r>
        <w:t>Dinesha</w:t>
      </w:r>
      <w:proofErr w:type="spellEnd"/>
      <w:r>
        <w:t xml:space="preserve"> </w:t>
      </w:r>
      <w:proofErr w:type="spellStart"/>
      <w:r w:rsidRPr="00840859">
        <w:t>Samararatne</w:t>
      </w:r>
      <w:proofErr w:type="spellEnd"/>
      <w:r>
        <w:t xml:space="preserve"> </w:t>
      </w:r>
      <w:r w:rsidRPr="00840859">
        <w:t xml:space="preserve">and </w:t>
      </w:r>
      <w:r>
        <w:t xml:space="preserve">Karen </w:t>
      </w:r>
      <w:proofErr w:type="spellStart"/>
      <w:r w:rsidRPr="00840859">
        <w:t>Soldatic</w:t>
      </w:r>
      <w:proofErr w:type="spellEnd"/>
      <w:r w:rsidRPr="00840859">
        <w:t>,</w:t>
      </w:r>
      <w:r>
        <w:rPr>
          <w:bCs/>
          <w:i/>
          <w:lang w:val="en-GB"/>
        </w:rPr>
        <w:t xml:space="preserve"> </w:t>
      </w:r>
      <w:r>
        <w:rPr>
          <w:bCs/>
          <w:lang w:val="en-GB"/>
        </w:rPr>
        <w:t>(n2)</w:t>
      </w:r>
      <w:r>
        <w:t xml:space="preserve">. </w:t>
      </w:r>
    </w:p>
    <w:p w14:paraId="7DED3E1B" w14:textId="4897EC2B" w:rsidR="002657C5" w:rsidRDefault="002657C5">
      <w:pPr>
        <w:pStyle w:val="FootnoteText"/>
      </w:pPr>
      <w:r>
        <w:t>Also see, General Comment 3 of 2016.</w:t>
      </w:r>
    </w:p>
  </w:footnote>
  <w:footnote w:id="69">
    <w:p w14:paraId="11749A68" w14:textId="77777777" w:rsidR="002657C5" w:rsidRPr="008F7F88" w:rsidRDefault="002657C5">
      <w:pPr>
        <w:pStyle w:val="FootnoteText"/>
        <w:rPr>
          <w:i/>
        </w:rPr>
      </w:pPr>
      <w:r>
        <w:rPr>
          <w:rStyle w:val="FootnoteReference"/>
        </w:rPr>
        <w:footnoteRef/>
      </w:r>
      <w:r>
        <w:t xml:space="preserve"> Women’s Bureau is a State institution under the </w:t>
      </w:r>
      <w:r>
        <w:rPr>
          <w:rStyle w:val="Emphasis"/>
          <w:i w:val="0"/>
        </w:rPr>
        <w:t>Ministry of Women and Child Affairs</w:t>
      </w:r>
      <w:r w:rsidRPr="008F7F88">
        <w:rPr>
          <w:rStyle w:val="Emphasis"/>
          <w:i w:val="0"/>
        </w:rPr>
        <w:t xml:space="preserve"> </w:t>
      </w:r>
      <w:r>
        <w:rPr>
          <w:rStyle w:val="Emphasis"/>
          <w:i w:val="0"/>
        </w:rPr>
        <w:t>that functions as the ‘national machinery for w</w:t>
      </w:r>
      <w:r w:rsidRPr="008F7F88">
        <w:rPr>
          <w:rStyle w:val="Emphasis"/>
          <w:i w:val="0"/>
        </w:rPr>
        <w:t>om</w:t>
      </w:r>
      <w:r>
        <w:rPr>
          <w:rStyle w:val="Emphasis"/>
          <w:i w:val="0"/>
        </w:rPr>
        <w:t>en’s d</w:t>
      </w:r>
      <w:r w:rsidRPr="008F7F88">
        <w:rPr>
          <w:rStyle w:val="Emphasis"/>
          <w:i w:val="0"/>
        </w:rPr>
        <w:t>evelopment in keeping with the state policies through socio – economic empowerment</w:t>
      </w:r>
      <w:r>
        <w:rPr>
          <w:rStyle w:val="Emphasis"/>
          <w:i w:val="0"/>
        </w:rPr>
        <w:t>’</w:t>
      </w:r>
      <w:r w:rsidRPr="008F7F88">
        <w:rPr>
          <w:rStyle w:val="Emphasis"/>
          <w:i w:val="0"/>
        </w:rPr>
        <w:t>. </w:t>
      </w:r>
      <w:r>
        <w:rPr>
          <w:rStyle w:val="Emphasis"/>
          <w:i w:val="0"/>
        </w:rPr>
        <w:t>See Women’s Bureau, Ministry of Women and Child Affairs &lt;</w:t>
      </w:r>
      <w:r w:rsidRPr="00FD1C17">
        <w:t xml:space="preserve"> </w:t>
      </w:r>
      <w:hyperlink r:id="rId6" w:history="1">
        <w:r w:rsidRPr="007B6C9D">
          <w:rPr>
            <w:rStyle w:val="Hyperlink"/>
          </w:rPr>
          <w:t>http://www.childwomenmin.gov.lk/English/institutes/womens-bureau</w:t>
        </w:r>
      </w:hyperlink>
      <w:r>
        <w:rPr>
          <w:rStyle w:val="Emphasis"/>
          <w:i w:val="0"/>
        </w:rPr>
        <w:t>&gt; accessed on 20.10.2016.</w:t>
      </w:r>
    </w:p>
  </w:footnote>
  <w:footnote w:id="70">
    <w:p w14:paraId="191DFA91" w14:textId="72912C29" w:rsidR="002657C5" w:rsidRDefault="002657C5">
      <w:pPr>
        <w:pStyle w:val="FootnoteText"/>
      </w:pPr>
      <w:r>
        <w:rPr>
          <w:rStyle w:val="FootnoteReference"/>
        </w:rPr>
        <w:footnoteRef/>
      </w:r>
      <w:r>
        <w:t xml:space="preserve"> For a further note see, </w:t>
      </w:r>
      <w:proofErr w:type="spellStart"/>
      <w:r>
        <w:t>Dinesha</w:t>
      </w:r>
      <w:proofErr w:type="spellEnd"/>
      <w:r>
        <w:t xml:space="preserve"> </w:t>
      </w:r>
      <w:proofErr w:type="spellStart"/>
      <w:r w:rsidRPr="00840859">
        <w:t>Samararatne</w:t>
      </w:r>
      <w:proofErr w:type="spellEnd"/>
      <w:r w:rsidRPr="00840859">
        <w:t xml:space="preserve"> and </w:t>
      </w:r>
      <w:r>
        <w:t xml:space="preserve">Karen </w:t>
      </w:r>
      <w:proofErr w:type="spellStart"/>
      <w:r w:rsidRPr="00840859">
        <w:t>Soldatic</w:t>
      </w:r>
      <w:proofErr w:type="spellEnd"/>
      <w:r>
        <w:t>, (2014) (n 69) 9.</w:t>
      </w:r>
    </w:p>
  </w:footnote>
  <w:footnote w:id="71">
    <w:p w14:paraId="4154405A" w14:textId="4430DB67" w:rsidR="002657C5" w:rsidRDefault="002657C5">
      <w:pPr>
        <w:pStyle w:val="FootnoteText"/>
      </w:pPr>
      <w:r>
        <w:rPr>
          <w:rStyle w:val="FootnoteReference"/>
        </w:rPr>
        <w:footnoteRef/>
      </w:r>
      <w:r>
        <w:t xml:space="preserve"> For instance, CSOs in Anuradhapura and Kandy</w:t>
      </w:r>
      <w:r w:rsidRPr="008F7F88">
        <w:t xml:space="preserve"> </w:t>
      </w:r>
      <w:r>
        <w:t>were involved in social mobilization of women.</w:t>
      </w:r>
    </w:p>
  </w:footnote>
  <w:footnote w:id="72">
    <w:p w14:paraId="58359BDA" w14:textId="77777777" w:rsidR="002657C5" w:rsidRDefault="002657C5">
      <w:pPr>
        <w:pStyle w:val="FootnoteText"/>
      </w:pPr>
      <w:r>
        <w:rPr>
          <w:rStyle w:val="FootnoteReference"/>
        </w:rPr>
        <w:footnoteRef/>
      </w:r>
      <w:r>
        <w:t xml:space="preserve"> Implementation of which is endorsed by </w:t>
      </w:r>
      <w:r w:rsidRPr="004D51FF">
        <w:rPr>
          <w:i/>
          <w:iCs/>
        </w:rPr>
        <w:t xml:space="preserve">Dr. </w:t>
      </w:r>
      <w:proofErr w:type="spellStart"/>
      <w:r w:rsidRPr="004D51FF">
        <w:rPr>
          <w:i/>
          <w:iCs/>
        </w:rPr>
        <w:t>Ajith</w:t>
      </w:r>
      <w:proofErr w:type="spellEnd"/>
      <w:r w:rsidRPr="004D51FF">
        <w:rPr>
          <w:i/>
          <w:iCs/>
        </w:rPr>
        <w:t xml:space="preserve"> </w:t>
      </w:r>
      <w:proofErr w:type="spellStart"/>
      <w:r w:rsidRPr="004D51FF">
        <w:rPr>
          <w:i/>
          <w:iCs/>
        </w:rPr>
        <w:t>Perera</w:t>
      </w:r>
      <w:proofErr w:type="spellEnd"/>
      <w:r w:rsidRPr="004D51FF">
        <w:rPr>
          <w:i/>
          <w:iCs/>
        </w:rPr>
        <w:t xml:space="preserve"> v Attorney General</w:t>
      </w:r>
      <w:r>
        <w:t xml:space="preserve"> SC FR No 221/2009 SC Minutes 27 April 2011.</w:t>
      </w:r>
    </w:p>
  </w:footnote>
  <w:footnote w:id="73">
    <w:p w14:paraId="1BA8EE43" w14:textId="77777777" w:rsidR="002657C5" w:rsidRDefault="002657C5">
      <w:pPr>
        <w:pStyle w:val="FootnoteText"/>
      </w:pPr>
      <w:r>
        <w:rPr>
          <w:rStyle w:val="FootnoteReference"/>
        </w:rPr>
        <w:footnoteRef/>
      </w:r>
      <w:r>
        <w:t xml:space="preserve"> </w:t>
      </w:r>
      <w:r w:rsidRPr="00624F1F">
        <w:t>http://socialemwelfare.gov.lk/web/index.php?option=com_content&amp;view=article&amp;id=30&amp;Itemid=151&amp;lang=en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A26"/>
    <w:multiLevelType w:val="multilevel"/>
    <w:tmpl w:val="994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A0093"/>
    <w:multiLevelType w:val="multilevel"/>
    <w:tmpl w:val="89D6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74E56"/>
    <w:multiLevelType w:val="multilevel"/>
    <w:tmpl w:val="0644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95E2F"/>
    <w:multiLevelType w:val="multilevel"/>
    <w:tmpl w:val="0A4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C6A8C"/>
    <w:multiLevelType w:val="hybridMultilevel"/>
    <w:tmpl w:val="BDAE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A5956"/>
    <w:multiLevelType w:val="multilevel"/>
    <w:tmpl w:val="DC28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27533"/>
    <w:multiLevelType w:val="multilevel"/>
    <w:tmpl w:val="DFAC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B27517"/>
    <w:multiLevelType w:val="multilevel"/>
    <w:tmpl w:val="950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27610C"/>
    <w:multiLevelType w:val="multilevel"/>
    <w:tmpl w:val="87AE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57A2B"/>
    <w:multiLevelType w:val="multilevel"/>
    <w:tmpl w:val="1C4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54535"/>
    <w:multiLevelType w:val="hybridMultilevel"/>
    <w:tmpl w:val="2F60C8B2"/>
    <w:lvl w:ilvl="0" w:tplc="0ACA3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B03E9"/>
    <w:multiLevelType w:val="multilevel"/>
    <w:tmpl w:val="3C5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226453"/>
    <w:multiLevelType w:val="hybridMultilevel"/>
    <w:tmpl w:val="DC72C4AE"/>
    <w:lvl w:ilvl="0" w:tplc="46E64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A7D01"/>
    <w:multiLevelType w:val="hybridMultilevel"/>
    <w:tmpl w:val="35148E6A"/>
    <w:lvl w:ilvl="0" w:tplc="E19E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6C4E60"/>
    <w:multiLevelType w:val="multilevel"/>
    <w:tmpl w:val="E9A0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072AD5"/>
    <w:multiLevelType w:val="hybridMultilevel"/>
    <w:tmpl w:val="35148E6A"/>
    <w:lvl w:ilvl="0" w:tplc="E19E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5"/>
  </w:num>
  <w:num w:numId="4">
    <w:abstractNumId w:val="1"/>
  </w:num>
  <w:num w:numId="5">
    <w:abstractNumId w:val="8"/>
  </w:num>
  <w:num w:numId="6">
    <w:abstractNumId w:val="9"/>
  </w:num>
  <w:num w:numId="7">
    <w:abstractNumId w:val="7"/>
  </w:num>
  <w:num w:numId="8">
    <w:abstractNumId w:val="5"/>
  </w:num>
  <w:num w:numId="9">
    <w:abstractNumId w:val="3"/>
  </w:num>
  <w:num w:numId="10">
    <w:abstractNumId w:val="14"/>
  </w:num>
  <w:num w:numId="11">
    <w:abstractNumId w:val="6"/>
  </w:num>
  <w:num w:numId="12">
    <w:abstractNumId w:val="11"/>
  </w:num>
  <w:num w:numId="13">
    <w:abstractNumId w:val="0"/>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4A"/>
    <w:rsid w:val="0000749A"/>
    <w:rsid w:val="0001304D"/>
    <w:rsid w:val="00013709"/>
    <w:rsid w:val="000220B6"/>
    <w:rsid w:val="000248C3"/>
    <w:rsid w:val="00025355"/>
    <w:rsid w:val="000302D9"/>
    <w:rsid w:val="00032CA2"/>
    <w:rsid w:val="00032ED9"/>
    <w:rsid w:val="00036D09"/>
    <w:rsid w:val="0004748D"/>
    <w:rsid w:val="00061ECF"/>
    <w:rsid w:val="000629E8"/>
    <w:rsid w:val="0006394B"/>
    <w:rsid w:val="00063DB0"/>
    <w:rsid w:val="00067296"/>
    <w:rsid w:val="00074627"/>
    <w:rsid w:val="0007630B"/>
    <w:rsid w:val="000829CA"/>
    <w:rsid w:val="0008548A"/>
    <w:rsid w:val="00094B02"/>
    <w:rsid w:val="000950E5"/>
    <w:rsid w:val="000974DB"/>
    <w:rsid w:val="000A021F"/>
    <w:rsid w:val="000A0716"/>
    <w:rsid w:val="000A4EFB"/>
    <w:rsid w:val="000A6D66"/>
    <w:rsid w:val="000A7CC9"/>
    <w:rsid w:val="000B181E"/>
    <w:rsid w:val="000B76B7"/>
    <w:rsid w:val="000C5B5F"/>
    <w:rsid w:val="000C6924"/>
    <w:rsid w:val="000D1092"/>
    <w:rsid w:val="000D3D92"/>
    <w:rsid w:val="000E094A"/>
    <w:rsid w:val="000E13B0"/>
    <w:rsid w:val="000F5B81"/>
    <w:rsid w:val="000F6D10"/>
    <w:rsid w:val="00103B70"/>
    <w:rsid w:val="00104CCF"/>
    <w:rsid w:val="00107040"/>
    <w:rsid w:val="001113CF"/>
    <w:rsid w:val="00127791"/>
    <w:rsid w:val="001328FD"/>
    <w:rsid w:val="001354A8"/>
    <w:rsid w:val="00135BCA"/>
    <w:rsid w:val="00153C2C"/>
    <w:rsid w:val="0015425B"/>
    <w:rsid w:val="00154DC9"/>
    <w:rsid w:val="00166E16"/>
    <w:rsid w:val="00170C21"/>
    <w:rsid w:val="00175F1C"/>
    <w:rsid w:val="00183BD5"/>
    <w:rsid w:val="00184C45"/>
    <w:rsid w:val="001946C2"/>
    <w:rsid w:val="001A0DFD"/>
    <w:rsid w:val="001A6237"/>
    <w:rsid w:val="001A63E1"/>
    <w:rsid w:val="001B0465"/>
    <w:rsid w:val="001B6095"/>
    <w:rsid w:val="001B6FAB"/>
    <w:rsid w:val="001B722F"/>
    <w:rsid w:val="001B7F7E"/>
    <w:rsid w:val="001C0F6B"/>
    <w:rsid w:val="001C196D"/>
    <w:rsid w:val="001C61F9"/>
    <w:rsid w:val="001D1C1E"/>
    <w:rsid w:val="001D3F47"/>
    <w:rsid w:val="001D51BA"/>
    <w:rsid w:val="001E263F"/>
    <w:rsid w:val="001E3B64"/>
    <w:rsid w:val="001E679F"/>
    <w:rsid w:val="001E7014"/>
    <w:rsid w:val="001E7759"/>
    <w:rsid w:val="001E7D27"/>
    <w:rsid w:val="001F05F4"/>
    <w:rsid w:val="001F7BC6"/>
    <w:rsid w:val="00205A0D"/>
    <w:rsid w:val="00210BA2"/>
    <w:rsid w:val="00217B6B"/>
    <w:rsid w:val="00225E95"/>
    <w:rsid w:val="00232496"/>
    <w:rsid w:val="00234CF1"/>
    <w:rsid w:val="0024224F"/>
    <w:rsid w:val="002567F4"/>
    <w:rsid w:val="00260553"/>
    <w:rsid w:val="00262DF1"/>
    <w:rsid w:val="002657C5"/>
    <w:rsid w:val="00267E08"/>
    <w:rsid w:val="00271466"/>
    <w:rsid w:val="00275265"/>
    <w:rsid w:val="002756C8"/>
    <w:rsid w:val="00296D9B"/>
    <w:rsid w:val="00297326"/>
    <w:rsid w:val="002A10AA"/>
    <w:rsid w:val="002A4073"/>
    <w:rsid w:val="002B1B29"/>
    <w:rsid w:val="002B513B"/>
    <w:rsid w:val="002C635F"/>
    <w:rsid w:val="002C792A"/>
    <w:rsid w:val="002D07EB"/>
    <w:rsid w:val="002D4F78"/>
    <w:rsid w:val="002D52F5"/>
    <w:rsid w:val="002E1312"/>
    <w:rsid w:val="002E7341"/>
    <w:rsid w:val="0030345E"/>
    <w:rsid w:val="00312A89"/>
    <w:rsid w:val="00315700"/>
    <w:rsid w:val="00321030"/>
    <w:rsid w:val="00321977"/>
    <w:rsid w:val="00325F15"/>
    <w:rsid w:val="00341C2A"/>
    <w:rsid w:val="00342FF9"/>
    <w:rsid w:val="00344184"/>
    <w:rsid w:val="00345B29"/>
    <w:rsid w:val="00351A1E"/>
    <w:rsid w:val="00364B0C"/>
    <w:rsid w:val="003658CE"/>
    <w:rsid w:val="003956EE"/>
    <w:rsid w:val="003A011F"/>
    <w:rsid w:val="003A0198"/>
    <w:rsid w:val="003A151A"/>
    <w:rsid w:val="003C15F2"/>
    <w:rsid w:val="003C4892"/>
    <w:rsid w:val="003C4C88"/>
    <w:rsid w:val="003D19F8"/>
    <w:rsid w:val="003E2E3F"/>
    <w:rsid w:val="00403599"/>
    <w:rsid w:val="00403F0F"/>
    <w:rsid w:val="00416225"/>
    <w:rsid w:val="004260F5"/>
    <w:rsid w:val="00427501"/>
    <w:rsid w:val="0043044E"/>
    <w:rsid w:val="00431D10"/>
    <w:rsid w:val="00433E53"/>
    <w:rsid w:val="00434AA3"/>
    <w:rsid w:val="00441164"/>
    <w:rsid w:val="00443FF8"/>
    <w:rsid w:val="00444F52"/>
    <w:rsid w:val="00450804"/>
    <w:rsid w:val="004603D4"/>
    <w:rsid w:val="00461236"/>
    <w:rsid w:val="00461259"/>
    <w:rsid w:val="0047140B"/>
    <w:rsid w:val="0047282E"/>
    <w:rsid w:val="00473C87"/>
    <w:rsid w:val="0047412E"/>
    <w:rsid w:val="00474EC9"/>
    <w:rsid w:val="00494DBC"/>
    <w:rsid w:val="004A00CB"/>
    <w:rsid w:val="004A0A68"/>
    <w:rsid w:val="004A4F73"/>
    <w:rsid w:val="004B17A7"/>
    <w:rsid w:val="004B2690"/>
    <w:rsid w:val="004B3A95"/>
    <w:rsid w:val="004B51D2"/>
    <w:rsid w:val="004B7696"/>
    <w:rsid w:val="004C0F17"/>
    <w:rsid w:val="004C3BC6"/>
    <w:rsid w:val="004D17D6"/>
    <w:rsid w:val="004E2A08"/>
    <w:rsid w:val="004E52A2"/>
    <w:rsid w:val="004F46DA"/>
    <w:rsid w:val="004F5C35"/>
    <w:rsid w:val="004F7E08"/>
    <w:rsid w:val="00511F29"/>
    <w:rsid w:val="00517906"/>
    <w:rsid w:val="00520995"/>
    <w:rsid w:val="005212AB"/>
    <w:rsid w:val="00526399"/>
    <w:rsid w:val="0052702C"/>
    <w:rsid w:val="00534651"/>
    <w:rsid w:val="00551E50"/>
    <w:rsid w:val="00553248"/>
    <w:rsid w:val="005557F1"/>
    <w:rsid w:val="00556C70"/>
    <w:rsid w:val="005661D8"/>
    <w:rsid w:val="00572C76"/>
    <w:rsid w:val="005818DF"/>
    <w:rsid w:val="00582B90"/>
    <w:rsid w:val="0058375A"/>
    <w:rsid w:val="0058386A"/>
    <w:rsid w:val="00585ACB"/>
    <w:rsid w:val="005A788C"/>
    <w:rsid w:val="005B1868"/>
    <w:rsid w:val="005B2AD4"/>
    <w:rsid w:val="005B78FE"/>
    <w:rsid w:val="005B7B21"/>
    <w:rsid w:val="005C016E"/>
    <w:rsid w:val="005C1D28"/>
    <w:rsid w:val="005D2760"/>
    <w:rsid w:val="005E0472"/>
    <w:rsid w:val="005F2443"/>
    <w:rsid w:val="00603836"/>
    <w:rsid w:val="00606D7A"/>
    <w:rsid w:val="00621B3A"/>
    <w:rsid w:val="00624F1F"/>
    <w:rsid w:val="006270DD"/>
    <w:rsid w:val="00631831"/>
    <w:rsid w:val="00633A4A"/>
    <w:rsid w:val="00640118"/>
    <w:rsid w:val="0064193D"/>
    <w:rsid w:val="00666DA8"/>
    <w:rsid w:val="00672BA2"/>
    <w:rsid w:val="00680C6F"/>
    <w:rsid w:val="006874A0"/>
    <w:rsid w:val="00690D65"/>
    <w:rsid w:val="006913B8"/>
    <w:rsid w:val="00696534"/>
    <w:rsid w:val="006975B2"/>
    <w:rsid w:val="006A1A9B"/>
    <w:rsid w:val="006A7652"/>
    <w:rsid w:val="006B244E"/>
    <w:rsid w:val="006C3DA9"/>
    <w:rsid w:val="006C48B0"/>
    <w:rsid w:val="006D270C"/>
    <w:rsid w:val="006D4F8A"/>
    <w:rsid w:val="006E520C"/>
    <w:rsid w:val="006F227B"/>
    <w:rsid w:val="006F2521"/>
    <w:rsid w:val="006F4407"/>
    <w:rsid w:val="00701069"/>
    <w:rsid w:val="0070348F"/>
    <w:rsid w:val="007129E5"/>
    <w:rsid w:val="00713E7A"/>
    <w:rsid w:val="00714A7B"/>
    <w:rsid w:val="00716920"/>
    <w:rsid w:val="00721212"/>
    <w:rsid w:val="007235AD"/>
    <w:rsid w:val="00723DD3"/>
    <w:rsid w:val="00733465"/>
    <w:rsid w:val="0074480D"/>
    <w:rsid w:val="007470DB"/>
    <w:rsid w:val="00750576"/>
    <w:rsid w:val="0076055A"/>
    <w:rsid w:val="007665A8"/>
    <w:rsid w:val="00767408"/>
    <w:rsid w:val="0077624C"/>
    <w:rsid w:val="00793EC6"/>
    <w:rsid w:val="007A1A24"/>
    <w:rsid w:val="007A6123"/>
    <w:rsid w:val="007A6E95"/>
    <w:rsid w:val="007D4B9B"/>
    <w:rsid w:val="007E4309"/>
    <w:rsid w:val="007F5B51"/>
    <w:rsid w:val="00811002"/>
    <w:rsid w:val="00812552"/>
    <w:rsid w:val="00840859"/>
    <w:rsid w:val="008412E7"/>
    <w:rsid w:val="00842EC7"/>
    <w:rsid w:val="00845A88"/>
    <w:rsid w:val="0084793F"/>
    <w:rsid w:val="00852099"/>
    <w:rsid w:val="00853473"/>
    <w:rsid w:val="00860C2B"/>
    <w:rsid w:val="00873192"/>
    <w:rsid w:val="008743DB"/>
    <w:rsid w:val="00884AA0"/>
    <w:rsid w:val="00892359"/>
    <w:rsid w:val="008923E4"/>
    <w:rsid w:val="00896EAB"/>
    <w:rsid w:val="008A2B21"/>
    <w:rsid w:val="008B6621"/>
    <w:rsid w:val="008C105A"/>
    <w:rsid w:val="008C14CB"/>
    <w:rsid w:val="008C42ED"/>
    <w:rsid w:val="008C57C3"/>
    <w:rsid w:val="008C6E99"/>
    <w:rsid w:val="008D0532"/>
    <w:rsid w:val="008D3633"/>
    <w:rsid w:val="008D3A80"/>
    <w:rsid w:val="008F7F88"/>
    <w:rsid w:val="0090164B"/>
    <w:rsid w:val="00901944"/>
    <w:rsid w:val="0090418D"/>
    <w:rsid w:val="00907107"/>
    <w:rsid w:val="0091443E"/>
    <w:rsid w:val="0092137F"/>
    <w:rsid w:val="00934679"/>
    <w:rsid w:val="00941638"/>
    <w:rsid w:val="0094270D"/>
    <w:rsid w:val="009427CB"/>
    <w:rsid w:val="00945074"/>
    <w:rsid w:val="009468C6"/>
    <w:rsid w:val="009501ED"/>
    <w:rsid w:val="00963768"/>
    <w:rsid w:val="009702DB"/>
    <w:rsid w:val="00972031"/>
    <w:rsid w:val="00975622"/>
    <w:rsid w:val="00977E2A"/>
    <w:rsid w:val="00982722"/>
    <w:rsid w:val="00983B89"/>
    <w:rsid w:val="009907A8"/>
    <w:rsid w:val="00991D1E"/>
    <w:rsid w:val="009939F4"/>
    <w:rsid w:val="009B75CE"/>
    <w:rsid w:val="009C1477"/>
    <w:rsid w:val="009C207E"/>
    <w:rsid w:val="009C4D4D"/>
    <w:rsid w:val="009C7986"/>
    <w:rsid w:val="009D32C9"/>
    <w:rsid w:val="009D39CF"/>
    <w:rsid w:val="009D7EF8"/>
    <w:rsid w:val="009F744F"/>
    <w:rsid w:val="00A02EAA"/>
    <w:rsid w:val="00A0515B"/>
    <w:rsid w:val="00A13406"/>
    <w:rsid w:val="00A15615"/>
    <w:rsid w:val="00A2638A"/>
    <w:rsid w:val="00A30BAB"/>
    <w:rsid w:val="00A33D2E"/>
    <w:rsid w:val="00A35DA4"/>
    <w:rsid w:val="00A36A48"/>
    <w:rsid w:val="00A423A7"/>
    <w:rsid w:val="00A5213F"/>
    <w:rsid w:val="00A633F6"/>
    <w:rsid w:val="00A63860"/>
    <w:rsid w:val="00A82898"/>
    <w:rsid w:val="00A84ED1"/>
    <w:rsid w:val="00A86A21"/>
    <w:rsid w:val="00A86BD8"/>
    <w:rsid w:val="00A90282"/>
    <w:rsid w:val="00A9331E"/>
    <w:rsid w:val="00AA09BB"/>
    <w:rsid w:val="00AA3F9D"/>
    <w:rsid w:val="00AA699F"/>
    <w:rsid w:val="00AC6AAD"/>
    <w:rsid w:val="00AC7BC1"/>
    <w:rsid w:val="00AD2625"/>
    <w:rsid w:val="00AD5527"/>
    <w:rsid w:val="00AD6DF0"/>
    <w:rsid w:val="00AE00F4"/>
    <w:rsid w:val="00AE3861"/>
    <w:rsid w:val="00AE3CA2"/>
    <w:rsid w:val="00AF3522"/>
    <w:rsid w:val="00AF681D"/>
    <w:rsid w:val="00B06E5F"/>
    <w:rsid w:val="00B12405"/>
    <w:rsid w:val="00B16010"/>
    <w:rsid w:val="00B2018C"/>
    <w:rsid w:val="00B21A06"/>
    <w:rsid w:val="00B269EE"/>
    <w:rsid w:val="00B26B3C"/>
    <w:rsid w:val="00B46CEF"/>
    <w:rsid w:val="00B540B5"/>
    <w:rsid w:val="00B626A5"/>
    <w:rsid w:val="00B63B2A"/>
    <w:rsid w:val="00B6594B"/>
    <w:rsid w:val="00B7291C"/>
    <w:rsid w:val="00B766E8"/>
    <w:rsid w:val="00B778E7"/>
    <w:rsid w:val="00B851D7"/>
    <w:rsid w:val="00B95AF7"/>
    <w:rsid w:val="00BA3C19"/>
    <w:rsid w:val="00BA7F75"/>
    <w:rsid w:val="00BC26C4"/>
    <w:rsid w:val="00BD2B95"/>
    <w:rsid w:val="00BE0C40"/>
    <w:rsid w:val="00BE109B"/>
    <w:rsid w:val="00BE3186"/>
    <w:rsid w:val="00BE448F"/>
    <w:rsid w:val="00BE4B46"/>
    <w:rsid w:val="00BF1B08"/>
    <w:rsid w:val="00C0126D"/>
    <w:rsid w:val="00C069C6"/>
    <w:rsid w:val="00C320A7"/>
    <w:rsid w:val="00C330C0"/>
    <w:rsid w:val="00C3536D"/>
    <w:rsid w:val="00C4273B"/>
    <w:rsid w:val="00C443CA"/>
    <w:rsid w:val="00C476D2"/>
    <w:rsid w:val="00C47C9E"/>
    <w:rsid w:val="00C500FD"/>
    <w:rsid w:val="00C516CC"/>
    <w:rsid w:val="00C56E1D"/>
    <w:rsid w:val="00C64505"/>
    <w:rsid w:val="00C908CB"/>
    <w:rsid w:val="00CA26A6"/>
    <w:rsid w:val="00CB2751"/>
    <w:rsid w:val="00CB75A6"/>
    <w:rsid w:val="00CC168E"/>
    <w:rsid w:val="00CC5568"/>
    <w:rsid w:val="00CC6D91"/>
    <w:rsid w:val="00CD0CE1"/>
    <w:rsid w:val="00CE2BC0"/>
    <w:rsid w:val="00CE490D"/>
    <w:rsid w:val="00CF4DDE"/>
    <w:rsid w:val="00D00930"/>
    <w:rsid w:val="00D01D55"/>
    <w:rsid w:val="00D1267F"/>
    <w:rsid w:val="00D321AE"/>
    <w:rsid w:val="00D33AEC"/>
    <w:rsid w:val="00D40460"/>
    <w:rsid w:val="00D406F4"/>
    <w:rsid w:val="00D415CF"/>
    <w:rsid w:val="00D43928"/>
    <w:rsid w:val="00D50D43"/>
    <w:rsid w:val="00D53323"/>
    <w:rsid w:val="00D642B9"/>
    <w:rsid w:val="00D71ED5"/>
    <w:rsid w:val="00D749AD"/>
    <w:rsid w:val="00D77FF8"/>
    <w:rsid w:val="00D8031C"/>
    <w:rsid w:val="00D809F2"/>
    <w:rsid w:val="00D91D17"/>
    <w:rsid w:val="00D94871"/>
    <w:rsid w:val="00D96AF4"/>
    <w:rsid w:val="00DB10A3"/>
    <w:rsid w:val="00DC18A2"/>
    <w:rsid w:val="00DC28B1"/>
    <w:rsid w:val="00DD2079"/>
    <w:rsid w:val="00DD2699"/>
    <w:rsid w:val="00DE7769"/>
    <w:rsid w:val="00E21459"/>
    <w:rsid w:val="00E24EBE"/>
    <w:rsid w:val="00E3326B"/>
    <w:rsid w:val="00E37D64"/>
    <w:rsid w:val="00E45230"/>
    <w:rsid w:val="00E5704D"/>
    <w:rsid w:val="00E62E72"/>
    <w:rsid w:val="00E6311A"/>
    <w:rsid w:val="00E64AD2"/>
    <w:rsid w:val="00E65187"/>
    <w:rsid w:val="00E659B6"/>
    <w:rsid w:val="00E73DAA"/>
    <w:rsid w:val="00E7439E"/>
    <w:rsid w:val="00E92895"/>
    <w:rsid w:val="00EA0958"/>
    <w:rsid w:val="00EA110B"/>
    <w:rsid w:val="00EA256F"/>
    <w:rsid w:val="00EB4880"/>
    <w:rsid w:val="00EC061E"/>
    <w:rsid w:val="00ED2648"/>
    <w:rsid w:val="00ED5E31"/>
    <w:rsid w:val="00EE470E"/>
    <w:rsid w:val="00EE7994"/>
    <w:rsid w:val="00EF0263"/>
    <w:rsid w:val="00EF1458"/>
    <w:rsid w:val="00F01B63"/>
    <w:rsid w:val="00F045C4"/>
    <w:rsid w:val="00F07B88"/>
    <w:rsid w:val="00F11ECB"/>
    <w:rsid w:val="00F34653"/>
    <w:rsid w:val="00F35BA8"/>
    <w:rsid w:val="00F36810"/>
    <w:rsid w:val="00F53594"/>
    <w:rsid w:val="00F54BD3"/>
    <w:rsid w:val="00F5628F"/>
    <w:rsid w:val="00F56F3C"/>
    <w:rsid w:val="00F600AE"/>
    <w:rsid w:val="00F61AAB"/>
    <w:rsid w:val="00F647D3"/>
    <w:rsid w:val="00F65C30"/>
    <w:rsid w:val="00F71E7A"/>
    <w:rsid w:val="00F73860"/>
    <w:rsid w:val="00F75C24"/>
    <w:rsid w:val="00F85687"/>
    <w:rsid w:val="00FA7E1A"/>
    <w:rsid w:val="00FB3BFF"/>
    <w:rsid w:val="00FB537F"/>
    <w:rsid w:val="00FD1C17"/>
    <w:rsid w:val="00FD6C45"/>
    <w:rsid w:val="00FF4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B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D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91D1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91D1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D7A"/>
    <w:rPr>
      <w:color w:val="0563C1" w:themeColor="hyperlink"/>
      <w:u w:val="single"/>
    </w:rPr>
  </w:style>
  <w:style w:type="paragraph" w:styleId="TOC1">
    <w:name w:val="toc 1"/>
    <w:basedOn w:val="Normal"/>
    <w:next w:val="Normal"/>
    <w:autoRedefine/>
    <w:uiPriority w:val="39"/>
    <w:unhideWhenUsed/>
    <w:rsid w:val="00606D7A"/>
    <w:pPr>
      <w:spacing w:after="100"/>
    </w:pPr>
  </w:style>
  <w:style w:type="paragraph" w:styleId="TOC2">
    <w:name w:val="toc 2"/>
    <w:basedOn w:val="Normal"/>
    <w:next w:val="Normal"/>
    <w:autoRedefine/>
    <w:uiPriority w:val="39"/>
    <w:unhideWhenUsed/>
    <w:rsid w:val="00032ED9"/>
    <w:pPr>
      <w:tabs>
        <w:tab w:val="right" w:leader="dot" w:pos="9350"/>
      </w:tabs>
      <w:spacing w:after="100"/>
      <w:ind w:left="220"/>
    </w:pPr>
    <w:rPr>
      <w:rFonts w:eastAsia="Times New Roman"/>
      <w:i/>
      <w:noProof/>
      <w:lang w:val="en-GB"/>
    </w:rPr>
  </w:style>
  <w:style w:type="paragraph" w:styleId="TOC3">
    <w:name w:val="toc 3"/>
    <w:basedOn w:val="Normal"/>
    <w:next w:val="Normal"/>
    <w:autoRedefine/>
    <w:uiPriority w:val="39"/>
    <w:unhideWhenUsed/>
    <w:rsid w:val="00606D7A"/>
    <w:pPr>
      <w:spacing w:after="100"/>
      <w:ind w:left="440"/>
    </w:pPr>
  </w:style>
  <w:style w:type="paragraph" w:styleId="ListParagraph">
    <w:name w:val="List Paragraph"/>
    <w:basedOn w:val="Normal"/>
    <w:uiPriority w:val="34"/>
    <w:qFormat/>
    <w:rsid w:val="00572C76"/>
    <w:pPr>
      <w:ind w:left="720"/>
      <w:contextualSpacing/>
    </w:pPr>
  </w:style>
  <w:style w:type="paragraph" w:styleId="FootnoteText">
    <w:name w:val="footnote text"/>
    <w:basedOn w:val="Normal"/>
    <w:link w:val="FootnoteTextChar"/>
    <w:uiPriority w:val="99"/>
    <w:unhideWhenUsed/>
    <w:rsid w:val="00572C76"/>
    <w:pPr>
      <w:spacing w:after="0" w:line="240" w:lineRule="auto"/>
    </w:pPr>
    <w:rPr>
      <w:sz w:val="20"/>
      <w:szCs w:val="20"/>
    </w:rPr>
  </w:style>
  <w:style w:type="character" w:customStyle="1" w:styleId="FootnoteTextChar">
    <w:name w:val="Footnote Text Char"/>
    <w:basedOn w:val="DefaultParagraphFont"/>
    <w:link w:val="FootnoteText"/>
    <w:uiPriority w:val="99"/>
    <w:rsid w:val="00572C76"/>
    <w:rPr>
      <w:sz w:val="20"/>
      <w:szCs w:val="20"/>
    </w:rPr>
  </w:style>
  <w:style w:type="character" w:styleId="FootnoteReference">
    <w:name w:val="footnote reference"/>
    <w:basedOn w:val="DefaultParagraphFont"/>
    <w:uiPriority w:val="99"/>
    <w:semiHidden/>
    <w:unhideWhenUsed/>
    <w:rsid w:val="00572C76"/>
    <w:rPr>
      <w:vertAlign w:val="superscript"/>
    </w:rPr>
  </w:style>
  <w:style w:type="paragraph" w:styleId="NoSpacing">
    <w:name w:val="No Spacing"/>
    <w:link w:val="NoSpacingChar"/>
    <w:uiPriority w:val="1"/>
    <w:qFormat/>
    <w:rsid w:val="00572C76"/>
    <w:pPr>
      <w:spacing w:after="0" w:line="240" w:lineRule="auto"/>
    </w:pPr>
  </w:style>
  <w:style w:type="character" w:customStyle="1" w:styleId="NoSpacingChar">
    <w:name w:val="No Spacing Char"/>
    <w:basedOn w:val="DefaultParagraphFont"/>
    <w:link w:val="NoSpacing"/>
    <w:uiPriority w:val="1"/>
    <w:rsid w:val="00572C76"/>
    <w:rPr>
      <w:rFonts w:eastAsiaTheme="minorEastAsia"/>
    </w:rPr>
  </w:style>
  <w:style w:type="paragraph" w:styleId="BalloonText">
    <w:name w:val="Balloon Text"/>
    <w:basedOn w:val="Normal"/>
    <w:link w:val="BalloonTextChar"/>
    <w:uiPriority w:val="99"/>
    <w:semiHidden/>
    <w:unhideWhenUsed/>
    <w:rsid w:val="0057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76"/>
    <w:rPr>
      <w:rFonts w:ascii="Tahoma" w:hAnsi="Tahoma" w:cs="Tahoma"/>
      <w:sz w:val="16"/>
      <w:szCs w:val="16"/>
    </w:rPr>
  </w:style>
  <w:style w:type="paragraph" w:styleId="Header">
    <w:name w:val="header"/>
    <w:basedOn w:val="Normal"/>
    <w:link w:val="HeaderChar"/>
    <w:uiPriority w:val="99"/>
    <w:semiHidden/>
    <w:unhideWhenUsed/>
    <w:rsid w:val="003210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030"/>
  </w:style>
  <w:style w:type="paragraph" w:styleId="Footer">
    <w:name w:val="footer"/>
    <w:basedOn w:val="Normal"/>
    <w:link w:val="FooterChar"/>
    <w:uiPriority w:val="99"/>
    <w:unhideWhenUsed/>
    <w:rsid w:val="0032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30"/>
  </w:style>
  <w:style w:type="character" w:customStyle="1" w:styleId="Heading1Char">
    <w:name w:val="Heading 1 Char"/>
    <w:basedOn w:val="DefaultParagraphFont"/>
    <w:link w:val="Heading1"/>
    <w:uiPriority w:val="9"/>
    <w:rsid w:val="00D91D1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91D1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91D17"/>
    <w:rPr>
      <w:rFonts w:asciiTheme="majorHAnsi" w:eastAsiaTheme="majorEastAsia" w:hAnsiTheme="majorHAnsi" w:cstheme="majorBidi"/>
      <w:b/>
      <w:bCs/>
      <w:color w:val="5B9BD5" w:themeColor="accent1"/>
    </w:rPr>
  </w:style>
  <w:style w:type="character" w:customStyle="1" w:styleId="style91">
    <w:name w:val="style91"/>
    <w:qFormat/>
    <w:rsid w:val="00EA110B"/>
    <w:rPr>
      <w:lang w:val="da-DK"/>
    </w:rPr>
  </w:style>
  <w:style w:type="character" w:customStyle="1" w:styleId="nnsliders-toggle-inner">
    <w:name w:val="nn_sliders-toggle-inner"/>
    <w:basedOn w:val="DefaultParagraphFont"/>
    <w:rsid w:val="00443FF8"/>
  </w:style>
  <w:style w:type="paragraph" w:styleId="NormalWeb">
    <w:name w:val="Normal (Web)"/>
    <w:basedOn w:val="Normal"/>
    <w:uiPriority w:val="99"/>
    <w:semiHidden/>
    <w:unhideWhenUsed/>
    <w:rsid w:val="00BE3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
    <w:name w:val="type"/>
    <w:basedOn w:val="Normal"/>
    <w:rsid w:val="00CF4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262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D1C17"/>
    <w:rPr>
      <w:i/>
      <w:iCs/>
    </w:rPr>
  </w:style>
  <w:style w:type="character" w:customStyle="1" w:styleId="st">
    <w:name w:val="st"/>
    <w:basedOn w:val="DefaultParagraphFont"/>
    <w:rsid w:val="00553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D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91D1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91D1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D7A"/>
    <w:rPr>
      <w:color w:val="0563C1" w:themeColor="hyperlink"/>
      <w:u w:val="single"/>
    </w:rPr>
  </w:style>
  <w:style w:type="paragraph" w:styleId="TOC1">
    <w:name w:val="toc 1"/>
    <w:basedOn w:val="Normal"/>
    <w:next w:val="Normal"/>
    <w:autoRedefine/>
    <w:uiPriority w:val="39"/>
    <w:unhideWhenUsed/>
    <w:rsid w:val="00606D7A"/>
    <w:pPr>
      <w:spacing w:after="100"/>
    </w:pPr>
  </w:style>
  <w:style w:type="paragraph" w:styleId="TOC2">
    <w:name w:val="toc 2"/>
    <w:basedOn w:val="Normal"/>
    <w:next w:val="Normal"/>
    <w:autoRedefine/>
    <w:uiPriority w:val="39"/>
    <w:unhideWhenUsed/>
    <w:rsid w:val="00032ED9"/>
    <w:pPr>
      <w:tabs>
        <w:tab w:val="right" w:leader="dot" w:pos="9350"/>
      </w:tabs>
      <w:spacing w:after="100"/>
      <w:ind w:left="220"/>
    </w:pPr>
    <w:rPr>
      <w:rFonts w:eastAsia="Times New Roman"/>
      <w:i/>
      <w:noProof/>
      <w:lang w:val="en-GB"/>
    </w:rPr>
  </w:style>
  <w:style w:type="paragraph" w:styleId="TOC3">
    <w:name w:val="toc 3"/>
    <w:basedOn w:val="Normal"/>
    <w:next w:val="Normal"/>
    <w:autoRedefine/>
    <w:uiPriority w:val="39"/>
    <w:unhideWhenUsed/>
    <w:rsid w:val="00606D7A"/>
    <w:pPr>
      <w:spacing w:after="100"/>
      <w:ind w:left="440"/>
    </w:pPr>
  </w:style>
  <w:style w:type="paragraph" w:styleId="ListParagraph">
    <w:name w:val="List Paragraph"/>
    <w:basedOn w:val="Normal"/>
    <w:uiPriority w:val="34"/>
    <w:qFormat/>
    <w:rsid w:val="00572C76"/>
    <w:pPr>
      <w:ind w:left="720"/>
      <w:contextualSpacing/>
    </w:pPr>
  </w:style>
  <w:style w:type="paragraph" w:styleId="FootnoteText">
    <w:name w:val="footnote text"/>
    <w:basedOn w:val="Normal"/>
    <w:link w:val="FootnoteTextChar"/>
    <w:uiPriority w:val="99"/>
    <w:unhideWhenUsed/>
    <w:rsid w:val="00572C76"/>
    <w:pPr>
      <w:spacing w:after="0" w:line="240" w:lineRule="auto"/>
    </w:pPr>
    <w:rPr>
      <w:sz w:val="20"/>
      <w:szCs w:val="20"/>
    </w:rPr>
  </w:style>
  <w:style w:type="character" w:customStyle="1" w:styleId="FootnoteTextChar">
    <w:name w:val="Footnote Text Char"/>
    <w:basedOn w:val="DefaultParagraphFont"/>
    <w:link w:val="FootnoteText"/>
    <w:uiPriority w:val="99"/>
    <w:rsid w:val="00572C76"/>
    <w:rPr>
      <w:sz w:val="20"/>
      <w:szCs w:val="20"/>
    </w:rPr>
  </w:style>
  <w:style w:type="character" w:styleId="FootnoteReference">
    <w:name w:val="footnote reference"/>
    <w:basedOn w:val="DefaultParagraphFont"/>
    <w:uiPriority w:val="99"/>
    <w:semiHidden/>
    <w:unhideWhenUsed/>
    <w:rsid w:val="00572C76"/>
    <w:rPr>
      <w:vertAlign w:val="superscript"/>
    </w:rPr>
  </w:style>
  <w:style w:type="paragraph" w:styleId="NoSpacing">
    <w:name w:val="No Spacing"/>
    <w:link w:val="NoSpacingChar"/>
    <w:uiPriority w:val="1"/>
    <w:qFormat/>
    <w:rsid w:val="00572C76"/>
    <w:pPr>
      <w:spacing w:after="0" w:line="240" w:lineRule="auto"/>
    </w:pPr>
  </w:style>
  <w:style w:type="character" w:customStyle="1" w:styleId="NoSpacingChar">
    <w:name w:val="No Spacing Char"/>
    <w:basedOn w:val="DefaultParagraphFont"/>
    <w:link w:val="NoSpacing"/>
    <w:uiPriority w:val="1"/>
    <w:rsid w:val="00572C76"/>
    <w:rPr>
      <w:rFonts w:eastAsiaTheme="minorEastAsia"/>
    </w:rPr>
  </w:style>
  <w:style w:type="paragraph" w:styleId="BalloonText">
    <w:name w:val="Balloon Text"/>
    <w:basedOn w:val="Normal"/>
    <w:link w:val="BalloonTextChar"/>
    <w:uiPriority w:val="99"/>
    <w:semiHidden/>
    <w:unhideWhenUsed/>
    <w:rsid w:val="0057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76"/>
    <w:rPr>
      <w:rFonts w:ascii="Tahoma" w:hAnsi="Tahoma" w:cs="Tahoma"/>
      <w:sz w:val="16"/>
      <w:szCs w:val="16"/>
    </w:rPr>
  </w:style>
  <w:style w:type="paragraph" w:styleId="Header">
    <w:name w:val="header"/>
    <w:basedOn w:val="Normal"/>
    <w:link w:val="HeaderChar"/>
    <w:uiPriority w:val="99"/>
    <w:semiHidden/>
    <w:unhideWhenUsed/>
    <w:rsid w:val="003210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030"/>
  </w:style>
  <w:style w:type="paragraph" w:styleId="Footer">
    <w:name w:val="footer"/>
    <w:basedOn w:val="Normal"/>
    <w:link w:val="FooterChar"/>
    <w:uiPriority w:val="99"/>
    <w:unhideWhenUsed/>
    <w:rsid w:val="0032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30"/>
  </w:style>
  <w:style w:type="character" w:customStyle="1" w:styleId="Heading1Char">
    <w:name w:val="Heading 1 Char"/>
    <w:basedOn w:val="DefaultParagraphFont"/>
    <w:link w:val="Heading1"/>
    <w:uiPriority w:val="9"/>
    <w:rsid w:val="00D91D1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91D1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91D17"/>
    <w:rPr>
      <w:rFonts w:asciiTheme="majorHAnsi" w:eastAsiaTheme="majorEastAsia" w:hAnsiTheme="majorHAnsi" w:cstheme="majorBidi"/>
      <w:b/>
      <w:bCs/>
      <w:color w:val="5B9BD5" w:themeColor="accent1"/>
    </w:rPr>
  </w:style>
  <w:style w:type="character" w:customStyle="1" w:styleId="style91">
    <w:name w:val="style91"/>
    <w:qFormat/>
    <w:rsid w:val="00EA110B"/>
    <w:rPr>
      <w:lang w:val="da-DK"/>
    </w:rPr>
  </w:style>
  <w:style w:type="character" w:customStyle="1" w:styleId="nnsliders-toggle-inner">
    <w:name w:val="nn_sliders-toggle-inner"/>
    <w:basedOn w:val="DefaultParagraphFont"/>
    <w:rsid w:val="00443FF8"/>
  </w:style>
  <w:style w:type="paragraph" w:styleId="NormalWeb">
    <w:name w:val="Normal (Web)"/>
    <w:basedOn w:val="Normal"/>
    <w:uiPriority w:val="99"/>
    <w:semiHidden/>
    <w:unhideWhenUsed/>
    <w:rsid w:val="00BE3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
    <w:name w:val="type"/>
    <w:basedOn w:val="Normal"/>
    <w:rsid w:val="00CF4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262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D1C17"/>
    <w:rPr>
      <w:i/>
      <w:iCs/>
    </w:rPr>
  </w:style>
  <w:style w:type="character" w:customStyle="1" w:styleId="st">
    <w:name w:val="st"/>
    <w:basedOn w:val="DefaultParagraphFont"/>
    <w:rsid w:val="0055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995">
      <w:bodyDiv w:val="1"/>
      <w:marLeft w:val="0"/>
      <w:marRight w:val="0"/>
      <w:marTop w:val="0"/>
      <w:marBottom w:val="0"/>
      <w:divBdr>
        <w:top w:val="none" w:sz="0" w:space="0" w:color="auto"/>
        <w:left w:val="none" w:sz="0" w:space="0" w:color="auto"/>
        <w:bottom w:val="none" w:sz="0" w:space="0" w:color="auto"/>
        <w:right w:val="none" w:sz="0" w:space="0" w:color="auto"/>
      </w:divBdr>
      <w:divsChild>
        <w:div w:id="1936356567">
          <w:marLeft w:val="0"/>
          <w:marRight w:val="0"/>
          <w:marTop w:val="0"/>
          <w:marBottom w:val="0"/>
          <w:divBdr>
            <w:top w:val="none" w:sz="0" w:space="0" w:color="auto"/>
            <w:left w:val="none" w:sz="0" w:space="0" w:color="auto"/>
            <w:bottom w:val="none" w:sz="0" w:space="0" w:color="auto"/>
            <w:right w:val="none" w:sz="0" w:space="0" w:color="auto"/>
          </w:divBdr>
          <w:divsChild>
            <w:div w:id="20205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778">
      <w:bodyDiv w:val="1"/>
      <w:marLeft w:val="0"/>
      <w:marRight w:val="0"/>
      <w:marTop w:val="0"/>
      <w:marBottom w:val="0"/>
      <w:divBdr>
        <w:top w:val="none" w:sz="0" w:space="0" w:color="auto"/>
        <w:left w:val="none" w:sz="0" w:space="0" w:color="auto"/>
        <w:bottom w:val="none" w:sz="0" w:space="0" w:color="auto"/>
        <w:right w:val="none" w:sz="0" w:space="0" w:color="auto"/>
      </w:divBdr>
      <w:divsChild>
        <w:div w:id="1668822144">
          <w:marLeft w:val="0"/>
          <w:marRight w:val="0"/>
          <w:marTop w:val="0"/>
          <w:marBottom w:val="0"/>
          <w:divBdr>
            <w:top w:val="none" w:sz="0" w:space="0" w:color="auto"/>
            <w:left w:val="none" w:sz="0" w:space="0" w:color="auto"/>
            <w:bottom w:val="none" w:sz="0" w:space="0" w:color="auto"/>
            <w:right w:val="none" w:sz="0" w:space="0" w:color="auto"/>
          </w:divBdr>
        </w:div>
        <w:div w:id="65690724">
          <w:marLeft w:val="0"/>
          <w:marRight w:val="0"/>
          <w:marTop w:val="0"/>
          <w:marBottom w:val="0"/>
          <w:divBdr>
            <w:top w:val="none" w:sz="0" w:space="0" w:color="auto"/>
            <w:left w:val="none" w:sz="0" w:space="0" w:color="auto"/>
            <w:bottom w:val="none" w:sz="0" w:space="0" w:color="auto"/>
            <w:right w:val="none" w:sz="0" w:space="0" w:color="auto"/>
          </w:divBdr>
          <w:divsChild>
            <w:div w:id="12051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752">
      <w:bodyDiv w:val="1"/>
      <w:marLeft w:val="0"/>
      <w:marRight w:val="0"/>
      <w:marTop w:val="0"/>
      <w:marBottom w:val="0"/>
      <w:divBdr>
        <w:top w:val="none" w:sz="0" w:space="0" w:color="auto"/>
        <w:left w:val="none" w:sz="0" w:space="0" w:color="auto"/>
        <w:bottom w:val="none" w:sz="0" w:space="0" w:color="auto"/>
        <w:right w:val="none" w:sz="0" w:space="0" w:color="auto"/>
      </w:divBdr>
      <w:divsChild>
        <w:div w:id="2099983773">
          <w:marLeft w:val="0"/>
          <w:marRight w:val="0"/>
          <w:marTop w:val="0"/>
          <w:marBottom w:val="0"/>
          <w:divBdr>
            <w:top w:val="none" w:sz="0" w:space="0" w:color="auto"/>
            <w:left w:val="none" w:sz="0" w:space="0" w:color="auto"/>
            <w:bottom w:val="none" w:sz="0" w:space="0" w:color="auto"/>
            <w:right w:val="none" w:sz="0" w:space="0" w:color="auto"/>
          </w:divBdr>
        </w:div>
        <w:div w:id="1759793749">
          <w:marLeft w:val="0"/>
          <w:marRight w:val="0"/>
          <w:marTop w:val="0"/>
          <w:marBottom w:val="0"/>
          <w:divBdr>
            <w:top w:val="none" w:sz="0" w:space="0" w:color="auto"/>
            <w:left w:val="none" w:sz="0" w:space="0" w:color="auto"/>
            <w:bottom w:val="none" w:sz="0" w:space="0" w:color="auto"/>
            <w:right w:val="none" w:sz="0" w:space="0" w:color="auto"/>
          </w:divBdr>
        </w:div>
        <w:div w:id="861434650">
          <w:marLeft w:val="0"/>
          <w:marRight w:val="0"/>
          <w:marTop w:val="0"/>
          <w:marBottom w:val="0"/>
          <w:divBdr>
            <w:top w:val="none" w:sz="0" w:space="0" w:color="auto"/>
            <w:left w:val="none" w:sz="0" w:space="0" w:color="auto"/>
            <w:bottom w:val="none" w:sz="0" w:space="0" w:color="auto"/>
            <w:right w:val="none" w:sz="0" w:space="0" w:color="auto"/>
          </w:divBdr>
        </w:div>
        <w:div w:id="1287854090">
          <w:marLeft w:val="0"/>
          <w:marRight w:val="0"/>
          <w:marTop w:val="0"/>
          <w:marBottom w:val="0"/>
          <w:divBdr>
            <w:top w:val="none" w:sz="0" w:space="0" w:color="auto"/>
            <w:left w:val="none" w:sz="0" w:space="0" w:color="auto"/>
            <w:bottom w:val="none" w:sz="0" w:space="0" w:color="auto"/>
            <w:right w:val="none" w:sz="0" w:space="0" w:color="auto"/>
          </w:divBdr>
        </w:div>
        <w:div w:id="1010832646">
          <w:marLeft w:val="0"/>
          <w:marRight w:val="0"/>
          <w:marTop w:val="0"/>
          <w:marBottom w:val="0"/>
          <w:divBdr>
            <w:top w:val="none" w:sz="0" w:space="0" w:color="auto"/>
            <w:left w:val="none" w:sz="0" w:space="0" w:color="auto"/>
            <w:bottom w:val="none" w:sz="0" w:space="0" w:color="auto"/>
            <w:right w:val="none" w:sz="0" w:space="0" w:color="auto"/>
          </w:divBdr>
        </w:div>
        <w:div w:id="160312267">
          <w:marLeft w:val="0"/>
          <w:marRight w:val="0"/>
          <w:marTop w:val="0"/>
          <w:marBottom w:val="0"/>
          <w:divBdr>
            <w:top w:val="none" w:sz="0" w:space="0" w:color="auto"/>
            <w:left w:val="none" w:sz="0" w:space="0" w:color="auto"/>
            <w:bottom w:val="none" w:sz="0" w:space="0" w:color="auto"/>
            <w:right w:val="none" w:sz="0" w:space="0" w:color="auto"/>
          </w:divBdr>
        </w:div>
        <w:div w:id="417411219">
          <w:marLeft w:val="0"/>
          <w:marRight w:val="0"/>
          <w:marTop w:val="0"/>
          <w:marBottom w:val="0"/>
          <w:divBdr>
            <w:top w:val="none" w:sz="0" w:space="0" w:color="auto"/>
            <w:left w:val="none" w:sz="0" w:space="0" w:color="auto"/>
            <w:bottom w:val="none" w:sz="0" w:space="0" w:color="auto"/>
            <w:right w:val="none" w:sz="0" w:space="0" w:color="auto"/>
          </w:divBdr>
        </w:div>
      </w:divsChild>
    </w:div>
    <w:div w:id="126120203">
      <w:bodyDiv w:val="1"/>
      <w:marLeft w:val="0"/>
      <w:marRight w:val="0"/>
      <w:marTop w:val="0"/>
      <w:marBottom w:val="0"/>
      <w:divBdr>
        <w:top w:val="none" w:sz="0" w:space="0" w:color="auto"/>
        <w:left w:val="none" w:sz="0" w:space="0" w:color="auto"/>
        <w:bottom w:val="none" w:sz="0" w:space="0" w:color="auto"/>
        <w:right w:val="none" w:sz="0" w:space="0" w:color="auto"/>
      </w:divBdr>
      <w:divsChild>
        <w:div w:id="1486631426">
          <w:marLeft w:val="0"/>
          <w:marRight w:val="0"/>
          <w:marTop w:val="0"/>
          <w:marBottom w:val="0"/>
          <w:divBdr>
            <w:top w:val="none" w:sz="0" w:space="0" w:color="auto"/>
            <w:left w:val="none" w:sz="0" w:space="0" w:color="auto"/>
            <w:bottom w:val="none" w:sz="0" w:space="0" w:color="auto"/>
            <w:right w:val="none" w:sz="0" w:space="0" w:color="auto"/>
          </w:divBdr>
          <w:divsChild>
            <w:div w:id="841091393">
              <w:marLeft w:val="0"/>
              <w:marRight w:val="0"/>
              <w:marTop w:val="0"/>
              <w:marBottom w:val="0"/>
              <w:divBdr>
                <w:top w:val="none" w:sz="0" w:space="0" w:color="auto"/>
                <w:left w:val="none" w:sz="0" w:space="0" w:color="auto"/>
                <w:bottom w:val="none" w:sz="0" w:space="0" w:color="auto"/>
                <w:right w:val="none" w:sz="0" w:space="0" w:color="auto"/>
              </w:divBdr>
            </w:div>
            <w:div w:id="400451523">
              <w:marLeft w:val="0"/>
              <w:marRight w:val="0"/>
              <w:marTop w:val="0"/>
              <w:marBottom w:val="0"/>
              <w:divBdr>
                <w:top w:val="none" w:sz="0" w:space="0" w:color="auto"/>
                <w:left w:val="none" w:sz="0" w:space="0" w:color="auto"/>
                <w:bottom w:val="none" w:sz="0" w:space="0" w:color="auto"/>
                <w:right w:val="none" w:sz="0" w:space="0" w:color="auto"/>
              </w:divBdr>
              <w:divsChild>
                <w:div w:id="3732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2239">
      <w:bodyDiv w:val="1"/>
      <w:marLeft w:val="0"/>
      <w:marRight w:val="0"/>
      <w:marTop w:val="0"/>
      <w:marBottom w:val="0"/>
      <w:divBdr>
        <w:top w:val="none" w:sz="0" w:space="0" w:color="auto"/>
        <w:left w:val="none" w:sz="0" w:space="0" w:color="auto"/>
        <w:bottom w:val="none" w:sz="0" w:space="0" w:color="auto"/>
        <w:right w:val="none" w:sz="0" w:space="0" w:color="auto"/>
      </w:divBdr>
    </w:div>
    <w:div w:id="191496620">
      <w:bodyDiv w:val="1"/>
      <w:marLeft w:val="0"/>
      <w:marRight w:val="0"/>
      <w:marTop w:val="0"/>
      <w:marBottom w:val="0"/>
      <w:divBdr>
        <w:top w:val="none" w:sz="0" w:space="0" w:color="auto"/>
        <w:left w:val="none" w:sz="0" w:space="0" w:color="auto"/>
        <w:bottom w:val="none" w:sz="0" w:space="0" w:color="auto"/>
        <w:right w:val="none" w:sz="0" w:space="0" w:color="auto"/>
      </w:divBdr>
      <w:divsChild>
        <w:div w:id="40204940">
          <w:marLeft w:val="0"/>
          <w:marRight w:val="0"/>
          <w:marTop w:val="0"/>
          <w:marBottom w:val="0"/>
          <w:divBdr>
            <w:top w:val="none" w:sz="0" w:space="0" w:color="auto"/>
            <w:left w:val="none" w:sz="0" w:space="0" w:color="auto"/>
            <w:bottom w:val="none" w:sz="0" w:space="0" w:color="auto"/>
            <w:right w:val="none" w:sz="0" w:space="0" w:color="auto"/>
          </w:divBdr>
        </w:div>
        <w:div w:id="129057074">
          <w:marLeft w:val="0"/>
          <w:marRight w:val="0"/>
          <w:marTop w:val="0"/>
          <w:marBottom w:val="0"/>
          <w:divBdr>
            <w:top w:val="none" w:sz="0" w:space="0" w:color="auto"/>
            <w:left w:val="none" w:sz="0" w:space="0" w:color="auto"/>
            <w:bottom w:val="none" w:sz="0" w:space="0" w:color="auto"/>
            <w:right w:val="none" w:sz="0" w:space="0" w:color="auto"/>
          </w:divBdr>
        </w:div>
        <w:div w:id="791827264">
          <w:marLeft w:val="0"/>
          <w:marRight w:val="0"/>
          <w:marTop w:val="0"/>
          <w:marBottom w:val="0"/>
          <w:divBdr>
            <w:top w:val="none" w:sz="0" w:space="0" w:color="auto"/>
            <w:left w:val="none" w:sz="0" w:space="0" w:color="auto"/>
            <w:bottom w:val="none" w:sz="0" w:space="0" w:color="auto"/>
            <w:right w:val="none" w:sz="0" w:space="0" w:color="auto"/>
          </w:divBdr>
        </w:div>
        <w:div w:id="1559438400">
          <w:marLeft w:val="0"/>
          <w:marRight w:val="0"/>
          <w:marTop w:val="0"/>
          <w:marBottom w:val="0"/>
          <w:divBdr>
            <w:top w:val="none" w:sz="0" w:space="0" w:color="auto"/>
            <w:left w:val="none" w:sz="0" w:space="0" w:color="auto"/>
            <w:bottom w:val="none" w:sz="0" w:space="0" w:color="auto"/>
            <w:right w:val="none" w:sz="0" w:space="0" w:color="auto"/>
          </w:divBdr>
        </w:div>
        <w:div w:id="933125694">
          <w:marLeft w:val="0"/>
          <w:marRight w:val="0"/>
          <w:marTop w:val="0"/>
          <w:marBottom w:val="0"/>
          <w:divBdr>
            <w:top w:val="none" w:sz="0" w:space="0" w:color="auto"/>
            <w:left w:val="none" w:sz="0" w:space="0" w:color="auto"/>
            <w:bottom w:val="none" w:sz="0" w:space="0" w:color="auto"/>
            <w:right w:val="none" w:sz="0" w:space="0" w:color="auto"/>
          </w:divBdr>
        </w:div>
        <w:div w:id="547373368">
          <w:marLeft w:val="0"/>
          <w:marRight w:val="0"/>
          <w:marTop w:val="0"/>
          <w:marBottom w:val="0"/>
          <w:divBdr>
            <w:top w:val="none" w:sz="0" w:space="0" w:color="auto"/>
            <w:left w:val="none" w:sz="0" w:space="0" w:color="auto"/>
            <w:bottom w:val="none" w:sz="0" w:space="0" w:color="auto"/>
            <w:right w:val="none" w:sz="0" w:space="0" w:color="auto"/>
          </w:divBdr>
        </w:div>
      </w:divsChild>
    </w:div>
    <w:div w:id="261304247">
      <w:bodyDiv w:val="1"/>
      <w:marLeft w:val="0"/>
      <w:marRight w:val="0"/>
      <w:marTop w:val="0"/>
      <w:marBottom w:val="0"/>
      <w:divBdr>
        <w:top w:val="none" w:sz="0" w:space="0" w:color="auto"/>
        <w:left w:val="none" w:sz="0" w:space="0" w:color="auto"/>
        <w:bottom w:val="none" w:sz="0" w:space="0" w:color="auto"/>
        <w:right w:val="none" w:sz="0" w:space="0" w:color="auto"/>
      </w:divBdr>
      <w:divsChild>
        <w:div w:id="777524513">
          <w:marLeft w:val="0"/>
          <w:marRight w:val="0"/>
          <w:marTop w:val="0"/>
          <w:marBottom w:val="0"/>
          <w:divBdr>
            <w:top w:val="none" w:sz="0" w:space="0" w:color="auto"/>
            <w:left w:val="none" w:sz="0" w:space="0" w:color="auto"/>
            <w:bottom w:val="none" w:sz="0" w:space="0" w:color="auto"/>
            <w:right w:val="none" w:sz="0" w:space="0" w:color="auto"/>
          </w:divBdr>
          <w:divsChild>
            <w:div w:id="1851604238">
              <w:marLeft w:val="0"/>
              <w:marRight w:val="0"/>
              <w:marTop w:val="0"/>
              <w:marBottom w:val="0"/>
              <w:divBdr>
                <w:top w:val="none" w:sz="0" w:space="0" w:color="auto"/>
                <w:left w:val="none" w:sz="0" w:space="0" w:color="auto"/>
                <w:bottom w:val="none" w:sz="0" w:space="0" w:color="auto"/>
                <w:right w:val="none" w:sz="0" w:space="0" w:color="auto"/>
              </w:divBdr>
            </w:div>
            <w:div w:id="1051729016">
              <w:marLeft w:val="0"/>
              <w:marRight w:val="0"/>
              <w:marTop w:val="0"/>
              <w:marBottom w:val="0"/>
              <w:divBdr>
                <w:top w:val="none" w:sz="0" w:space="0" w:color="auto"/>
                <w:left w:val="none" w:sz="0" w:space="0" w:color="auto"/>
                <w:bottom w:val="none" w:sz="0" w:space="0" w:color="auto"/>
                <w:right w:val="none" w:sz="0" w:space="0" w:color="auto"/>
              </w:divBdr>
              <w:divsChild>
                <w:div w:id="12866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5447">
      <w:bodyDiv w:val="1"/>
      <w:marLeft w:val="0"/>
      <w:marRight w:val="0"/>
      <w:marTop w:val="0"/>
      <w:marBottom w:val="0"/>
      <w:divBdr>
        <w:top w:val="none" w:sz="0" w:space="0" w:color="auto"/>
        <w:left w:val="none" w:sz="0" w:space="0" w:color="auto"/>
        <w:bottom w:val="none" w:sz="0" w:space="0" w:color="auto"/>
        <w:right w:val="none" w:sz="0" w:space="0" w:color="auto"/>
      </w:divBdr>
      <w:divsChild>
        <w:div w:id="1181696944">
          <w:marLeft w:val="0"/>
          <w:marRight w:val="0"/>
          <w:marTop w:val="0"/>
          <w:marBottom w:val="0"/>
          <w:divBdr>
            <w:top w:val="none" w:sz="0" w:space="0" w:color="auto"/>
            <w:left w:val="none" w:sz="0" w:space="0" w:color="auto"/>
            <w:bottom w:val="none" w:sz="0" w:space="0" w:color="auto"/>
            <w:right w:val="none" w:sz="0" w:space="0" w:color="auto"/>
          </w:divBdr>
          <w:divsChild>
            <w:div w:id="1013917871">
              <w:marLeft w:val="0"/>
              <w:marRight w:val="0"/>
              <w:marTop w:val="0"/>
              <w:marBottom w:val="0"/>
              <w:divBdr>
                <w:top w:val="none" w:sz="0" w:space="0" w:color="auto"/>
                <w:left w:val="none" w:sz="0" w:space="0" w:color="auto"/>
                <w:bottom w:val="none" w:sz="0" w:space="0" w:color="auto"/>
                <w:right w:val="none" w:sz="0" w:space="0" w:color="auto"/>
              </w:divBdr>
            </w:div>
          </w:divsChild>
        </w:div>
        <w:div w:id="741484501">
          <w:marLeft w:val="0"/>
          <w:marRight w:val="0"/>
          <w:marTop w:val="0"/>
          <w:marBottom w:val="0"/>
          <w:divBdr>
            <w:top w:val="none" w:sz="0" w:space="0" w:color="auto"/>
            <w:left w:val="none" w:sz="0" w:space="0" w:color="auto"/>
            <w:bottom w:val="none" w:sz="0" w:space="0" w:color="auto"/>
            <w:right w:val="none" w:sz="0" w:space="0" w:color="auto"/>
          </w:divBdr>
          <w:divsChild>
            <w:div w:id="1551452957">
              <w:marLeft w:val="0"/>
              <w:marRight w:val="0"/>
              <w:marTop w:val="0"/>
              <w:marBottom w:val="0"/>
              <w:divBdr>
                <w:top w:val="none" w:sz="0" w:space="0" w:color="auto"/>
                <w:left w:val="none" w:sz="0" w:space="0" w:color="auto"/>
                <w:bottom w:val="none" w:sz="0" w:space="0" w:color="auto"/>
                <w:right w:val="none" w:sz="0" w:space="0" w:color="auto"/>
              </w:divBdr>
              <w:divsChild>
                <w:div w:id="2048555593">
                  <w:marLeft w:val="0"/>
                  <w:marRight w:val="0"/>
                  <w:marTop w:val="0"/>
                  <w:marBottom w:val="0"/>
                  <w:divBdr>
                    <w:top w:val="none" w:sz="0" w:space="0" w:color="auto"/>
                    <w:left w:val="none" w:sz="0" w:space="0" w:color="auto"/>
                    <w:bottom w:val="none" w:sz="0" w:space="0" w:color="auto"/>
                    <w:right w:val="none" w:sz="0" w:space="0" w:color="auto"/>
                  </w:divBdr>
                  <w:divsChild>
                    <w:div w:id="13101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76641">
      <w:bodyDiv w:val="1"/>
      <w:marLeft w:val="0"/>
      <w:marRight w:val="0"/>
      <w:marTop w:val="0"/>
      <w:marBottom w:val="0"/>
      <w:divBdr>
        <w:top w:val="none" w:sz="0" w:space="0" w:color="auto"/>
        <w:left w:val="none" w:sz="0" w:space="0" w:color="auto"/>
        <w:bottom w:val="none" w:sz="0" w:space="0" w:color="auto"/>
        <w:right w:val="none" w:sz="0" w:space="0" w:color="auto"/>
      </w:divBdr>
      <w:divsChild>
        <w:div w:id="746997548">
          <w:marLeft w:val="0"/>
          <w:marRight w:val="0"/>
          <w:marTop w:val="0"/>
          <w:marBottom w:val="0"/>
          <w:divBdr>
            <w:top w:val="none" w:sz="0" w:space="0" w:color="auto"/>
            <w:left w:val="none" w:sz="0" w:space="0" w:color="auto"/>
            <w:bottom w:val="none" w:sz="0" w:space="0" w:color="auto"/>
            <w:right w:val="none" w:sz="0" w:space="0" w:color="auto"/>
          </w:divBdr>
        </w:div>
        <w:div w:id="140927434">
          <w:marLeft w:val="0"/>
          <w:marRight w:val="0"/>
          <w:marTop w:val="0"/>
          <w:marBottom w:val="0"/>
          <w:divBdr>
            <w:top w:val="none" w:sz="0" w:space="0" w:color="auto"/>
            <w:left w:val="none" w:sz="0" w:space="0" w:color="auto"/>
            <w:bottom w:val="none" w:sz="0" w:space="0" w:color="auto"/>
            <w:right w:val="none" w:sz="0" w:space="0" w:color="auto"/>
          </w:divBdr>
          <w:divsChild>
            <w:div w:id="7859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937">
      <w:bodyDiv w:val="1"/>
      <w:marLeft w:val="0"/>
      <w:marRight w:val="0"/>
      <w:marTop w:val="0"/>
      <w:marBottom w:val="0"/>
      <w:divBdr>
        <w:top w:val="none" w:sz="0" w:space="0" w:color="auto"/>
        <w:left w:val="none" w:sz="0" w:space="0" w:color="auto"/>
        <w:bottom w:val="none" w:sz="0" w:space="0" w:color="auto"/>
        <w:right w:val="none" w:sz="0" w:space="0" w:color="auto"/>
      </w:divBdr>
      <w:divsChild>
        <w:div w:id="568001528">
          <w:marLeft w:val="0"/>
          <w:marRight w:val="0"/>
          <w:marTop w:val="0"/>
          <w:marBottom w:val="0"/>
          <w:divBdr>
            <w:top w:val="none" w:sz="0" w:space="0" w:color="auto"/>
            <w:left w:val="none" w:sz="0" w:space="0" w:color="auto"/>
            <w:bottom w:val="none" w:sz="0" w:space="0" w:color="auto"/>
            <w:right w:val="none" w:sz="0" w:space="0" w:color="auto"/>
          </w:divBdr>
          <w:divsChild>
            <w:div w:id="1328167653">
              <w:marLeft w:val="0"/>
              <w:marRight w:val="0"/>
              <w:marTop w:val="0"/>
              <w:marBottom w:val="0"/>
              <w:divBdr>
                <w:top w:val="none" w:sz="0" w:space="0" w:color="auto"/>
                <w:left w:val="none" w:sz="0" w:space="0" w:color="auto"/>
                <w:bottom w:val="none" w:sz="0" w:space="0" w:color="auto"/>
                <w:right w:val="none" w:sz="0" w:space="0" w:color="auto"/>
              </w:divBdr>
            </w:div>
            <w:div w:id="1426337783">
              <w:marLeft w:val="0"/>
              <w:marRight w:val="0"/>
              <w:marTop w:val="0"/>
              <w:marBottom w:val="0"/>
              <w:divBdr>
                <w:top w:val="none" w:sz="0" w:space="0" w:color="auto"/>
                <w:left w:val="none" w:sz="0" w:space="0" w:color="auto"/>
                <w:bottom w:val="none" w:sz="0" w:space="0" w:color="auto"/>
                <w:right w:val="none" w:sz="0" w:space="0" w:color="auto"/>
              </w:divBdr>
              <w:divsChild>
                <w:div w:id="1666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3363">
      <w:bodyDiv w:val="1"/>
      <w:marLeft w:val="0"/>
      <w:marRight w:val="0"/>
      <w:marTop w:val="0"/>
      <w:marBottom w:val="0"/>
      <w:divBdr>
        <w:top w:val="none" w:sz="0" w:space="0" w:color="auto"/>
        <w:left w:val="none" w:sz="0" w:space="0" w:color="auto"/>
        <w:bottom w:val="none" w:sz="0" w:space="0" w:color="auto"/>
        <w:right w:val="none" w:sz="0" w:space="0" w:color="auto"/>
      </w:divBdr>
    </w:div>
    <w:div w:id="1121921977">
      <w:bodyDiv w:val="1"/>
      <w:marLeft w:val="0"/>
      <w:marRight w:val="0"/>
      <w:marTop w:val="0"/>
      <w:marBottom w:val="0"/>
      <w:divBdr>
        <w:top w:val="none" w:sz="0" w:space="0" w:color="auto"/>
        <w:left w:val="none" w:sz="0" w:space="0" w:color="auto"/>
        <w:bottom w:val="none" w:sz="0" w:space="0" w:color="auto"/>
        <w:right w:val="none" w:sz="0" w:space="0" w:color="auto"/>
      </w:divBdr>
      <w:divsChild>
        <w:div w:id="1977947988">
          <w:marLeft w:val="0"/>
          <w:marRight w:val="0"/>
          <w:marTop w:val="0"/>
          <w:marBottom w:val="0"/>
          <w:divBdr>
            <w:top w:val="none" w:sz="0" w:space="0" w:color="auto"/>
            <w:left w:val="none" w:sz="0" w:space="0" w:color="auto"/>
            <w:bottom w:val="none" w:sz="0" w:space="0" w:color="auto"/>
            <w:right w:val="none" w:sz="0" w:space="0" w:color="auto"/>
          </w:divBdr>
        </w:div>
        <w:div w:id="285478017">
          <w:marLeft w:val="0"/>
          <w:marRight w:val="0"/>
          <w:marTop w:val="0"/>
          <w:marBottom w:val="0"/>
          <w:divBdr>
            <w:top w:val="none" w:sz="0" w:space="0" w:color="auto"/>
            <w:left w:val="none" w:sz="0" w:space="0" w:color="auto"/>
            <w:bottom w:val="none" w:sz="0" w:space="0" w:color="auto"/>
            <w:right w:val="none" w:sz="0" w:space="0" w:color="auto"/>
          </w:divBdr>
          <w:divsChild>
            <w:div w:id="16815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71">
      <w:bodyDiv w:val="1"/>
      <w:marLeft w:val="0"/>
      <w:marRight w:val="0"/>
      <w:marTop w:val="0"/>
      <w:marBottom w:val="0"/>
      <w:divBdr>
        <w:top w:val="none" w:sz="0" w:space="0" w:color="auto"/>
        <w:left w:val="none" w:sz="0" w:space="0" w:color="auto"/>
        <w:bottom w:val="none" w:sz="0" w:space="0" w:color="auto"/>
        <w:right w:val="none" w:sz="0" w:space="0" w:color="auto"/>
      </w:divBdr>
      <w:divsChild>
        <w:div w:id="1882285168">
          <w:marLeft w:val="0"/>
          <w:marRight w:val="0"/>
          <w:marTop w:val="0"/>
          <w:marBottom w:val="0"/>
          <w:divBdr>
            <w:top w:val="none" w:sz="0" w:space="0" w:color="auto"/>
            <w:left w:val="none" w:sz="0" w:space="0" w:color="auto"/>
            <w:bottom w:val="none" w:sz="0" w:space="0" w:color="auto"/>
            <w:right w:val="none" w:sz="0" w:space="0" w:color="auto"/>
          </w:divBdr>
        </w:div>
        <w:div w:id="68429482">
          <w:marLeft w:val="0"/>
          <w:marRight w:val="0"/>
          <w:marTop w:val="0"/>
          <w:marBottom w:val="0"/>
          <w:divBdr>
            <w:top w:val="none" w:sz="0" w:space="0" w:color="auto"/>
            <w:left w:val="none" w:sz="0" w:space="0" w:color="auto"/>
            <w:bottom w:val="none" w:sz="0" w:space="0" w:color="auto"/>
            <w:right w:val="none" w:sz="0" w:space="0" w:color="auto"/>
          </w:divBdr>
          <w:divsChild>
            <w:div w:id="950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586">
      <w:bodyDiv w:val="1"/>
      <w:marLeft w:val="0"/>
      <w:marRight w:val="0"/>
      <w:marTop w:val="0"/>
      <w:marBottom w:val="0"/>
      <w:divBdr>
        <w:top w:val="none" w:sz="0" w:space="0" w:color="auto"/>
        <w:left w:val="none" w:sz="0" w:space="0" w:color="auto"/>
        <w:bottom w:val="none" w:sz="0" w:space="0" w:color="auto"/>
        <w:right w:val="none" w:sz="0" w:space="0" w:color="auto"/>
      </w:divBdr>
      <w:divsChild>
        <w:div w:id="1057123521">
          <w:marLeft w:val="0"/>
          <w:marRight w:val="0"/>
          <w:marTop w:val="0"/>
          <w:marBottom w:val="0"/>
          <w:divBdr>
            <w:top w:val="none" w:sz="0" w:space="0" w:color="auto"/>
            <w:left w:val="none" w:sz="0" w:space="0" w:color="auto"/>
            <w:bottom w:val="none" w:sz="0" w:space="0" w:color="auto"/>
            <w:right w:val="none" w:sz="0" w:space="0" w:color="auto"/>
          </w:divBdr>
        </w:div>
        <w:div w:id="1496915401">
          <w:marLeft w:val="0"/>
          <w:marRight w:val="0"/>
          <w:marTop w:val="0"/>
          <w:marBottom w:val="0"/>
          <w:divBdr>
            <w:top w:val="none" w:sz="0" w:space="0" w:color="auto"/>
            <w:left w:val="none" w:sz="0" w:space="0" w:color="auto"/>
            <w:bottom w:val="none" w:sz="0" w:space="0" w:color="auto"/>
            <w:right w:val="none" w:sz="0" w:space="0" w:color="auto"/>
          </w:divBdr>
        </w:div>
        <w:div w:id="1103961447">
          <w:marLeft w:val="0"/>
          <w:marRight w:val="0"/>
          <w:marTop w:val="0"/>
          <w:marBottom w:val="0"/>
          <w:divBdr>
            <w:top w:val="none" w:sz="0" w:space="0" w:color="auto"/>
            <w:left w:val="none" w:sz="0" w:space="0" w:color="auto"/>
            <w:bottom w:val="none" w:sz="0" w:space="0" w:color="auto"/>
            <w:right w:val="none" w:sz="0" w:space="0" w:color="auto"/>
          </w:divBdr>
        </w:div>
        <w:div w:id="112481469">
          <w:marLeft w:val="0"/>
          <w:marRight w:val="0"/>
          <w:marTop w:val="0"/>
          <w:marBottom w:val="0"/>
          <w:divBdr>
            <w:top w:val="none" w:sz="0" w:space="0" w:color="auto"/>
            <w:left w:val="none" w:sz="0" w:space="0" w:color="auto"/>
            <w:bottom w:val="none" w:sz="0" w:space="0" w:color="auto"/>
            <w:right w:val="none" w:sz="0" w:space="0" w:color="auto"/>
          </w:divBdr>
        </w:div>
        <w:div w:id="2047562581">
          <w:marLeft w:val="0"/>
          <w:marRight w:val="0"/>
          <w:marTop w:val="0"/>
          <w:marBottom w:val="0"/>
          <w:divBdr>
            <w:top w:val="none" w:sz="0" w:space="0" w:color="auto"/>
            <w:left w:val="none" w:sz="0" w:space="0" w:color="auto"/>
            <w:bottom w:val="none" w:sz="0" w:space="0" w:color="auto"/>
            <w:right w:val="none" w:sz="0" w:space="0" w:color="auto"/>
          </w:divBdr>
        </w:div>
        <w:div w:id="1999259637">
          <w:marLeft w:val="0"/>
          <w:marRight w:val="0"/>
          <w:marTop w:val="0"/>
          <w:marBottom w:val="0"/>
          <w:divBdr>
            <w:top w:val="none" w:sz="0" w:space="0" w:color="auto"/>
            <w:left w:val="none" w:sz="0" w:space="0" w:color="auto"/>
            <w:bottom w:val="none" w:sz="0" w:space="0" w:color="auto"/>
            <w:right w:val="none" w:sz="0" w:space="0" w:color="auto"/>
          </w:divBdr>
        </w:div>
        <w:div w:id="746611726">
          <w:marLeft w:val="0"/>
          <w:marRight w:val="0"/>
          <w:marTop w:val="0"/>
          <w:marBottom w:val="0"/>
          <w:divBdr>
            <w:top w:val="none" w:sz="0" w:space="0" w:color="auto"/>
            <w:left w:val="none" w:sz="0" w:space="0" w:color="auto"/>
            <w:bottom w:val="none" w:sz="0" w:space="0" w:color="auto"/>
            <w:right w:val="none" w:sz="0" w:space="0" w:color="auto"/>
          </w:divBdr>
        </w:div>
        <w:div w:id="557980443">
          <w:marLeft w:val="0"/>
          <w:marRight w:val="0"/>
          <w:marTop w:val="0"/>
          <w:marBottom w:val="0"/>
          <w:divBdr>
            <w:top w:val="none" w:sz="0" w:space="0" w:color="auto"/>
            <w:left w:val="none" w:sz="0" w:space="0" w:color="auto"/>
            <w:bottom w:val="none" w:sz="0" w:space="0" w:color="auto"/>
            <w:right w:val="none" w:sz="0" w:space="0" w:color="auto"/>
          </w:divBdr>
        </w:div>
        <w:div w:id="2034383281">
          <w:marLeft w:val="0"/>
          <w:marRight w:val="0"/>
          <w:marTop w:val="0"/>
          <w:marBottom w:val="0"/>
          <w:divBdr>
            <w:top w:val="none" w:sz="0" w:space="0" w:color="auto"/>
            <w:left w:val="none" w:sz="0" w:space="0" w:color="auto"/>
            <w:bottom w:val="none" w:sz="0" w:space="0" w:color="auto"/>
            <w:right w:val="none" w:sz="0" w:space="0" w:color="auto"/>
          </w:divBdr>
        </w:div>
        <w:div w:id="1682052277">
          <w:marLeft w:val="0"/>
          <w:marRight w:val="0"/>
          <w:marTop w:val="0"/>
          <w:marBottom w:val="0"/>
          <w:divBdr>
            <w:top w:val="none" w:sz="0" w:space="0" w:color="auto"/>
            <w:left w:val="none" w:sz="0" w:space="0" w:color="auto"/>
            <w:bottom w:val="none" w:sz="0" w:space="0" w:color="auto"/>
            <w:right w:val="none" w:sz="0" w:space="0" w:color="auto"/>
          </w:divBdr>
        </w:div>
        <w:div w:id="53697669">
          <w:marLeft w:val="0"/>
          <w:marRight w:val="0"/>
          <w:marTop w:val="0"/>
          <w:marBottom w:val="0"/>
          <w:divBdr>
            <w:top w:val="none" w:sz="0" w:space="0" w:color="auto"/>
            <w:left w:val="none" w:sz="0" w:space="0" w:color="auto"/>
            <w:bottom w:val="none" w:sz="0" w:space="0" w:color="auto"/>
            <w:right w:val="none" w:sz="0" w:space="0" w:color="auto"/>
          </w:divBdr>
        </w:div>
        <w:div w:id="47413557">
          <w:marLeft w:val="0"/>
          <w:marRight w:val="0"/>
          <w:marTop w:val="0"/>
          <w:marBottom w:val="0"/>
          <w:divBdr>
            <w:top w:val="none" w:sz="0" w:space="0" w:color="auto"/>
            <w:left w:val="none" w:sz="0" w:space="0" w:color="auto"/>
            <w:bottom w:val="none" w:sz="0" w:space="0" w:color="auto"/>
            <w:right w:val="none" w:sz="0" w:space="0" w:color="auto"/>
          </w:divBdr>
        </w:div>
        <w:div w:id="601841364">
          <w:marLeft w:val="0"/>
          <w:marRight w:val="0"/>
          <w:marTop w:val="0"/>
          <w:marBottom w:val="0"/>
          <w:divBdr>
            <w:top w:val="none" w:sz="0" w:space="0" w:color="auto"/>
            <w:left w:val="none" w:sz="0" w:space="0" w:color="auto"/>
            <w:bottom w:val="none" w:sz="0" w:space="0" w:color="auto"/>
            <w:right w:val="none" w:sz="0" w:space="0" w:color="auto"/>
          </w:divBdr>
        </w:div>
        <w:div w:id="247426050">
          <w:marLeft w:val="0"/>
          <w:marRight w:val="0"/>
          <w:marTop w:val="0"/>
          <w:marBottom w:val="0"/>
          <w:divBdr>
            <w:top w:val="none" w:sz="0" w:space="0" w:color="auto"/>
            <w:left w:val="none" w:sz="0" w:space="0" w:color="auto"/>
            <w:bottom w:val="none" w:sz="0" w:space="0" w:color="auto"/>
            <w:right w:val="none" w:sz="0" w:space="0" w:color="auto"/>
          </w:divBdr>
        </w:div>
        <w:div w:id="1138107451">
          <w:marLeft w:val="0"/>
          <w:marRight w:val="0"/>
          <w:marTop w:val="0"/>
          <w:marBottom w:val="0"/>
          <w:divBdr>
            <w:top w:val="none" w:sz="0" w:space="0" w:color="auto"/>
            <w:left w:val="none" w:sz="0" w:space="0" w:color="auto"/>
            <w:bottom w:val="none" w:sz="0" w:space="0" w:color="auto"/>
            <w:right w:val="none" w:sz="0" w:space="0" w:color="auto"/>
          </w:divBdr>
        </w:div>
        <w:div w:id="1796025675">
          <w:marLeft w:val="0"/>
          <w:marRight w:val="0"/>
          <w:marTop w:val="0"/>
          <w:marBottom w:val="0"/>
          <w:divBdr>
            <w:top w:val="none" w:sz="0" w:space="0" w:color="auto"/>
            <w:left w:val="none" w:sz="0" w:space="0" w:color="auto"/>
            <w:bottom w:val="none" w:sz="0" w:space="0" w:color="auto"/>
            <w:right w:val="none" w:sz="0" w:space="0" w:color="auto"/>
          </w:divBdr>
        </w:div>
        <w:div w:id="505437789">
          <w:marLeft w:val="0"/>
          <w:marRight w:val="0"/>
          <w:marTop w:val="0"/>
          <w:marBottom w:val="0"/>
          <w:divBdr>
            <w:top w:val="none" w:sz="0" w:space="0" w:color="auto"/>
            <w:left w:val="none" w:sz="0" w:space="0" w:color="auto"/>
            <w:bottom w:val="none" w:sz="0" w:space="0" w:color="auto"/>
            <w:right w:val="none" w:sz="0" w:space="0" w:color="auto"/>
          </w:divBdr>
        </w:div>
        <w:div w:id="659775678">
          <w:marLeft w:val="0"/>
          <w:marRight w:val="0"/>
          <w:marTop w:val="0"/>
          <w:marBottom w:val="0"/>
          <w:divBdr>
            <w:top w:val="none" w:sz="0" w:space="0" w:color="auto"/>
            <w:left w:val="none" w:sz="0" w:space="0" w:color="auto"/>
            <w:bottom w:val="none" w:sz="0" w:space="0" w:color="auto"/>
            <w:right w:val="none" w:sz="0" w:space="0" w:color="auto"/>
          </w:divBdr>
        </w:div>
        <w:div w:id="1945770057">
          <w:marLeft w:val="0"/>
          <w:marRight w:val="0"/>
          <w:marTop w:val="0"/>
          <w:marBottom w:val="0"/>
          <w:divBdr>
            <w:top w:val="none" w:sz="0" w:space="0" w:color="auto"/>
            <w:left w:val="none" w:sz="0" w:space="0" w:color="auto"/>
            <w:bottom w:val="none" w:sz="0" w:space="0" w:color="auto"/>
            <w:right w:val="none" w:sz="0" w:space="0" w:color="auto"/>
          </w:divBdr>
        </w:div>
        <w:div w:id="1236360249">
          <w:marLeft w:val="0"/>
          <w:marRight w:val="0"/>
          <w:marTop w:val="0"/>
          <w:marBottom w:val="0"/>
          <w:divBdr>
            <w:top w:val="none" w:sz="0" w:space="0" w:color="auto"/>
            <w:left w:val="none" w:sz="0" w:space="0" w:color="auto"/>
            <w:bottom w:val="none" w:sz="0" w:space="0" w:color="auto"/>
            <w:right w:val="none" w:sz="0" w:space="0" w:color="auto"/>
          </w:divBdr>
        </w:div>
        <w:div w:id="654726565">
          <w:marLeft w:val="0"/>
          <w:marRight w:val="0"/>
          <w:marTop w:val="0"/>
          <w:marBottom w:val="0"/>
          <w:divBdr>
            <w:top w:val="none" w:sz="0" w:space="0" w:color="auto"/>
            <w:left w:val="none" w:sz="0" w:space="0" w:color="auto"/>
            <w:bottom w:val="none" w:sz="0" w:space="0" w:color="auto"/>
            <w:right w:val="none" w:sz="0" w:space="0" w:color="auto"/>
          </w:divBdr>
        </w:div>
        <w:div w:id="1022392334">
          <w:marLeft w:val="0"/>
          <w:marRight w:val="0"/>
          <w:marTop w:val="0"/>
          <w:marBottom w:val="0"/>
          <w:divBdr>
            <w:top w:val="none" w:sz="0" w:space="0" w:color="auto"/>
            <w:left w:val="none" w:sz="0" w:space="0" w:color="auto"/>
            <w:bottom w:val="none" w:sz="0" w:space="0" w:color="auto"/>
            <w:right w:val="none" w:sz="0" w:space="0" w:color="auto"/>
          </w:divBdr>
        </w:div>
        <w:div w:id="1362053407">
          <w:marLeft w:val="0"/>
          <w:marRight w:val="0"/>
          <w:marTop w:val="0"/>
          <w:marBottom w:val="0"/>
          <w:divBdr>
            <w:top w:val="none" w:sz="0" w:space="0" w:color="auto"/>
            <w:left w:val="none" w:sz="0" w:space="0" w:color="auto"/>
            <w:bottom w:val="none" w:sz="0" w:space="0" w:color="auto"/>
            <w:right w:val="none" w:sz="0" w:space="0" w:color="auto"/>
          </w:divBdr>
        </w:div>
        <w:div w:id="1451049174">
          <w:marLeft w:val="0"/>
          <w:marRight w:val="0"/>
          <w:marTop w:val="0"/>
          <w:marBottom w:val="0"/>
          <w:divBdr>
            <w:top w:val="none" w:sz="0" w:space="0" w:color="auto"/>
            <w:left w:val="none" w:sz="0" w:space="0" w:color="auto"/>
            <w:bottom w:val="none" w:sz="0" w:space="0" w:color="auto"/>
            <w:right w:val="none" w:sz="0" w:space="0" w:color="auto"/>
          </w:divBdr>
        </w:div>
        <w:div w:id="1690060844">
          <w:marLeft w:val="0"/>
          <w:marRight w:val="0"/>
          <w:marTop w:val="0"/>
          <w:marBottom w:val="0"/>
          <w:divBdr>
            <w:top w:val="none" w:sz="0" w:space="0" w:color="auto"/>
            <w:left w:val="none" w:sz="0" w:space="0" w:color="auto"/>
            <w:bottom w:val="none" w:sz="0" w:space="0" w:color="auto"/>
            <w:right w:val="none" w:sz="0" w:space="0" w:color="auto"/>
          </w:divBdr>
        </w:div>
        <w:div w:id="1816528385">
          <w:marLeft w:val="0"/>
          <w:marRight w:val="0"/>
          <w:marTop w:val="0"/>
          <w:marBottom w:val="0"/>
          <w:divBdr>
            <w:top w:val="none" w:sz="0" w:space="0" w:color="auto"/>
            <w:left w:val="none" w:sz="0" w:space="0" w:color="auto"/>
            <w:bottom w:val="none" w:sz="0" w:space="0" w:color="auto"/>
            <w:right w:val="none" w:sz="0" w:space="0" w:color="auto"/>
          </w:divBdr>
        </w:div>
      </w:divsChild>
    </w:div>
    <w:div w:id="1517428637">
      <w:bodyDiv w:val="1"/>
      <w:marLeft w:val="0"/>
      <w:marRight w:val="0"/>
      <w:marTop w:val="0"/>
      <w:marBottom w:val="0"/>
      <w:divBdr>
        <w:top w:val="none" w:sz="0" w:space="0" w:color="auto"/>
        <w:left w:val="none" w:sz="0" w:space="0" w:color="auto"/>
        <w:bottom w:val="none" w:sz="0" w:space="0" w:color="auto"/>
        <w:right w:val="none" w:sz="0" w:space="0" w:color="auto"/>
      </w:divBdr>
      <w:divsChild>
        <w:div w:id="2053073486">
          <w:marLeft w:val="0"/>
          <w:marRight w:val="0"/>
          <w:marTop w:val="0"/>
          <w:marBottom w:val="0"/>
          <w:divBdr>
            <w:top w:val="none" w:sz="0" w:space="0" w:color="auto"/>
            <w:left w:val="none" w:sz="0" w:space="0" w:color="auto"/>
            <w:bottom w:val="none" w:sz="0" w:space="0" w:color="auto"/>
            <w:right w:val="none" w:sz="0" w:space="0" w:color="auto"/>
          </w:divBdr>
        </w:div>
      </w:divsChild>
    </w:div>
    <w:div w:id="1539050280">
      <w:bodyDiv w:val="1"/>
      <w:marLeft w:val="0"/>
      <w:marRight w:val="0"/>
      <w:marTop w:val="0"/>
      <w:marBottom w:val="0"/>
      <w:divBdr>
        <w:top w:val="none" w:sz="0" w:space="0" w:color="auto"/>
        <w:left w:val="none" w:sz="0" w:space="0" w:color="auto"/>
        <w:bottom w:val="none" w:sz="0" w:space="0" w:color="auto"/>
        <w:right w:val="none" w:sz="0" w:space="0" w:color="auto"/>
      </w:divBdr>
      <w:divsChild>
        <w:div w:id="1258447004">
          <w:marLeft w:val="0"/>
          <w:marRight w:val="0"/>
          <w:marTop w:val="0"/>
          <w:marBottom w:val="0"/>
          <w:divBdr>
            <w:top w:val="none" w:sz="0" w:space="0" w:color="auto"/>
            <w:left w:val="none" w:sz="0" w:space="0" w:color="auto"/>
            <w:bottom w:val="none" w:sz="0" w:space="0" w:color="auto"/>
            <w:right w:val="none" w:sz="0" w:space="0" w:color="auto"/>
          </w:divBdr>
          <w:divsChild>
            <w:div w:id="6447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7835">
      <w:bodyDiv w:val="1"/>
      <w:marLeft w:val="0"/>
      <w:marRight w:val="0"/>
      <w:marTop w:val="0"/>
      <w:marBottom w:val="0"/>
      <w:divBdr>
        <w:top w:val="none" w:sz="0" w:space="0" w:color="auto"/>
        <w:left w:val="none" w:sz="0" w:space="0" w:color="auto"/>
        <w:bottom w:val="none" w:sz="0" w:space="0" w:color="auto"/>
        <w:right w:val="none" w:sz="0" w:space="0" w:color="auto"/>
      </w:divBdr>
      <w:divsChild>
        <w:div w:id="1387727087">
          <w:marLeft w:val="0"/>
          <w:marRight w:val="0"/>
          <w:marTop w:val="0"/>
          <w:marBottom w:val="0"/>
          <w:divBdr>
            <w:top w:val="none" w:sz="0" w:space="0" w:color="auto"/>
            <w:left w:val="none" w:sz="0" w:space="0" w:color="auto"/>
            <w:bottom w:val="none" w:sz="0" w:space="0" w:color="auto"/>
            <w:right w:val="none" w:sz="0" w:space="0" w:color="auto"/>
          </w:divBdr>
        </w:div>
        <w:div w:id="158930030">
          <w:marLeft w:val="0"/>
          <w:marRight w:val="0"/>
          <w:marTop w:val="0"/>
          <w:marBottom w:val="0"/>
          <w:divBdr>
            <w:top w:val="none" w:sz="0" w:space="0" w:color="auto"/>
            <w:left w:val="none" w:sz="0" w:space="0" w:color="auto"/>
            <w:bottom w:val="none" w:sz="0" w:space="0" w:color="auto"/>
            <w:right w:val="none" w:sz="0" w:space="0" w:color="auto"/>
          </w:divBdr>
          <w:divsChild>
            <w:div w:id="3333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7818">
      <w:bodyDiv w:val="1"/>
      <w:marLeft w:val="0"/>
      <w:marRight w:val="0"/>
      <w:marTop w:val="0"/>
      <w:marBottom w:val="0"/>
      <w:divBdr>
        <w:top w:val="none" w:sz="0" w:space="0" w:color="auto"/>
        <w:left w:val="none" w:sz="0" w:space="0" w:color="auto"/>
        <w:bottom w:val="none" w:sz="0" w:space="0" w:color="auto"/>
        <w:right w:val="none" w:sz="0" w:space="0" w:color="auto"/>
      </w:divBdr>
      <w:divsChild>
        <w:div w:id="1367028388">
          <w:marLeft w:val="0"/>
          <w:marRight w:val="0"/>
          <w:marTop w:val="0"/>
          <w:marBottom w:val="0"/>
          <w:divBdr>
            <w:top w:val="none" w:sz="0" w:space="0" w:color="auto"/>
            <w:left w:val="none" w:sz="0" w:space="0" w:color="auto"/>
            <w:bottom w:val="none" w:sz="0" w:space="0" w:color="auto"/>
            <w:right w:val="none" w:sz="0" w:space="0" w:color="auto"/>
          </w:divBdr>
        </w:div>
        <w:div w:id="1144351090">
          <w:marLeft w:val="0"/>
          <w:marRight w:val="0"/>
          <w:marTop w:val="0"/>
          <w:marBottom w:val="0"/>
          <w:divBdr>
            <w:top w:val="none" w:sz="0" w:space="0" w:color="auto"/>
            <w:left w:val="none" w:sz="0" w:space="0" w:color="auto"/>
            <w:bottom w:val="none" w:sz="0" w:space="0" w:color="auto"/>
            <w:right w:val="none" w:sz="0" w:space="0" w:color="auto"/>
          </w:divBdr>
          <w:divsChild>
            <w:div w:id="312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5212">
      <w:bodyDiv w:val="1"/>
      <w:marLeft w:val="0"/>
      <w:marRight w:val="0"/>
      <w:marTop w:val="0"/>
      <w:marBottom w:val="0"/>
      <w:divBdr>
        <w:top w:val="none" w:sz="0" w:space="0" w:color="auto"/>
        <w:left w:val="none" w:sz="0" w:space="0" w:color="auto"/>
        <w:bottom w:val="none" w:sz="0" w:space="0" w:color="auto"/>
        <w:right w:val="none" w:sz="0" w:space="0" w:color="auto"/>
      </w:divBdr>
      <w:divsChild>
        <w:div w:id="1107383579">
          <w:marLeft w:val="0"/>
          <w:marRight w:val="0"/>
          <w:marTop w:val="0"/>
          <w:marBottom w:val="0"/>
          <w:divBdr>
            <w:top w:val="none" w:sz="0" w:space="0" w:color="auto"/>
            <w:left w:val="none" w:sz="0" w:space="0" w:color="auto"/>
            <w:bottom w:val="none" w:sz="0" w:space="0" w:color="auto"/>
            <w:right w:val="none" w:sz="0" w:space="0" w:color="auto"/>
          </w:divBdr>
        </w:div>
        <w:div w:id="2099784885">
          <w:marLeft w:val="0"/>
          <w:marRight w:val="0"/>
          <w:marTop w:val="0"/>
          <w:marBottom w:val="0"/>
          <w:divBdr>
            <w:top w:val="none" w:sz="0" w:space="0" w:color="auto"/>
            <w:left w:val="none" w:sz="0" w:space="0" w:color="auto"/>
            <w:bottom w:val="none" w:sz="0" w:space="0" w:color="auto"/>
            <w:right w:val="none" w:sz="0" w:space="0" w:color="auto"/>
          </w:divBdr>
        </w:div>
        <w:div w:id="883910315">
          <w:marLeft w:val="0"/>
          <w:marRight w:val="0"/>
          <w:marTop w:val="0"/>
          <w:marBottom w:val="0"/>
          <w:divBdr>
            <w:top w:val="none" w:sz="0" w:space="0" w:color="auto"/>
            <w:left w:val="none" w:sz="0" w:space="0" w:color="auto"/>
            <w:bottom w:val="none" w:sz="0" w:space="0" w:color="auto"/>
            <w:right w:val="none" w:sz="0" w:space="0" w:color="auto"/>
          </w:divBdr>
        </w:div>
        <w:div w:id="1392846788">
          <w:marLeft w:val="0"/>
          <w:marRight w:val="0"/>
          <w:marTop w:val="0"/>
          <w:marBottom w:val="0"/>
          <w:divBdr>
            <w:top w:val="none" w:sz="0" w:space="0" w:color="auto"/>
            <w:left w:val="none" w:sz="0" w:space="0" w:color="auto"/>
            <w:bottom w:val="none" w:sz="0" w:space="0" w:color="auto"/>
            <w:right w:val="none" w:sz="0" w:space="0" w:color="auto"/>
          </w:divBdr>
        </w:div>
        <w:div w:id="575825333">
          <w:marLeft w:val="0"/>
          <w:marRight w:val="0"/>
          <w:marTop w:val="0"/>
          <w:marBottom w:val="0"/>
          <w:divBdr>
            <w:top w:val="none" w:sz="0" w:space="0" w:color="auto"/>
            <w:left w:val="none" w:sz="0" w:space="0" w:color="auto"/>
            <w:bottom w:val="none" w:sz="0" w:space="0" w:color="auto"/>
            <w:right w:val="none" w:sz="0" w:space="0" w:color="auto"/>
          </w:divBdr>
        </w:div>
        <w:div w:id="1864396984">
          <w:marLeft w:val="0"/>
          <w:marRight w:val="0"/>
          <w:marTop w:val="0"/>
          <w:marBottom w:val="0"/>
          <w:divBdr>
            <w:top w:val="none" w:sz="0" w:space="0" w:color="auto"/>
            <w:left w:val="none" w:sz="0" w:space="0" w:color="auto"/>
            <w:bottom w:val="none" w:sz="0" w:space="0" w:color="auto"/>
            <w:right w:val="none" w:sz="0" w:space="0" w:color="auto"/>
          </w:divBdr>
        </w:div>
        <w:div w:id="2083870361">
          <w:marLeft w:val="0"/>
          <w:marRight w:val="0"/>
          <w:marTop w:val="0"/>
          <w:marBottom w:val="0"/>
          <w:divBdr>
            <w:top w:val="none" w:sz="0" w:space="0" w:color="auto"/>
            <w:left w:val="none" w:sz="0" w:space="0" w:color="auto"/>
            <w:bottom w:val="none" w:sz="0" w:space="0" w:color="auto"/>
            <w:right w:val="none" w:sz="0" w:space="0" w:color="auto"/>
          </w:divBdr>
        </w:div>
        <w:div w:id="1562670429">
          <w:marLeft w:val="0"/>
          <w:marRight w:val="0"/>
          <w:marTop w:val="0"/>
          <w:marBottom w:val="0"/>
          <w:divBdr>
            <w:top w:val="none" w:sz="0" w:space="0" w:color="auto"/>
            <w:left w:val="none" w:sz="0" w:space="0" w:color="auto"/>
            <w:bottom w:val="none" w:sz="0" w:space="0" w:color="auto"/>
            <w:right w:val="none" w:sz="0" w:space="0" w:color="auto"/>
          </w:divBdr>
        </w:div>
        <w:div w:id="158469974">
          <w:marLeft w:val="0"/>
          <w:marRight w:val="0"/>
          <w:marTop w:val="0"/>
          <w:marBottom w:val="0"/>
          <w:divBdr>
            <w:top w:val="none" w:sz="0" w:space="0" w:color="auto"/>
            <w:left w:val="none" w:sz="0" w:space="0" w:color="auto"/>
            <w:bottom w:val="none" w:sz="0" w:space="0" w:color="auto"/>
            <w:right w:val="none" w:sz="0" w:space="0" w:color="auto"/>
          </w:divBdr>
        </w:div>
        <w:div w:id="1906061878">
          <w:marLeft w:val="0"/>
          <w:marRight w:val="0"/>
          <w:marTop w:val="0"/>
          <w:marBottom w:val="0"/>
          <w:divBdr>
            <w:top w:val="none" w:sz="0" w:space="0" w:color="auto"/>
            <w:left w:val="none" w:sz="0" w:space="0" w:color="auto"/>
            <w:bottom w:val="none" w:sz="0" w:space="0" w:color="auto"/>
            <w:right w:val="none" w:sz="0" w:space="0" w:color="auto"/>
          </w:divBdr>
        </w:div>
        <w:div w:id="1757752475">
          <w:marLeft w:val="0"/>
          <w:marRight w:val="0"/>
          <w:marTop w:val="0"/>
          <w:marBottom w:val="0"/>
          <w:divBdr>
            <w:top w:val="none" w:sz="0" w:space="0" w:color="auto"/>
            <w:left w:val="none" w:sz="0" w:space="0" w:color="auto"/>
            <w:bottom w:val="none" w:sz="0" w:space="0" w:color="auto"/>
            <w:right w:val="none" w:sz="0" w:space="0" w:color="auto"/>
          </w:divBdr>
        </w:div>
        <w:div w:id="992030081">
          <w:marLeft w:val="0"/>
          <w:marRight w:val="0"/>
          <w:marTop w:val="0"/>
          <w:marBottom w:val="0"/>
          <w:divBdr>
            <w:top w:val="none" w:sz="0" w:space="0" w:color="auto"/>
            <w:left w:val="none" w:sz="0" w:space="0" w:color="auto"/>
            <w:bottom w:val="none" w:sz="0" w:space="0" w:color="auto"/>
            <w:right w:val="none" w:sz="0" w:space="0" w:color="auto"/>
          </w:divBdr>
        </w:div>
        <w:div w:id="1079597918">
          <w:marLeft w:val="0"/>
          <w:marRight w:val="0"/>
          <w:marTop w:val="0"/>
          <w:marBottom w:val="0"/>
          <w:divBdr>
            <w:top w:val="none" w:sz="0" w:space="0" w:color="auto"/>
            <w:left w:val="none" w:sz="0" w:space="0" w:color="auto"/>
            <w:bottom w:val="none" w:sz="0" w:space="0" w:color="auto"/>
            <w:right w:val="none" w:sz="0" w:space="0" w:color="auto"/>
          </w:divBdr>
        </w:div>
        <w:div w:id="1290476345">
          <w:marLeft w:val="0"/>
          <w:marRight w:val="0"/>
          <w:marTop w:val="0"/>
          <w:marBottom w:val="0"/>
          <w:divBdr>
            <w:top w:val="none" w:sz="0" w:space="0" w:color="auto"/>
            <w:left w:val="none" w:sz="0" w:space="0" w:color="auto"/>
            <w:bottom w:val="none" w:sz="0" w:space="0" w:color="auto"/>
            <w:right w:val="none" w:sz="0" w:space="0" w:color="auto"/>
          </w:divBdr>
        </w:div>
        <w:div w:id="1963026988">
          <w:marLeft w:val="0"/>
          <w:marRight w:val="0"/>
          <w:marTop w:val="0"/>
          <w:marBottom w:val="0"/>
          <w:divBdr>
            <w:top w:val="none" w:sz="0" w:space="0" w:color="auto"/>
            <w:left w:val="none" w:sz="0" w:space="0" w:color="auto"/>
            <w:bottom w:val="none" w:sz="0" w:space="0" w:color="auto"/>
            <w:right w:val="none" w:sz="0" w:space="0" w:color="auto"/>
          </w:divBdr>
        </w:div>
        <w:div w:id="945384513">
          <w:marLeft w:val="0"/>
          <w:marRight w:val="0"/>
          <w:marTop w:val="0"/>
          <w:marBottom w:val="0"/>
          <w:divBdr>
            <w:top w:val="none" w:sz="0" w:space="0" w:color="auto"/>
            <w:left w:val="none" w:sz="0" w:space="0" w:color="auto"/>
            <w:bottom w:val="none" w:sz="0" w:space="0" w:color="auto"/>
            <w:right w:val="none" w:sz="0" w:space="0" w:color="auto"/>
          </w:divBdr>
        </w:div>
        <w:div w:id="282275369">
          <w:marLeft w:val="0"/>
          <w:marRight w:val="0"/>
          <w:marTop w:val="0"/>
          <w:marBottom w:val="0"/>
          <w:divBdr>
            <w:top w:val="none" w:sz="0" w:space="0" w:color="auto"/>
            <w:left w:val="none" w:sz="0" w:space="0" w:color="auto"/>
            <w:bottom w:val="none" w:sz="0" w:space="0" w:color="auto"/>
            <w:right w:val="none" w:sz="0" w:space="0" w:color="auto"/>
          </w:divBdr>
        </w:div>
        <w:div w:id="1899130277">
          <w:marLeft w:val="0"/>
          <w:marRight w:val="0"/>
          <w:marTop w:val="0"/>
          <w:marBottom w:val="0"/>
          <w:divBdr>
            <w:top w:val="none" w:sz="0" w:space="0" w:color="auto"/>
            <w:left w:val="none" w:sz="0" w:space="0" w:color="auto"/>
            <w:bottom w:val="none" w:sz="0" w:space="0" w:color="auto"/>
            <w:right w:val="none" w:sz="0" w:space="0" w:color="auto"/>
          </w:divBdr>
        </w:div>
        <w:div w:id="74014836">
          <w:marLeft w:val="0"/>
          <w:marRight w:val="0"/>
          <w:marTop w:val="0"/>
          <w:marBottom w:val="0"/>
          <w:divBdr>
            <w:top w:val="none" w:sz="0" w:space="0" w:color="auto"/>
            <w:left w:val="none" w:sz="0" w:space="0" w:color="auto"/>
            <w:bottom w:val="none" w:sz="0" w:space="0" w:color="auto"/>
            <w:right w:val="none" w:sz="0" w:space="0" w:color="auto"/>
          </w:divBdr>
        </w:div>
      </w:divsChild>
    </w:div>
    <w:div w:id="1758401445">
      <w:bodyDiv w:val="1"/>
      <w:marLeft w:val="0"/>
      <w:marRight w:val="0"/>
      <w:marTop w:val="0"/>
      <w:marBottom w:val="0"/>
      <w:divBdr>
        <w:top w:val="none" w:sz="0" w:space="0" w:color="auto"/>
        <w:left w:val="none" w:sz="0" w:space="0" w:color="auto"/>
        <w:bottom w:val="none" w:sz="0" w:space="0" w:color="auto"/>
        <w:right w:val="none" w:sz="0" w:space="0" w:color="auto"/>
      </w:divBdr>
      <w:divsChild>
        <w:div w:id="563951073">
          <w:marLeft w:val="0"/>
          <w:marRight w:val="0"/>
          <w:marTop w:val="0"/>
          <w:marBottom w:val="0"/>
          <w:divBdr>
            <w:top w:val="none" w:sz="0" w:space="0" w:color="auto"/>
            <w:left w:val="none" w:sz="0" w:space="0" w:color="auto"/>
            <w:bottom w:val="none" w:sz="0" w:space="0" w:color="auto"/>
            <w:right w:val="none" w:sz="0" w:space="0" w:color="auto"/>
          </w:divBdr>
        </w:div>
        <w:div w:id="1144468556">
          <w:marLeft w:val="0"/>
          <w:marRight w:val="0"/>
          <w:marTop w:val="0"/>
          <w:marBottom w:val="0"/>
          <w:divBdr>
            <w:top w:val="none" w:sz="0" w:space="0" w:color="auto"/>
            <w:left w:val="none" w:sz="0" w:space="0" w:color="auto"/>
            <w:bottom w:val="none" w:sz="0" w:space="0" w:color="auto"/>
            <w:right w:val="none" w:sz="0" w:space="0" w:color="auto"/>
          </w:divBdr>
          <w:divsChild>
            <w:div w:id="256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9523">
      <w:bodyDiv w:val="1"/>
      <w:marLeft w:val="0"/>
      <w:marRight w:val="0"/>
      <w:marTop w:val="0"/>
      <w:marBottom w:val="0"/>
      <w:divBdr>
        <w:top w:val="none" w:sz="0" w:space="0" w:color="auto"/>
        <w:left w:val="none" w:sz="0" w:space="0" w:color="auto"/>
        <w:bottom w:val="none" w:sz="0" w:space="0" w:color="auto"/>
        <w:right w:val="none" w:sz="0" w:space="0" w:color="auto"/>
      </w:divBdr>
      <w:divsChild>
        <w:div w:id="276449695">
          <w:marLeft w:val="0"/>
          <w:marRight w:val="0"/>
          <w:marTop w:val="0"/>
          <w:marBottom w:val="0"/>
          <w:divBdr>
            <w:top w:val="none" w:sz="0" w:space="0" w:color="auto"/>
            <w:left w:val="none" w:sz="0" w:space="0" w:color="auto"/>
            <w:bottom w:val="none" w:sz="0" w:space="0" w:color="auto"/>
            <w:right w:val="none" w:sz="0" w:space="0" w:color="auto"/>
          </w:divBdr>
        </w:div>
      </w:divsChild>
    </w:div>
    <w:div w:id="1965768849">
      <w:bodyDiv w:val="1"/>
      <w:marLeft w:val="0"/>
      <w:marRight w:val="0"/>
      <w:marTop w:val="0"/>
      <w:marBottom w:val="0"/>
      <w:divBdr>
        <w:top w:val="none" w:sz="0" w:space="0" w:color="auto"/>
        <w:left w:val="none" w:sz="0" w:space="0" w:color="auto"/>
        <w:bottom w:val="none" w:sz="0" w:space="0" w:color="auto"/>
        <w:right w:val="none" w:sz="0" w:space="0" w:color="auto"/>
      </w:divBdr>
    </w:div>
    <w:div w:id="2018380667">
      <w:bodyDiv w:val="1"/>
      <w:marLeft w:val="0"/>
      <w:marRight w:val="0"/>
      <w:marTop w:val="0"/>
      <w:marBottom w:val="0"/>
      <w:divBdr>
        <w:top w:val="none" w:sz="0" w:space="0" w:color="auto"/>
        <w:left w:val="none" w:sz="0" w:space="0" w:color="auto"/>
        <w:bottom w:val="none" w:sz="0" w:space="0" w:color="auto"/>
        <w:right w:val="none" w:sz="0" w:space="0" w:color="auto"/>
      </w:divBdr>
      <w:divsChild>
        <w:div w:id="1026062297">
          <w:marLeft w:val="0"/>
          <w:marRight w:val="0"/>
          <w:marTop w:val="0"/>
          <w:marBottom w:val="0"/>
          <w:divBdr>
            <w:top w:val="none" w:sz="0" w:space="0" w:color="auto"/>
            <w:left w:val="none" w:sz="0" w:space="0" w:color="auto"/>
            <w:bottom w:val="none" w:sz="0" w:space="0" w:color="auto"/>
            <w:right w:val="none" w:sz="0" w:space="0" w:color="auto"/>
          </w:divBdr>
        </w:div>
        <w:div w:id="2121335531">
          <w:marLeft w:val="0"/>
          <w:marRight w:val="0"/>
          <w:marTop w:val="0"/>
          <w:marBottom w:val="0"/>
          <w:divBdr>
            <w:top w:val="none" w:sz="0" w:space="0" w:color="auto"/>
            <w:left w:val="none" w:sz="0" w:space="0" w:color="auto"/>
            <w:bottom w:val="none" w:sz="0" w:space="0" w:color="auto"/>
            <w:right w:val="none" w:sz="0" w:space="0" w:color="auto"/>
          </w:divBdr>
          <w:divsChild>
            <w:div w:id="19265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5131">
      <w:bodyDiv w:val="1"/>
      <w:marLeft w:val="0"/>
      <w:marRight w:val="0"/>
      <w:marTop w:val="0"/>
      <w:marBottom w:val="0"/>
      <w:divBdr>
        <w:top w:val="none" w:sz="0" w:space="0" w:color="auto"/>
        <w:left w:val="none" w:sz="0" w:space="0" w:color="auto"/>
        <w:bottom w:val="none" w:sz="0" w:space="0" w:color="auto"/>
        <w:right w:val="none" w:sz="0" w:space="0" w:color="auto"/>
      </w:divBdr>
      <w:divsChild>
        <w:div w:id="1232888331">
          <w:marLeft w:val="0"/>
          <w:marRight w:val="0"/>
          <w:marTop w:val="0"/>
          <w:marBottom w:val="0"/>
          <w:divBdr>
            <w:top w:val="none" w:sz="0" w:space="0" w:color="auto"/>
            <w:left w:val="none" w:sz="0" w:space="0" w:color="auto"/>
            <w:bottom w:val="none" w:sz="0" w:space="0" w:color="auto"/>
            <w:right w:val="none" w:sz="0" w:space="0" w:color="auto"/>
          </w:divBdr>
        </w:div>
        <w:div w:id="1435518799">
          <w:marLeft w:val="0"/>
          <w:marRight w:val="0"/>
          <w:marTop w:val="0"/>
          <w:marBottom w:val="0"/>
          <w:divBdr>
            <w:top w:val="none" w:sz="0" w:space="0" w:color="auto"/>
            <w:left w:val="none" w:sz="0" w:space="0" w:color="auto"/>
            <w:bottom w:val="none" w:sz="0" w:space="0" w:color="auto"/>
            <w:right w:val="none" w:sz="0" w:space="0" w:color="auto"/>
          </w:divBdr>
        </w:div>
        <w:div w:id="1301223994">
          <w:marLeft w:val="0"/>
          <w:marRight w:val="0"/>
          <w:marTop w:val="0"/>
          <w:marBottom w:val="0"/>
          <w:divBdr>
            <w:top w:val="none" w:sz="0" w:space="0" w:color="auto"/>
            <w:left w:val="none" w:sz="0" w:space="0" w:color="auto"/>
            <w:bottom w:val="none" w:sz="0" w:space="0" w:color="auto"/>
            <w:right w:val="none" w:sz="0" w:space="0" w:color="auto"/>
          </w:divBdr>
        </w:div>
        <w:div w:id="601451485">
          <w:marLeft w:val="0"/>
          <w:marRight w:val="0"/>
          <w:marTop w:val="0"/>
          <w:marBottom w:val="0"/>
          <w:divBdr>
            <w:top w:val="none" w:sz="0" w:space="0" w:color="auto"/>
            <w:left w:val="none" w:sz="0" w:space="0" w:color="auto"/>
            <w:bottom w:val="none" w:sz="0" w:space="0" w:color="auto"/>
            <w:right w:val="none" w:sz="0" w:space="0" w:color="auto"/>
          </w:divBdr>
        </w:div>
        <w:div w:id="54560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ho.int/disabilities/technology/en/%3e%20" TargetMode="External"/><Relationship Id="rId18" Type="http://schemas.openxmlformats.org/officeDocument/2006/relationships/hyperlink" Target="http://www.akasa.lk/" TargetMode="External"/><Relationship Id="rId26" Type="http://schemas.openxmlformats.org/officeDocument/2006/relationships/hyperlink" Target="http://socialemwelfare.gov.lk/web/index.php?option=com_content&amp;view=article&amp;id=30&amp;Itemid=151&amp;lang=en" TargetMode="External"/><Relationship Id="rId3" Type="http://schemas.openxmlformats.org/officeDocument/2006/relationships/numbering" Target="numbering.xml"/><Relationship Id="rId21" Type="http://schemas.openxmlformats.org/officeDocument/2006/relationships/hyperlink" Target="http://socialemwelfare.gov.lk/web/index.php?option=com_content&amp;view=article&amp;id=30&amp;Itemid=151&amp;lang=en" TargetMode="External"/><Relationship Id="rId34"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https://www.google.com/search?client=firefox-b-ab&amp;q=paraplegics&amp;spell=1&amp;sa=X&amp;ved=0ahUKEwizhOvtz-PPAhXKpY8KHXiBDk8QvwUIGygA" TargetMode="External"/><Relationship Id="rId17" Type="http://schemas.openxmlformats.org/officeDocument/2006/relationships/hyperlink" Target="https://www.facebook.com/Association-of-Persons-with-Rheumatic-Diseases-APRD-522050764624576/?ref=page_internal" TargetMode="External"/><Relationship Id="rId25" Type="http://schemas.openxmlformats.org/officeDocument/2006/relationships/hyperlink" Target="http://socialemwelfare.gov.lk/web/index.php?option=com_content&amp;view=article&amp;id=30&amp;Itemid=151&amp;lang=en" TargetMode="Externa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ugc.ac.lk/downloads/admissions/Handbook_2015_2016/ENGLISH%20HANDBOOK%202015-2016.pdf" TargetMode="External"/><Relationship Id="rId20" Type="http://schemas.openxmlformats.org/officeDocument/2006/relationships/hyperlink" Target="http://socialemwelfare.gov.lk/web/index.php?option=com_content&amp;view=article&amp;id=30&amp;Itemid=151&amp;lang=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jay@lawandsocietytrust.org" TargetMode="External"/><Relationship Id="rId24" Type="http://schemas.openxmlformats.org/officeDocument/2006/relationships/hyperlink" Target="http://socialemwelfare.gov.lk/web/index.php?option=com_content&amp;view=article&amp;id=30&amp;Itemid=151&amp;lang=en" TargetMode="External"/><Relationship Id="rId32"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hyperlink" Target="http://imadr.org/wordpress/wp-content/uploads/2016/07/IMADR_Sri-Lanka_CERD90_July2016.pdf" TargetMode="External"/><Relationship Id="rId23" Type="http://schemas.openxmlformats.org/officeDocument/2006/relationships/hyperlink" Target="http://socialemwelfare.gov.lk/web/index.php?option=com_content&amp;view=article&amp;id=30&amp;Itemid=151&amp;lang=en" TargetMode="External"/><Relationship Id="rId28" Type="http://schemas.openxmlformats.org/officeDocument/2006/relationships/hyperlink" Target="http://socialemwelfare.gov.lk/web/index.php?option=com_content&amp;view=article&amp;id=30&amp;Itemid=151&amp;lang=en" TargetMode="External"/><Relationship Id="rId10" Type="http://schemas.openxmlformats.org/officeDocument/2006/relationships/hyperlink" Target="mailto:dinushika@lawandsocietytrust.org" TargetMode="External"/><Relationship Id="rId19" Type="http://schemas.openxmlformats.org/officeDocument/2006/relationships/hyperlink" Target="http://socialemwelfare.gov.lk/web/index.php?option=com_content&amp;view=article&amp;id=30&amp;Itemid=151&amp;lang=e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bsl.gov.lk/pics_n_docs/10_pub/_docs/statistics/other/Socio_Econ_Data_2015_e.pdf" TargetMode="External"/><Relationship Id="rId22" Type="http://schemas.openxmlformats.org/officeDocument/2006/relationships/hyperlink" Target="http://socialemwelfare.gov.lk/web/index.php?option=com_content&amp;view=article&amp;id=30&amp;Itemid=151&amp;lang=en" TargetMode="External"/><Relationship Id="rId27" Type="http://schemas.openxmlformats.org/officeDocument/2006/relationships/hyperlink" Target="http://socialemwelfare.gov.lk/web/index.php?option=com_content&amp;view=article&amp;id=30&amp;Itemid=151&amp;lang=en" TargetMode="External"/><Relationship Id="rId30" Type="http://schemas.openxmlformats.org/officeDocument/2006/relationships/fontTable" Target="fontTable.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disabilities/technology/en/%3e%20" TargetMode="External"/><Relationship Id="rId2" Type="http://schemas.openxmlformats.org/officeDocument/2006/relationships/hyperlink" Target="http://www.cbsl.gov.lk/pics_n_docs/10_pub/_docs/statistics/other/Socio_Econ_Data_2015_e.pdf" TargetMode="External"/><Relationship Id="rId1" Type="http://schemas.openxmlformats.org/officeDocument/2006/relationships/hyperlink" Target="http://imadr.org/wordpress/wp-content/uploads/2016/07/IMADR_Sri-Lanka_CERD90_July2016.pdf" TargetMode="External"/><Relationship Id="rId6" Type="http://schemas.openxmlformats.org/officeDocument/2006/relationships/hyperlink" Target="http://www.childwomenmin.gov.lk/English/institutes/womens-bureau" TargetMode="External"/><Relationship Id="rId5" Type="http://schemas.openxmlformats.org/officeDocument/2006/relationships/hyperlink" Target="http://www.ugc.ac.lk/downloads/admissions/Handbook_2015_2016/ENGLISH%20HANDBOOK%202015-2016.pdf" TargetMode="External"/><Relationship Id="rId4" Type="http://schemas.openxmlformats.org/officeDocument/2006/relationships/hyperlink" Target="http://www.moe.gov.lk/english/images/Statistics/EducationData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C5F7F0C-8A80-4649-9212-50C4BD13A41A}"/>
</file>

<file path=customXml/itemProps3.xml><?xml version="1.0" encoding="utf-8"?>
<ds:datastoreItem xmlns:ds="http://schemas.openxmlformats.org/officeDocument/2006/customXml" ds:itemID="{5A7BBED0-FD70-4387-A02D-CA88066F5DC1}"/>
</file>

<file path=customXml/itemProps4.xml><?xml version="1.0" encoding="utf-8"?>
<ds:datastoreItem xmlns:ds="http://schemas.openxmlformats.org/officeDocument/2006/customXml" ds:itemID="{19B802B8-E8D6-43C0-91E4-7F6C0443FD5F}"/>
</file>

<file path=customXml/itemProps5.xml><?xml version="1.0" encoding="utf-8"?>
<ds:datastoreItem xmlns:ds="http://schemas.openxmlformats.org/officeDocument/2006/customXml" ds:itemID="{93D19621-4309-44A0-8F1E-AE4EB4F6D09A}"/>
</file>

<file path=docProps/app.xml><?xml version="1.0" encoding="utf-8"?>
<Properties xmlns="http://schemas.openxmlformats.org/officeDocument/2006/extended-properties" xmlns:vt="http://schemas.openxmlformats.org/officeDocument/2006/docPropsVTypes">
  <Template>Normal.dotm</Template>
  <TotalTime>0</TotalTime>
  <Pages>27</Pages>
  <Words>7526</Words>
  <Characters>42899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Response to Request for Information from the Special Rapporteur on the Rights of the Persons with Disabilities</vt:lpstr>
    </vt:vector>
  </TitlesOfParts>
  <Company/>
  <LinksUpToDate>false</LinksUpToDate>
  <CharactersWithSpaces>50325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Request for Information from the Special Rapporteur on the Rights of the Persons with Disabilities</dc:title>
  <dc:subject>Sri Lanka</dc:subject>
  <dc:creator>In Consultation with Persons with Disabilities, Activists and Researchers</dc:creator>
  <cp:lastModifiedBy>Alina Grigoras</cp:lastModifiedBy>
  <cp:revision>2</cp:revision>
  <cp:lastPrinted>2016-10-21T16:10:00Z</cp:lastPrinted>
  <dcterms:created xsi:type="dcterms:W3CDTF">2016-11-01T13:09:00Z</dcterms:created>
  <dcterms:modified xsi:type="dcterms:W3CDTF">2016-11-01T13:09:00Z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