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E5" w:rsidRPr="00EC24E5" w:rsidRDefault="00EC24E5" w:rsidP="00615C2C">
      <w:pPr>
        <w:jc w:val="center"/>
        <w:rPr>
          <w:rFonts w:ascii="Arial" w:hAnsi="Arial" w:cs="Arial"/>
          <w:b/>
          <w:sz w:val="24"/>
          <w:szCs w:val="24"/>
          <w:u w:val="single"/>
        </w:rPr>
      </w:pPr>
      <w:r w:rsidRPr="00EC24E5">
        <w:rPr>
          <w:rFonts w:ascii="Arial" w:hAnsi="Arial" w:cs="Arial"/>
          <w:b/>
          <w:sz w:val="24"/>
          <w:szCs w:val="24"/>
          <w:u w:val="single"/>
        </w:rPr>
        <w:t>Reply of NHRC India to Questions for National Human Rights Institutions</w:t>
      </w:r>
    </w:p>
    <w:p w:rsidR="00EC24E5" w:rsidRPr="00615C2C" w:rsidRDefault="00EC24E5" w:rsidP="00EC24E5">
      <w:pPr>
        <w:spacing w:after="0" w:line="240" w:lineRule="auto"/>
        <w:jc w:val="both"/>
        <w:rPr>
          <w:rFonts w:ascii="Arial" w:hAnsi="Arial" w:cs="Arial"/>
          <w:b/>
          <w:sz w:val="16"/>
          <w:szCs w:val="24"/>
        </w:rPr>
      </w:pPr>
    </w:p>
    <w:tbl>
      <w:tblPr>
        <w:tblStyle w:val="TableGrid"/>
        <w:tblW w:w="0" w:type="auto"/>
        <w:tblInd w:w="-162" w:type="dxa"/>
        <w:tblLook w:val="04A0" w:firstRow="1" w:lastRow="0" w:firstColumn="1" w:lastColumn="0" w:noHBand="0" w:noVBand="1"/>
      </w:tblPr>
      <w:tblGrid>
        <w:gridCol w:w="3960"/>
        <w:gridCol w:w="5580"/>
      </w:tblGrid>
      <w:tr w:rsidR="00EC24E5" w:rsidTr="006B4C7A">
        <w:tc>
          <w:tcPr>
            <w:tcW w:w="9540" w:type="dxa"/>
            <w:gridSpan w:val="2"/>
          </w:tcPr>
          <w:p w:rsidR="00EC24E5" w:rsidRDefault="00EC24E5" w:rsidP="00EC24E5">
            <w:pPr>
              <w:pStyle w:val="ListParagraph"/>
              <w:numPr>
                <w:ilvl w:val="0"/>
                <w:numId w:val="5"/>
              </w:numPr>
              <w:jc w:val="both"/>
              <w:rPr>
                <w:rFonts w:ascii="Arial" w:hAnsi="Arial" w:cs="Arial"/>
                <w:sz w:val="24"/>
                <w:szCs w:val="24"/>
              </w:rPr>
            </w:pPr>
            <w:r>
              <w:rPr>
                <w:rFonts w:ascii="Arial" w:hAnsi="Arial" w:cs="Arial"/>
                <w:b/>
                <w:sz w:val="24"/>
                <w:szCs w:val="24"/>
              </w:rPr>
              <w:t xml:space="preserve"> </w:t>
            </w:r>
            <w:r w:rsidRPr="00895089">
              <w:rPr>
                <w:rFonts w:ascii="Arial" w:hAnsi="Arial" w:cs="Arial"/>
                <w:sz w:val="24"/>
                <w:szCs w:val="24"/>
              </w:rPr>
              <w:t>Please provide information on how your country is considering the rights of persons with disabilities in their policies aimed at implementing and monitoring the Sustainable Development Goals, including:</w:t>
            </w:r>
          </w:p>
          <w:p w:rsidR="00615C2C" w:rsidRPr="00E904C4" w:rsidRDefault="00615C2C" w:rsidP="00615C2C">
            <w:pPr>
              <w:pStyle w:val="ListParagraph"/>
              <w:ind w:left="702"/>
              <w:jc w:val="both"/>
              <w:rPr>
                <w:rFonts w:ascii="Arial" w:hAnsi="Arial" w:cs="Arial"/>
                <w:sz w:val="24"/>
                <w:szCs w:val="24"/>
              </w:rPr>
            </w:pPr>
          </w:p>
        </w:tc>
      </w:tr>
      <w:tr w:rsidR="00EC24E5" w:rsidTr="006B4C7A">
        <w:tc>
          <w:tcPr>
            <w:tcW w:w="3960" w:type="dxa"/>
          </w:tcPr>
          <w:p w:rsidR="00EC24E5" w:rsidRPr="007540F2" w:rsidRDefault="00EC24E5" w:rsidP="006B4C7A">
            <w:pPr>
              <w:jc w:val="both"/>
              <w:rPr>
                <w:rFonts w:ascii="Arial" w:hAnsi="Arial" w:cs="Arial"/>
                <w:sz w:val="24"/>
                <w:szCs w:val="24"/>
              </w:rPr>
            </w:pPr>
            <w:r w:rsidRPr="007540F2">
              <w:rPr>
                <w:rFonts w:ascii="Arial" w:hAnsi="Arial" w:cs="Arial"/>
                <w:sz w:val="24"/>
                <w:szCs w:val="24"/>
              </w:rPr>
              <w:t>Existing national strategies and action plans,</w:t>
            </w:r>
          </w:p>
          <w:p w:rsidR="00EC24E5" w:rsidRDefault="00EC24E5" w:rsidP="006B4C7A"/>
        </w:tc>
        <w:tc>
          <w:tcPr>
            <w:tcW w:w="5580" w:type="dxa"/>
          </w:tcPr>
          <w:p w:rsidR="00EC24E5" w:rsidRDefault="00EC24E5" w:rsidP="006B4C7A">
            <w:pPr>
              <w:pStyle w:val="ListParagraph"/>
              <w:numPr>
                <w:ilvl w:val="0"/>
                <w:numId w:val="1"/>
              </w:numPr>
              <w:ind w:left="342"/>
              <w:jc w:val="both"/>
              <w:rPr>
                <w:rFonts w:ascii="Arial" w:hAnsi="Arial" w:cs="Arial"/>
                <w:sz w:val="24"/>
                <w:szCs w:val="24"/>
              </w:rPr>
            </w:pPr>
            <w:r w:rsidRPr="00E904C4">
              <w:rPr>
                <w:rFonts w:ascii="Arial" w:hAnsi="Arial" w:cs="Arial"/>
                <w:sz w:val="24"/>
                <w:szCs w:val="24"/>
              </w:rPr>
              <w:t>As per Section 40 of the Persons With Disabilities (Equal Opportunities, Protection of Rights and Full Participation) Act, 1995 (PWD Act, 2005),  the Government and local authorities are to reserve not less 3% in all poverty alleviation schemes for the benefit of persons with disabilities.</w:t>
            </w:r>
          </w:p>
          <w:p w:rsidR="00EC24E5" w:rsidRDefault="00EC24E5" w:rsidP="00EC24E5">
            <w:pPr>
              <w:pStyle w:val="ListParagraph"/>
              <w:ind w:left="342"/>
              <w:jc w:val="both"/>
              <w:rPr>
                <w:rFonts w:ascii="Arial" w:hAnsi="Arial" w:cs="Arial"/>
                <w:sz w:val="24"/>
                <w:szCs w:val="24"/>
              </w:rPr>
            </w:pPr>
          </w:p>
          <w:p w:rsidR="00EC24E5" w:rsidRDefault="00EC24E5" w:rsidP="006B4C7A">
            <w:pPr>
              <w:pStyle w:val="ListParagraph"/>
              <w:numPr>
                <w:ilvl w:val="0"/>
                <w:numId w:val="1"/>
              </w:numPr>
              <w:ind w:left="342"/>
              <w:jc w:val="both"/>
              <w:rPr>
                <w:rFonts w:ascii="Arial" w:hAnsi="Arial" w:cs="Arial"/>
                <w:sz w:val="24"/>
                <w:szCs w:val="24"/>
              </w:rPr>
            </w:pPr>
            <w:r w:rsidRPr="00E904C4">
              <w:rPr>
                <w:rFonts w:ascii="Arial" w:hAnsi="Arial" w:cs="Arial"/>
                <w:sz w:val="24"/>
                <w:szCs w:val="24"/>
              </w:rPr>
              <w:t xml:space="preserve">Section 68 of the PWD Act, 1995 </w:t>
            </w:r>
            <w:r>
              <w:rPr>
                <w:rFonts w:ascii="Arial" w:hAnsi="Arial" w:cs="Arial"/>
                <w:sz w:val="24"/>
                <w:szCs w:val="24"/>
              </w:rPr>
              <w:t xml:space="preserve">further </w:t>
            </w:r>
            <w:r w:rsidRPr="00E904C4">
              <w:rPr>
                <w:rFonts w:ascii="Arial" w:hAnsi="Arial" w:cs="Arial"/>
                <w:sz w:val="24"/>
                <w:szCs w:val="24"/>
              </w:rPr>
              <w:t>provides social security through a scheme for payment of unemployment allowance to persons with disabilities registered with the Special Employment Exchange for more than two years and not placed in any gainful occupation.</w:t>
            </w:r>
          </w:p>
          <w:p w:rsidR="00EC24E5" w:rsidRPr="00EC24E5" w:rsidRDefault="00EC24E5" w:rsidP="00EC24E5">
            <w:pPr>
              <w:pStyle w:val="ListParagraph"/>
              <w:rPr>
                <w:rFonts w:ascii="Arial" w:hAnsi="Arial" w:cs="Arial"/>
                <w:sz w:val="24"/>
                <w:szCs w:val="24"/>
              </w:rPr>
            </w:pPr>
          </w:p>
          <w:p w:rsidR="00EC24E5" w:rsidRDefault="00EC24E5" w:rsidP="006B4C7A">
            <w:pPr>
              <w:pStyle w:val="ListParagraph"/>
              <w:numPr>
                <w:ilvl w:val="0"/>
                <w:numId w:val="1"/>
              </w:numPr>
              <w:ind w:left="342"/>
              <w:jc w:val="both"/>
              <w:rPr>
                <w:rFonts w:ascii="Arial" w:hAnsi="Arial" w:cs="Arial"/>
                <w:sz w:val="24"/>
                <w:szCs w:val="24"/>
              </w:rPr>
            </w:pPr>
            <w:r w:rsidRPr="00E904C4">
              <w:rPr>
                <w:rFonts w:ascii="Arial" w:hAnsi="Arial" w:cs="Arial"/>
                <w:sz w:val="24"/>
                <w:szCs w:val="24"/>
              </w:rPr>
              <w:t>Section 25 of the PWD Act, 1995 provides for early detection and prevention of disability</w:t>
            </w:r>
            <w:r>
              <w:rPr>
                <w:rFonts w:ascii="Arial" w:hAnsi="Arial" w:cs="Arial"/>
                <w:sz w:val="24"/>
                <w:szCs w:val="24"/>
              </w:rPr>
              <w:t xml:space="preserve"> focusing on </w:t>
            </w:r>
            <w:r w:rsidRPr="00E904C4">
              <w:rPr>
                <w:rFonts w:ascii="Arial" w:hAnsi="Arial" w:cs="Arial"/>
                <w:sz w:val="24"/>
                <w:szCs w:val="24"/>
              </w:rPr>
              <w:t>health aspect</w:t>
            </w:r>
            <w:r>
              <w:rPr>
                <w:rFonts w:ascii="Arial" w:hAnsi="Arial" w:cs="Arial"/>
                <w:sz w:val="24"/>
                <w:szCs w:val="24"/>
              </w:rPr>
              <w:t>s of S</w:t>
            </w:r>
            <w:r w:rsidRPr="00E904C4">
              <w:rPr>
                <w:rFonts w:ascii="Arial" w:hAnsi="Arial" w:cs="Arial"/>
                <w:sz w:val="24"/>
                <w:szCs w:val="24"/>
              </w:rPr>
              <w:t>DG</w:t>
            </w:r>
            <w:r>
              <w:rPr>
                <w:rFonts w:ascii="Arial" w:hAnsi="Arial" w:cs="Arial"/>
                <w:sz w:val="24"/>
                <w:szCs w:val="24"/>
              </w:rPr>
              <w:t>s</w:t>
            </w:r>
            <w:r w:rsidRPr="00E904C4">
              <w:rPr>
                <w:rFonts w:ascii="Arial" w:hAnsi="Arial" w:cs="Arial"/>
                <w:sz w:val="24"/>
                <w:szCs w:val="24"/>
              </w:rPr>
              <w:t>.</w:t>
            </w:r>
          </w:p>
          <w:p w:rsidR="00EC24E5" w:rsidRPr="00EC24E5" w:rsidRDefault="00EC24E5" w:rsidP="00EC24E5">
            <w:pPr>
              <w:pStyle w:val="ListParagraph"/>
              <w:rPr>
                <w:rFonts w:ascii="Arial" w:hAnsi="Arial" w:cs="Arial"/>
                <w:sz w:val="24"/>
                <w:szCs w:val="24"/>
              </w:rPr>
            </w:pPr>
          </w:p>
          <w:p w:rsidR="00EC24E5" w:rsidRDefault="00EC24E5" w:rsidP="006B4C7A">
            <w:pPr>
              <w:pStyle w:val="ListParagraph"/>
              <w:numPr>
                <w:ilvl w:val="0"/>
                <w:numId w:val="1"/>
              </w:numPr>
              <w:ind w:left="342"/>
              <w:jc w:val="both"/>
              <w:rPr>
                <w:rFonts w:ascii="Arial" w:hAnsi="Arial" w:cs="Arial"/>
                <w:sz w:val="24"/>
                <w:szCs w:val="24"/>
              </w:rPr>
            </w:pPr>
            <w:r w:rsidRPr="00E904C4">
              <w:rPr>
                <w:rFonts w:ascii="Arial" w:hAnsi="Arial" w:cs="Arial"/>
                <w:sz w:val="24"/>
                <w:szCs w:val="24"/>
              </w:rPr>
              <w:t>The operational guidelines of Mahatma Gandhi National Rural Employment Act, 2005 also provides strategies for in</w:t>
            </w:r>
            <w:bookmarkStart w:id="0" w:name="_GoBack"/>
            <w:bookmarkEnd w:id="0"/>
            <w:r w:rsidRPr="00E904C4">
              <w:rPr>
                <w:rFonts w:ascii="Arial" w:hAnsi="Arial" w:cs="Arial"/>
                <w:sz w:val="24"/>
                <w:szCs w:val="24"/>
              </w:rPr>
              <w:t>clusion of persons with disabilities in the scheme.</w:t>
            </w:r>
          </w:p>
          <w:p w:rsidR="00EC24E5" w:rsidRPr="00EC24E5" w:rsidRDefault="00EC24E5" w:rsidP="00EC24E5">
            <w:pPr>
              <w:pStyle w:val="ListParagraph"/>
              <w:rPr>
                <w:rFonts w:ascii="Arial" w:hAnsi="Arial" w:cs="Arial"/>
                <w:sz w:val="24"/>
                <w:szCs w:val="24"/>
              </w:rPr>
            </w:pPr>
          </w:p>
          <w:p w:rsidR="00EC24E5" w:rsidRDefault="00EC24E5" w:rsidP="006B4C7A">
            <w:pPr>
              <w:pStyle w:val="ListParagraph"/>
              <w:numPr>
                <w:ilvl w:val="0"/>
                <w:numId w:val="1"/>
              </w:numPr>
              <w:ind w:left="342"/>
              <w:jc w:val="both"/>
              <w:rPr>
                <w:rFonts w:ascii="Arial" w:hAnsi="Arial" w:cs="Arial"/>
                <w:sz w:val="24"/>
                <w:szCs w:val="24"/>
              </w:rPr>
            </w:pPr>
            <w:r w:rsidRPr="00E904C4">
              <w:rPr>
                <w:rFonts w:ascii="Arial" w:hAnsi="Arial" w:cs="Arial"/>
                <w:sz w:val="24"/>
                <w:szCs w:val="24"/>
              </w:rPr>
              <w:t>Under ‘Skill India Campaign’ persons with disabilities are included in a massive way.</w:t>
            </w:r>
          </w:p>
          <w:p w:rsidR="00EC24E5" w:rsidRPr="00EC24E5" w:rsidRDefault="00EC24E5" w:rsidP="00EC24E5">
            <w:pPr>
              <w:pStyle w:val="ListParagraph"/>
              <w:rPr>
                <w:rFonts w:ascii="Arial" w:hAnsi="Arial" w:cs="Arial"/>
                <w:sz w:val="24"/>
                <w:szCs w:val="24"/>
              </w:rPr>
            </w:pPr>
          </w:p>
          <w:p w:rsidR="00615C2C" w:rsidRDefault="00EC24E5" w:rsidP="00615C2C">
            <w:pPr>
              <w:pStyle w:val="ListParagraph"/>
              <w:numPr>
                <w:ilvl w:val="0"/>
                <w:numId w:val="1"/>
              </w:numPr>
              <w:ind w:left="342"/>
              <w:jc w:val="both"/>
            </w:pPr>
            <w:r w:rsidRPr="00615C2C">
              <w:rPr>
                <w:rFonts w:ascii="Arial" w:hAnsi="Arial" w:cs="Arial"/>
                <w:sz w:val="24"/>
                <w:szCs w:val="24"/>
              </w:rPr>
              <w:t xml:space="preserve">Incheon Strategy to “Make the Right </w:t>
            </w:r>
            <w:proofErr w:type="gramStart"/>
            <w:r w:rsidRPr="00615C2C">
              <w:rPr>
                <w:rFonts w:ascii="Arial" w:hAnsi="Arial" w:cs="Arial"/>
                <w:sz w:val="24"/>
                <w:szCs w:val="24"/>
              </w:rPr>
              <w:t>Real</w:t>
            </w:r>
            <w:proofErr w:type="gramEnd"/>
            <w:r w:rsidRPr="00615C2C">
              <w:rPr>
                <w:rFonts w:ascii="Arial" w:hAnsi="Arial" w:cs="Arial"/>
                <w:sz w:val="24"/>
                <w:szCs w:val="24"/>
              </w:rPr>
              <w:t>” adopted by UNESCAP to which India is a party will facilitate inclusion of PWDs in SDGs.</w:t>
            </w:r>
          </w:p>
          <w:p w:rsidR="00615C2C" w:rsidRDefault="00615C2C" w:rsidP="00615C2C">
            <w:pPr>
              <w:pStyle w:val="ListParagraph"/>
              <w:ind w:left="342"/>
              <w:jc w:val="both"/>
            </w:pPr>
          </w:p>
        </w:tc>
      </w:tr>
      <w:tr w:rsidR="00EC24E5" w:rsidTr="006B4C7A">
        <w:tc>
          <w:tcPr>
            <w:tcW w:w="3960" w:type="dxa"/>
          </w:tcPr>
          <w:p w:rsidR="00EC24E5" w:rsidRPr="007540F2" w:rsidRDefault="00EC24E5" w:rsidP="006B4C7A">
            <w:pPr>
              <w:jc w:val="both"/>
              <w:rPr>
                <w:rFonts w:ascii="Arial" w:hAnsi="Arial" w:cs="Arial"/>
                <w:sz w:val="24"/>
                <w:szCs w:val="24"/>
              </w:rPr>
            </w:pPr>
            <w:r w:rsidRPr="007540F2">
              <w:rPr>
                <w:rFonts w:ascii="Arial" w:hAnsi="Arial" w:cs="Arial"/>
                <w:sz w:val="24"/>
                <w:szCs w:val="24"/>
              </w:rPr>
              <w:t>Budget allocation for their implementation,</w:t>
            </w:r>
          </w:p>
          <w:p w:rsidR="00EC24E5" w:rsidRDefault="00EC24E5" w:rsidP="006B4C7A">
            <w:pPr>
              <w:ind w:left="450"/>
            </w:pPr>
          </w:p>
        </w:tc>
        <w:tc>
          <w:tcPr>
            <w:tcW w:w="5580" w:type="dxa"/>
          </w:tcPr>
          <w:p w:rsidR="00EC24E5" w:rsidRPr="00E904C4" w:rsidRDefault="00EC24E5" w:rsidP="006B4C7A">
            <w:pPr>
              <w:rPr>
                <w:rFonts w:ascii="Arial" w:hAnsi="Arial" w:cs="Arial"/>
                <w:sz w:val="24"/>
                <w:szCs w:val="24"/>
              </w:rPr>
            </w:pPr>
            <w:r w:rsidRPr="00E904C4">
              <w:rPr>
                <w:rFonts w:ascii="Arial" w:hAnsi="Arial" w:cs="Arial"/>
                <w:sz w:val="24"/>
                <w:szCs w:val="24"/>
              </w:rPr>
              <w:t>Adequate budgetary provisions are being made.</w:t>
            </w:r>
          </w:p>
        </w:tc>
      </w:tr>
      <w:tr w:rsidR="00EC24E5" w:rsidTr="006B4C7A">
        <w:tc>
          <w:tcPr>
            <w:tcW w:w="3960" w:type="dxa"/>
          </w:tcPr>
          <w:p w:rsidR="00EC24E5" w:rsidRPr="002D6AD4" w:rsidRDefault="00EC24E5" w:rsidP="006B4C7A">
            <w:pPr>
              <w:jc w:val="both"/>
              <w:rPr>
                <w:rFonts w:ascii="Arial" w:hAnsi="Arial" w:cs="Arial"/>
                <w:sz w:val="24"/>
                <w:szCs w:val="24"/>
              </w:rPr>
            </w:pPr>
            <w:r w:rsidRPr="007540F2">
              <w:rPr>
                <w:rFonts w:ascii="Arial" w:hAnsi="Arial" w:cs="Arial"/>
                <w:sz w:val="24"/>
                <w:szCs w:val="24"/>
              </w:rPr>
              <w:t>Existing mechanisms or frameworks to monitor their implementation,</w:t>
            </w:r>
          </w:p>
        </w:tc>
        <w:tc>
          <w:tcPr>
            <w:tcW w:w="5580" w:type="dxa"/>
          </w:tcPr>
          <w:p w:rsidR="00615C2C" w:rsidRDefault="00EC24E5" w:rsidP="00EC24E5">
            <w:pPr>
              <w:pStyle w:val="ListParagraph"/>
              <w:numPr>
                <w:ilvl w:val="0"/>
                <w:numId w:val="4"/>
              </w:numPr>
              <w:ind w:left="252" w:hanging="270"/>
              <w:jc w:val="both"/>
              <w:rPr>
                <w:rFonts w:ascii="Arial" w:hAnsi="Arial" w:cs="Arial"/>
                <w:sz w:val="24"/>
                <w:szCs w:val="24"/>
              </w:rPr>
            </w:pPr>
            <w:r w:rsidRPr="00895089">
              <w:rPr>
                <w:rFonts w:ascii="Arial" w:hAnsi="Arial" w:cs="Arial"/>
                <w:sz w:val="24"/>
                <w:szCs w:val="24"/>
              </w:rPr>
              <w:t>Chief Commissi</w:t>
            </w:r>
            <w:r>
              <w:rPr>
                <w:rFonts w:ascii="Arial" w:hAnsi="Arial" w:cs="Arial"/>
                <w:sz w:val="24"/>
                <w:szCs w:val="24"/>
              </w:rPr>
              <w:t>oner for Persons with Disabilities</w:t>
            </w:r>
            <w:r w:rsidRPr="00895089">
              <w:rPr>
                <w:rFonts w:ascii="Arial" w:hAnsi="Arial" w:cs="Arial"/>
                <w:sz w:val="24"/>
                <w:szCs w:val="24"/>
              </w:rPr>
              <w:t xml:space="preserve"> at National Level and State Commissioner for Persons with Disabilit</w:t>
            </w:r>
            <w:r>
              <w:rPr>
                <w:rFonts w:ascii="Arial" w:hAnsi="Arial" w:cs="Arial"/>
                <w:sz w:val="24"/>
                <w:szCs w:val="24"/>
              </w:rPr>
              <w:t>ies</w:t>
            </w:r>
            <w:r w:rsidRPr="00895089">
              <w:rPr>
                <w:rFonts w:ascii="Arial" w:hAnsi="Arial" w:cs="Arial"/>
                <w:sz w:val="24"/>
                <w:szCs w:val="24"/>
              </w:rPr>
              <w:t xml:space="preserve"> at State level are the grievance </w:t>
            </w:r>
            <w:proofErr w:type="spellStart"/>
            <w:r w:rsidRPr="00895089">
              <w:rPr>
                <w:rFonts w:ascii="Arial" w:hAnsi="Arial" w:cs="Arial"/>
                <w:sz w:val="24"/>
                <w:szCs w:val="24"/>
              </w:rPr>
              <w:t>redressal</w:t>
            </w:r>
            <w:proofErr w:type="spellEnd"/>
            <w:r>
              <w:rPr>
                <w:rFonts w:ascii="Arial" w:hAnsi="Arial" w:cs="Arial"/>
                <w:sz w:val="24"/>
                <w:szCs w:val="24"/>
              </w:rPr>
              <w:t>/monitoring</w:t>
            </w:r>
            <w:r w:rsidRPr="00895089">
              <w:rPr>
                <w:rFonts w:ascii="Arial" w:hAnsi="Arial" w:cs="Arial"/>
                <w:sz w:val="24"/>
                <w:szCs w:val="24"/>
              </w:rPr>
              <w:t xml:space="preserve"> mechanism.  These are </w:t>
            </w:r>
            <w:proofErr w:type="gramStart"/>
            <w:r w:rsidRPr="00895089">
              <w:rPr>
                <w:rFonts w:ascii="Arial" w:hAnsi="Arial" w:cs="Arial"/>
                <w:sz w:val="24"/>
                <w:szCs w:val="24"/>
              </w:rPr>
              <w:t>Statutory</w:t>
            </w:r>
            <w:proofErr w:type="gramEnd"/>
            <w:r w:rsidRPr="00895089">
              <w:rPr>
                <w:rFonts w:ascii="Arial" w:hAnsi="Arial" w:cs="Arial"/>
                <w:sz w:val="24"/>
                <w:szCs w:val="24"/>
              </w:rPr>
              <w:t xml:space="preserve"> bodies having quasi-judicial powers. </w:t>
            </w:r>
          </w:p>
          <w:p w:rsidR="00EC24E5" w:rsidRDefault="00EC24E5" w:rsidP="00615C2C">
            <w:pPr>
              <w:pStyle w:val="ListParagraph"/>
              <w:ind w:left="252"/>
              <w:jc w:val="both"/>
              <w:rPr>
                <w:rFonts w:ascii="Arial" w:hAnsi="Arial" w:cs="Arial"/>
                <w:sz w:val="24"/>
                <w:szCs w:val="24"/>
              </w:rPr>
            </w:pPr>
          </w:p>
          <w:p w:rsidR="00615C2C" w:rsidRPr="001C7D19" w:rsidRDefault="00EC24E5" w:rsidP="00615C2C">
            <w:pPr>
              <w:pStyle w:val="ListParagraph"/>
              <w:numPr>
                <w:ilvl w:val="0"/>
                <w:numId w:val="4"/>
              </w:numPr>
              <w:ind w:left="252" w:hanging="270"/>
              <w:jc w:val="both"/>
              <w:rPr>
                <w:rFonts w:ascii="Arial" w:hAnsi="Arial" w:cs="Arial"/>
                <w:sz w:val="24"/>
                <w:szCs w:val="24"/>
              </w:rPr>
            </w:pPr>
            <w:r w:rsidRPr="00615C2C">
              <w:rPr>
                <w:rFonts w:ascii="Arial" w:hAnsi="Arial" w:cs="Arial"/>
                <w:sz w:val="24"/>
                <w:szCs w:val="24"/>
              </w:rPr>
              <w:t xml:space="preserve">The National Human Rights Commission of India also monitor its </w:t>
            </w:r>
            <w:proofErr w:type="gramStart"/>
            <w:r w:rsidRPr="00615C2C">
              <w:rPr>
                <w:rFonts w:ascii="Arial" w:hAnsi="Arial" w:cs="Arial"/>
                <w:sz w:val="24"/>
                <w:szCs w:val="24"/>
              </w:rPr>
              <w:t>implementation .</w:t>
            </w:r>
            <w:proofErr w:type="gramEnd"/>
          </w:p>
        </w:tc>
      </w:tr>
      <w:tr w:rsidR="00EC24E5" w:rsidTr="006B4C7A">
        <w:tc>
          <w:tcPr>
            <w:tcW w:w="3960" w:type="dxa"/>
          </w:tcPr>
          <w:p w:rsidR="00EC24E5" w:rsidRPr="002D6AD4" w:rsidRDefault="00EC24E5" w:rsidP="006B4C7A">
            <w:pPr>
              <w:jc w:val="both"/>
              <w:rPr>
                <w:rFonts w:ascii="Arial" w:hAnsi="Arial" w:cs="Arial"/>
                <w:sz w:val="24"/>
                <w:szCs w:val="24"/>
              </w:rPr>
            </w:pPr>
            <w:r w:rsidRPr="007540F2">
              <w:rPr>
                <w:rFonts w:ascii="Arial" w:hAnsi="Arial" w:cs="Arial"/>
                <w:sz w:val="24"/>
                <w:szCs w:val="24"/>
              </w:rPr>
              <w:lastRenderedPageBreak/>
              <w:t>How do these strategies/plans take into consideration the situation of women and girls with disabilities, and of children and older persons with disabilities?</w:t>
            </w:r>
          </w:p>
        </w:tc>
        <w:tc>
          <w:tcPr>
            <w:tcW w:w="5580" w:type="dxa"/>
          </w:tcPr>
          <w:p w:rsidR="00EC24E5" w:rsidRDefault="00EC24E5" w:rsidP="006B4C7A">
            <w:pPr>
              <w:jc w:val="both"/>
              <w:rPr>
                <w:rFonts w:ascii="Arial" w:hAnsi="Arial" w:cs="Arial"/>
                <w:sz w:val="24"/>
                <w:szCs w:val="24"/>
              </w:rPr>
            </w:pPr>
            <w:r w:rsidRPr="00E904C4">
              <w:rPr>
                <w:rFonts w:ascii="Arial" w:hAnsi="Arial" w:cs="Arial"/>
                <w:sz w:val="24"/>
                <w:szCs w:val="24"/>
              </w:rPr>
              <w:t>In a proposed legislation Rights of Persons with Disabilities Bill, 2014 (RPD Bill) which is being considered by Parliament of India, there is a separate provision for disabled women covering gender aspect.</w:t>
            </w:r>
          </w:p>
          <w:p w:rsidR="00615C2C" w:rsidRDefault="00615C2C" w:rsidP="006B4C7A">
            <w:pPr>
              <w:jc w:val="both"/>
            </w:pPr>
          </w:p>
        </w:tc>
      </w:tr>
      <w:tr w:rsidR="00EC24E5" w:rsidTr="006B4C7A">
        <w:tc>
          <w:tcPr>
            <w:tcW w:w="3960" w:type="dxa"/>
          </w:tcPr>
          <w:p w:rsidR="00EC24E5" w:rsidRDefault="00EC24E5" w:rsidP="006B4C7A">
            <w:pPr>
              <w:jc w:val="both"/>
              <w:rPr>
                <w:rFonts w:ascii="Arial" w:hAnsi="Arial" w:cs="Arial"/>
                <w:sz w:val="24"/>
                <w:szCs w:val="24"/>
              </w:rPr>
            </w:pPr>
            <w:r w:rsidRPr="00D9569F">
              <w:rPr>
                <w:rFonts w:ascii="Arial" w:hAnsi="Arial" w:cs="Arial"/>
                <w:sz w:val="24"/>
                <w:szCs w:val="24"/>
              </w:rPr>
              <w:t xml:space="preserve">How is the participation of persons with disabilities and their </w:t>
            </w:r>
            <w:r>
              <w:rPr>
                <w:rFonts w:ascii="Arial" w:hAnsi="Arial" w:cs="Arial"/>
                <w:sz w:val="24"/>
                <w:szCs w:val="24"/>
              </w:rPr>
              <w:t xml:space="preserve">representative organization ensured in the development and </w:t>
            </w:r>
            <w:r w:rsidRPr="00D9569F">
              <w:rPr>
                <w:rFonts w:ascii="Arial" w:hAnsi="Arial" w:cs="Arial"/>
                <w:sz w:val="24"/>
                <w:szCs w:val="24"/>
              </w:rPr>
              <w:t>implementation of such strategies/plans?</w:t>
            </w:r>
          </w:p>
          <w:p w:rsidR="00615C2C" w:rsidRPr="007540F2" w:rsidRDefault="00615C2C" w:rsidP="006B4C7A">
            <w:pPr>
              <w:jc w:val="both"/>
              <w:rPr>
                <w:rFonts w:ascii="Arial" w:hAnsi="Arial" w:cs="Arial"/>
                <w:sz w:val="24"/>
                <w:szCs w:val="24"/>
              </w:rPr>
            </w:pPr>
          </w:p>
        </w:tc>
        <w:tc>
          <w:tcPr>
            <w:tcW w:w="5580" w:type="dxa"/>
          </w:tcPr>
          <w:p w:rsidR="00EC24E5" w:rsidRPr="0022000E" w:rsidRDefault="00EC24E5" w:rsidP="006B4C7A">
            <w:pPr>
              <w:jc w:val="both"/>
              <w:rPr>
                <w:rFonts w:ascii="Arial" w:hAnsi="Arial" w:cs="Arial"/>
                <w:sz w:val="24"/>
                <w:szCs w:val="24"/>
              </w:rPr>
            </w:pPr>
            <w:r w:rsidRPr="0022000E">
              <w:rPr>
                <w:rFonts w:ascii="Arial" w:hAnsi="Arial" w:cs="Arial"/>
                <w:sz w:val="24"/>
                <w:szCs w:val="24"/>
              </w:rPr>
              <w:t>Through meetings /consultations with civil society representatives from persons with disabilities.</w:t>
            </w:r>
          </w:p>
        </w:tc>
      </w:tr>
      <w:tr w:rsidR="00EC24E5" w:rsidTr="006B4C7A">
        <w:tc>
          <w:tcPr>
            <w:tcW w:w="9540" w:type="dxa"/>
            <w:gridSpan w:val="2"/>
          </w:tcPr>
          <w:p w:rsidR="00EC24E5" w:rsidRPr="00615C2C" w:rsidRDefault="00EC24E5" w:rsidP="00615C2C">
            <w:pPr>
              <w:pStyle w:val="ListParagraph"/>
              <w:numPr>
                <w:ilvl w:val="0"/>
                <w:numId w:val="5"/>
              </w:numPr>
              <w:jc w:val="both"/>
              <w:rPr>
                <w:rFonts w:ascii="Arial" w:hAnsi="Arial" w:cs="Arial"/>
                <w:sz w:val="24"/>
                <w:szCs w:val="24"/>
              </w:rPr>
            </w:pPr>
            <w:r w:rsidRPr="00615C2C">
              <w:rPr>
                <w:rFonts w:ascii="Arial" w:hAnsi="Arial" w:cs="Arial"/>
                <w:sz w:val="24"/>
                <w:szCs w:val="24"/>
              </w:rPr>
              <w:t>Please provide information on the legislative and policy framework in place in your country concerning non-discrimination, including:</w:t>
            </w:r>
          </w:p>
          <w:p w:rsidR="00615C2C" w:rsidRPr="00615C2C" w:rsidRDefault="00615C2C" w:rsidP="00615C2C">
            <w:pPr>
              <w:pStyle w:val="ListParagraph"/>
              <w:ind w:left="702"/>
              <w:jc w:val="both"/>
              <w:rPr>
                <w:rFonts w:ascii="Arial" w:hAnsi="Arial" w:cs="Arial"/>
                <w:sz w:val="24"/>
                <w:szCs w:val="24"/>
              </w:rPr>
            </w:pPr>
          </w:p>
        </w:tc>
      </w:tr>
      <w:tr w:rsidR="00EC24E5" w:rsidTr="006B4C7A">
        <w:tc>
          <w:tcPr>
            <w:tcW w:w="3960" w:type="dxa"/>
          </w:tcPr>
          <w:p w:rsidR="00EC24E5" w:rsidRPr="00E904C4" w:rsidRDefault="00EC24E5" w:rsidP="006B4C7A">
            <w:pPr>
              <w:jc w:val="both"/>
              <w:rPr>
                <w:rFonts w:ascii="Arial" w:hAnsi="Arial" w:cs="Arial"/>
                <w:sz w:val="24"/>
                <w:szCs w:val="24"/>
              </w:rPr>
            </w:pPr>
            <w:r w:rsidRPr="00E904C4">
              <w:rPr>
                <w:rFonts w:ascii="Arial" w:hAnsi="Arial" w:cs="Arial"/>
                <w:sz w:val="24"/>
                <w:szCs w:val="24"/>
              </w:rPr>
              <w:t>Whether “disability” is specifically mentioned as a prohibited ground of discrimination,</w:t>
            </w:r>
          </w:p>
          <w:p w:rsidR="00EC24E5" w:rsidRDefault="00EC24E5" w:rsidP="006B4C7A"/>
        </w:tc>
        <w:tc>
          <w:tcPr>
            <w:tcW w:w="5580" w:type="dxa"/>
          </w:tcPr>
          <w:p w:rsidR="00EC24E5" w:rsidRPr="00895089" w:rsidRDefault="00EC24E5" w:rsidP="00EC24E5">
            <w:pPr>
              <w:pStyle w:val="ListParagraph"/>
              <w:numPr>
                <w:ilvl w:val="0"/>
                <w:numId w:val="3"/>
              </w:numPr>
              <w:ind w:left="342" w:hanging="270"/>
              <w:jc w:val="both"/>
              <w:rPr>
                <w:rFonts w:ascii="Arial" w:hAnsi="Arial" w:cs="Arial"/>
                <w:sz w:val="24"/>
                <w:szCs w:val="24"/>
              </w:rPr>
            </w:pPr>
            <w:r w:rsidRPr="00895089">
              <w:rPr>
                <w:rFonts w:ascii="Arial" w:hAnsi="Arial" w:cs="Arial"/>
                <w:sz w:val="24"/>
                <w:szCs w:val="24"/>
              </w:rPr>
              <w:t>Article 14 of the India</w:t>
            </w:r>
            <w:r>
              <w:rPr>
                <w:rFonts w:ascii="Arial" w:hAnsi="Arial" w:cs="Arial"/>
                <w:sz w:val="24"/>
                <w:szCs w:val="24"/>
              </w:rPr>
              <w:t>n</w:t>
            </w:r>
            <w:r w:rsidRPr="00895089">
              <w:rPr>
                <w:rFonts w:ascii="Arial" w:hAnsi="Arial" w:cs="Arial"/>
                <w:sz w:val="24"/>
                <w:szCs w:val="24"/>
              </w:rPr>
              <w:t xml:space="preserve"> Constitution, which forms part of Fundamental Rights, ensure</w:t>
            </w:r>
            <w:r>
              <w:rPr>
                <w:rFonts w:ascii="Arial" w:hAnsi="Arial" w:cs="Arial"/>
                <w:sz w:val="24"/>
                <w:szCs w:val="24"/>
              </w:rPr>
              <w:t>s</w:t>
            </w:r>
            <w:r w:rsidRPr="00895089">
              <w:rPr>
                <w:rFonts w:ascii="Arial" w:hAnsi="Arial" w:cs="Arial"/>
                <w:sz w:val="24"/>
                <w:szCs w:val="24"/>
              </w:rPr>
              <w:t xml:space="preserve"> to everyone equality before the law and equal protection of laws, </w:t>
            </w:r>
            <w:proofErr w:type="gramStart"/>
            <w:r w:rsidRPr="00895089">
              <w:rPr>
                <w:rFonts w:ascii="Arial" w:hAnsi="Arial" w:cs="Arial"/>
                <w:sz w:val="24"/>
                <w:szCs w:val="24"/>
              </w:rPr>
              <w:t>includes</w:t>
            </w:r>
            <w:proofErr w:type="gramEnd"/>
            <w:r w:rsidRPr="00895089">
              <w:rPr>
                <w:rFonts w:ascii="Arial" w:hAnsi="Arial" w:cs="Arial"/>
                <w:sz w:val="24"/>
                <w:szCs w:val="24"/>
              </w:rPr>
              <w:t xml:space="preserve"> persons with disabilities</w:t>
            </w:r>
            <w:r>
              <w:rPr>
                <w:rFonts w:ascii="Arial" w:hAnsi="Arial" w:cs="Arial"/>
                <w:sz w:val="24"/>
                <w:szCs w:val="24"/>
              </w:rPr>
              <w:t xml:space="preserve"> as well</w:t>
            </w:r>
            <w:r w:rsidRPr="00895089">
              <w:rPr>
                <w:rFonts w:ascii="Arial" w:hAnsi="Arial" w:cs="Arial"/>
                <w:sz w:val="24"/>
                <w:szCs w:val="24"/>
              </w:rPr>
              <w:t>. Article 15 and 16 of Indian Constitution</w:t>
            </w:r>
            <w:r>
              <w:rPr>
                <w:rFonts w:ascii="Arial" w:hAnsi="Arial" w:cs="Arial"/>
                <w:sz w:val="24"/>
                <w:szCs w:val="24"/>
              </w:rPr>
              <w:t xml:space="preserve"> further visualizes </w:t>
            </w:r>
            <w:r w:rsidRPr="00895089">
              <w:rPr>
                <w:rFonts w:ascii="Arial" w:hAnsi="Arial" w:cs="Arial"/>
                <w:sz w:val="24"/>
                <w:szCs w:val="24"/>
              </w:rPr>
              <w:t>some prohibitive grounds of disability though disability</w:t>
            </w:r>
            <w:r>
              <w:rPr>
                <w:rFonts w:ascii="Arial" w:hAnsi="Arial" w:cs="Arial"/>
                <w:sz w:val="24"/>
                <w:szCs w:val="24"/>
              </w:rPr>
              <w:t xml:space="preserve"> per se </w:t>
            </w:r>
            <w:r w:rsidRPr="00895089">
              <w:rPr>
                <w:rFonts w:ascii="Arial" w:hAnsi="Arial" w:cs="Arial"/>
                <w:sz w:val="24"/>
                <w:szCs w:val="24"/>
              </w:rPr>
              <w:t>is not explicitly</w:t>
            </w:r>
            <w:r>
              <w:rPr>
                <w:rFonts w:ascii="Arial" w:hAnsi="Arial" w:cs="Arial"/>
                <w:sz w:val="24"/>
                <w:szCs w:val="24"/>
              </w:rPr>
              <w:t xml:space="preserve"> mentioned.</w:t>
            </w:r>
            <w:r w:rsidRPr="00895089">
              <w:rPr>
                <w:rFonts w:ascii="Arial" w:hAnsi="Arial" w:cs="Arial"/>
                <w:sz w:val="24"/>
                <w:szCs w:val="24"/>
              </w:rPr>
              <w:t xml:space="preserve"> </w:t>
            </w:r>
            <w:r>
              <w:rPr>
                <w:rFonts w:ascii="Arial" w:hAnsi="Arial" w:cs="Arial"/>
                <w:sz w:val="24"/>
                <w:szCs w:val="24"/>
              </w:rPr>
              <w:t xml:space="preserve">This </w:t>
            </w:r>
            <w:r w:rsidRPr="00895089">
              <w:rPr>
                <w:rFonts w:ascii="Arial" w:hAnsi="Arial" w:cs="Arial"/>
                <w:sz w:val="24"/>
                <w:szCs w:val="24"/>
              </w:rPr>
              <w:t xml:space="preserve">is covered in view of Article 14 of the Constitution. </w:t>
            </w:r>
          </w:p>
          <w:p w:rsidR="00EC24E5" w:rsidRPr="00E904C4" w:rsidRDefault="00EC24E5" w:rsidP="006B4C7A">
            <w:pPr>
              <w:ind w:left="342" w:hanging="270"/>
              <w:jc w:val="both"/>
              <w:rPr>
                <w:rFonts w:ascii="Arial" w:hAnsi="Arial" w:cs="Arial"/>
                <w:sz w:val="24"/>
                <w:szCs w:val="24"/>
              </w:rPr>
            </w:pPr>
          </w:p>
          <w:p w:rsidR="00EC24E5" w:rsidRDefault="00EC24E5" w:rsidP="00EC24E5">
            <w:pPr>
              <w:pStyle w:val="ListParagraph"/>
              <w:numPr>
                <w:ilvl w:val="0"/>
                <w:numId w:val="3"/>
              </w:numPr>
              <w:ind w:left="342" w:hanging="270"/>
              <w:jc w:val="both"/>
              <w:rPr>
                <w:rFonts w:ascii="Arial" w:hAnsi="Arial" w:cs="Arial"/>
                <w:sz w:val="24"/>
                <w:szCs w:val="24"/>
              </w:rPr>
            </w:pPr>
            <w:r w:rsidRPr="00895089">
              <w:rPr>
                <w:rFonts w:ascii="Arial" w:hAnsi="Arial" w:cs="Arial"/>
                <w:sz w:val="24"/>
                <w:szCs w:val="24"/>
              </w:rPr>
              <w:t>Article 41</w:t>
            </w:r>
            <w:r>
              <w:rPr>
                <w:rFonts w:ascii="Arial" w:hAnsi="Arial" w:cs="Arial"/>
                <w:sz w:val="24"/>
                <w:szCs w:val="24"/>
              </w:rPr>
              <w:t xml:space="preserve"> </w:t>
            </w:r>
            <w:r w:rsidRPr="00895089">
              <w:rPr>
                <w:rFonts w:ascii="Arial" w:hAnsi="Arial" w:cs="Arial"/>
                <w:sz w:val="24"/>
                <w:szCs w:val="24"/>
              </w:rPr>
              <w:t>of the Constitution of India which forms part of Directive Principle of State Policy expect the State to strive to provide assistance to persons with disability in certain situations including in cases of old age, sickness, disablement and other cases of underserved wants.</w:t>
            </w:r>
          </w:p>
          <w:p w:rsidR="00EC24E5" w:rsidRPr="00895089" w:rsidRDefault="00EC24E5" w:rsidP="006B4C7A">
            <w:pPr>
              <w:pStyle w:val="ListParagraph"/>
              <w:rPr>
                <w:rFonts w:ascii="Arial" w:hAnsi="Arial" w:cs="Arial"/>
                <w:color w:val="000000" w:themeColor="text1"/>
                <w:sz w:val="24"/>
                <w:szCs w:val="24"/>
              </w:rPr>
            </w:pPr>
          </w:p>
          <w:p w:rsidR="00615C2C" w:rsidRPr="00615C2C" w:rsidRDefault="00EC24E5" w:rsidP="00615C2C">
            <w:pPr>
              <w:pStyle w:val="ListParagraph"/>
              <w:numPr>
                <w:ilvl w:val="0"/>
                <w:numId w:val="3"/>
              </w:numPr>
              <w:ind w:left="342" w:hanging="270"/>
              <w:jc w:val="both"/>
              <w:rPr>
                <w:rFonts w:ascii="Arial" w:hAnsi="Arial" w:cs="Arial"/>
                <w:sz w:val="24"/>
                <w:szCs w:val="24"/>
              </w:rPr>
            </w:pPr>
            <w:r w:rsidRPr="00615C2C">
              <w:rPr>
                <w:rFonts w:ascii="Arial" w:hAnsi="Arial" w:cs="Arial"/>
                <w:color w:val="000000" w:themeColor="text1"/>
                <w:sz w:val="24"/>
                <w:szCs w:val="24"/>
              </w:rPr>
              <w:t xml:space="preserve">The legislative framework of India also comprises four legislations - PWD Act, 1995, </w:t>
            </w:r>
            <w:r w:rsidRPr="00615C2C">
              <w:rPr>
                <w:rFonts w:ascii="Arial" w:hAnsi="Arial" w:cs="Arial"/>
                <w:color w:val="000000" w:themeColor="text1"/>
                <w:sz w:val="24"/>
                <w:szCs w:val="24"/>
                <w:shd w:val="clear" w:color="auto" w:fill="FFFFFF"/>
              </w:rPr>
              <w:t>the</w:t>
            </w:r>
            <w:r w:rsidRPr="00615C2C">
              <w:rPr>
                <w:rStyle w:val="apple-converted-space"/>
                <w:rFonts w:ascii="Arial" w:hAnsi="Arial" w:cs="Arial"/>
                <w:color w:val="000000" w:themeColor="text1"/>
                <w:sz w:val="24"/>
                <w:szCs w:val="24"/>
                <w:shd w:val="clear" w:color="auto" w:fill="FFFFFF"/>
              </w:rPr>
              <w:t> </w:t>
            </w:r>
            <w:r w:rsidRPr="00615C2C">
              <w:rPr>
                <w:rStyle w:val="Emphasis"/>
                <w:rFonts w:ascii="Arial" w:hAnsi="Arial" w:cs="Arial"/>
                <w:bCs/>
                <w:i w:val="0"/>
                <w:iCs w:val="0"/>
                <w:color w:val="000000" w:themeColor="text1"/>
                <w:sz w:val="24"/>
                <w:szCs w:val="24"/>
                <w:shd w:val="clear" w:color="auto" w:fill="FFFFFF"/>
              </w:rPr>
              <w:t>National Trust</w:t>
            </w:r>
            <w:r w:rsidRPr="00615C2C">
              <w:rPr>
                <w:rStyle w:val="apple-converted-space"/>
                <w:rFonts w:ascii="Arial" w:hAnsi="Arial" w:cs="Arial"/>
                <w:color w:val="000000" w:themeColor="text1"/>
                <w:sz w:val="24"/>
                <w:szCs w:val="24"/>
                <w:shd w:val="clear" w:color="auto" w:fill="FFFFFF"/>
              </w:rPr>
              <w:t> </w:t>
            </w:r>
            <w:r w:rsidRPr="00615C2C">
              <w:rPr>
                <w:rFonts w:ascii="Arial" w:hAnsi="Arial" w:cs="Arial"/>
                <w:color w:val="000000" w:themeColor="text1"/>
                <w:sz w:val="24"/>
                <w:szCs w:val="24"/>
                <w:shd w:val="clear" w:color="auto" w:fill="FFFFFF"/>
              </w:rPr>
              <w:t>for the Welfare of Persons with Autism, Cerebral Palsy, Mental Retardation and Multiple Disabilities</w:t>
            </w:r>
            <w:r w:rsidRPr="00615C2C">
              <w:rPr>
                <w:rStyle w:val="apple-converted-space"/>
                <w:rFonts w:ascii="Arial" w:hAnsi="Arial" w:cs="Arial"/>
                <w:color w:val="000000" w:themeColor="text1"/>
                <w:sz w:val="24"/>
                <w:szCs w:val="24"/>
                <w:shd w:val="clear" w:color="auto" w:fill="FFFFFF"/>
              </w:rPr>
              <w:t> </w:t>
            </w:r>
            <w:r w:rsidRPr="00615C2C">
              <w:rPr>
                <w:rStyle w:val="Emphasis"/>
                <w:rFonts w:ascii="Arial" w:hAnsi="Arial" w:cs="Arial"/>
                <w:bCs/>
                <w:i w:val="0"/>
                <w:iCs w:val="0"/>
                <w:color w:val="000000" w:themeColor="text1"/>
                <w:sz w:val="24"/>
                <w:szCs w:val="24"/>
                <w:shd w:val="clear" w:color="auto" w:fill="FFFFFF"/>
              </w:rPr>
              <w:t>Act</w:t>
            </w:r>
            <w:r w:rsidRPr="00615C2C">
              <w:rPr>
                <w:rFonts w:ascii="Arial" w:hAnsi="Arial" w:cs="Arial"/>
                <w:color w:val="000000" w:themeColor="text1"/>
                <w:sz w:val="24"/>
                <w:szCs w:val="24"/>
                <w:shd w:val="clear" w:color="auto" w:fill="FFFFFF"/>
              </w:rPr>
              <w:t>, 1999, Mental Health Act, 1987 and Rehabilitation Council of India Act, 1992.  Section 44-47 of the PWD Act, 1995 explicitly provides for non-discrimination and barrier free access in transport, build-up environment, on the roads and in government services.</w:t>
            </w:r>
            <w:r w:rsidRPr="00615C2C">
              <w:rPr>
                <w:rFonts w:ascii="Arial" w:hAnsi="Arial" w:cs="Arial"/>
                <w:color w:val="000000" w:themeColor="text1"/>
                <w:sz w:val="24"/>
                <w:szCs w:val="24"/>
              </w:rPr>
              <w:t xml:space="preserve"> </w:t>
            </w:r>
          </w:p>
          <w:p w:rsidR="00615C2C" w:rsidRPr="002D6AD4" w:rsidRDefault="00615C2C" w:rsidP="00615C2C">
            <w:pPr>
              <w:pStyle w:val="ListParagraph"/>
              <w:ind w:left="342"/>
              <w:jc w:val="both"/>
              <w:rPr>
                <w:rFonts w:ascii="Arial" w:hAnsi="Arial" w:cs="Arial"/>
                <w:sz w:val="24"/>
                <w:szCs w:val="24"/>
              </w:rPr>
            </w:pP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t>The existence of any budgetary mechanism to ensure the provision of reasonable accommodation by public entities,</w:t>
            </w:r>
          </w:p>
          <w:p w:rsidR="00EC24E5" w:rsidRDefault="00EC24E5" w:rsidP="006B4C7A"/>
        </w:tc>
        <w:tc>
          <w:tcPr>
            <w:tcW w:w="5580" w:type="dxa"/>
          </w:tcPr>
          <w:p w:rsidR="00EC24E5" w:rsidRPr="00E904C4" w:rsidRDefault="00EC24E5" w:rsidP="006B4C7A">
            <w:pPr>
              <w:jc w:val="both"/>
              <w:rPr>
                <w:rFonts w:ascii="Arial" w:hAnsi="Arial" w:cs="Arial"/>
                <w:sz w:val="24"/>
                <w:szCs w:val="24"/>
              </w:rPr>
            </w:pPr>
            <w:r w:rsidRPr="00E904C4">
              <w:rPr>
                <w:rFonts w:ascii="Arial" w:hAnsi="Arial" w:cs="Arial"/>
                <w:sz w:val="24"/>
                <w:szCs w:val="24"/>
              </w:rPr>
              <w:t xml:space="preserve">Adequate budgetary provisions are being made </w:t>
            </w:r>
            <w:r w:rsidRPr="006C24A1">
              <w:rPr>
                <w:rFonts w:ascii="Arial" w:hAnsi="Arial" w:cs="Arial"/>
                <w:i/>
                <w:sz w:val="24"/>
                <w:szCs w:val="24"/>
              </w:rPr>
              <w:t>inter-alia</w:t>
            </w:r>
            <w:r w:rsidRPr="00E904C4">
              <w:rPr>
                <w:rFonts w:ascii="Arial" w:hAnsi="Arial" w:cs="Arial"/>
                <w:sz w:val="24"/>
                <w:szCs w:val="24"/>
              </w:rPr>
              <w:t xml:space="preserve"> in “Accessible India Campaign” which aim</w:t>
            </w:r>
            <w:r>
              <w:rPr>
                <w:rFonts w:ascii="Arial" w:hAnsi="Arial" w:cs="Arial"/>
                <w:sz w:val="24"/>
                <w:szCs w:val="24"/>
              </w:rPr>
              <w:t>s to make the entire country acc</w:t>
            </w:r>
            <w:r w:rsidRPr="00E904C4">
              <w:rPr>
                <w:rFonts w:ascii="Arial" w:hAnsi="Arial" w:cs="Arial"/>
                <w:sz w:val="24"/>
                <w:szCs w:val="24"/>
              </w:rPr>
              <w:t>ess</w:t>
            </w:r>
            <w:r>
              <w:rPr>
                <w:rFonts w:ascii="Arial" w:hAnsi="Arial" w:cs="Arial"/>
                <w:sz w:val="24"/>
                <w:szCs w:val="24"/>
              </w:rPr>
              <w:t>i</w:t>
            </w:r>
            <w:r w:rsidRPr="00E904C4">
              <w:rPr>
                <w:rFonts w:ascii="Arial" w:hAnsi="Arial" w:cs="Arial"/>
                <w:sz w:val="24"/>
                <w:szCs w:val="24"/>
              </w:rPr>
              <w:t>ble for persons with disabilities.</w:t>
            </w: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lastRenderedPageBreak/>
              <w:t>Whether the denial of provision of reasonable accommodation amounts to discrimination,</w:t>
            </w:r>
          </w:p>
          <w:p w:rsidR="00EC24E5" w:rsidRDefault="00EC24E5" w:rsidP="006B4C7A"/>
        </w:tc>
        <w:tc>
          <w:tcPr>
            <w:tcW w:w="5580" w:type="dxa"/>
          </w:tcPr>
          <w:p w:rsidR="00EC24E5" w:rsidRDefault="00EC24E5" w:rsidP="006B4C7A">
            <w:pPr>
              <w:jc w:val="both"/>
              <w:rPr>
                <w:rFonts w:ascii="Arial" w:hAnsi="Arial" w:cs="Arial"/>
                <w:sz w:val="24"/>
                <w:szCs w:val="24"/>
              </w:rPr>
            </w:pPr>
            <w:r w:rsidRPr="00E904C4">
              <w:rPr>
                <w:rFonts w:ascii="Arial" w:hAnsi="Arial" w:cs="Arial"/>
                <w:sz w:val="24"/>
                <w:szCs w:val="24"/>
              </w:rPr>
              <w:t xml:space="preserve">The Indian Judiciary </w:t>
            </w:r>
            <w:r>
              <w:rPr>
                <w:rFonts w:ascii="Arial" w:hAnsi="Arial" w:cs="Arial"/>
                <w:sz w:val="24"/>
                <w:szCs w:val="24"/>
              </w:rPr>
              <w:t xml:space="preserve">is in </w:t>
            </w:r>
            <w:proofErr w:type="spellStart"/>
            <w:r>
              <w:rPr>
                <w:rFonts w:ascii="Arial" w:hAnsi="Arial" w:cs="Arial"/>
                <w:sz w:val="24"/>
                <w:szCs w:val="24"/>
              </w:rPr>
              <w:t>favour</w:t>
            </w:r>
            <w:proofErr w:type="spellEnd"/>
            <w:r>
              <w:rPr>
                <w:rFonts w:ascii="Arial" w:hAnsi="Arial" w:cs="Arial"/>
                <w:sz w:val="24"/>
                <w:szCs w:val="24"/>
              </w:rPr>
              <w:t xml:space="preserve"> of </w:t>
            </w:r>
            <w:r w:rsidRPr="00E904C4">
              <w:rPr>
                <w:rFonts w:ascii="Arial" w:hAnsi="Arial" w:cs="Arial"/>
                <w:sz w:val="24"/>
                <w:szCs w:val="24"/>
              </w:rPr>
              <w:t xml:space="preserve">positive discrimination </w:t>
            </w:r>
            <w:r>
              <w:rPr>
                <w:rFonts w:ascii="Arial" w:hAnsi="Arial" w:cs="Arial"/>
                <w:sz w:val="24"/>
                <w:szCs w:val="24"/>
              </w:rPr>
              <w:t>towards</w:t>
            </w:r>
            <w:r w:rsidRPr="00E904C4">
              <w:rPr>
                <w:rFonts w:ascii="Arial" w:hAnsi="Arial" w:cs="Arial"/>
                <w:sz w:val="24"/>
                <w:szCs w:val="24"/>
              </w:rPr>
              <w:t xml:space="preserve"> PWDs which is akin to reasonable accommodation.  Besides, the RPD Bill</w:t>
            </w:r>
            <w:r>
              <w:rPr>
                <w:rFonts w:ascii="Arial" w:hAnsi="Arial" w:cs="Arial"/>
                <w:sz w:val="24"/>
                <w:szCs w:val="24"/>
              </w:rPr>
              <w:t>, 2014</w:t>
            </w:r>
            <w:r w:rsidRPr="00E904C4">
              <w:rPr>
                <w:rFonts w:ascii="Arial" w:hAnsi="Arial" w:cs="Arial"/>
                <w:sz w:val="24"/>
                <w:szCs w:val="24"/>
              </w:rPr>
              <w:t xml:space="preserve"> which is pending in Parliament explicitly provides for reasonable accommodation on lines of UNCRPD.</w:t>
            </w:r>
          </w:p>
          <w:p w:rsidR="00EC24E5" w:rsidRPr="00E904C4" w:rsidRDefault="00EC24E5" w:rsidP="006B4C7A">
            <w:pPr>
              <w:jc w:val="both"/>
              <w:rPr>
                <w:rFonts w:ascii="Arial" w:hAnsi="Arial" w:cs="Arial"/>
                <w:sz w:val="24"/>
                <w:szCs w:val="24"/>
              </w:rPr>
            </w:pPr>
          </w:p>
        </w:tc>
      </w:tr>
      <w:tr w:rsidR="00EC24E5" w:rsidTr="006B4C7A">
        <w:tc>
          <w:tcPr>
            <w:tcW w:w="3960" w:type="dxa"/>
          </w:tcPr>
          <w:p w:rsidR="00EC24E5" w:rsidRPr="00E904C4" w:rsidRDefault="00EC24E5" w:rsidP="006B4C7A">
            <w:pPr>
              <w:jc w:val="both"/>
              <w:rPr>
                <w:rFonts w:ascii="Arial" w:hAnsi="Arial" w:cs="Arial"/>
                <w:sz w:val="24"/>
                <w:szCs w:val="24"/>
              </w:rPr>
            </w:pPr>
            <w:r w:rsidRPr="00E904C4">
              <w:rPr>
                <w:rFonts w:ascii="Arial" w:hAnsi="Arial" w:cs="Arial"/>
                <w:sz w:val="24"/>
                <w:szCs w:val="24"/>
              </w:rPr>
              <w:t>The existence of any affirmative action measures for persons with disabilities,</w:t>
            </w:r>
          </w:p>
          <w:p w:rsidR="00EC24E5" w:rsidRDefault="00EC24E5" w:rsidP="006B4C7A"/>
        </w:tc>
        <w:tc>
          <w:tcPr>
            <w:tcW w:w="5580" w:type="dxa"/>
          </w:tcPr>
          <w:p w:rsidR="00EC24E5" w:rsidRDefault="00EC24E5" w:rsidP="006B4C7A">
            <w:pPr>
              <w:jc w:val="both"/>
              <w:rPr>
                <w:rFonts w:ascii="Arial" w:hAnsi="Arial" w:cs="Arial"/>
                <w:sz w:val="24"/>
                <w:szCs w:val="24"/>
              </w:rPr>
            </w:pPr>
            <w:r w:rsidRPr="00E904C4">
              <w:rPr>
                <w:rFonts w:ascii="Arial" w:hAnsi="Arial" w:cs="Arial"/>
                <w:sz w:val="24"/>
                <w:szCs w:val="24"/>
              </w:rPr>
              <w:t>The PWD Act provides range of affirmative action which includes not less than 3% reservation in all poverty alleviation schemes, preferential allotment of land at concessional rates and making available assistive devices.  Section 33 of the PWD Act also provides for reservation of not less than 3% of jobs across all grades for PWDs belonging to specific categories.</w:t>
            </w:r>
          </w:p>
          <w:p w:rsidR="00615C2C" w:rsidRPr="00E904C4" w:rsidRDefault="00615C2C" w:rsidP="006B4C7A">
            <w:pPr>
              <w:jc w:val="both"/>
              <w:rPr>
                <w:rFonts w:ascii="Arial" w:hAnsi="Arial" w:cs="Arial"/>
                <w:sz w:val="24"/>
                <w:szCs w:val="24"/>
              </w:rPr>
            </w:pPr>
          </w:p>
        </w:tc>
      </w:tr>
      <w:tr w:rsidR="00EC24E5" w:rsidTr="006B4C7A">
        <w:tc>
          <w:tcPr>
            <w:tcW w:w="3960" w:type="dxa"/>
          </w:tcPr>
          <w:p w:rsidR="00EC24E5" w:rsidRPr="00E904C4" w:rsidRDefault="00EC24E5" w:rsidP="006B4C7A">
            <w:pPr>
              <w:jc w:val="both"/>
              <w:rPr>
                <w:rFonts w:ascii="Arial" w:hAnsi="Arial" w:cs="Arial"/>
                <w:sz w:val="24"/>
                <w:szCs w:val="24"/>
              </w:rPr>
            </w:pPr>
            <w:r w:rsidRPr="00E904C4">
              <w:rPr>
                <w:rFonts w:ascii="Arial" w:hAnsi="Arial" w:cs="Arial"/>
                <w:sz w:val="24"/>
                <w:szCs w:val="24"/>
              </w:rPr>
              <w:t>The existence of any legal, administrative or other effective remedies available for persons who have been subject of discrimination on the basis of disability (including denial of reasonable accommodation),</w:t>
            </w:r>
          </w:p>
          <w:p w:rsidR="00EC24E5" w:rsidRDefault="00EC24E5" w:rsidP="006B4C7A"/>
        </w:tc>
        <w:tc>
          <w:tcPr>
            <w:tcW w:w="5580" w:type="dxa"/>
          </w:tcPr>
          <w:p w:rsidR="00EC24E5" w:rsidRDefault="00EC24E5" w:rsidP="00EC24E5">
            <w:pPr>
              <w:pStyle w:val="ListParagraph"/>
              <w:numPr>
                <w:ilvl w:val="0"/>
                <w:numId w:val="4"/>
              </w:numPr>
              <w:ind w:left="252" w:hanging="270"/>
              <w:jc w:val="both"/>
              <w:rPr>
                <w:rFonts w:ascii="Arial" w:hAnsi="Arial" w:cs="Arial"/>
                <w:sz w:val="24"/>
                <w:szCs w:val="24"/>
              </w:rPr>
            </w:pPr>
            <w:r w:rsidRPr="00895089">
              <w:rPr>
                <w:rFonts w:ascii="Arial" w:hAnsi="Arial" w:cs="Arial"/>
                <w:sz w:val="24"/>
                <w:szCs w:val="24"/>
              </w:rPr>
              <w:t>Yes.  Chief Commissi</w:t>
            </w:r>
            <w:r>
              <w:rPr>
                <w:rFonts w:ascii="Arial" w:hAnsi="Arial" w:cs="Arial"/>
                <w:sz w:val="24"/>
                <w:szCs w:val="24"/>
              </w:rPr>
              <w:t>oner for Persons with Disabilities</w:t>
            </w:r>
            <w:r w:rsidRPr="00895089">
              <w:rPr>
                <w:rFonts w:ascii="Arial" w:hAnsi="Arial" w:cs="Arial"/>
                <w:sz w:val="24"/>
                <w:szCs w:val="24"/>
              </w:rPr>
              <w:t xml:space="preserve"> at National Level and State Commissioner for Persons with Disabilit</w:t>
            </w:r>
            <w:r>
              <w:rPr>
                <w:rFonts w:ascii="Arial" w:hAnsi="Arial" w:cs="Arial"/>
                <w:sz w:val="24"/>
                <w:szCs w:val="24"/>
              </w:rPr>
              <w:t>ies</w:t>
            </w:r>
            <w:r w:rsidRPr="00895089">
              <w:rPr>
                <w:rFonts w:ascii="Arial" w:hAnsi="Arial" w:cs="Arial"/>
                <w:sz w:val="24"/>
                <w:szCs w:val="24"/>
              </w:rPr>
              <w:t xml:space="preserve"> at State level are the grievance </w:t>
            </w:r>
            <w:proofErr w:type="spellStart"/>
            <w:r w:rsidRPr="00895089">
              <w:rPr>
                <w:rFonts w:ascii="Arial" w:hAnsi="Arial" w:cs="Arial"/>
                <w:sz w:val="24"/>
                <w:szCs w:val="24"/>
              </w:rPr>
              <w:t>redressal</w:t>
            </w:r>
            <w:proofErr w:type="spellEnd"/>
            <w:r w:rsidRPr="00895089">
              <w:rPr>
                <w:rFonts w:ascii="Arial" w:hAnsi="Arial" w:cs="Arial"/>
                <w:sz w:val="24"/>
                <w:szCs w:val="24"/>
              </w:rPr>
              <w:t xml:space="preserve"> mechanism.  These are </w:t>
            </w:r>
            <w:proofErr w:type="gramStart"/>
            <w:r w:rsidRPr="00895089">
              <w:rPr>
                <w:rFonts w:ascii="Arial" w:hAnsi="Arial" w:cs="Arial"/>
                <w:sz w:val="24"/>
                <w:szCs w:val="24"/>
              </w:rPr>
              <w:t>Statutory</w:t>
            </w:r>
            <w:proofErr w:type="gramEnd"/>
            <w:r w:rsidRPr="00895089">
              <w:rPr>
                <w:rFonts w:ascii="Arial" w:hAnsi="Arial" w:cs="Arial"/>
                <w:sz w:val="24"/>
                <w:szCs w:val="24"/>
              </w:rPr>
              <w:t xml:space="preserve"> bodies having quasi-judicial powers.  </w:t>
            </w:r>
          </w:p>
          <w:p w:rsidR="00615C2C" w:rsidRPr="00895089" w:rsidRDefault="00615C2C" w:rsidP="00615C2C">
            <w:pPr>
              <w:pStyle w:val="ListParagraph"/>
              <w:ind w:left="252"/>
              <w:jc w:val="both"/>
              <w:rPr>
                <w:rFonts w:ascii="Arial" w:hAnsi="Arial" w:cs="Arial"/>
                <w:sz w:val="24"/>
                <w:szCs w:val="24"/>
              </w:rPr>
            </w:pPr>
          </w:p>
          <w:p w:rsidR="00615C2C" w:rsidRPr="00615C2C" w:rsidRDefault="00EC24E5" w:rsidP="00615C2C">
            <w:pPr>
              <w:pStyle w:val="ListParagraph"/>
              <w:numPr>
                <w:ilvl w:val="0"/>
                <w:numId w:val="4"/>
              </w:numPr>
              <w:ind w:left="252" w:hanging="270"/>
              <w:jc w:val="both"/>
              <w:rPr>
                <w:rFonts w:ascii="Arial" w:hAnsi="Arial" w:cs="Arial"/>
                <w:sz w:val="24"/>
                <w:szCs w:val="24"/>
              </w:rPr>
            </w:pPr>
            <w:r w:rsidRPr="00615C2C">
              <w:rPr>
                <w:rFonts w:ascii="Arial" w:hAnsi="Arial" w:cs="Arial"/>
                <w:sz w:val="24"/>
                <w:szCs w:val="24"/>
              </w:rPr>
              <w:t xml:space="preserve">The National Human Rights Commission of India can also be approached by PWDs, if there is a violation of their human rights. </w:t>
            </w:r>
          </w:p>
          <w:p w:rsidR="00615C2C" w:rsidRPr="00895089" w:rsidRDefault="00615C2C" w:rsidP="00615C2C">
            <w:pPr>
              <w:pStyle w:val="ListParagraph"/>
              <w:ind w:left="252"/>
              <w:jc w:val="both"/>
              <w:rPr>
                <w:rFonts w:ascii="Arial" w:hAnsi="Arial" w:cs="Arial"/>
                <w:sz w:val="24"/>
                <w:szCs w:val="24"/>
              </w:rPr>
            </w:pPr>
          </w:p>
        </w:tc>
      </w:tr>
      <w:tr w:rsidR="00EC24E5" w:rsidTr="006B4C7A">
        <w:tc>
          <w:tcPr>
            <w:tcW w:w="3960" w:type="dxa"/>
          </w:tcPr>
          <w:p w:rsidR="00EC24E5" w:rsidRPr="00E904C4" w:rsidRDefault="00EC24E5" w:rsidP="006B4C7A">
            <w:pPr>
              <w:jc w:val="both"/>
              <w:rPr>
                <w:rFonts w:ascii="Arial" w:hAnsi="Arial" w:cs="Arial"/>
                <w:sz w:val="24"/>
                <w:szCs w:val="24"/>
              </w:rPr>
            </w:pPr>
            <w:r w:rsidRPr="00E904C4">
              <w:rPr>
                <w:rFonts w:ascii="Arial" w:hAnsi="Arial" w:cs="Arial"/>
                <w:sz w:val="24"/>
                <w:szCs w:val="24"/>
              </w:rPr>
              <w:t>The establishment of governmental agencies or other similar institutions to guarantee to persons with disabilities equal and effective protection against discrimination.</w:t>
            </w:r>
          </w:p>
          <w:p w:rsidR="00EC24E5" w:rsidRDefault="00EC24E5" w:rsidP="006B4C7A"/>
        </w:tc>
        <w:tc>
          <w:tcPr>
            <w:tcW w:w="5580" w:type="dxa"/>
          </w:tcPr>
          <w:p w:rsidR="00EC24E5" w:rsidRDefault="00EC24E5" w:rsidP="006B4C7A">
            <w:pPr>
              <w:jc w:val="both"/>
              <w:rPr>
                <w:rFonts w:ascii="Arial" w:hAnsi="Arial" w:cs="Arial"/>
                <w:sz w:val="24"/>
                <w:szCs w:val="24"/>
              </w:rPr>
            </w:pPr>
            <w:r w:rsidRPr="00E904C4">
              <w:rPr>
                <w:rFonts w:ascii="Arial" w:hAnsi="Arial" w:cs="Arial"/>
                <w:sz w:val="24"/>
                <w:szCs w:val="24"/>
              </w:rPr>
              <w:t>Yes.  Chief Commissi</w:t>
            </w:r>
            <w:r>
              <w:rPr>
                <w:rFonts w:ascii="Arial" w:hAnsi="Arial" w:cs="Arial"/>
                <w:sz w:val="24"/>
                <w:szCs w:val="24"/>
              </w:rPr>
              <w:t>oner for Persons with Disabilities</w:t>
            </w:r>
            <w:r w:rsidRPr="00E904C4">
              <w:rPr>
                <w:rFonts w:ascii="Arial" w:hAnsi="Arial" w:cs="Arial"/>
                <w:sz w:val="24"/>
                <w:szCs w:val="24"/>
              </w:rPr>
              <w:t xml:space="preserve"> at National Level and State Commissi</w:t>
            </w:r>
            <w:r>
              <w:rPr>
                <w:rFonts w:ascii="Arial" w:hAnsi="Arial" w:cs="Arial"/>
                <w:sz w:val="24"/>
                <w:szCs w:val="24"/>
              </w:rPr>
              <w:t>oner for Persons with Disabilities</w:t>
            </w:r>
            <w:r w:rsidRPr="00E904C4">
              <w:rPr>
                <w:rFonts w:ascii="Arial" w:hAnsi="Arial" w:cs="Arial"/>
                <w:sz w:val="24"/>
                <w:szCs w:val="24"/>
              </w:rPr>
              <w:t xml:space="preserve"> at State level are the grievance </w:t>
            </w:r>
            <w:proofErr w:type="spellStart"/>
            <w:r w:rsidRPr="00E904C4">
              <w:rPr>
                <w:rFonts w:ascii="Arial" w:hAnsi="Arial" w:cs="Arial"/>
                <w:sz w:val="24"/>
                <w:szCs w:val="24"/>
              </w:rPr>
              <w:t>redressal</w:t>
            </w:r>
            <w:proofErr w:type="spellEnd"/>
            <w:r w:rsidRPr="00E904C4">
              <w:rPr>
                <w:rFonts w:ascii="Arial" w:hAnsi="Arial" w:cs="Arial"/>
                <w:sz w:val="24"/>
                <w:szCs w:val="24"/>
              </w:rPr>
              <w:t xml:space="preserve"> mechanism.  These are Statutory bodies having quasi-judicial powers.  The National Human Rights Commission of India can also be approached by PWD</w:t>
            </w:r>
            <w:r>
              <w:rPr>
                <w:rFonts w:ascii="Arial" w:hAnsi="Arial" w:cs="Arial"/>
                <w:sz w:val="24"/>
                <w:szCs w:val="24"/>
              </w:rPr>
              <w:t>s</w:t>
            </w:r>
            <w:r w:rsidRPr="00E904C4">
              <w:rPr>
                <w:rFonts w:ascii="Arial" w:hAnsi="Arial" w:cs="Arial"/>
                <w:sz w:val="24"/>
                <w:szCs w:val="24"/>
              </w:rPr>
              <w:t>, if there is a violation of their human rights.</w:t>
            </w:r>
          </w:p>
          <w:p w:rsidR="00615C2C" w:rsidRPr="00615C2C" w:rsidRDefault="00615C2C" w:rsidP="006B4C7A">
            <w:pPr>
              <w:jc w:val="both"/>
              <w:rPr>
                <w:rFonts w:ascii="Arial" w:hAnsi="Arial" w:cs="Arial"/>
                <w:sz w:val="8"/>
                <w:szCs w:val="24"/>
              </w:rPr>
            </w:pPr>
          </w:p>
        </w:tc>
      </w:tr>
      <w:tr w:rsidR="00EC24E5" w:rsidTr="006B4C7A">
        <w:tc>
          <w:tcPr>
            <w:tcW w:w="9540" w:type="dxa"/>
            <w:gridSpan w:val="2"/>
          </w:tcPr>
          <w:p w:rsidR="00EC24E5" w:rsidRPr="00895089" w:rsidRDefault="00EC24E5" w:rsidP="00EC24E5">
            <w:pPr>
              <w:pStyle w:val="ListParagraph"/>
              <w:numPr>
                <w:ilvl w:val="0"/>
                <w:numId w:val="2"/>
              </w:numPr>
              <w:ind w:left="360"/>
              <w:jc w:val="both"/>
              <w:rPr>
                <w:rFonts w:ascii="Arial" w:hAnsi="Arial" w:cs="Arial"/>
                <w:sz w:val="24"/>
                <w:szCs w:val="24"/>
              </w:rPr>
            </w:pPr>
            <w:r w:rsidRPr="00895089">
              <w:rPr>
                <w:rFonts w:ascii="Arial" w:hAnsi="Arial" w:cs="Arial"/>
                <w:sz w:val="24"/>
                <w:szCs w:val="24"/>
              </w:rPr>
              <w:t>Please provide information on the legislative and policy framework in place in your country concerning accessibility for persons with disabilities in relation to the physical environment, transportation, information and communications, and to other facilities and services; including:</w:t>
            </w:r>
          </w:p>
          <w:p w:rsidR="00EC24E5" w:rsidRPr="00615C2C" w:rsidRDefault="00EC24E5" w:rsidP="006B4C7A">
            <w:pPr>
              <w:pStyle w:val="ListParagraph"/>
              <w:ind w:left="1440"/>
              <w:jc w:val="both"/>
              <w:rPr>
                <w:sz w:val="4"/>
              </w:rPr>
            </w:pPr>
          </w:p>
        </w:tc>
      </w:tr>
      <w:tr w:rsidR="00EC24E5" w:rsidTr="006B4C7A">
        <w:tc>
          <w:tcPr>
            <w:tcW w:w="3960" w:type="dxa"/>
          </w:tcPr>
          <w:p w:rsidR="00EC24E5" w:rsidRPr="00B04C3A" w:rsidRDefault="00EC24E5" w:rsidP="006B4C7A">
            <w:pPr>
              <w:jc w:val="both"/>
              <w:rPr>
                <w:rFonts w:ascii="Arial" w:hAnsi="Arial" w:cs="Arial"/>
                <w:sz w:val="24"/>
                <w:szCs w:val="24"/>
              </w:rPr>
            </w:pPr>
            <w:r w:rsidRPr="00B04C3A">
              <w:rPr>
                <w:rFonts w:ascii="Arial" w:hAnsi="Arial" w:cs="Arial"/>
                <w:sz w:val="24"/>
                <w:szCs w:val="24"/>
              </w:rPr>
              <w:t>The existence of national standards, guidelines, and regulations on accessibility and universal design, including access to Information and Communication Technologies,</w:t>
            </w:r>
          </w:p>
          <w:p w:rsidR="00EC24E5" w:rsidRDefault="00EC24E5" w:rsidP="006B4C7A"/>
        </w:tc>
        <w:tc>
          <w:tcPr>
            <w:tcW w:w="5580" w:type="dxa"/>
          </w:tcPr>
          <w:p w:rsidR="00EC24E5" w:rsidRPr="00E904C4" w:rsidRDefault="00EC24E5" w:rsidP="00615C2C">
            <w:pPr>
              <w:jc w:val="both"/>
              <w:rPr>
                <w:rFonts w:ascii="Arial" w:hAnsi="Arial" w:cs="Arial"/>
                <w:sz w:val="24"/>
                <w:szCs w:val="24"/>
              </w:rPr>
            </w:pPr>
            <w:r w:rsidRPr="00E904C4">
              <w:rPr>
                <w:rFonts w:ascii="Arial" w:hAnsi="Arial" w:cs="Arial"/>
                <w:sz w:val="24"/>
                <w:szCs w:val="24"/>
              </w:rPr>
              <w:t>Section 44, 45 and 46 of the PWD Act, 1995 provides for making roads, transport and build-up environment accessible for persons with disabilities.  The RPD Bill, 2014 which is pending in Parliament contains more elaborate measures which are in line with UNCRPD.  The “Accessible India Campaign” not only covers accessibility on roads, transport and build-up environment but also seeks to make websites and other communication and information means accessible to PWDs.</w:t>
            </w: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lastRenderedPageBreak/>
              <w:t>The existence of time bound action plans to make public and private facilities and services accessible for persons with disabilities,</w:t>
            </w:r>
          </w:p>
          <w:p w:rsidR="00EC24E5" w:rsidRDefault="00EC24E5" w:rsidP="006B4C7A"/>
        </w:tc>
        <w:tc>
          <w:tcPr>
            <w:tcW w:w="5580" w:type="dxa"/>
          </w:tcPr>
          <w:p w:rsidR="00EC24E5" w:rsidRPr="00E904C4" w:rsidRDefault="00EC24E5" w:rsidP="006B4C7A">
            <w:pPr>
              <w:jc w:val="both"/>
              <w:rPr>
                <w:rFonts w:ascii="Arial" w:hAnsi="Arial" w:cs="Arial"/>
                <w:sz w:val="24"/>
                <w:szCs w:val="24"/>
              </w:rPr>
            </w:pPr>
            <w:r w:rsidRPr="00E904C4">
              <w:rPr>
                <w:rFonts w:ascii="Arial" w:hAnsi="Arial" w:cs="Arial"/>
                <w:sz w:val="24"/>
                <w:szCs w:val="24"/>
              </w:rPr>
              <w:t xml:space="preserve">The “Accessible India Campaign” has a time bound targeted </w:t>
            </w:r>
            <w:proofErr w:type="gramStart"/>
            <w:r w:rsidRPr="00E904C4">
              <w:rPr>
                <w:rFonts w:ascii="Arial" w:hAnsi="Arial" w:cs="Arial"/>
                <w:sz w:val="24"/>
                <w:szCs w:val="24"/>
              </w:rPr>
              <w:t>plan</w:t>
            </w:r>
            <w:proofErr w:type="gramEnd"/>
            <w:r w:rsidRPr="00E904C4">
              <w:rPr>
                <w:rFonts w:ascii="Arial" w:hAnsi="Arial" w:cs="Arial"/>
                <w:sz w:val="24"/>
                <w:szCs w:val="24"/>
              </w:rPr>
              <w:t>.</w:t>
            </w: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t>The existence of accessibility requ</w:t>
            </w:r>
            <w:r>
              <w:rPr>
                <w:rFonts w:ascii="Arial" w:hAnsi="Arial" w:cs="Arial"/>
                <w:sz w:val="24"/>
                <w:szCs w:val="24"/>
              </w:rPr>
              <w:t>irements for public procurement.</w:t>
            </w:r>
          </w:p>
          <w:p w:rsidR="00EC24E5" w:rsidRPr="00E904C4" w:rsidRDefault="00EC24E5" w:rsidP="006B4C7A">
            <w:pPr>
              <w:rPr>
                <w:sz w:val="24"/>
                <w:szCs w:val="24"/>
              </w:rPr>
            </w:pPr>
          </w:p>
        </w:tc>
        <w:tc>
          <w:tcPr>
            <w:tcW w:w="5580" w:type="dxa"/>
          </w:tcPr>
          <w:p w:rsidR="00EC24E5" w:rsidRPr="00E904C4" w:rsidRDefault="00EC24E5" w:rsidP="006B4C7A">
            <w:pPr>
              <w:jc w:val="both"/>
              <w:rPr>
                <w:rFonts w:ascii="Arial" w:hAnsi="Arial" w:cs="Arial"/>
                <w:sz w:val="24"/>
                <w:szCs w:val="24"/>
              </w:rPr>
            </w:pP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t>The existence of any enforcement mechanism of accessibility standards,</w:t>
            </w:r>
          </w:p>
        </w:tc>
        <w:tc>
          <w:tcPr>
            <w:tcW w:w="5580" w:type="dxa"/>
          </w:tcPr>
          <w:p w:rsidR="00EC24E5" w:rsidRPr="00E904C4" w:rsidRDefault="00EC24E5" w:rsidP="006B4C7A">
            <w:pPr>
              <w:jc w:val="both"/>
              <w:rPr>
                <w:rFonts w:ascii="Arial" w:hAnsi="Arial" w:cs="Arial"/>
                <w:sz w:val="24"/>
                <w:szCs w:val="24"/>
              </w:rPr>
            </w:pPr>
            <w:r w:rsidRPr="00E904C4">
              <w:rPr>
                <w:rFonts w:ascii="Arial" w:hAnsi="Arial" w:cs="Arial"/>
                <w:sz w:val="24"/>
                <w:szCs w:val="24"/>
              </w:rPr>
              <w:t>There exist elaborate accessibility guidelines which are mandatory.</w:t>
            </w: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t>The provision of training on accessibility issues for State official and other actors.</w:t>
            </w:r>
          </w:p>
        </w:tc>
        <w:tc>
          <w:tcPr>
            <w:tcW w:w="5580" w:type="dxa"/>
          </w:tcPr>
          <w:p w:rsidR="00EC24E5" w:rsidRDefault="00EC24E5" w:rsidP="006B4C7A">
            <w:pPr>
              <w:jc w:val="both"/>
              <w:rPr>
                <w:rFonts w:ascii="Arial" w:hAnsi="Arial" w:cs="Arial"/>
                <w:sz w:val="24"/>
                <w:szCs w:val="24"/>
              </w:rPr>
            </w:pPr>
            <w:r w:rsidRPr="00E904C4">
              <w:rPr>
                <w:rFonts w:ascii="Arial" w:hAnsi="Arial" w:cs="Arial"/>
                <w:sz w:val="24"/>
                <w:szCs w:val="24"/>
              </w:rPr>
              <w:t>While capacity building measures are taken in respect of accessibility both by government and civil society from time to time, the efforts needs to be intensified further.</w:t>
            </w:r>
          </w:p>
          <w:p w:rsidR="00615C2C" w:rsidRPr="00E904C4" w:rsidRDefault="00615C2C" w:rsidP="006B4C7A">
            <w:pPr>
              <w:jc w:val="both"/>
              <w:rPr>
                <w:rFonts w:ascii="Arial" w:hAnsi="Arial" w:cs="Arial"/>
                <w:sz w:val="24"/>
                <w:szCs w:val="24"/>
              </w:rPr>
            </w:pPr>
          </w:p>
        </w:tc>
      </w:tr>
      <w:tr w:rsidR="00EC24E5" w:rsidTr="006B4C7A">
        <w:tc>
          <w:tcPr>
            <w:tcW w:w="9540" w:type="dxa"/>
            <w:gridSpan w:val="2"/>
          </w:tcPr>
          <w:p w:rsidR="00EC24E5" w:rsidRPr="00895089" w:rsidRDefault="00EC24E5" w:rsidP="00EC24E5">
            <w:pPr>
              <w:pStyle w:val="ListParagraph"/>
              <w:numPr>
                <w:ilvl w:val="0"/>
                <w:numId w:val="2"/>
              </w:numPr>
              <w:jc w:val="both"/>
              <w:rPr>
                <w:rFonts w:ascii="Arial" w:hAnsi="Arial" w:cs="Arial"/>
                <w:sz w:val="24"/>
                <w:szCs w:val="24"/>
              </w:rPr>
            </w:pPr>
            <w:r w:rsidRPr="00895089">
              <w:rPr>
                <w:rFonts w:ascii="Arial" w:hAnsi="Arial" w:cs="Arial"/>
                <w:sz w:val="24"/>
                <w:szCs w:val="24"/>
              </w:rPr>
              <w:t>Please provide information on the legislative and policy framework in place in your country concerning support services for persons with disabilities, including:</w:t>
            </w:r>
          </w:p>
          <w:p w:rsidR="00EC24E5" w:rsidRDefault="00EC24E5" w:rsidP="006B4C7A">
            <w:pPr>
              <w:jc w:val="both"/>
            </w:pPr>
          </w:p>
        </w:tc>
      </w:tr>
      <w:tr w:rsidR="00EC24E5" w:rsidTr="006B4C7A">
        <w:tc>
          <w:tcPr>
            <w:tcW w:w="3960" w:type="dxa"/>
          </w:tcPr>
          <w:p w:rsidR="00EC24E5" w:rsidRPr="00505E57" w:rsidRDefault="00EC24E5" w:rsidP="006B4C7A">
            <w:pPr>
              <w:jc w:val="both"/>
              <w:rPr>
                <w:rFonts w:ascii="Arial" w:hAnsi="Arial" w:cs="Arial"/>
                <w:sz w:val="24"/>
                <w:szCs w:val="24"/>
              </w:rPr>
            </w:pPr>
            <w:r w:rsidRPr="00505E57">
              <w:rPr>
                <w:rFonts w:ascii="Arial" w:hAnsi="Arial" w:cs="Arial"/>
                <w:sz w:val="24"/>
                <w:szCs w:val="24"/>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p>
        </w:tc>
        <w:tc>
          <w:tcPr>
            <w:tcW w:w="5580" w:type="dxa"/>
          </w:tcPr>
          <w:p w:rsidR="00EC24E5" w:rsidRPr="00E904C4" w:rsidRDefault="00EC24E5" w:rsidP="006B4C7A">
            <w:pPr>
              <w:jc w:val="both"/>
              <w:rPr>
                <w:rFonts w:ascii="Arial" w:hAnsi="Arial" w:cs="Arial"/>
                <w:sz w:val="24"/>
                <w:szCs w:val="24"/>
              </w:rPr>
            </w:pPr>
            <w:r w:rsidRPr="00E904C4">
              <w:rPr>
                <w:rFonts w:ascii="Arial" w:hAnsi="Arial" w:cs="Arial"/>
                <w:color w:val="000000" w:themeColor="text1"/>
                <w:sz w:val="24"/>
                <w:szCs w:val="24"/>
                <w:shd w:val="clear" w:color="auto" w:fill="FFFFFF"/>
              </w:rPr>
              <w:t>The</w:t>
            </w:r>
            <w:r w:rsidRPr="00E904C4">
              <w:rPr>
                <w:rStyle w:val="apple-converted-space"/>
                <w:rFonts w:ascii="Arial" w:hAnsi="Arial" w:cs="Arial"/>
                <w:color w:val="000000" w:themeColor="text1"/>
                <w:sz w:val="24"/>
                <w:szCs w:val="24"/>
                <w:shd w:val="clear" w:color="auto" w:fill="FFFFFF"/>
              </w:rPr>
              <w:t> </w:t>
            </w:r>
            <w:r w:rsidRPr="00E904C4">
              <w:rPr>
                <w:rStyle w:val="Emphasis"/>
                <w:rFonts w:ascii="Arial" w:hAnsi="Arial" w:cs="Arial"/>
                <w:bCs/>
                <w:i w:val="0"/>
                <w:iCs w:val="0"/>
                <w:color w:val="000000" w:themeColor="text1"/>
                <w:sz w:val="24"/>
                <w:szCs w:val="24"/>
                <w:shd w:val="clear" w:color="auto" w:fill="FFFFFF"/>
              </w:rPr>
              <w:t>National Trust</w:t>
            </w:r>
            <w:r w:rsidRPr="00E904C4">
              <w:rPr>
                <w:rStyle w:val="apple-converted-space"/>
                <w:rFonts w:ascii="Arial" w:hAnsi="Arial" w:cs="Arial"/>
                <w:color w:val="000000" w:themeColor="text1"/>
                <w:sz w:val="24"/>
                <w:szCs w:val="24"/>
                <w:shd w:val="clear" w:color="auto" w:fill="FFFFFF"/>
              </w:rPr>
              <w:t> </w:t>
            </w:r>
            <w:r w:rsidRPr="00E904C4">
              <w:rPr>
                <w:rFonts w:ascii="Arial" w:hAnsi="Arial" w:cs="Arial"/>
                <w:color w:val="000000" w:themeColor="text1"/>
                <w:sz w:val="24"/>
                <w:szCs w:val="24"/>
                <w:shd w:val="clear" w:color="auto" w:fill="FFFFFF"/>
              </w:rPr>
              <w:t>which is a statutory body does implement schemes for support and care of persons with Autism, Cerebral Palsy, Mental Retardation and Multiple Disabilities</w:t>
            </w:r>
            <w:r w:rsidRPr="00E904C4">
              <w:rPr>
                <w:rStyle w:val="apple-converted-space"/>
                <w:rFonts w:ascii="Arial" w:hAnsi="Arial" w:cs="Arial"/>
                <w:color w:val="000000" w:themeColor="text1"/>
                <w:sz w:val="24"/>
                <w:szCs w:val="24"/>
                <w:shd w:val="clear" w:color="auto" w:fill="FFFFFF"/>
              </w:rPr>
              <w:t>.</w:t>
            </w:r>
          </w:p>
        </w:tc>
      </w:tr>
      <w:tr w:rsidR="00EC24E5" w:rsidTr="006B4C7A">
        <w:tc>
          <w:tcPr>
            <w:tcW w:w="3960" w:type="dxa"/>
          </w:tcPr>
          <w:p w:rsidR="00EC24E5" w:rsidRPr="00505E57" w:rsidRDefault="00EC24E5" w:rsidP="006B4C7A">
            <w:pPr>
              <w:jc w:val="both"/>
              <w:rPr>
                <w:rFonts w:ascii="Arial" w:hAnsi="Arial" w:cs="Arial"/>
                <w:sz w:val="24"/>
                <w:szCs w:val="24"/>
              </w:rPr>
            </w:pPr>
            <w:r w:rsidRPr="00505E57">
              <w:rPr>
                <w:rFonts w:ascii="Arial" w:hAnsi="Arial" w:cs="Arial"/>
                <w:sz w:val="24"/>
                <w:szCs w:val="24"/>
              </w:rPr>
              <w:t>The availability of certified sign language interpreters,</w:t>
            </w:r>
          </w:p>
        </w:tc>
        <w:tc>
          <w:tcPr>
            <w:tcW w:w="5580" w:type="dxa"/>
          </w:tcPr>
          <w:p w:rsidR="00EC24E5" w:rsidRDefault="00EC24E5" w:rsidP="006B4C7A">
            <w:pPr>
              <w:jc w:val="both"/>
              <w:rPr>
                <w:rFonts w:ascii="Arial" w:hAnsi="Arial" w:cs="Arial"/>
                <w:color w:val="000000" w:themeColor="text1"/>
                <w:sz w:val="24"/>
                <w:szCs w:val="24"/>
                <w:shd w:val="clear" w:color="auto" w:fill="FFFFFF"/>
              </w:rPr>
            </w:pPr>
            <w:r w:rsidRPr="00E904C4">
              <w:rPr>
                <w:rFonts w:ascii="Arial" w:hAnsi="Arial" w:cs="Arial"/>
                <w:color w:val="000000" w:themeColor="text1"/>
                <w:sz w:val="24"/>
                <w:szCs w:val="24"/>
                <w:shd w:val="clear" w:color="auto" w:fill="FFFFFF"/>
              </w:rPr>
              <w:t xml:space="preserve">An </w:t>
            </w:r>
            <w:r w:rsidRPr="00E904C4">
              <w:rPr>
                <w:rFonts w:ascii="Arial" w:hAnsi="Arial" w:cs="Arial"/>
                <w:color w:val="000000"/>
                <w:sz w:val="24"/>
                <w:szCs w:val="24"/>
              </w:rPr>
              <w:t xml:space="preserve">Indian Sign Language Research and Training Centre (ISLRTC) </w:t>
            </w:r>
            <w:proofErr w:type="gramStart"/>
            <w:r w:rsidRPr="00E904C4">
              <w:rPr>
                <w:rFonts w:ascii="Arial" w:hAnsi="Arial" w:cs="Arial"/>
                <w:color w:val="000000" w:themeColor="text1"/>
                <w:sz w:val="24"/>
                <w:szCs w:val="24"/>
                <w:shd w:val="clear" w:color="auto" w:fill="FFFFFF"/>
              </w:rPr>
              <w:t>is</w:t>
            </w:r>
            <w:proofErr w:type="gramEnd"/>
            <w:r w:rsidRPr="00E904C4">
              <w:rPr>
                <w:rFonts w:ascii="Arial" w:hAnsi="Arial" w:cs="Arial"/>
                <w:color w:val="000000" w:themeColor="text1"/>
                <w:sz w:val="24"/>
                <w:szCs w:val="24"/>
                <w:shd w:val="clear" w:color="auto" w:fill="FFFFFF"/>
              </w:rPr>
              <w:t xml:space="preserve"> coming up in the country for this purpose.</w:t>
            </w:r>
          </w:p>
          <w:p w:rsidR="00615C2C" w:rsidRPr="00E904C4" w:rsidRDefault="00615C2C" w:rsidP="006B4C7A">
            <w:pPr>
              <w:jc w:val="both"/>
              <w:rPr>
                <w:rFonts w:ascii="Arial" w:hAnsi="Arial" w:cs="Arial"/>
                <w:color w:val="000000" w:themeColor="text1"/>
                <w:sz w:val="24"/>
                <w:szCs w:val="24"/>
                <w:shd w:val="clear" w:color="auto" w:fill="FFFFFF"/>
              </w:rPr>
            </w:pP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t>The types of service delivery arrangements (e.g. direct provision, public-private partnerships, partnerships with community-based or non- government organizations, contracting out, privatization),</w:t>
            </w:r>
          </w:p>
        </w:tc>
        <w:tc>
          <w:tcPr>
            <w:tcW w:w="5580" w:type="dxa"/>
            <w:vMerge w:val="restart"/>
          </w:tcPr>
          <w:p w:rsidR="00EC24E5" w:rsidRDefault="00EC24E5" w:rsidP="006B4C7A">
            <w:pPr>
              <w:jc w:val="both"/>
              <w:rPr>
                <w:rFonts w:ascii="Bookman Old Style" w:hAnsi="Bookman Old Style" w:cs="Arial"/>
                <w:color w:val="000000" w:themeColor="text1"/>
                <w:sz w:val="24"/>
                <w:szCs w:val="24"/>
                <w:shd w:val="clear" w:color="auto" w:fill="FFFFFF"/>
              </w:rPr>
            </w:pPr>
          </w:p>
          <w:p w:rsidR="00EC24E5" w:rsidRDefault="00EC24E5" w:rsidP="006B4C7A">
            <w:pPr>
              <w:jc w:val="both"/>
              <w:rPr>
                <w:rFonts w:ascii="Bookman Old Style" w:hAnsi="Bookman Old Style" w:cs="Arial"/>
                <w:color w:val="000000" w:themeColor="text1"/>
                <w:sz w:val="24"/>
                <w:szCs w:val="24"/>
                <w:shd w:val="clear" w:color="auto" w:fill="FFFFFF"/>
              </w:rPr>
            </w:pPr>
          </w:p>
          <w:p w:rsidR="00EC24E5" w:rsidRDefault="00EC24E5" w:rsidP="006B4C7A">
            <w:pPr>
              <w:jc w:val="both"/>
              <w:rPr>
                <w:rFonts w:ascii="Bookman Old Style" w:hAnsi="Bookman Old Style" w:cs="Arial"/>
                <w:color w:val="000000" w:themeColor="text1"/>
                <w:sz w:val="24"/>
                <w:szCs w:val="24"/>
                <w:shd w:val="clear" w:color="auto" w:fill="FFFFFF"/>
              </w:rPr>
            </w:pPr>
          </w:p>
          <w:p w:rsidR="00EC24E5" w:rsidRPr="001C7D19" w:rsidRDefault="00EC24E5" w:rsidP="006B4C7A">
            <w:pPr>
              <w:jc w:val="both"/>
              <w:rPr>
                <w:rFonts w:ascii="Arial" w:hAnsi="Arial" w:cs="Arial"/>
                <w:color w:val="000000" w:themeColor="text1"/>
                <w:sz w:val="24"/>
                <w:szCs w:val="24"/>
                <w:shd w:val="clear" w:color="auto" w:fill="FFFFFF"/>
              </w:rPr>
            </w:pPr>
            <w:r w:rsidRPr="001C7D19">
              <w:rPr>
                <w:rFonts w:ascii="Arial" w:hAnsi="Arial" w:cs="Arial"/>
                <w:color w:val="000000" w:themeColor="text1"/>
                <w:sz w:val="24"/>
                <w:szCs w:val="24"/>
                <w:shd w:val="clear" w:color="auto" w:fill="FFFFFF"/>
              </w:rPr>
              <w:t>The National Trust provides support services through non-governmental organizations for persons with Autism, Cerebral Palsy, Mental Retardation and Multiple Disabilities</w:t>
            </w:r>
            <w:r w:rsidRPr="001C7D19">
              <w:rPr>
                <w:rStyle w:val="apple-converted-space"/>
                <w:rFonts w:ascii="Arial" w:hAnsi="Arial" w:cs="Arial"/>
                <w:color w:val="000000" w:themeColor="text1"/>
                <w:sz w:val="24"/>
                <w:szCs w:val="24"/>
                <w:shd w:val="clear" w:color="auto" w:fill="FFFFFF"/>
              </w:rPr>
              <w:t>.</w:t>
            </w: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t>The financial mechanisms to ensure affordability or support services for all, persons with disabilities,</w:t>
            </w:r>
          </w:p>
        </w:tc>
        <w:tc>
          <w:tcPr>
            <w:tcW w:w="5580" w:type="dxa"/>
            <w:vMerge/>
          </w:tcPr>
          <w:p w:rsidR="00EC24E5" w:rsidRPr="000E1CF5" w:rsidRDefault="00EC24E5" w:rsidP="006B4C7A">
            <w:pPr>
              <w:jc w:val="both"/>
              <w:rPr>
                <w:rFonts w:ascii="Bookman Old Style" w:hAnsi="Bookman Old Style" w:cs="Arial"/>
                <w:color w:val="000000" w:themeColor="text1"/>
                <w:sz w:val="24"/>
                <w:szCs w:val="24"/>
                <w:shd w:val="clear" w:color="auto" w:fill="FFFFFF"/>
              </w:rPr>
            </w:pPr>
          </w:p>
        </w:tc>
      </w:tr>
      <w:tr w:rsidR="00EC24E5" w:rsidTr="006B4C7A">
        <w:tc>
          <w:tcPr>
            <w:tcW w:w="3960" w:type="dxa"/>
          </w:tcPr>
          <w:p w:rsidR="00EC24E5" w:rsidRPr="00895089" w:rsidRDefault="00EC24E5" w:rsidP="006B4C7A">
            <w:pPr>
              <w:jc w:val="both"/>
              <w:rPr>
                <w:rFonts w:ascii="Arial" w:hAnsi="Arial" w:cs="Arial"/>
                <w:sz w:val="24"/>
                <w:szCs w:val="24"/>
              </w:rPr>
            </w:pPr>
            <w:r w:rsidRPr="00895089">
              <w:rPr>
                <w:rFonts w:ascii="Arial" w:hAnsi="Arial" w:cs="Arial"/>
                <w:sz w:val="24"/>
                <w:szCs w:val="24"/>
              </w:rPr>
              <w:t>How services enable direct choice and control of users with disabilities?</w:t>
            </w:r>
          </w:p>
          <w:p w:rsidR="00EC24E5" w:rsidRPr="00895089" w:rsidRDefault="00EC24E5" w:rsidP="006B4C7A">
            <w:pPr>
              <w:pStyle w:val="ListParagraph"/>
              <w:ind w:left="450"/>
              <w:jc w:val="both"/>
              <w:rPr>
                <w:rFonts w:ascii="Arial" w:hAnsi="Arial" w:cs="Arial"/>
                <w:sz w:val="24"/>
                <w:szCs w:val="24"/>
              </w:rPr>
            </w:pPr>
          </w:p>
        </w:tc>
        <w:tc>
          <w:tcPr>
            <w:tcW w:w="5580" w:type="dxa"/>
            <w:vMerge/>
          </w:tcPr>
          <w:p w:rsidR="00EC24E5" w:rsidRPr="000E1CF5" w:rsidRDefault="00EC24E5" w:rsidP="006B4C7A">
            <w:pPr>
              <w:jc w:val="both"/>
              <w:rPr>
                <w:rFonts w:ascii="Bookman Old Style" w:hAnsi="Bookman Old Style" w:cs="Arial"/>
                <w:color w:val="000000" w:themeColor="text1"/>
                <w:sz w:val="24"/>
                <w:szCs w:val="24"/>
                <w:shd w:val="clear" w:color="auto" w:fill="FFFFFF"/>
              </w:rPr>
            </w:pPr>
          </w:p>
        </w:tc>
      </w:tr>
    </w:tbl>
    <w:p w:rsidR="00EC24E5" w:rsidRDefault="00EC24E5" w:rsidP="00EC24E5"/>
    <w:p w:rsidR="00817C65" w:rsidRDefault="00817C65"/>
    <w:sectPr w:rsidR="00817C65" w:rsidSect="00615C2C">
      <w:footerReference w:type="default" r:id="rId8"/>
      <w:pgSz w:w="12240" w:h="15840"/>
      <w:pgMar w:top="36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5B54">
      <w:pPr>
        <w:spacing w:after="0" w:line="240" w:lineRule="auto"/>
      </w:pPr>
      <w:r>
        <w:separator/>
      </w:r>
    </w:p>
  </w:endnote>
  <w:endnote w:type="continuationSeparator" w:id="0">
    <w:p w:rsidR="00000000" w:rsidRDefault="0094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594"/>
      <w:docPartObj>
        <w:docPartGallery w:val="Page Numbers (Bottom of Page)"/>
        <w:docPartUnique/>
      </w:docPartObj>
    </w:sdtPr>
    <w:sdtEndPr/>
    <w:sdtContent>
      <w:p w:rsidR="00895089" w:rsidRDefault="00817C65">
        <w:pPr>
          <w:pStyle w:val="Footer"/>
          <w:jc w:val="center"/>
        </w:pPr>
        <w:r>
          <w:fldChar w:fldCharType="begin"/>
        </w:r>
        <w:r>
          <w:instrText xml:space="preserve"> PAGE   \* MERGEFORMAT </w:instrText>
        </w:r>
        <w:r>
          <w:fldChar w:fldCharType="separate"/>
        </w:r>
        <w:r w:rsidR="00945B54">
          <w:rPr>
            <w:noProof/>
          </w:rPr>
          <w:t>1</w:t>
        </w:r>
        <w:r>
          <w:fldChar w:fldCharType="end"/>
        </w:r>
      </w:p>
    </w:sdtContent>
  </w:sdt>
  <w:p w:rsidR="00895089" w:rsidRDefault="00945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5B54">
      <w:pPr>
        <w:spacing w:after="0" w:line="240" w:lineRule="auto"/>
      </w:pPr>
      <w:r>
        <w:separator/>
      </w:r>
    </w:p>
  </w:footnote>
  <w:footnote w:type="continuationSeparator" w:id="0">
    <w:p w:rsidR="00000000" w:rsidRDefault="00945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F28"/>
    <w:multiLevelType w:val="hybridMultilevel"/>
    <w:tmpl w:val="B97C56C4"/>
    <w:lvl w:ilvl="0" w:tplc="F43059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C0F65"/>
    <w:multiLevelType w:val="hybridMultilevel"/>
    <w:tmpl w:val="6D9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843F9"/>
    <w:multiLevelType w:val="hybridMultilevel"/>
    <w:tmpl w:val="D3E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37838"/>
    <w:multiLevelType w:val="hybridMultilevel"/>
    <w:tmpl w:val="97DE98A2"/>
    <w:lvl w:ilvl="0" w:tplc="014E6BAA">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6D552141"/>
    <w:multiLevelType w:val="hybridMultilevel"/>
    <w:tmpl w:val="09C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E5"/>
    <w:rsid w:val="00615C2C"/>
    <w:rsid w:val="00817C65"/>
    <w:rsid w:val="00945B54"/>
    <w:rsid w:val="00EC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4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EC24E5"/>
  </w:style>
  <w:style w:type="character" w:styleId="Emphasis">
    <w:name w:val="Emphasis"/>
    <w:basedOn w:val="DefaultParagraphFont"/>
    <w:uiPriority w:val="20"/>
    <w:qFormat/>
    <w:rsid w:val="00EC24E5"/>
    <w:rPr>
      <w:i/>
      <w:iCs/>
    </w:rPr>
  </w:style>
  <w:style w:type="paragraph" w:styleId="ListParagraph">
    <w:name w:val="List Paragraph"/>
    <w:basedOn w:val="Normal"/>
    <w:uiPriority w:val="34"/>
    <w:qFormat/>
    <w:rsid w:val="00EC24E5"/>
    <w:pPr>
      <w:ind w:left="720"/>
      <w:contextualSpacing/>
    </w:pPr>
  </w:style>
  <w:style w:type="paragraph" w:styleId="Footer">
    <w:name w:val="footer"/>
    <w:basedOn w:val="Normal"/>
    <w:link w:val="FooterChar"/>
    <w:uiPriority w:val="99"/>
    <w:unhideWhenUsed/>
    <w:rsid w:val="00EC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4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EC24E5"/>
  </w:style>
  <w:style w:type="character" w:styleId="Emphasis">
    <w:name w:val="Emphasis"/>
    <w:basedOn w:val="DefaultParagraphFont"/>
    <w:uiPriority w:val="20"/>
    <w:qFormat/>
    <w:rsid w:val="00EC24E5"/>
    <w:rPr>
      <w:i/>
      <w:iCs/>
    </w:rPr>
  </w:style>
  <w:style w:type="paragraph" w:styleId="ListParagraph">
    <w:name w:val="List Paragraph"/>
    <w:basedOn w:val="Normal"/>
    <w:uiPriority w:val="34"/>
    <w:qFormat/>
    <w:rsid w:val="00EC24E5"/>
    <w:pPr>
      <w:ind w:left="720"/>
      <w:contextualSpacing/>
    </w:pPr>
  </w:style>
  <w:style w:type="paragraph" w:styleId="Footer">
    <w:name w:val="footer"/>
    <w:basedOn w:val="Normal"/>
    <w:link w:val="FooterChar"/>
    <w:uiPriority w:val="99"/>
    <w:unhideWhenUsed/>
    <w:rsid w:val="00EC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A35BD-DB3A-42B2-8794-FCDB6F8E8F08}"/>
</file>

<file path=customXml/itemProps2.xml><?xml version="1.0" encoding="utf-8"?>
<ds:datastoreItem xmlns:ds="http://schemas.openxmlformats.org/officeDocument/2006/customXml" ds:itemID="{2407F265-7ED8-4F9B-A590-B23B95A2B64D}"/>
</file>

<file path=customXml/itemProps3.xml><?xml version="1.0" encoding="utf-8"?>
<ds:datastoreItem xmlns:ds="http://schemas.openxmlformats.org/officeDocument/2006/customXml" ds:itemID="{0AD3F654-719A-4F26-836F-A2FAB56AF24D}"/>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Alina Grigoras</cp:lastModifiedBy>
  <cp:revision>2</cp:revision>
  <dcterms:created xsi:type="dcterms:W3CDTF">2016-06-24T09:45:00Z</dcterms:created>
  <dcterms:modified xsi:type="dcterms:W3CDTF">2016-06-24T09:45:00Z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