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B5AB" w14:textId="77B06D8D" w:rsidR="00B17897" w:rsidRDefault="006D24BA" w:rsidP="00236373">
      <w:pPr>
        <w:jc w:val="center"/>
        <w:outlineLvl w:val="0"/>
        <w:rPr>
          <w:rFonts w:ascii="Times New Roman" w:hAnsi="Times New Roman" w:cs="Times New Roman"/>
          <w:b/>
        </w:rPr>
      </w:pPr>
      <w:r w:rsidRPr="002540B0">
        <w:rPr>
          <w:rFonts w:ascii="Times New Roman" w:hAnsi="Times New Roman" w:cs="Times New Roman"/>
          <w:b/>
        </w:rPr>
        <w:t xml:space="preserve">Questionnaire for </w:t>
      </w:r>
      <w:r w:rsidR="00FC5933">
        <w:rPr>
          <w:rFonts w:ascii="Times New Roman" w:hAnsi="Times New Roman" w:cs="Times New Roman"/>
          <w:b/>
        </w:rPr>
        <w:t>Civil Society</w:t>
      </w:r>
      <w:r w:rsidRPr="002540B0">
        <w:rPr>
          <w:rFonts w:ascii="Times New Roman" w:hAnsi="Times New Roman" w:cs="Times New Roman"/>
          <w:b/>
        </w:rPr>
        <w:t xml:space="preserve"> by the</w:t>
      </w:r>
      <w:r w:rsidR="00F2124E" w:rsidRPr="002540B0">
        <w:rPr>
          <w:rFonts w:ascii="Times New Roman" w:hAnsi="Times New Roman" w:cs="Times New Roman"/>
          <w:b/>
        </w:rPr>
        <w:t xml:space="preserve"> </w:t>
      </w:r>
    </w:p>
    <w:p w14:paraId="017F1BF9" w14:textId="069189A7" w:rsidR="006B6D2F" w:rsidRPr="002540B0" w:rsidRDefault="001522A0" w:rsidP="00236373">
      <w:pPr>
        <w:jc w:val="center"/>
        <w:outlineLvl w:val="0"/>
        <w:rPr>
          <w:rFonts w:ascii="Times New Roman" w:hAnsi="Times New Roman" w:cs="Times New Roman"/>
          <w:b/>
        </w:rPr>
      </w:pPr>
      <w:r>
        <w:rPr>
          <w:rFonts w:ascii="Times New Roman" w:hAnsi="Times New Roman" w:cs="Times New Roman"/>
          <w:b/>
        </w:rPr>
        <w:t>UN Special Rapporteur on the s</w:t>
      </w:r>
      <w:r w:rsidR="006D24BA" w:rsidRPr="002540B0">
        <w:rPr>
          <w:rFonts w:ascii="Times New Roman" w:hAnsi="Times New Roman" w:cs="Times New Roman"/>
          <w:b/>
        </w:rPr>
        <w:t>ituation of</w:t>
      </w:r>
      <w:r>
        <w:rPr>
          <w:rFonts w:ascii="Times New Roman" w:hAnsi="Times New Roman" w:cs="Times New Roman"/>
          <w:b/>
        </w:rPr>
        <w:t xml:space="preserve"> human rights d</w:t>
      </w:r>
      <w:r w:rsidR="00C572C3" w:rsidRPr="002540B0">
        <w:rPr>
          <w:rFonts w:ascii="Times New Roman" w:hAnsi="Times New Roman" w:cs="Times New Roman"/>
          <w:b/>
        </w:rPr>
        <w:t>efenders</w:t>
      </w:r>
    </w:p>
    <w:p w14:paraId="465C7F58" w14:textId="60FEE0B2" w:rsidR="006D24BA" w:rsidRPr="002540B0" w:rsidRDefault="006D24BA" w:rsidP="00236373">
      <w:pPr>
        <w:jc w:val="center"/>
        <w:outlineLvl w:val="0"/>
        <w:rPr>
          <w:rFonts w:ascii="Times New Roman" w:hAnsi="Times New Roman" w:cs="Times New Roman"/>
          <w:b/>
        </w:rPr>
      </w:pPr>
      <w:r w:rsidRPr="002540B0">
        <w:rPr>
          <w:rFonts w:ascii="Times New Roman" w:hAnsi="Times New Roman" w:cs="Times New Roman"/>
          <w:b/>
        </w:rPr>
        <w:t>Mary Lawlor</w:t>
      </w:r>
      <w:r w:rsidR="005D5B11" w:rsidRPr="002540B0">
        <w:rPr>
          <w:rFonts w:ascii="Times New Roman" w:hAnsi="Times New Roman" w:cs="Times New Roman"/>
          <w:b/>
        </w:rPr>
        <w:t xml:space="preserve">, </w:t>
      </w:r>
      <w:r w:rsidRPr="002540B0">
        <w:rPr>
          <w:rFonts w:ascii="Times New Roman" w:hAnsi="Times New Roman" w:cs="Times New Roman"/>
          <w:b/>
        </w:rPr>
        <w:t>August 2020</w:t>
      </w:r>
    </w:p>
    <w:p w14:paraId="0E97075D" w14:textId="200C31FB" w:rsidR="006B6D2F" w:rsidRPr="002540B0" w:rsidRDefault="006B6D2F" w:rsidP="006D24BA">
      <w:pPr>
        <w:jc w:val="center"/>
        <w:rPr>
          <w:rFonts w:ascii="Times New Roman" w:hAnsi="Times New Roman" w:cs="Times New Roman"/>
        </w:rPr>
      </w:pPr>
      <w:r w:rsidRPr="002540B0">
        <w:rPr>
          <w:rFonts w:ascii="Times New Roman" w:hAnsi="Times New Roman" w:cs="Times New Roman"/>
        </w:rPr>
        <w:br/>
      </w:r>
    </w:p>
    <w:p w14:paraId="290E1BE8" w14:textId="0EC14425" w:rsidR="009306CB" w:rsidRDefault="000F0020">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006B6D2F" w:rsidRPr="002540B0">
        <w:rPr>
          <w:rFonts w:ascii="Times New Roman" w:hAnsi="Times New Roman" w:cs="Times New Roman"/>
        </w:rPr>
        <w:t xml:space="preserve"> UN Special Rapporteur</w:t>
      </w:r>
      <w:r w:rsidR="00EC58E7" w:rsidRPr="002540B0">
        <w:rPr>
          <w:rFonts w:ascii="Times New Roman" w:hAnsi="Times New Roman" w:cs="Times New Roman"/>
        </w:rPr>
        <w:t xml:space="preserve"> on the situation of human rights defenders</w:t>
      </w:r>
      <w:r w:rsidR="006B6D2F" w:rsidRPr="002540B0">
        <w:rPr>
          <w:rFonts w:ascii="Times New Roman" w:hAnsi="Times New Roman" w:cs="Times New Roman"/>
        </w:rPr>
        <w:t xml:space="preserve">, </w:t>
      </w:r>
      <w:r w:rsidR="006D24BA" w:rsidRPr="002540B0">
        <w:rPr>
          <w:rFonts w:ascii="Times New Roman" w:hAnsi="Times New Roman" w:cs="Times New Roman"/>
        </w:rPr>
        <w:t>Ms. Mary Lawlor</w:t>
      </w:r>
      <w:r w:rsidR="006B6D2F" w:rsidRPr="002540B0">
        <w:rPr>
          <w:rFonts w:ascii="Times New Roman" w:hAnsi="Times New Roman" w:cs="Times New Roman"/>
        </w:rPr>
        <w:t xml:space="preserve"> </w:t>
      </w:r>
      <w:r w:rsidRPr="002540B0">
        <w:rPr>
          <w:rFonts w:ascii="Times New Roman" w:hAnsi="Times New Roman" w:cs="Times New Roman"/>
        </w:rPr>
        <w:t xml:space="preserve">invites </w:t>
      </w:r>
      <w:r w:rsidR="00FC5933">
        <w:rPr>
          <w:rFonts w:ascii="Times New Roman" w:hAnsi="Times New Roman" w:cs="Times New Roman"/>
        </w:rPr>
        <w:t>you or your organization</w:t>
      </w:r>
      <w:r w:rsidR="00CA7DF1" w:rsidRPr="002540B0">
        <w:rPr>
          <w:rFonts w:ascii="Times New Roman" w:hAnsi="Times New Roman" w:cs="Times New Roman"/>
        </w:rPr>
        <w:t xml:space="preserve"> </w:t>
      </w:r>
      <w:r w:rsidRPr="002540B0">
        <w:rPr>
          <w:rFonts w:ascii="Times New Roman" w:hAnsi="Times New Roman" w:cs="Times New Roman"/>
        </w:rPr>
        <w:t xml:space="preserve">to </w:t>
      </w:r>
      <w:r w:rsidR="006D24BA" w:rsidRPr="002540B0">
        <w:rPr>
          <w:rFonts w:ascii="Times New Roman" w:hAnsi="Times New Roman" w:cs="Times New Roman"/>
        </w:rPr>
        <w:t>respond to the questionnaire below</w:t>
      </w:r>
      <w:r w:rsidR="009306CB">
        <w:rPr>
          <w:rFonts w:ascii="Times New Roman" w:hAnsi="Times New Roman" w:cs="Times New Roman"/>
        </w:rPr>
        <w:t>. Submissions received</w:t>
      </w:r>
      <w:r w:rsidR="00D051B3" w:rsidRPr="002540B0">
        <w:rPr>
          <w:rFonts w:ascii="Times New Roman" w:hAnsi="Times New Roman" w:cs="Times New Roman"/>
        </w:rPr>
        <w:t xml:space="preserve"> </w:t>
      </w:r>
      <w:r w:rsidR="00CA7DF1" w:rsidRPr="002540B0">
        <w:rPr>
          <w:rFonts w:ascii="Times New Roman" w:hAnsi="Times New Roman" w:cs="Times New Roman"/>
          <w:color w:val="000000"/>
        </w:rPr>
        <w:t xml:space="preserve">will inform </w:t>
      </w:r>
      <w:r w:rsidR="00CA7DF1">
        <w:rPr>
          <w:rFonts w:ascii="Times New Roman" w:hAnsi="Times New Roman" w:cs="Times New Roman"/>
          <w:color w:val="000000"/>
        </w:rPr>
        <w:t>the</w:t>
      </w:r>
      <w:r w:rsidR="00CA7DF1" w:rsidRPr="002540B0">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00CA7DF1" w:rsidRPr="002540B0">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14:paraId="7E1D7B46" w14:textId="77777777" w:rsidR="009306CB" w:rsidRDefault="009306CB">
      <w:pPr>
        <w:autoSpaceDE w:val="0"/>
        <w:autoSpaceDN w:val="0"/>
        <w:adjustRightInd w:val="0"/>
        <w:spacing w:line="240" w:lineRule="atLeast"/>
        <w:ind w:firstLine="567"/>
        <w:rPr>
          <w:rFonts w:ascii="Times New Roman" w:hAnsi="Times New Roman" w:cs="Times New Roman"/>
        </w:rPr>
      </w:pPr>
    </w:p>
    <w:p w14:paraId="6FE2DE52" w14:textId="37D4132D" w:rsidR="00F15DB8" w:rsidRPr="004F6BCB" w:rsidRDefault="00F15DB8" w:rsidP="00F15DB8">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 xml:space="preserve">in English (original language) as well as in French, </w:t>
      </w:r>
      <w:r w:rsidR="00522239">
        <w:rPr>
          <w:rFonts w:ascii="Times New Roman" w:hAnsi="Times New Roman" w:cs="Times New Roman"/>
        </w:rPr>
        <w:t xml:space="preserve">Spanish, </w:t>
      </w:r>
      <w:r w:rsidRPr="004F6BCB">
        <w:rPr>
          <w:rFonts w:ascii="Times New Roman" w:hAnsi="Times New Roman" w:cs="Times New Roman"/>
        </w:rPr>
        <w:t xml:space="preserve">Russian and </w:t>
      </w:r>
      <w:r w:rsidR="00522239">
        <w:rPr>
          <w:rFonts w:ascii="Times New Roman" w:hAnsi="Times New Roman" w:cs="Times New Roman"/>
        </w:rPr>
        <w:t xml:space="preserve">Arabic </w:t>
      </w:r>
      <w:r w:rsidRPr="004F6BCB">
        <w:rPr>
          <w:rFonts w:ascii="Times New Roman" w:hAnsi="Times New Roman" w:cs="Times New Roman"/>
        </w:rPr>
        <w:t xml:space="preserve">(unofficial translations): </w:t>
      </w:r>
      <w:r w:rsidRPr="004F6BCB">
        <w:rPr>
          <w:rFonts w:ascii="Times New Roman" w:hAnsi="Times New Roman" w:cs="Times New Roman"/>
          <w:color w:val="000000" w:themeColor="text1"/>
          <w:sz w:val="23"/>
          <w:szCs w:val="23"/>
        </w:rPr>
        <w:t>(</w:t>
      </w:r>
      <w:hyperlink r:id="rId11" w:history="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14:paraId="2E79FD75" w14:textId="77777777" w:rsidR="00A30F72" w:rsidRDefault="00A30F72" w:rsidP="00F15DB8">
      <w:pPr>
        <w:pStyle w:val="Default"/>
        <w:shd w:val="clear" w:color="auto" w:fill="FFFFFF" w:themeFill="background1"/>
        <w:ind w:firstLine="567"/>
        <w:rPr>
          <w:color w:val="auto"/>
        </w:rPr>
      </w:pPr>
    </w:p>
    <w:p w14:paraId="6D5CFAA8" w14:textId="5F612FF7" w:rsidR="005D5B11" w:rsidRPr="00F15DB8" w:rsidRDefault="005D5B11" w:rsidP="00F15DB8">
      <w:pPr>
        <w:pStyle w:val="Default"/>
        <w:shd w:val="clear" w:color="auto" w:fill="FFFFFF" w:themeFill="background1"/>
        <w:ind w:firstLine="567"/>
        <w:rPr>
          <w:color w:val="auto"/>
        </w:rPr>
      </w:pPr>
      <w:r w:rsidRPr="00F15DB8">
        <w:rPr>
          <w:color w:val="auto"/>
        </w:rPr>
        <w:t xml:space="preserve">All submissions received will be published in the aforementioned website, unless </w:t>
      </w:r>
      <w:r w:rsidR="00FC5933" w:rsidRPr="00F15DB8">
        <w:rPr>
          <w:color w:val="auto"/>
        </w:rPr>
        <w:t>you/your organization</w:t>
      </w:r>
      <w:r w:rsidRPr="00F15DB8">
        <w:rPr>
          <w:color w:val="auto"/>
        </w:rPr>
        <w:t xml:space="preserve"> clearly indicated that </w:t>
      </w:r>
      <w:r w:rsidR="00FC5933" w:rsidRPr="00F15DB8">
        <w:rPr>
          <w:color w:val="auto"/>
        </w:rPr>
        <w:t xml:space="preserve">you </w:t>
      </w:r>
      <w:r w:rsidRPr="00F15DB8">
        <w:rPr>
          <w:color w:val="auto"/>
        </w:rPr>
        <w:t xml:space="preserve">did not wish to have </w:t>
      </w:r>
      <w:r w:rsidR="00FC5933" w:rsidRPr="00F15DB8">
        <w:rPr>
          <w:color w:val="auto"/>
        </w:rPr>
        <w:t xml:space="preserve">your </w:t>
      </w:r>
      <w:r w:rsidRPr="00F15DB8">
        <w:rPr>
          <w:color w:val="auto"/>
        </w:rPr>
        <w:t xml:space="preserve">input be made publicly available when submitting </w:t>
      </w:r>
      <w:r w:rsidR="00FC5933" w:rsidRPr="00F15DB8">
        <w:rPr>
          <w:color w:val="auto"/>
        </w:rPr>
        <w:t xml:space="preserve">your </w:t>
      </w:r>
      <w:r w:rsidRPr="00F15DB8">
        <w:rPr>
          <w:color w:val="auto"/>
        </w:rPr>
        <w:t xml:space="preserve">response. </w:t>
      </w:r>
    </w:p>
    <w:p w14:paraId="2A4751A4" w14:textId="77777777" w:rsidR="006B6D2F" w:rsidRPr="002540B0" w:rsidRDefault="006B6D2F" w:rsidP="00F15DB8">
      <w:pPr>
        <w:shd w:val="clear" w:color="auto" w:fill="FFFFFF" w:themeFill="background1"/>
        <w:rPr>
          <w:rFonts w:ascii="Times New Roman" w:hAnsi="Times New Roman" w:cs="Times New Roman"/>
        </w:rPr>
      </w:pPr>
      <w:r w:rsidRPr="002540B0">
        <w:rPr>
          <w:rFonts w:ascii="Times New Roman" w:hAnsi="Times New Roman" w:cs="Times New Roman"/>
        </w:rPr>
        <w:t> </w:t>
      </w:r>
    </w:p>
    <w:p w14:paraId="1F19D5F6" w14:textId="39EC1F60" w:rsidR="00D051B3" w:rsidRPr="002540B0" w:rsidRDefault="00FF2A1A" w:rsidP="00D051B3">
      <w:pPr>
        <w:ind w:firstLine="567"/>
        <w:rPr>
          <w:rFonts w:ascii="Times New Roman" w:hAnsi="Times New Roman" w:cs="Times New Roman"/>
        </w:rPr>
      </w:pPr>
      <w:r w:rsidRPr="000A3BA5">
        <w:rPr>
          <w:rFonts w:ascii="Times New Roman" w:hAnsi="Times New Roman" w:cs="Times New Roman"/>
        </w:rPr>
        <w:t>There is a word limit of 2500 words per questionnaire.</w:t>
      </w:r>
      <w:r w:rsidR="00DE659A">
        <w:rPr>
          <w:rFonts w:ascii="Times New Roman" w:hAnsi="Times New Roman" w:cs="Times New Roman"/>
        </w:rPr>
        <w:t xml:space="preserve"> </w:t>
      </w:r>
      <w:r w:rsidR="00D051B3" w:rsidRPr="002540B0">
        <w:rPr>
          <w:rFonts w:ascii="Times New Roman" w:hAnsi="Times New Roman" w:cs="Times New Roman"/>
        </w:rPr>
        <w:t xml:space="preserve">Please submit the completed questionnaire to </w:t>
      </w:r>
      <w:hyperlink r:id="rId12" w:history="1">
        <w:r w:rsidR="00D051B3" w:rsidRPr="002540B0">
          <w:rPr>
            <w:rStyle w:val="Hyperlink"/>
            <w:rFonts w:ascii="Times New Roman" w:hAnsi="Times New Roman" w:cs="Times New Roman"/>
          </w:rPr>
          <w:t>defenders@ohchr.org</w:t>
        </w:r>
      </w:hyperlink>
    </w:p>
    <w:p w14:paraId="71A826F1" w14:textId="0FC069B4" w:rsidR="00D051B3" w:rsidRPr="002540B0" w:rsidRDefault="00D051B3" w:rsidP="00F15DB8">
      <w:pPr>
        <w:rPr>
          <w:rFonts w:ascii="Times New Roman" w:hAnsi="Times New Roman" w:cs="Times New Roman"/>
        </w:rPr>
      </w:pPr>
    </w:p>
    <w:p w14:paraId="63A3E80B" w14:textId="28A535EE" w:rsidR="00D051B3" w:rsidRPr="00F15DB8" w:rsidRDefault="00D051B3" w:rsidP="00F15DB8">
      <w:pPr>
        <w:ind w:firstLine="567"/>
        <w:rPr>
          <w:rFonts w:ascii="Times New Roman" w:hAnsi="Times New Roman" w:cs="Times New Roman"/>
          <w:b/>
        </w:rPr>
      </w:pPr>
      <w:r w:rsidRPr="002540B0">
        <w:rPr>
          <w:rFonts w:ascii="Times New Roman" w:hAnsi="Times New Roman" w:cs="Times New Roman"/>
        </w:rPr>
        <w:t xml:space="preserve">Deadline for submissions: </w:t>
      </w:r>
      <w:r w:rsidRPr="00F15DB8">
        <w:rPr>
          <w:rFonts w:ascii="Times New Roman" w:hAnsi="Times New Roman" w:cs="Times New Roman"/>
          <w:b/>
        </w:rPr>
        <w:t>5 October 2020</w:t>
      </w:r>
    </w:p>
    <w:p w14:paraId="408A01D9" w14:textId="70EE5298" w:rsidR="00F240B1" w:rsidRDefault="00F240B1" w:rsidP="00F240B1">
      <w:pPr>
        <w:pBdr>
          <w:bottom w:val="single" w:sz="4" w:space="1" w:color="auto"/>
        </w:pBdr>
        <w:outlineLvl w:val="0"/>
        <w:rPr>
          <w:rFonts w:ascii="Times New Roman" w:hAnsi="Times New Roman" w:cs="Times New Roman"/>
        </w:rPr>
      </w:pPr>
    </w:p>
    <w:p w14:paraId="01E37541" w14:textId="77777777" w:rsidR="009A1D0D" w:rsidRPr="002540B0" w:rsidRDefault="009A1D0D" w:rsidP="00F240B1">
      <w:pPr>
        <w:pBdr>
          <w:bottom w:val="single" w:sz="4" w:space="1" w:color="auto"/>
        </w:pBdr>
        <w:outlineLvl w:val="0"/>
        <w:rPr>
          <w:rFonts w:ascii="Times New Roman" w:hAnsi="Times New Roman" w:cs="Times New Roman"/>
        </w:rPr>
      </w:pPr>
    </w:p>
    <w:p w14:paraId="3CD2414A" w14:textId="77777777" w:rsidR="00F240B1" w:rsidRPr="002540B0" w:rsidRDefault="00F240B1" w:rsidP="00236373">
      <w:pPr>
        <w:outlineLvl w:val="0"/>
        <w:rPr>
          <w:rFonts w:ascii="Times New Roman" w:hAnsi="Times New Roman" w:cs="Times New Roman"/>
        </w:rPr>
      </w:pPr>
    </w:p>
    <w:p w14:paraId="45E08D2F" w14:textId="48220294" w:rsidR="006B6D2F" w:rsidRPr="002540B0" w:rsidRDefault="006B6D2F" w:rsidP="00236373">
      <w:pPr>
        <w:outlineLvl w:val="0"/>
        <w:rPr>
          <w:rFonts w:ascii="Times New Roman" w:hAnsi="Times New Roman" w:cs="Times New Roman"/>
          <w:b/>
        </w:rPr>
      </w:pPr>
      <w:r w:rsidRPr="002540B0">
        <w:rPr>
          <w:rFonts w:ascii="Times New Roman" w:hAnsi="Times New Roman" w:cs="Times New Roman"/>
          <w:b/>
        </w:rPr>
        <w:t>Contact Details</w:t>
      </w:r>
    </w:p>
    <w:p w14:paraId="529512F9" w14:textId="77777777" w:rsidR="006B6D2F" w:rsidRPr="002540B0" w:rsidRDefault="006B6D2F" w:rsidP="006B6D2F">
      <w:pPr>
        <w:rPr>
          <w:rFonts w:ascii="Times New Roman" w:hAnsi="Times New Roman" w:cs="Times New Roman"/>
        </w:rPr>
      </w:pPr>
    </w:p>
    <w:p w14:paraId="3C05BE90" w14:textId="6949912C" w:rsidR="006B6D2F" w:rsidRPr="002540B0" w:rsidRDefault="006B6D2F">
      <w:pPr>
        <w:rPr>
          <w:rFonts w:ascii="Times New Roman" w:hAnsi="Times New Roman" w:cs="Times New Roman"/>
        </w:rPr>
      </w:pPr>
      <w:r w:rsidRPr="002540B0">
        <w:rPr>
          <w:rFonts w:ascii="Times New Roman" w:hAnsi="Times New Roman" w:cs="Times New Roman"/>
        </w:rPr>
        <w:t>Please provide your contact details in case we need to contact you in connection with this survey</w:t>
      </w:r>
      <w:r w:rsidR="00C623C9" w:rsidRPr="002540B0">
        <w:rPr>
          <w:rFonts w:ascii="Times New Roman" w:hAnsi="Times New Roman" w:cs="Times New Roman"/>
        </w:rPr>
        <w:t>. Note that this is optional.</w:t>
      </w:r>
      <w:r w:rsidR="00823FE8">
        <w:rPr>
          <w:rFonts w:ascii="Times New Roman" w:hAnsi="Times New Roman" w:cs="Times New Roman"/>
        </w:rPr>
        <w:t xml:space="preserve"> </w:t>
      </w:r>
      <w:r w:rsidR="00823FE8" w:rsidRPr="00823FE8">
        <w:rPr>
          <w:rFonts w:ascii="Times New Roman" w:hAnsi="Times New Roman" w:cs="Times New Roman"/>
          <w:color w:val="FF0000"/>
        </w:rPr>
        <w:t>(edited for public release)</w:t>
      </w:r>
    </w:p>
    <w:p w14:paraId="436C6790" w14:textId="77777777" w:rsidR="006B6D2F" w:rsidRPr="002540B0" w:rsidRDefault="006B6D2F">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007C576D" w:rsidRPr="002540B0" w14:paraId="2601FAA7" w14:textId="77777777" w:rsidTr="00332A96">
        <w:tc>
          <w:tcPr>
            <w:tcW w:w="2897" w:type="dxa"/>
          </w:tcPr>
          <w:p w14:paraId="1A75D247" w14:textId="77777777" w:rsidR="007C576D" w:rsidRPr="002540B0" w:rsidRDefault="007C576D" w:rsidP="004A74A5">
            <w:pPr>
              <w:rPr>
                <w:rFonts w:ascii="Times New Roman" w:hAnsi="Times New Roman" w:cs="Times New Roman"/>
              </w:rPr>
            </w:pPr>
          </w:p>
          <w:p w14:paraId="3510BF17" w14:textId="528574DA" w:rsidR="007C576D" w:rsidRPr="002540B0" w:rsidRDefault="00A67BFB" w:rsidP="004A74A5">
            <w:pPr>
              <w:rPr>
                <w:rFonts w:ascii="Times New Roman" w:hAnsi="Times New Roman" w:cs="Times New Roman"/>
              </w:rPr>
            </w:pPr>
            <w:r w:rsidRPr="002540B0">
              <w:rPr>
                <w:rFonts w:ascii="Times New Roman" w:hAnsi="Times New Roman" w:cs="Times New Roman"/>
              </w:rPr>
              <w:t>Type</w:t>
            </w:r>
            <w:r w:rsidR="00C623C9" w:rsidRPr="002540B0">
              <w:rPr>
                <w:rFonts w:ascii="Times New Roman" w:hAnsi="Times New Roman" w:cs="Times New Roman"/>
              </w:rPr>
              <w:t xml:space="preserve"> of Stakeholder (please select</w:t>
            </w:r>
            <w:r w:rsidRPr="002540B0">
              <w:rPr>
                <w:rFonts w:ascii="Times New Roman" w:hAnsi="Times New Roman" w:cs="Times New Roman"/>
              </w:rPr>
              <w:t xml:space="preserve"> one)</w:t>
            </w:r>
          </w:p>
          <w:p w14:paraId="5E7FB244" w14:textId="77777777" w:rsidR="007C576D" w:rsidRPr="002540B0" w:rsidRDefault="007C576D" w:rsidP="004A74A5">
            <w:pPr>
              <w:rPr>
                <w:rFonts w:ascii="Times New Roman" w:hAnsi="Times New Roman" w:cs="Times New Roman"/>
              </w:rPr>
            </w:pPr>
          </w:p>
        </w:tc>
        <w:tc>
          <w:tcPr>
            <w:tcW w:w="5393" w:type="dxa"/>
          </w:tcPr>
          <w:p w14:paraId="599E2D1E" w14:textId="77777777" w:rsidR="007C576D" w:rsidRPr="002540B0" w:rsidRDefault="007C576D" w:rsidP="004A74A5">
            <w:pPr>
              <w:rPr>
                <w:rFonts w:ascii="Times New Roman" w:hAnsi="Times New Roman" w:cs="Times New Roman"/>
              </w:rPr>
            </w:pPr>
          </w:p>
          <w:p w14:paraId="7CF2F1C6" w14:textId="4CA761F3" w:rsidR="000A3B79" w:rsidRPr="007D73A0" w:rsidRDefault="00637BC9" w:rsidP="000A3B79">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1"/>
                  </w:checkBox>
                </w:ffData>
              </w:fldChar>
            </w:r>
            <w:bookmarkStart w:id="0" w:name="Check4"/>
            <w:r>
              <w:rPr>
                <w:rFonts w:ascii="Times New Roman" w:hAnsi="Times New Roman" w:cs="Times New Roman"/>
                <w:sz w:val="22"/>
                <w:szCs w:val="22"/>
              </w:rPr>
              <w:instrText xml:space="preserve"> FORMCHECKBOX </w:instrText>
            </w:r>
            <w:r w:rsidR="00823FE8">
              <w:rPr>
                <w:rFonts w:ascii="Times New Roman" w:hAnsi="Times New Roman" w:cs="Times New Roman"/>
                <w:sz w:val="22"/>
                <w:szCs w:val="22"/>
              </w:rPr>
            </w:r>
            <w:r w:rsidR="00823FE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0"/>
            <w:r w:rsidR="000A3B79" w:rsidRPr="007D73A0">
              <w:rPr>
                <w:rFonts w:ascii="Times New Roman" w:hAnsi="Times New Roman" w:cs="Times New Roman"/>
                <w:sz w:val="22"/>
                <w:szCs w:val="22"/>
              </w:rPr>
              <w:t xml:space="preserve">  Civil Society Group or Organisation</w:t>
            </w:r>
          </w:p>
          <w:p w14:paraId="0F323ADC" w14:textId="77777777" w:rsidR="000A3B79" w:rsidRPr="007D73A0" w:rsidRDefault="000A3B79" w:rsidP="000A3B79">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5"/>
                  <w:enabled/>
                  <w:calcOnExit w:val="0"/>
                  <w:checkBox>
                    <w:sizeAuto/>
                    <w:default w:val="0"/>
                  </w:checkBox>
                </w:ffData>
              </w:fldChar>
            </w:r>
            <w:bookmarkStart w:id="1" w:name="Check5"/>
            <w:r w:rsidRPr="007D73A0">
              <w:rPr>
                <w:rFonts w:ascii="Times New Roman" w:hAnsi="Times New Roman" w:cs="Times New Roman"/>
                <w:sz w:val="22"/>
                <w:szCs w:val="22"/>
              </w:rPr>
              <w:instrText xml:space="preserve"> FORMCHECKBOX </w:instrText>
            </w:r>
            <w:r w:rsidR="00823FE8">
              <w:rPr>
                <w:rFonts w:ascii="Times New Roman" w:hAnsi="Times New Roman" w:cs="Times New Roman"/>
                <w:sz w:val="22"/>
                <w:szCs w:val="22"/>
              </w:rPr>
            </w:r>
            <w:r w:rsidR="00823FE8">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1"/>
            <w:r w:rsidRPr="007D73A0">
              <w:rPr>
                <w:rFonts w:ascii="Times New Roman" w:hAnsi="Times New Roman" w:cs="Times New Roman"/>
                <w:sz w:val="22"/>
                <w:szCs w:val="22"/>
              </w:rPr>
              <w:t xml:space="preserve">  Individual human rights defender</w:t>
            </w:r>
          </w:p>
          <w:p w14:paraId="1508BC34" w14:textId="77777777" w:rsidR="000A3B79" w:rsidRPr="007D73A0" w:rsidRDefault="000A3B79" w:rsidP="000A3B79">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823FE8">
              <w:rPr>
                <w:rFonts w:ascii="Times New Roman" w:hAnsi="Times New Roman" w:cs="Times New Roman"/>
                <w:sz w:val="22"/>
                <w:szCs w:val="22"/>
              </w:rPr>
            </w:r>
            <w:r w:rsidR="00823FE8">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Academic/training or research institution</w:t>
            </w:r>
          </w:p>
          <w:p w14:paraId="0B28C5CD" w14:textId="77777777" w:rsidR="000A3B79" w:rsidRPr="007D73A0" w:rsidRDefault="000A3B79" w:rsidP="000A3B79">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id="2" w:name="Check6"/>
            <w:r w:rsidRPr="007D73A0">
              <w:rPr>
                <w:rFonts w:ascii="Times New Roman" w:hAnsi="Times New Roman" w:cs="Times New Roman"/>
                <w:sz w:val="22"/>
                <w:szCs w:val="22"/>
              </w:rPr>
              <w:instrText xml:space="preserve"> FORMCHECKBOX </w:instrText>
            </w:r>
            <w:r w:rsidR="00823FE8">
              <w:rPr>
                <w:rFonts w:ascii="Times New Roman" w:hAnsi="Times New Roman" w:cs="Times New Roman"/>
                <w:sz w:val="22"/>
                <w:szCs w:val="22"/>
              </w:rPr>
            </w:r>
            <w:r w:rsidR="00823FE8">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Pr>
                <w:rFonts w:ascii="Times New Roman" w:hAnsi="Times New Roman" w:cs="Times New Roman"/>
                <w:sz w:val="22"/>
                <w:szCs w:val="22"/>
              </w:rPr>
              <w:t xml:space="preserve">  Other (please specify):</w:t>
            </w:r>
          </w:p>
          <w:p w14:paraId="63E6BD88" w14:textId="3FB84B9E" w:rsidR="00332A96" w:rsidRPr="002540B0" w:rsidRDefault="00332A96" w:rsidP="00CE37ED">
            <w:pPr>
              <w:ind w:left="394" w:hanging="394"/>
              <w:rPr>
                <w:rFonts w:ascii="Times New Roman" w:hAnsi="Times New Roman" w:cs="Times New Roman"/>
              </w:rPr>
            </w:pPr>
          </w:p>
        </w:tc>
      </w:tr>
      <w:tr w:rsidR="006B6D2F" w:rsidRPr="002540B0" w14:paraId="14D58AF4" w14:textId="77777777" w:rsidTr="00332A96">
        <w:tc>
          <w:tcPr>
            <w:tcW w:w="2897" w:type="dxa"/>
          </w:tcPr>
          <w:p w14:paraId="4CE4085A" w14:textId="5C2DCC84" w:rsidR="0003147E" w:rsidRPr="002540B0" w:rsidRDefault="007C576D">
            <w:pPr>
              <w:rPr>
                <w:rFonts w:ascii="Times New Roman" w:hAnsi="Times New Roman" w:cs="Times New Roman"/>
              </w:rPr>
            </w:pPr>
            <w:r w:rsidRPr="002540B0">
              <w:rPr>
                <w:rFonts w:ascii="Times New Roman" w:hAnsi="Times New Roman" w:cs="Times New Roman"/>
              </w:rPr>
              <w:t xml:space="preserve">Name of </w:t>
            </w:r>
            <w:r w:rsidR="0016053E" w:rsidRPr="002540B0">
              <w:rPr>
                <w:rFonts w:ascii="Times New Roman" w:hAnsi="Times New Roman" w:cs="Times New Roman"/>
              </w:rPr>
              <w:t>Stakeholder</w:t>
            </w:r>
            <w:r w:rsidR="00FE678F" w:rsidRPr="002540B0">
              <w:rPr>
                <w:rFonts w:ascii="Times New Roman" w:hAnsi="Times New Roman" w:cs="Times New Roman"/>
              </w:rPr>
              <w:t>/Organization (if applicable)</w:t>
            </w:r>
          </w:p>
          <w:p w14:paraId="51D22260" w14:textId="77777777" w:rsidR="00F15DB8" w:rsidRDefault="00F15DB8" w:rsidP="00332A96">
            <w:pPr>
              <w:rPr>
                <w:rFonts w:ascii="Times New Roman" w:hAnsi="Times New Roman" w:cs="Times New Roman"/>
              </w:rPr>
            </w:pPr>
          </w:p>
          <w:p w14:paraId="39DEEFF0" w14:textId="24EDCCAF" w:rsidR="00332A96" w:rsidRPr="002540B0" w:rsidRDefault="00332A96" w:rsidP="00332A96">
            <w:pPr>
              <w:rPr>
                <w:rFonts w:ascii="Times New Roman" w:hAnsi="Times New Roman" w:cs="Times New Roman"/>
              </w:rPr>
            </w:pPr>
            <w:r w:rsidRPr="002540B0">
              <w:rPr>
                <w:rFonts w:ascii="Times New Roman" w:hAnsi="Times New Roman" w:cs="Times New Roman"/>
              </w:rPr>
              <w:t>Name of Survey Respondent</w:t>
            </w:r>
          </w:p>
          <w:p w14:paraId="74D8EAEA" w14:textId="77777777" w:rsidR="006B6D2F" w:rsidRPr="002540B0" w:rsidRDefault="006B6D2F">
            <w:pPr>
              <w:rPr>
                <w:rFonts w:ascii="Times New Roman" w:hAnsi="Times New Roman" w:cs="Times New Roman"/>
              </w:rPr>
            </w:pPr>
          </w:p>
        </w:tc>
        <w:tc>
          <w:tcPr>
            <w:tcW w:w="5393" w:type="dxa"/>
          </w:tcPr>
          <w:p w14:paraId="51EABF8C" w14:textId="2A242461" w:rsidR="006B6D2F" w:rsidRDefault="00637BC9">
            <w:pPr>
              <w:rPr>
                <w:rFonts w:ascii="Times New Roman" w:hAnsi="Times New Roman" w:cs="Times New Roman"/>
              </w:rPr>
            </w:pPr>
            <w:r>
              <w:rPr>
                <w:rFonts w:ascii="Times New Roman" w:hAnsi="Times New Roman" w:cs="Times New Roman"/>
              </w:rPr>
              <w:t>ARTICLE 19</w:t>
            </w:r>
          </w:p>
          <w:p w14:paraId="4794610C" w14:textId="33C6CADB" w:rsidR="00637BC9" w:rsidRDefault="00637BC9">
            <w:pPr>
              <w:rPr>
                <w:rFonts w:ascii="Times New Roman" w:hAnsi="Times New Roman" w:cs="Times New Roman"/>
              </w:rPr>
            </w:pPr>
          </w:p>
          <w:p w14:paraId="6C611137" w14:textId="62DE6D21" w:rsidR="00637BC9" w:rsidRDefault="00637BC9">
            <w:pPr>
              <w:rPr>
                <w:rFonts w:ascii="Times New Roman" w:hAnsi="Times New Roman" w:cs="Times New Roman"/>
              </w:rPr>
            </w:pPr>
          </w:p>
          <w:p w14:paraId="0A0D7876" w14:textId="77777777" w:rsidR="00637BC9" w:rsidRDefault="00637BC9">
            <w:pPr>
              <w:rPr>
                <w:rFonts w:ascii="Times New Roman" w:hAnsi="Times New Roman" w:cs="Times New Roman"/>
              </w:rPr>
            </w:pPr>
          </w:p>
          <w:p w14:paraId="40B903DA" w14:textId="1D05B89D" w:rsidR="00332A96" w:rsidRPr="002540B0" w:rsidRDefault="00332A96" w:rsidP="00823FE8">
            <w:pPr>
              <w:rPr>
                <w:rFonts w:ascii="Times New Roman" w:hAnsi="Times New Roman" w:cs="Times New Roman"/>
              </w:rPr>
            </w:pPr>
          </w:p>
        </w:tc>
      </w:tr>
      <w:tr w:rsidR="006B6D2F" w:rsidRPr="002540B0" w14:paraId="61BE6EAB" w14:textId="77777777" w:rsidTr="00332A96">
        <w:tc>
          <w:tcPr>
            <w:tcW w:w="2897" w:type="dxa"/>
          </w:tcPr>
          <w:p w14:paraId="5F40746D" w14:textId="77777777" w:rsidR="006B6D2F" w:rsidRPr="002540B0" w:rsidRDefault="006B6D2F">
            <w:pPr>
              <w:rPr>
                <w:rFonts w:ascii="Times New Roman" w:hAnsi="Times New Roman" w:cs="Times New Roman"/>
              </w:rPr>
            </w:pPr>
          </w:p>
          <w:p w14:paraId="46BF65DE" w14:textId="77777777" w:rsidR="006B6D2F" w:rsidRPr="002540B0" w:rsidRDefault="006B6D2F">
            <w:pPr>
              <w:rPr>
                <w:rFonts w:ascii="Times New Roman" w:hAnsi="Times New Roman" w:cs="Times New Roman"/>
              </w:rPr>
            </w:pPr>
            <w:r w:rsidRPr="002540B0">
              <w:rPr>
                <w:rFonts w:ascii="Times New Roman" w:hAnsi="Times New Roman" w:cs="Times New Roman"/>
              </w:rPr>
              <w:t>Email</w:t>
            </w:r>
          </w:p>
          <w:p w14:paraId="37B3E18C" w14:textId="77777777" w:rsidR="006B6D2F" w:rsidRPr="002540B0" w:rsidRDefault="006B6D2F">
            <w:pPr>
              <w:rPr>
                <w:rFonts w:ascii="Times New Roman" w:hAnsi="Times New Roman" w:cs="Times New Roman"/>
              </w:rPr>
            </w:pPr>
          </w:p>
        </w:tc>
        <w:tc>
          <w:tcPr>
            <w:tcW w:w="5393" w:type="dxa"/>
          </w:tcPr>
          <w:p w14:paraId="65F15673" w14:textId="77777777" w:rsidR="006B6D2F" w:rsidRDefault="006B6D2F">
            <w:pPr>
              <w:rPr>
                <w:rFonts w:ascii="Times New Roman" w:hAnsi="Times New Roman" w:cs="Times New Roman"/>
              </w:rPr>
            </w:pPr>
          </w:p>
          <w:p w14:paraId="0AE080EB" w14:textId="06005497" w:rsidR="00637BC9" w:rsidRPr="002540B0" w:rsidRDefault="00637BC9" w:rsidP="00AF7B86">
            <w:pPr>
              <w:rPr>
                <w:rFonts w:ascii="Times New Roman" w:hAnsi="Times New Roman" w:cs="Times New Roman"/>
              </w:rPr>
            </w:pPr>
          </w:p>
        </w:tc>
      </w:tr>
      <w:tr w:rsidR="006B6D2F" w:rsidRPr="002540B0" w14:paraId="7595C08F" w14:textId="77777777" w:rsidTr="00332A96">
        <w:trPr>
          <w:trHeight w:val="838"/>
        </w:trPr>
        <w:tc>
          <w:tcPr>
            <w:tcW w:w="2897" w:type="dxa"/>
          </w:tcPr>
          <w:p w14:paraId="621B0F63" w14:textId="77777777" w:rsidR="006B6D2F" w:rsidRPr="002540B0" w:rsidRDefault="006B6D2F">
            <w:pPr>
              <w:rPr>
                <w:rFonts w:ascii="Times New Roman" w:hAnsi="Times New Roman" w:cs="Times New Roman"/>
              </w:rPr>
            </w:pPr>
          </w:p>
          <w:p w14:paraId="432A3B28" w14:textId="77777777" w:rsidR="006B6D2F" w:rsidRPr="002540B0" w:rsidRDefault="006B6D2F">
            <w:pPr>
              <w:rPr>
                <w:rFonts w:ascii="Times New Roman" w:hAnsi="Times New Roman" w:cs="Times New Roman"/>
              </w:rPr>
            </w:pPr>
            <w:r w:rsidRPr="002540B0">
              <w:rPr>
                <w:rFonts w:ascii="Times New Roman" w:hAnsi="Times New Roman" w:cs="Times New Roman"/>
              </w:rPr>
              <w:t>Address</w:t>
            </w:r>
          </w:p>
          <w:p w14:paraId="462C407A" w14:textId="77777777" w:rsidR="006B6D2F" w:rsidRPr="002540B0" w:rsidRDefault="006B6D2F">
            <w:pPr>
              <w:rPr>
                <w:rFonts w:ascii="Times New Roman" w:hAnsi="Times New Roman" w:cs="Times New Roman"/>
              </w:rPr>
            </w:pPr>
          </w:p>
        </w:tc>
        <w:tc>
          <w:tcPr>
            <w:tcW w:w="5393" w:type="dxa"/>
          </w:tcPr>
          <w:p w14:paraId="2AB26515" w14:textId="77777777" w:rsidR="006B6D2F" w:rsidRPr="002540B0" w:rsidRDefault="006B6D2F">
            <w:pPr>
              <w:rPr>
                <w:rFonts w:ascii="Times New Roman" w:hAnsi="Times New Roman" w:cs="Times New Roman"/>
              </w:rPr>
            </w:pPr>
          </w:p>
          <w:p w14:paraId="64AD05CD" w14:textId="77777777" w:rsidR="0072248D" w:rsidRPr="002540B0" w:rsidRDefault="0072248D">
            <w:pPr>
              <w:rPr>
                <w:rFonts w:ascii="Times New Roman" w:hAnsi="Times New Roman" w:cs="Times New Roman"/>
              </w:rPr>
            </w:pPr>
          </w:p>
          <w:p w14:paraId="5CC4664F" w14:textId="77777777" w:rsidR="006B6D2F" w:rsidRPr="002540B0" w:rsidRDefault="006B6D2F">
            <w:pPr>
              <w:rPr>
                <w:rFonts w:ascii="Times New Roman" w:hAnsi="Times New Roman" w:cs="Times New Roman"/>
              </w:rPr>
            </w:pPr>
          </w:p>
        </w:tc>
      </w:tr>
      <w:tr w:rsidR="000C7E8A" w:rsidRPr="002540B0" w14:paraId="59FF036F" w14:textId="77777777" w:rsidTr="00332A96">
        <w:trPr>
          <w:trHeight w:val="838"/>
        </w:trPr>
        <w:tc>
          <w:tcPr>
            <w:tcW w:w="2897" w:type="dxa"/>
          </w:tcPr>
          <w:p w14:paraId="26717B43" w14:textId="77777777" w:rsidR="00332A96" w:rsidRPr="002540B0" w:rsidRDefault="00332A96" w:rsidP="003F7D22">
            <w:pPr>
              <w:rPr>
                <w:rFonts w:ascii="Times New Roman" w:hAnsi="Times New Roman" w:cs="Times New Roman"/>
              </w:rPr>
            </w:pPr>
          </w:p>
          <w:p w14:paraId="7DD05196" w14:textId="24D221F9" w:rsidR="000C7E8A" w:rsidRPr="002540B0" w:rsidRDefault="00F2124E" w:rsidP="003F7D22">
            <w:pPr>
              <w:rPr>
                <w:rFonts w:ascii="Times New Roman" w:hAnsi="Times New Roman" w:cs="Times New Roman"/>
              </w:rPr>
            </w:pPr>
            <w:r w:rsidRPr="002540B0">
              <w:rPr>
                <w:rFonts w:ascii="Times New Roman" w:hAnsi="Times New Roman" w:cs="Times New Roman"/>
              </w:rPr>
              <w:t xml:space="preserve">Can we attribute </w:t>
            </w:r>
            <w:r w:rsidR="00C623C9" w:rsidRPr="002540B0">
              <w:rPr>
                <w:rFonts w:ascii="Times New Roman" w:hAnsi="Times New Roman" w:cs="Times New Roman"/>
              </w:rPr>
              <w:t xml:space="preserve">responses to </w:t>
            </w:r>
            <w:r w:rsidRPr="002540B0">
              <w:rPr>
                <w:rFonts w:ascii="Times New Roman" w:hAnsi="Times New Roman" w:cs="Times New Roman"/>
              </w:rPr>
              <w:t xml:space="preserve">this questionnaire to </w:t>
            </w:r>
            <w:r w:rsidR="00F15DB8">
              <w:rPr>
                <w:rFonts w:ascii="Times New Roman" w:hAnsi="Times New Roman" w:cs="Times New Roman"/>
              </w:rPr>
              <w:t xml:space="preserve">you or </w:t>
            </w:r>
            <w:r w:rsidRPr="002540B0">
              <w:rPr>
                <w:rFonts w:ascii="Times New Roman" w:hAnsi="Times New Roman" w:cs="Times New Roman"/>
              </w:rPr>
              <w:t>you</w:t>
            </w:r>
            <w:r w:rsidR="00332A96" w:rsidRPr="002540B0">
              <w:rPr>
                <w:rFonts w:ascii="Times New Roman" w:hAnsi="Times New Roman" w:cs="Times New Roman"/>
              </w:rPr>
              <w:t xml:space="preserve">r </w:t>
            </w:r>
            <w:r w:rsidR="00F15DB8">
              <w:rPr>
                <w:rFonts w:ascii="Times New Roman" w:hAnsi="Times New Roman" w:cs="Times New Roman"/>
              </w:rPr>
              <w:t>organization</w:t>
            </w:r>
            <w:r w:rsidR="00C623C9" w:rsidRPr="002540B0">
              <w:rPr>
                <w:rFonts w:ascii="Times New Roman" w:hAnsi="Times New Roman" w:cs="Times New Roman"/>
              </w:rPr>
              <w:t xml:space="preserve"> publicly?</w:t>
            </w:r>
          </w:p>
          <w:p w14:paraId="5B706B27" w14:textId="44A4B569" w:rsidR="007C576D" w:rsidRPr="002540B0" w:rsidRDefault="007C576D" w:rsidP="003F7D22">
            <w:pPr>
              <w:rPr>
                <w:rFonts w:ascii="Times New Roman" w:hAnsi="Times New Roman" w:cs="Times New Roman"/>
              </w:rPr>
            </w:pPr>
          </w:p>
        </w:tc>
        <w:tc>
          <w:tcPr>
            <w:tcW w:w="5393" w:type="dxa"/>
          </w:tcPr>
          <w:p w14:paraId="2DBF5CF8" w14:textId="77777777" w:rsidR="00C623C9" w:rsidRPr="002540B0" w:rsidRDefault="00C623C9">
            <w:pPr>
              <w:rPr>
                <w:rFonts w:ascii="Times New Roman" w:hAnsi="Times New Roman" w:cs="Times New Roman"/>
              </w:rPr>
            </w:pPr>
          </w:p>
          <w:p w14:paraId="691F7A21" w14:textId="60A801B7" w:rsidR="004F52FB" w:rsidRPr="00382E00" w:rsidRDefault="00637BC9" w:rsidP="004F52FB">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id="3" w:name="Check1"/>
            <w:r>
              <w:rPr>
                <w:rFonts w:ascii="Times New Roman" w:hAnsi="Times New Roman" w:cs="Times New Roman"/>
              </w:rPr>
              <w:instrText xml:space="preserve"> FORMCHECKBOX </w:instrText>
            </w:r>
            <w:r w:rsidR="00823FE8">
              <w:rPr>
                <w:rFonts w:ascii="Times New Roman" w:hAnsi="Times New Roman" w:cs="Times New Roman"/>
              </w:rPr>
            </w:r>
            <w:r w:rsidR="00823FE8">
              <w:rPr>
                <w:rFonts w:ascii="Times New Roman" w:hAnsi="Times New Roman" w:cs="Times New Roman"/>
              </w:rPr>
              <w:fldChar w:fldCharType="separate"/>
            </w:r>
            <w:r>
              <w:rPr>
                <w:rFonts w:ascii="Times New Roman" w:hAnsi="Times New Roman" w:cs="Times New Roman"/>
              </w:rPr>
              <w:fldChar w:fldCharType="end"/>
            </w:r>
            <w:bookmarkEnd w:id="3"/>
            <w:r w:rsidR="004F52FB" w:rsidRPr="00382E00">
              <w:rPr>
                <w:rFonts w:ascii="Times New Roman" w:hAnsi="Times New Roman" w:cs="Times New Roman"/>
              </w:rPr>
              <w:t xml:space="preserve"> Yes          </w:t>
            </w:r>
            <w:r w:rsidR="004F52FB" w:rsidRPr="00382E00">
              <w:rPr>
                <w:rFonts w:ascii="Times New Roman" w:hAnsi="Times New Roman" w:cs="Times New Roman"/>
              </w:rPr>
              <w:fldChar w:fldCharType="begin">
                <w:ffData>
                  <w:name w:val="Check1"/>
                  <w:enabled/>
                  <w:calcOnExit w:val="0"/>
                  <w:checkBox>
                    <w:sizeAuto/>
                    <w:default w:val="0"/>
                  </w:checkBox>
                </w:ffData>
              </w:fldChar>
            </w:r>
            <w:r w:rsidR="004F52FB" w:rsidRPr="00382E00">
              <w:rPr>
                <w:rFonts w:ascii="Times New Roman" w:hAnsi="Times New Roman" w:cs="Times New Roman"/>
              </w:rPr>
              <w:instrText xml:space="preserve"> FORMCHECKBOX </w:instrText>
            </w:r>
            <w:r w:rsidR="00823FE8">
              <w:rPr>
                <w:rFonts w:ascii="Times New Roman" w:hAnsi="Times New Roman" w:cs="Times New Roman"/>
              </w:rPr>
            </w:r>
            <w:r w:rsidR="00823FE8">
              <w:rPr>
                <w:rFonts w:ascii="Times New Roman" w:hAnsi="Times New Roman" w:cs="Times New Roman"/>
              </w:rPr>
              <w:fldChar w:fldCharType="separate"/>
            </w:r>
            <w:r w:rsidR="004F52FB" w:rsidRPr="00382E00">
              <w:rPr>
                <w:rFonts w:ascii="Times New Roman" w:hAnsi="Times New Roman" w:cs="Times New Roman"/>
              </w:rPr>
              <w:fldChar w:fldCharType="end"/>
            </w:r>
            <w:r w:rsidR="004F52FB" w:rsidRPr="00382E00">
              <w:rPr>
                <w:rFonts w:ascii="Times New Roman" w:hAnsi="Times New Roman" w:cs="Times New Roman"/>
              </w:rPr>
              <w:t xml:space="preserve"> No</w:t>
            </w:r>
          </w:p>
          <w:p w14:paraId="2C3B13E2" w14:textId="77777777" w:rsidR="007C576D" w:rsidRPr="002540B0" w:rsidRDefault="007C576D">
            <w:pPr>
              <w:rPr>
                <w:rFonts w:ascii="Times New Roman" w:hAnsi="Times New Roman" w:cs="Times New Roman"/>
              </w:rPr>
            </w:pPr>
          </w:p>
          <w:p w14:paraId="02CBA82A" w14:textId="3F69B413" w:rsidR="007C576D" w:rsidRPr="002540B0" w:rsidRDefault="00C623C9">
            <w:pPr>
              <w:rPr>
                <w:rFonts w:ascii="Times New Roman" w:hAnsi="Times New Roman" w:cs="Times New Roman"/>
              </w:rPr>
            </w:pPr>
            <w:r w:rsidRPr="002540B0">
              <w:rPr>
                <w:rFonts w:ascii="Times New Roman" w:hAnsi="Times New Roman" w:cs="Times New Roman"/>
              </w:rPr>
              <w:t>Comments (if any):</w:t>
            </w:r>
          </w:p>
        </w:tc>
      </w:tr>
    </w:tbl>
    <w:p w14:paraId="0D092251" w14:textId="351AF7C6" w:rsidR="006B6D2F" w:rsidRPr="002540B0" w:rsidRDefault="006B6D2F">
      <w:pPr>
        <w:rPr>
          <w:rFonts w:ascii="Times New Roman" w:hAnsi="Times New Roman" w:cs="Times New Roman"/>
        </w:rPr>
      </w:pPr>
    </w:p>
    <w:p w14:paraId="3E23561D" w14:textId="77777777" w:rsidR="00E83D62" w:rsidRPr="002540B0" w:rsidRDefault="00E83D62">
      <w:pPr>
        <w:rPr>
          <w:rFonts w:ascii="Times New Roman" w:hAnsi="Times New Roman" w:cs="Times New Roman"/>
        </w:rPr>
      </w:pPr>
    </w:p>
    <w:p w14:paraId="6CAB632F" w14:textId="77777777" w:rsidR="006B6D2F" w:rsidRPr="002540B0" w:rsidRDefault="006B6D2F" w:rsidP="00FA6AAD">
      <w:pPr>
        <w:jc w:val="both"/>
        <w:outlineLvl w:val="0"/>
        <w:rPr>
          <w:rFonts w:ascii="Times New Roman" w:hAnsi="Times New Roman" w:cs="Times New Roman"/>
          <w:b/>
        </w:rPr>
      </w:pPr>
      <w:r w:rsidRPr="002540B0">
        <w:rPr>
          <w:rFonts w:ascii="Times New Roman" w:hAnsi="Times New Roman" w:cs="Times New Roman"/>
          <w:b/>
        </w:rPr>
        <w:t>Questions</w:t>
      </w:r>
    </w:p>
    <w:p w14:paraId="55E9CC78" w14:textId="77777777" w:rsidR="00F15DB8" w:rsidRDefault="00F15DB8" w:rsidP="00FA6AAD">
      <w:pPr>
        <w:pStyle w:val="Default"/>
        <w:jc w:val="both"/>
        <w:rPr>
          <w:color w:val="222222"/>
          <w:shd w:val="clear" w:color="auto" w:fill="FFFFFF"/>
        </w:rPr>
      </w:pPr>
    </w:p>
    <w:p w14:paraId="211C2664" w14:textId="7F86FF24" w:rsidR="00EB20F5" w:rsidRPr="002540B0" w:rsidRDefault="00EB20F5" w:rsidP="00FA6AAD">
      <w:pPr>
        <w:pStyle w:val="Default"/>
        <w:jc w:val="both"/>
        <w:rPr>
          <w:rFonts w:eastAsia="Arial"/>
          <w:color w:val="222222"/>
          <w:shd w:val="clear" w:color="auto" w:fill="FFFFFF"/>
        </w:rPr>
      </w:pPr>
      <w:r w:rsidRPr="002540B0">
        <w:rPr>
          <w:color w:val="222222"/>
          <w:shd w:val="clear" w:color="auto" w:fill="FFFFFF"/>
        </w:rPr>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00B31A68" w:rsidRPr="00B31A68">
        <w:rPr>
          <w:color w:val="222222"/>
          <w:shd w:val="clear" w:color="auto" w:fill="FFFFFF"/>
        </w:rPr>
        <w:t xml:space="preserve"> </w:t>
      </w:r>
      <w:r w:rsidR="00B31A68">
        <w:rPr>
          <w:color w:val="222222"/>
          <w:shd w:val="clear" w:color="auto" w:fill="FFFFFF"/>
        </w:rPr>
        <w:t xml:space="preserve">universally recognized </w:t>
      </w:r>
      <w:r w:rsidR="00B31A68" w:rsidRPr="00EB4908">
        <w:rPr>
          <w:color w:val="222222"/>
          <w:shd w:val="clear" w:color="auto" w:fill="FFFFFF"/>
        </w:rPr>
        <w:t xml:space="preserve">human rights </w:t>
      </w:r>
      <w:r w:rsidR="00B31A68">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14:paraId="614AA253" w14:textId="5C0739E3" w:rsidR="00EB20F5" w:rsidRPr="00EB20F5" w:rsidRDefault="00EB20F5" w:rsidP="00FA6AAD">
      <w:pPr>
        <w:pStyle w:val="Default"/>
        <w:jc w:val="both"/>
        <w:rPr>
          <w:color w:val="222222"/>
          <w:shd w:val="clear" w:color="auto" w:fill="FFFFFF"/>
        </w:rPr>
      </w:pPr>
    </w:p>
    <w:p w14:paraId="737BE96E" w14:textId="5700DA08" w:rsidR="00173A65" w:rsidRDefault="00DC7911" w:rsidP="00FA6AAD">
      <w:pPr>
        <w:pStyle w:val="Default"/>
        <w:jc w:val="both"/>
        <w:rPr>
          <w:b/>
          <w:color w:val="222222"/>
          <w:shd w:val="clear" w:color="auto" w:fill="FFFFFF"/>
        </w:rPr>
      </w:pPr>
      <w:r w:rsidRPr="00DC7911">
        <w:rPr>
          <w:b/>
          <w:color w:val="222222"/>
          <w:shd w:val="clear" w:color="auto" w:fill="FFFFFF"/>
        </w:rPr>
        <w:t xml:space="preserve">Have you documented any killing of </w:t>
      </w:r>
      <w:r>
        <w:rPr>
          <w:b/>
          <w:color w:val="222222"/>
          <w:shd w:val="clear" w:color="auto" w:fill="FFFFFF"/>
        </w:rPr>
        <w:t>human rights defenders</w:t>
      </w:r>
      <w:r w:rsidRPr="00DC7911">
        <w:rPr>
          <w:b/>
          <w:color w:val="222222"/>
          <w:shd w:val="clear" w:color="auto" w:fill="FFFFFF"/>
        </w:rPr>
        <w:t xml:space="preserve"> since 1 January 2019 up to 30 June 2020?</w:t>
      </w:r>
      <w:r w:rsidR="00173A65" w:rsidRPr="00173A65">
        <w:rPr>
          <w:color w:val="222222"/>
          <w:shd w:val="clear" w:color="auto" w:fill="FFFFFF"/>
        </w:rPr>
        <w:t xml:space="preserve"> </w:t>
      </w:r>
      <w:r w:rsidR="00173A65" w:rsidRPr="00173A65">
        <w:rPr>
          <w:b/>
          <w:color w:val="222222"/>
          <w:shd w:val="clear" w:color="auto" w:fill="FFFFFF"/>
        </w:rPr>
        <w:t>If so in what context did the killing(s) occur? Have there been any convictions for the killing(s)?</w:t>
      </w:r>
    </w:p>
    <w:p w14:paraId="5CEFD7A9" w14:textId="2309F1F2" w:rsidR="00F253D6" w:rsidRDefault="00F253D6" w:rsidP="00FA6AAD">
      <w:pPr>
        <w:pStyle w:val="Default"/>
        <w:jc w:val="both"/>
        <w:rPr>
          <w:b/>
          <w:color w:val="222222"/>
          <w:shd w:val="clear" w:color="auto" w:fill="FFFFFF"/>
        </w:rPr>
      </w:pPr>
    </w:p>
    <w:p w14:paraId="6BE00955" w14:textId="294F5CF3" w:rsidR="00F32FFA" w:rsidRDefault="00F253D6" w:rsidP="00FA6AAD">
      <w:pPr>
        <w:pStyle w:val="Default"/>
        <w:jc w:val="both"/>
        <w:rPr>
          <w:color w:val="222222"/>
          <w:shd w:val="clear" w:color="auto" w:fill="FFFFFF"/>
        </w:rPr>
      </w:pPr>
      <w:r w:rsidRPr="00F253D6">
        <w:rPr>
          <w:color w:val="222222"/>
          <w:shd w:val="clear" w:color="auto" w:fill="FFFFFF"/>
        </w:rPr>
        <w:t xml:space="preserve">ARTICLE 19 </w:t>
      </w:r>
      <w:r>
        <w:rPr>
          <w:color w:val="222222"/>
          <w:shd w:val="clear" w:color="auto" w:fill="FFFFFF"/>
        </w:rPr>
        <w:t>considers the</w:t>
      </w:r>
      <w:r w:rsidRPr="00F253D6">
        <w:rPr>
          <w:color w:val="222222"/>
          <w:shd w:val="clear" w:color="auto" w:fill="FFFFFF"/>
        </w:rPr>
        <w:t xml:space="preserve"> killing of </w:t>
      </w:r>
      <w:r>
        <w:rPr>
          <w:color w:val="222222"/>
          <w:shd w:val="clear" w:color="auto" w:fill="FFFFFF"/>
        </w:rPr>
        <w:t>many human rights defenders and journalists to be</w:t>
      </w:r>
      <w:r w:rsidRPr="00F253D6">
        <w:rPr>
          <w:color w:val="222222"/>
          <w:shd w:val="clear" w:color="auto" w:fill="FFFFFF"/>
        </w:rPr>
        <w:t xml:space="preserve"> directly linked with their </w:t>
      </w:r>
      <w:r>
        <w:rPr>
          <w:color w:val="222222"/>
          <w:shd w:val="clear" w:color="auto" w:fill="FFFFFF"/>
        </w:rPr>
        <w:t>work. Worldwide, i</w:t>
      </w:r>
      <w:r w:rsidRPr="00F253D6">
        <w:rPr>
          <w:color w:val="222222"/>
          <w:shd w:val="clear" w:color="auto" w:fill="FFFFFF"/>
        </w:rPr>
        <w:t>mpunity for crimes committed against freedo</w:t>
      </w:r>
      <w:r>
        <w:rPr>
          <w:color w:val="222222"/>
          <w:shd w:val="clear" w:color="auto" w:fill="FFFFFF"/>
        </w:rPr>
        <w:t>m of expression stands around 90</w:t>
      </w:r>
      <w:r w:rsidRPr="00F253D6">
        <w:rPr>
          <w:color w:val="222222"/>
          <w:shd w:val="clear" w:color="auto" w:fill="FFFFFF"/>
        </w:rPr>
        <w:t xml:space="preserve">%. This sets a context </w:t>
      </w:r>
      <w:r>
        <w:rPr>
          <w:color w:val="222222"/>
          <w:shd w:val="clear" w:color="auto" w:fill="FFFFFF"/>
        </w:rPr>
        <w:t>which facilitates and even motivates the</w:t>
      </w:r>
      <w:r w:rsidRPr="00F253D6">
        <w:rPr>
          <w:color w:val="222222"/>
          <w:shd w:val="clear" w:color="auto" w:fill="FFFFFF"/>
        </w:rPr>
        <w:t xml:space="preserve"> killing </w:t>
      </w:r>
      <w:r>
        <w:rPr>
          <w:color w:val="222222"/>
          <w:shd w:val="clear" w:color="auto" w:fill="FFFFFF"/>
        </w:rPr>
        <w:t xml:space="preserve">of human rights defenders and </w:t>
      </w:r>
      <w:r w:rsidRPr="00F253D6">
        <w:rPr>
          <w:color w:val="222222"/>
          <w:shd w:val="clear" w:color="auto" w:fill="FFFFFF"/>
        </w:rPr>
        <w:t xml:space="preserve">journalists because </w:t>
      </w:r>
      <w:r>
        <w:rPr>
          <w:color w:val="222222"/>
          <w:shd w:val="clear" w:color="auto" w:fill="FFFFFF"/>
        </w:rPr>
        <w:t xml:space="preserve">of the lack of sufficient investigations. </w:t>
      </w:r>
      <w:r w:rsidR="003A5705">
        <w:rPr>
          <w:color w:val="222222"/>
          <w:shd w:val="clear" w:color="auto" w:fill="FFFFFF"/>
        </w:rPr>
        <w:t>In too many cases,</w:t>
      </w:r>
      <w:r>
        <w:rPr>
          <w:color w:val="222222"/>
          <w:shd w:val="clear" w:color="auto" w:fill="FFFFFF"/>
        </w:rPr>
        <w:t xml:space="preserve"> </w:t>
      </w:r>
      <w:r w:rsidR="003A5705">
        <w:rPr>
          <w:color w:val="222222"/>
          <w:shd w:val="clear" w:color="auto" w:fill="FFFFFF"/>
        </w:rPr>
        <w:t>authorities overlook</w:t>
      </w:r>
      <w:r w:rsidRPr="00F253D6">
        <w:rPr>
          <w:color w:val="222222"/>
          <w:shd w:val="clear" w:color="auto" w:fill="FFFFFF"/>
        </w:rPr>
        <w:t xml:space="preserve"> essential information </w:t>
      </w:r>
      <w:r w:rsidR="003A5705">
        <w:rPr>
          <w:color w:val="222222"/>
          <w:shd w:val="clear" w:color="auto" w:fill="FFFFFF"/>
        </w:rPr>
        <w:t>and fail</w:t>
      </w:r>
      <w:r w:rsidR="001D74C3">
        <w:rPr>
          <w:color w:val="222222"/>
          <w:shd w:val="clear" w:color="auto" w:fill="FFFFFF"/>
        </w:rPr>
        <w:t xml:space="preserve"> to exhaust lines of enquiry </w:t>
      </w:r>
      <w:r w:rsidRPr="00F253D6">
        <w:rPr>
          <w:color w:val="222222"/>
          <w:shd w:val="clear" w:color="auto" w:fill="FFFFFF"/>
        </w:rPr>
        <w:t xml:space="preserve">during the investigations, such as </w:t>
      </w:r>
      <w:r w:rsidR="001D74C3">
        <w:rPr>
          <w:color w:val="222222"/>
          <w:shd w:val="clear" w:color="auto" w:fill="FFFFFF"/>
        </w:rPr>
        <w:t xml:space="preserve">links to </w:t>
      </w:r>
      <w:r w:rsidRPr="00F253D6">
        <w:rPr>
          <w:color w:val="222222"/>
          <w:shd w:val="clear" w:color="auto" w:fill="FFFFFF"/>
        </w:rPr>
        <w:t xml:space="preserve">the victims’ work or </w:t>
      </w:r>
      <w:r>
        <w:rPr>
          <w:color w:val="222222"/>
          <w:shd w:val="clear" w:color="auto" w:fill="FFFFFF"/>
        </w:rPr>
        <w:t>other personal motives.</w:t>
      </w:r>
      <w:r w:rsidR="00F32FFA">
        <w:rPr>
          <w:color w:val="222222"/>
          <w:shd w:val="clear" w:color="auto" w:fill="FFFFFF"/>
        </w:rPr>
        <w:t xml:space="preserve"> </w:t>
      </w:r>
      <w:r w:rsidRPr="00F253D6">
        <w:rPr>
          <w:color w:val="222222"/>
          <w:shd w:val="clear" w:color="auto" w:fill="FFFFFF"/>
        </w:rPr>
        <w:t xml:space="preserve">In the cases mentioned </w:t>
      </w:r>
      <w:r w:rsidR="00674094">
        <w:rPr>
          <w:color w:val="222222"/>
          <w:shd w:val="clear" w:color="auto" w:fill="FFFFFF"/>
        </w:rPr>
        <w:t>below, the contexts for killing</w:t>
      </w:r>
      <w:r>
        <w:rPr>
          <w:color w:val="222222"/>
          <w:shd w:val="clear" w:color="auto" w:fill="FFFFFF"/>
        </w:rPr>
        <w:t xml:space="preserve"> include</w:t>
      </w:r>
      <w:r w:rsidR="00674094">
        <w:rPr>
          <w:color w:val="222222"/>
          <w:shd w:val="clear" w:color="auto" w:fill="FFFFFF"/>
        </w:rPr>
        <w:t>s</w:t>
      </w:r>
      <w:r>
        <w:rPr>
          <w:color w:val="222222"/>
          <w:shd w:val="clear" w:color="auto" w:fill="FFFFFF"/>
        </w:rPr>
        <w:t xml:space="preserve"> human rights defenders and journalists covering environmental issues, monitoring or reporting on protests, </w:t>
      </w:r>
      <w:r w:rsidR="00F32FFA">
        <w:rPr>
          <w:color w:val="222222"/>
          <w:shd w:val="clear" w:color="auto" w:fill="FFFFFF"/>
        </w:rPr>
        <w:t>and undertaking investigative work and uncovering corruption.</w:t>
      </w:r>
    </w:p>
    <w:p w14:paraId="2611A347" w14:textId="77777777" w:rsidR="00F253D6" w:rsidRDefault="00F253D6" w:rsidP="00FA6AAD">
      <w:pPr>
        <w:pStyle w:val="Default"/>
        <w:jc w:val="both"/>
        <w:rPr>
          <w:color w:val="222222"/>
          <w:shd w:val="clear" w:color="auto" w:fill="FFFFFF"/>
        </w:rPr>
      </w:pPr>
    </w:p>
    <w:p w14:paraId="1A1DF20F" w14:textId="0599E60F" w:rsidR="00637BC9" w:rsidRPr="00637BC9" w:rsidRDefault="00637BC9" w:rsidP="00FA6AAD">
      <w:pPr>
        <w:pStyle w:val="Default"/>
        <w:jc w:val="both"/>
        <w:rPr>
          <w:color w:val="222222"/>
          <w:shd w:val="clear" w:color="auto" w:fill="FFFFFF"/>
        </w:rPr>
      </w:pPr>
      <w:r w:rsidRPr="00637BC9">
        <w:rPr>
          <w:color w:val="222222"/>
          <w:shd w:val="clear" w:color="auto" w:fill="FFFFFF"/>
        </w:rPr>
        <w:t>ARTICLE 19 registe</w:t>
      </w:r>
      <w:r>
        <w:rPr>
          <w:color w:val="222222"/>
          <w:shd w:val="clear" w:color="auto" w:fill="FFFFFF"/>
        </w:rPr>
        <w:t xml:space="preserve">red the murder of 12 journalists in </w:t>
      </w:r>
      <w:r w:rsidRPr="00F253D6">
        <w:rPr>
          <w:b/>
          <w:color w:val="222222"/>
          <w:shd w:val="clear" w:color="auto" w:fill="FFFFFF"/>
        </w:rPr>
        <w:t>Mexico</w:t>
      </w:r>
      <w:r>
        <w:rPr>
          <w:color w:val="222222"/>
          <w:shd w:val="clear" w:color="auto" w:fill="FFFFFF"/>
        </w:rPr>
        <w:t xml:space="preserve"> during this time. While killings are general threat, </w:t>
      </w:r>
      <w:r w:rsidRPr="00637BC9">
        <w:rPr>
          <w:color w:val="222222"/>
          <w:shd w:val="clear" w:color="auto" w:fill="FFFFFF"/>
        </w:rPr>
        <w:t xml:space="preserve">indigenous </w:t>
      </w:r>
      <w:r>
        <w:rPr>
          <w:color w:val="222222"/>
          <w:shd w:val="clear" w:color="auto" w:fill="FFFFFF"/>
        </w:rPr>
        <w:t xml:space="preserve">human rights defenders and </w:t>
      </w:r>
      <w:r w:rsidRPr="00637BC9">
        <w:rPr>
          <w:color w:val="222222"/>
          <w:shd w:val="clear" w:color="auto" w:fill="FFFFFF"/>
        </w:rPr>
        <w:t xml:space="preserve">journalists face disproportionate or unique threats </w:t>
      </w:r>
      <w:r w:rsidR="00173A65">
        <w:rPr>
          <w:color w:val="222222"/>
          <w:shd w:val="clear" w:color="auto" w:fill="FFFFFF"/>
        </w:rPr>
        <w:t>of murder.</w:t>
      </w:r>
      <w:r>
        <w:rPr>
          <w:color w:val="222222"/>
          <w:shd w:val="clear" w:color="auto" w:fill="FFFFFF"/>
        </w:rPr>
        <w:t xml:space="preserve"> As examples: </w:t>
      </w:r>
    </w:p>
    <w:p w14:paraId="09DBE0D3" w14:textId="77777777" w:rsidR="00637BC9" w:rsidRPr="00637BC9" w:rsidRDefault="00637BC9" w:rsidP="00FA6AAD">
      <w:pPr>
        <w:pStyle w:val="Default"/>
        <w:jc w:val="both"/>
        <w:rPr>
          <w:color w:val="222222"/>
          <w:shd w:val="clear" w:color="auto" w:fill="FFFFFF"/>
        </w:rPr>
      </w:pPr>
    </w:p>
    <w:p w14:paraId="534CBB0B" w14:textId="35E9341B" w:rsidR="00637BC9" w:rsidRPr="00637BC9" w:rsidRDefault="00637BC9" w:rsidP="00FA6AAD">
      <w:pPr>
        <w:pStyle w:val="Default"/>
        <w:numPr>
          <w:ilvl w:val="0"/>
          <w:numId w:val="3"/>
        </w:numPr>
        <w:jc w:val="both"/>
        <w:rPr>
          <w:color w:val="222222"/>
          <w:shd w:val="clear" w:color="auto" w:fill="FFFFFF"/>
        </w:rPr>
      </w:pPr>
      <w:r w:rsidRPr="00637BC9">
        <w:rPr>
          <w:color w:val="222222"/>
          <w:shd w:val="clear" w:color="auto" w:fill="FFFFFF"/>
        </w:rPr>
        <w:t xml:space="preserve">On </w:t>
      </w:r>
      <w:r w:rsidR="00E938AB">
        <w:rPr>
          <w:color w:val="222222"/>
          <w:shd w:val="clear" w:color="auto" w:fill="FFFFFF"/>
        </w:rPr>
        <w:t>20 February</w:t>
      </w:r>
      <w:r>
        <w:rPr>
          <w:color w:val="222222"/>
          <w:shd w:val="clear" w:color="auto" w:fill="FFFFFF"/>
        </w:rPr>
        <w:t xml:space="preserve"> </w:t>
      </w:r>
      <w:r w:rsidRPr="00637BC9">
        <w:rPr>
          <w:color w:val="222222"/>
          <w:shd w:val="clear" w:color="auto" w:fill="FFFFFF"/>
        </w:rPr>
        <w:t xml:space="preserve">2019, Samir Flores, an indigenous </w:t>
      </w:r>
      <w:proofErr w:type="spellStart"/>
      <w:r w:rsidRPr="00637BC9">
        <w:rPr>
          <w:color w:val="222222"/>
          <w:shd w:val="clear" w:color="auto" w:fill="FFFFFF"/>
        </w:rPr>
        <w:t>Náhuatl</w:t>
      </w:r>
      <w:proofErr w:type="spellEnd"/>
      <w:r w:rsidRPr="00637BC9">
        <w:rPr>
          <w:color w:val="222222"/>
          <w:shd w:val="clear" w:color="auto" w:fill="FFFFFF"/>
        </w:rPr>
        <w:t xml:space="preserve"> fa</w:t>
      </w:r>
      <w:r>
        <w:rPr>
          <w:color w:val="222222"/>
          <w:shd w:val="clear" w:color="auto" w:fill="FFFFFF"/>
        </w:rPr>
        <w:t xml:space="preserve">rmer, radio producer, and </w:t>
      </w:r>
      <w:r w:rsidRPr="00637BC9">
        <w:rPr>
          <w:color w:val="222222"/>
          <w:shd w:val="clear" w:color="auto" w:fill="FFFFFF"/>
        </w:rPr>
        <w:t xml:space="preserve">environmental </w:t>
      </w:r>
      <w:r>
        <w:rPr>
          <w:color w:val="222222"/>
          <w:shd w:val="clear" w:color="auto" w:fill="FFFFFF"/>
        </w:rPr>
        <w:t xml:space="preserve">human rights </w:t>
      </w:r>
      <w:r w:rsidRPr="00637BC9">
        <w:rPr>
          <w:color w:val="222222"/>
          <w:shd w:val="clear" w:color="auto" w:fill="FFFFFF"/>
        </w:rPr>
        <w:t xml:space="preserve">defender, was murdered in the community of </w:t>
      </w:r>
      <w:proofErr w:type="spellStart"/>
      <w:r w:rsidRPr="00637BC9">
        <w:rPr>
          <w:color w:val="222222"/>
          <w:shd w:val="clear" w:color="auto" w:fill="FFFFFF"/>
        </w:rPr>
        <w:t>Amilcingo</w:t>
      </w:r>
      <w:proofErr w:type="spellEnd"/>
      <w:r w:rsidRPr="00637BC9">
        <w:rPr>
          <w:color w:val="222222"/>
          <w:shd w:val="clear" w:color="auto" w:fill="FFFFFF"/>
        </w:rPr>
        <w:t>, Morelos. One day before his murder, Samir publicly spoke out against th</w:t>
      </w:r>
      <w:r>
        <w:rPr>
          <w:color w:val="222222"/>
          <w:shd w:val="clear" w:color="auto" w:fill="FFFFFF"/>
        </w:rPr>
        <w:t xml:space="preserve">e Morelos Integral Project (MIP, </w:t>
      </w:r>
      <w:r w:rsidRPr="00637BC9">
        <w:rPr>
          <w:color w:val="222222"/>
          <w:shd w:val="clear" w:color="auto" w:fill="FFFFFF"/>
        </w:rPr>
        <w:t>a government-backed plan to develop energy infrastructure in the area, inclu</w:t>
      </w:r>
      <w:r w:rsidR="00E938AB">
        <w:rPr>
          <w:color w:val="222222"/>
          <w:shd w:val="clear" w:color="auto" w:fill="FFFFFF"/>
        </w:rPr>
        <w:t>ding two thermoelectric plants.</w:t>
      </w:r>
      <w:r w:rsidR="00E938AB">
        <w:rPr>
          <w:rStyle w:val="FootnoteReference"/>
          <w:color w:val="222222"/>
          <w:shd w:val="clear" w:color="auto" w:fill="FFFFFF"/>
        </w:rPr>
        <w:footnoteReference w:id="1"/>
      </w:r>
    </w:p>
    <w:p w14:paraId="41B07E45" w14:textId="19E6DD0A" w:rsidR="00637BC9" w:rsidRPr="007F0B59" w:rsidRDefault="00637BC9" w:rsidP="00FA6AAD">
      <w:pPr>
        <w:pStyle w:val="Default"/>
        <w:numPr>
          <w:ilvl w:val="0"/>
          <w:numId w:val="3"/>
        </w:numPr>
        <w:jc w:val="both"/>
        <w:rPr>
          <w:color w:val="222222"/>
          <w:shd w:val="clear" w:color="auto" w:fill="FFFFFF"/>
        </w:rPr>
      </w:pPr>
      <w:r w:rsidRPr="00637BC9">
        <w:rPr>
          <w:color w:val="222222"/>
          <w:shd w:val="clear" w:color="auto" w:fill="FFFFFF"/>
        </w:rPr>
        <w:t xml:space="preserve">On </w:t>
      </w:r>
      <w:r w:rsidR="00666CD5">
        <w:rPr>
          <w:color w:val="222222"/>
          <w:shd w:val="clear" w:color="auto" w:fill="FFFFFF"/>
        </w:rPr>
        <w:t>15 March 2019,</w:t>
      </w:r>
      <w:r w:rsidRPr="00637BC9">
        <w:rPr>
          <w:color w:val="222222"/>
          <w:shd w:val="clear" w:color="auto" w:fill="FFFFFF"/>
        </w:rPr>
        <w:t xml:space="preserve"> Santiago Barroso, a broadcaster of 91.1 FM Rio Digital and director of Red 653 News</w:t>
      </w:r>
      <w:r w:rsidR="00666CD5">
        <w:rPr>
          <w:color w:val="222222"/>
          <w:shd w:val="clear" w:color="auto" w:fill="FFFFFF"/>
        </w:rPr>
        <w:t>,</w:t>
      </w:r>
      <w:r w:rsidRPr="00637BC9">
        <w:rPr>
          <w:color w:val="222222"/>
          <w:shd w:val="clear" w:color="auto" w:fill="FFFFFF"/>
        </w:rPr>
        <w:t xml:space="preserve"> was murdered i</w:t>
      </w:r>
      <w:r w:rsidR="00666CD5">
        <w:rPr>
          <w:color w:val="222222"/>
          <w:shd w:val="clear" w:color="auto" w:fill="FFFFFF"/>
        </w:rPr>
        <w:t>n San Luis Rio Colorado, Sonora. This was</w:t>
      </w:r>
      <w:r w:rsidRPr="00637BC9">
        <w:rPr>
          <w:color w:val="222222"/>
          <w:shd w:val="clear" w:color="auto" w:fill="FFFFFF"/>
        </w:rPr>
        <w:t xml:space="preserve"> allegedly </w:t>
      </w:r>
      <w:r w:rsidR="00666CD5" w:rsidRPr="007F0B59">
        <w:rPr>
          <w:color w:val="222222"/>
          <w:shd w:val="clear" w:color="auto" w:fill="FFFFFF"/>
        </w:rPr>
        <w:t>carried out by organis</w:t>
      </w:r>
      <w:r w:rsidRPr="007F0B59">
        <w:rPr>
          <w:color w:val="222222"/>
          <w:shd w:val="clear" w:color="auto" w:fill="FFFFFF"/>
        </w:rPr>
        <w:t>ed crime groups. During his last broadcast, Barroso addressed issues regarding a human trafficking network that targeted migrants.</w:t>
      </w:r>
      <w:r w:rsidR="00E938AB" w:rsidRPr="007F0B59">
        <w:rPr>
          <w:rStyle w:val="FootnoteReference"/>
          <w:color w:val="222222"/>
          <w:shd w:val="clear" w:color="auto" w:fill="FFFFFF"/>
        </w:rPr>
        <w:footnoteReference w:id="2"/>
      </w:r>
    </w:p>
    <w:p w14:paraId="52298C67" w14:textId="4796F961" w:rsidR="00637BC9" w:rsidRPr="007F0B59" w:rsidRDefault="00637BC9" w:rsidP="00FA6AAD">
      <w:pPr>
        <w:pStyle w:val="Default"/>
        <w:numPr>
          <w:ilvl w:val="0"/>
          <w:numId w:val="3"/>
        </w:numPr>
        <w:jc w:val="both"/>
        <w:rPr>
          <w:color w:val="222222"/>
          <w:shd w:val="clear" w:color="auto" w:fill="FFFFFF"/>
        </w:rPr>
      </w:pPr>
      <w:r w:rsidRPr="007F0B59">
        <w:rPr>
          <w:color w:val="222222"/>
          <w:shd w:val="clear" w:color="auto" w:fill="FFFFFF"/>
        </w:rPr>
        <w:lastRenderedPageBreak/>
        <w:t xml:space="preserve">On </w:t>
      </w:r>
      <w:r w:rsidR="00666CD5" w:rsidRPr="007F0B59">
        <w:rPr>
          <w:color w:val="222222"/>
          <w:shd w:val="clear" w:color="auto" w:fill="FFFFFF"/>
        </w:rPr>
        <w:t>2 May 2019</w:t>
      </w:r>
      <w:r w:rsidRPr="007F0B59">
        <w:rPr>
          <w:color w:val="222222"/>
          <w:shd w:val="clear" w:color="auto" w:fill="FFFFFF"/>
        </w:rPr>
        <w:t xml:space="preserve">, </w:t>
      </w:r>
      <w:proofErr w:type="spellStart"/>
      <w:r w:rsidRPr="007F0B59">
        <w:rPr>
          <w:color w:val="222222"/>
          <w:shd w:val="clear" w:color="auto" w:fill="FFFFFF"/>
        </w:rPr>
        <w:t>Telésforo</w:t>
      </w:r>
      <w:proofErr w:type="spellEnd"/>
      <w:r w:rsidRPr="007F0B59">
        <w:rPr>
          <w:color w:val="222222"/>
          <w:shd w:val="clear" w:color="auto" w:fill="FFFFFF"/>
        </w:rPr>
        <w:t xml:space="preserve"> Santiago </w:t>
      </w:r>
      <w:proofErr w:type="spellStart"/>
      <w:r w:rsidRPr="007F0B59">
        <w:rPr>
          <w:color w:val="222222"/>
          <w:shd w:val="clear" w:color="auto" w:fill="FFFFFF"/>
        </w:rPr>
        <w:t>Enríquez</w:t>
      </w:r>
      <w:proofErr w:type="spellEnd"/>
      <w:r w:rsidRPr="007F0B59">
        <w:rPr>
          <w:color w:val="222222"/>
          <w:shd w:val="clear" w:color="auto" w:fill="FFFFFF"/>
        </w:rPr>
        <w:t xml:space="preserve">, a journalist </w:t>
      </w:r>
      <w:r w:rsidR="00666CD5" w:rsidRPr="007F0B59">
        <w:rPr>
          <w:color w:val="222222"/>
          <w:shd w:val="clear" w:color="auto" w:fill="FFFFFF"/>
        </w:rPr>
        <w:t xml:space="preserve">whose work focused on cultural and indigenous rights was murdered in Oaxaca. </w:t>
      </w:r>
      <w:proofErr w:type="spellStart"/>
      <w:r w:rsidR="00666CD5" w:rsidRPr="007F0B59">
        <w:rPr>
          <w:color w:val="222222"/>
          <w:shd w:val="clear" w:color="auto" w:fill="FFFFFF"/>
        </w:rPr>
        <w:t>Telésforo</w:t>
      </w:r>
      <w:proofErr w:type="spellEnd"/>
      <w:r w:rsidR="00666CD5" w:rsidRPr="007F0B59">
        <w:rPr>
          <w:color w:val="222222"/>
          <w:shd w:val="clear" w:color="auto" w:fill="FFFFFF"/>
        </w:rPr>
        <w:t xml:space="preserve"> had recently received an anonymous threat on his live call-in talk show when he was criticising local government.</w:t>
      </w:r>
      <w:r w:rsidR="00E938AB" w:rsidRPr="007F0B59">
        <w:rPr>
          <w:rStyle w:val="FootnoteReference"/>
          <w:color w:val="222222"/>
          <w:shd w:val="clear" w:color="auto" w:fill="FFFFFF"/>
        </w:rPr>
        <w:footnoteReference w:id="3"/>
      </w:r>
    </w:p>
    <w:p w14:paraId="1F50CC79" w14:textId="0BC702AD" w:rsidR="00DC7911" w:rsidRPr="007F0B59" w:rsidRDefault="00DC7911" w:rsidP="00FA6AAD">
      <w:pPr>
        <w:pStyle w:val="Default"/>
        <w:jc w:val="both"/>
        <w:rPr>
          <w:color w:val="222222"/>
          <w:shd w:val="clear" w:color="auto" w:fill="FFFFFF"/>
        </w:rPr>
      </w:pPr>
    </w:p>
    <w:p w14:paraId="6A404110" w14:textId="571F268E" w:rsidR="00EA4A92" w:rsidRPr="007F0B59" w:rsidRDefault="00EA4A92" w:rsidP="00FA6AAD">
      <w:pPr>
        <w:pStyle w:val="Default"/>
        <w:jc w:val="both"/>
        <w:rPr>
          <w:color w:val="222222"/>
          <w:shd w:val="clear" w:color="auto" w:fill="FFFFFF"/>
        </w:rPr>
      </w:pPr>
      <w:r w:rsidRPr="007F0B59">
        <w:rPr>
          <w:color w:val="222222"/>
          <w:shd w:val="clear" w:color="auto" w:fill="FFFFFF"/>
        </w:rPr>
        <w:t xml:space="preserve">In </w:t>
      </w:r>
      <w:r w:rsidRPr="007F0B59">
        <w:rPr>
          <w:b/>
          <w:color w:val="222222"/>
          <w:shd w:val="clear" w:color="auto" w:fill="FFFFFF"/>
        </w:rPr>
        <w:t>Honduras</w:t>
      </w:r>
      <w:r w:rsidRPr="007F0B59">
        <w:rPr>
          <w:color w:val="222222"/>
          <w:shd w:val="clear" w:color="auto" w:fill="FFFFFF"/>
        </w:rPr>
        <w:t>, it has been possible to observe the alliances that exist between public officials, business owners and criminal organisations to threaten, attack and even kill journalists who report on socio-environmental conflicts. This includes:</w:t>
      </w:r>
    </w:p>
    <w:p w14:paraId="6116FC9C" w14:textId="149EB434" w:rsidR="00EA4A92" w:rsidRPr="007F0B59" w:rsidRDefault="00EA4A92" w:rsidP="00FA6AAD">
      <w:pPr>
        <w:pStyle w:val="Default"/>
        <w:jc w:val="both"/>
        <w:rPr>
          <w:color w:val="222222"/>
          <w:shd w:val="clear" w:color="auto" w:fill="FFFFFF"/>
        </w:rPr>
      </w:pPr>
    </w:p>
    <w:p w14:paraId="6ECB79F6" w14:textId="7DD38A6E" w:rsidR="00EA4A92" w:rsidRPr="007F0B59" w:rsidRDefault="00EA4A92" w:rsidP="00FA6AAD">
      <w:pPr>
        <w:pStyle w:val="Default"/>
        <w:numPr>
          <w:ilvl w:val="0"/>
          <w:numId w:val="6"/>
        </w:numPr>
        <w:jc w:val="both"/>
        <w:rPr>
          <w:color w:val="222222"/>
          <w:shd w:val="clear" w:color="auto" w:fill="FFFFFF"/>
        </w:rPr>
      </w:pPr>
      <w:r w:rsidRPr="007F0B59">
        <w:rPr>
          <w:color w:val="222222"/>
          <w:shd w:val="clear" w:color="auto" w:fill="FFFFFF"/>
        </w:rPr>
        <w:t xml:space="preserve">On 14 March 2020, </w:t>
      </w:r>
      <w:proofErr w:type="spellStart"/>
      <w:r w:rsidRPr="007F0B59">
        <w:rPr>
          <w:color w:val="222222"/>
          <w:shd w:val="clear" w:color="auto" w:fill="FFFFFF"/>
        </w:rPr>
        <w:t>Nahúm</w:t>
      </w:r>
      <w:proofErr w:type="spellEnd"/>
      <w:r w:rsidRPr="007F0B59">
        <w:rPr>
          <w:color w:val="222222"/>
          <w:shd w:val="clear" w:color="auto" w:fill="FFFFFF"/>
        </w:rPr>
        <w:t xml:space="preserve"> Palacios, a journalist who supported farmers standing up to companies and security forces in order to prevent dispossession of farmland and evictions, was assassinated with total impunity in Bajo </w:t>
      </w:r>
      <w:proofErr w:type="spellStart"/>
      <w:r w:rsidRPr="007F0B59">
        <w:rPr>
          <w:color w:val="222222"/>
          <w:shd w:val="clear" w:color="auto" w:fill="FFFFFF"/>
        </w:rPr>
        <w:t>Aguán</w:t>
      </w:r>
      <w:proofErr w:type="spellEnd"/>
      <w:r w:rsidRPr="007F0B59">
        <w:rPr>
          <w:color w:val="222222"/>
          <w:shd w:val="clear" w:color="auto" w:fill="FFFFFF"/>
        </w:rPr>
        <w:t>. The family decided to bring the case before the Inter-American Court of Human Rights in 2018, which was admitted for review in 2020.</w:t>
      </w:r>
      <w:r w:rsidR="00E938AB" w:rsidRPr="007F0B59">
        <w:rPr>
          <w:rStyle w:val="FootnoteReference"/>
          <w:color w:val="222222"/>
          <w:shd w:val="clear" w:color="auto" w:fill="FFFFFF"/>
        </w:rPr>
        <w:footnoteReference w:id="4"/>
      </w:r>
    </w:p>
    <w:p w14:paraId="4CBB27F3" w14:textId="77777777" w:rsidR="00EA4A92" w:rsidRPr="007F0B59" w:rsidRDefault="00EA4A92" w:rsidP="00FA6AAD">
      <w:pPr>
        <w:pStyle w:val="Default"/>
        <w:jc w:val="both"/>
        <w:rPr>
          <w:color w:val="222222"/>
          <w:shd w:val="clear" w:color="auto" w:fill="FFFFFF"/>
        </w:rPr>
      </w:pPr>
    </w:p>
    <w:p w14:paraId="6CBE626A" w14:textId="67E6D6EA" w:rsidR="00DC7911" w:rsidRPr="007F0B59" w:rsidRDefault="00DC7911" w:rsidP="00FA6AAD">
      <w:pPr>
        <w:pStyle w:val="Default"/>
        <w:jc w:val="both"/>
        <w:rPr>
          <w:color w:val="222222"/>
          <w:shd w:val="clear" w:color="auto" w:fill="FFFFFF"/>
        </w:rPr>
      </w:pPr>
      <w:r w:rsidRPr="007F0B59">
        <w:rPr>
          <w:color w:val="222222"/>
          <w:shd w:val="clear" w:color="auto" w:fill="FFFFFF"/>
        </w:rPr>
        <w:t xml:space="preserve">In </w:t>
      </w:r>
      <w:r w:rsidRPr="007F0B59">
        <w:rPr>
          <w:b/>
          <w:color w:val="222222"/>
          <w:shd w:val="clear" w:color="auto" w:fill="FFFFFF"/>
        </w:rPr>
        <w:t>Nigeria</w:t>
      </w:r>
      <w:r w:rsidRPr="007F0B59">
        <w:rPr>
          <w:color w:val="222222"/>
          <w:shd w:val="clear" w:color="auto" w:fill="FFFFFF"/>
        </w:rPr>
        <w:t xml:space="preserve">, we have also documented a number of killings of human rights defenders and journalists, particularly in the context of </w:t>
      </w:r>
      <w:r w:rsidR="00173A65" w:rsidRPr="007F0B59">
        <w:rPr>
          <w:color w:val="222222"/>
          <w:shd w:val="clear" w:color="auto" w:fill="FFFFFF"/>
        </w:rPr>
        <w:t xml:space="preserve">monitoring and reporting on </w:t>
      </w:r>
      <w:r w:rsidRPr="007F0B59">
        <w:rPr>
          <w:color w:val="222222"/>
          <w:shd w:val="clear" w:color="auto" w:fill="FFFFFF"/>
        </w:rPr>
        <w:t xml:space="preserve">protests. This comes with the UN Human Rights Committee recently acknowledging the particular importance of journalists monitoring or reporting on </w:t>
      </w:r>
      <w:proofErr w:type="gramStart"/>
      <w:r w:rsidRPr="007F0B59">
        <w:rPr>
          <w:color w:val="222222"/>
          <w:shd w:val="clear" w:color="auto" w:fill="FFFFFF"/>
        </w:rPr>
        <w:t>protests</w:t>
      </w:r>
      <w:r w:rsidR="00173A65" w:rsidRPr="007F0B59">
        <w:rPr>
          <w:color w:val="222222"/>
          <w:shd w:val="clear" w:color="auto" w:fill="FFFFFF"/>
        </w:rPr>
        <w:t>,</w:t>
      </w:r>
      <w:r w:rsidRPr="007F0B59">
        <w:rPr>
          <w:color w:val="222222"/>
          <w:shd w:val="clear" w:color="auto" w:fill="FFFFFF"/>
        </w:rPr>
        <w:t xml:space="preserve"> and</w:t>
      </w:r>
      <w:proofErr w:type="gramEnd"/>
      <w:r w:rsidRPr="007F0B59">
        <w:rPr>
          <w:color w:val="222222"/>
          <w:shd w:val="clear" w:color="auto" w:fill="FFFFFF"/>
        </w:rPr>
        <w:t xml:space="preserve"> emphasising that they must not face reprisals.</w:t>
      </w:r>
      <w:r w:rsidR="003A5705" w:rsidRPr="007F0B59">
        <w:rPr>
          <w:rStyle w:val="FootnoteReference"/>
          <w:color w:val="222222"/>
          <w:shd w:val="clear" w:color="auto" w:fill="FFFFFF"/>
        </w:rPr>
        <w:footnoteReference w:id="5"/>
      </w:r>
      <w:r w:rsidRPr="007F0B59">
        <w:rPr>
          <w:color w:val="222222"/>
          <w:shd w:val="clear" w:color="auto" w:fill="FFFFFF"/>
        </w:rPr>
        <w:t xml:space="preserve"> This includes: </w:t>
      </w:r>
    </w:p>
    <w:p w14:paraId="351A8EEC" w14:textId="4DE9B2CE" w:rsidR="00DC7911" w:rsidRPr="007F0B59" w:rsidRDefault="00DC7911" w:rsidP="00FA6AAD">
      <w:pPr>
        <w:pStyle w:val="Default"/>
        <w:jc w:val="both"/>
        <w:rPr>
          <w:color w:val="222222"/>
          <w:shd w:val="clear" w:color="auto" w:fill="FFFFFF"/>
        </w:rPr>
      </w:pPr>
    </w:p>
    <w:p w14:paraId="2F606413" w14:textId="564B77CF" w:rsidR="004756AE" w:rsidRPr="007F0B59" w:rsidRDefault="004756AE" w:rsidP="00FA6AAD">
      <w:pPr>
        <w:pStyle w:val="Default"/>
        <w:numPr>
          <w:ilvl w:val="0"/>
          <w:numId w:val="4"/>
        </w:numPr>
        <w:jc w:val="both"/>
        <w:rPr>
          <w:color w:val="222222"/>
          <w:shd w:val="clear" w:color="auto" w:fill="FFFFFF"/>
        </w:rPr>
      </w:pPr>
      <w:r w:rsidRPr="007F0B59">
        <w:rPr>
          <w:color w:val="222222"/>
          <w:shd w:val="clear" w:color="auto" w:fill="FFFFFF"/>
        </w:rPr>
        <w:t xml:space="preserve">On 22 July 2019, Precious Owolabi, a journalist of Channels Television and member of the National Youth Service Corps, was killed while covering a demonstration organised by members of the Islamic Movement of Nigeria following the detention of their leader Ibrahim </w:t>
      </w:r>
      <w:proofErr w:type="spellStart"/>
      <w:r w:rsidRPr="007F0B59">
        <w:rPr>
          <w:color w:val="222222"/>
          <w:shd w:val="clear" w:color="auto" w:fill="FFFFFF"/>
        </w:rPr>
        <w:t>Yaqoub</w:t>
      </w:r>
      <w:proofErr w:type="spellEnd"/>
      <w:r w:rsidRPr="007F0B59">
        <w:rPr>
          <w:color w:val="222222"/>
          <w:shd w:val="clear" w:color="auto" w:fill="FFFFFF"/>
        </w:rPr>
        <w:t xml:space="preserve"> El Zakzaky.</w:t>
      </w:r>
      <w:r w:rsidR="00E938AB" w:rsidRPr="007F0B59">
        <w:rPr>
          <w:rStyle w:val="FootnoteReference"/>
          <w:color w:val="222222"/>
          <w:shd w:val="clear" w:color="auto" w:fill="FFFFFF"/>
        </w:rPr>
        <w:footnoteReference w:id="6"/>
      </w:r>
      <w:r w:rsidRPr="007F0B59">
        <w:rPr>
          <w:color w:val="222222"/>
          <w:shd w:val="clear" w:color="auto" w:fill="FFFFFF"/>
        </w:rPr>
        <w:t xml:space="preserve"> </w:t>
      </w:r>
    </w:p>
    <w:p w14:paraId="781DE753" w14:textId="6798710F" w:rsidR="00637BC9" w:rsidRPr="007F0B59" w:rsidRDefault="00DC7911" w:rsidP="00FA6AAD">
      <w:pPr>
        <w:pStyle w:val="Default"/>
        <w:numPr>
          <w:ilvl w:val="0"/>
          <w:numId w:val="4"/>
        </w:numPr>
        <w:jc w:val="both"/>
        <w:rPr>
          <w:color w:val="222222"/>
          <w:shd w:val="clear" w:color="auto" w:fill="FFFFFF"/>
        </w:rPr>
      </w:pPr>
      <w:r w:rsidRPr="007F0B59">
        <w:rPr>
          <w:color w:val="222222"/>
          <w:shd w:val="clear" w:color="auto" w:fill="FFFFFF"/>
        </w:rPr>
        <w:t xml:space="preserve">On 21 January 2020, Alex </w:t>
      </w:r>
      <w:proofErr w:type="spellStart"/>
      <w:r w:rsidRPr="007F0B59">
        <w:rPr>
          <w:color w:val="222222"/>
          <w:shd w:val="clear" w:color="auto" w:fill="FFFFFF"/>
        </w:rPr>
        <w:t>Ogbu</w:t>
      </w:r>
      <w:proofErr w:type="spellEnd"/>
      <w:r w:rsidRPr="007F0B59">
        <w:rPr>
          <w:color w:val="222222"/>
          <w:shd w:val="clear" w:color="auto" w:fill="FFFFFF"/>
        </w:rPr>
        <w:t>, a reporter and editor with the local independent outlet Regent Africa Times, died from head injuries su</w:t>
      </w:r>
      <w:r w:rsidR="004756AE" w:rsidRPr="007F0B59">
        <w:rPr>
          <w:color w:val="222222"/>
          <w:shd w:val="clear" w:color="auto" w:fill="FFFFFF"/>
        </w:rPr>
        <w:t>stained at a protest in Abuja. The protest was</w:t>
      </w:r>
      <w:r w:rsidRPr="007F0B59">
        <w:rPr>
          <w:color w:val="222222"/>
          <w:shd w:val="clear" w:color="auto" w:fill="FFFFFF"/>
        </w:rPr>
        <w:t xml:space="preserve"> </w:t>
      </w:r>
      <w:r w:rsidR="004756AE" w:rsidRPr="007F0B59">
        <w:rPr>
          <w:color w:val="222222"/>
          <w:shd w:val="clear" w:color="auto" w:fill="FFFFFF"/>
        </w:rPr>
        <w:t xml:space="preserve">similarly </w:t>
      </w:r>
      <w:r w:rsidRPr="007F0B59">
        <w:rPr>
          <w:color w:val="222222"/>
          <w:shd w:val="clear" w:color="auto" w:fill="FFFFFF"/>
        </w:rPr>
        <w:t>held by members of the Islamic Movement of Nigeria</w:t>
      </w:r>
      <w:r w:rsidR="00173A65" w:rsidRPr="007F0B59">
        <w:rPr>
          <w:color w:val="222222"/>
          <w:shd w:val="clear" w:color="auto" w:fill="FFFFFF"/>
        </w:rPr>
        <w:t>.</w:t>
      </w:r>
      <w:r w:rsidR="00E938AB" w:rsidRPr="007F0B59">
        <w:rPr>
          <w:rStyle w:val="FootnoteReference"/>
          <w:color w:val="222222"/>
          <w:shd w:val="clear" w:color="auto" w:fill="FFFFFF"/>
        </w:rPr>
        <w:footnoteReference w:id="7"/>
      </w:r>
    </w:p>
    <w:p w14:paraId="0CCB2070" w14:textId="0087BCDF" w:rsidR="00173A65" w:rsidRPr="007F0B59" w:rsidRDefault="00173A65" w:rsidP="00FA6AAD">
      <w:pPr>
        <w:pStyle w:val="Default"/>
        <w:jc w:val="both"/>
        <w:rPr>
          <w:color w:val="222222"/>
          <w:shd w:val="clear" w:color="auto" w:fill="FFFFFF"/>
        </w:rPr>
      </w:pPr>
    </w:p>
    <w:p w14:paraId="38E3565E" w14:textId="510F7B09" w:rsidR="00EB20F5" w:rsidRPr="007F0B59" w:rsidRDefault="00173A65" w:rsidP="00FA6AAD">
      <w:pPr>
        <w:pStyle w:val="Default"/>
        <w:jc w:val="both"/>
        <w:rPr>
          <w:color w:val="222222"/>
          <w:shd w:val="clear" w:color="auto" w:fill="FFFFFF"/>
        </w:rPr>
      </w:pPr>
      <w:r w:rsidRPr="007F0B59">
        <w:rPr>
          <w:color w:val="222222"/>
          <w:shd w:val="clear" w:color="auto" w:fill="FFFFFF"/>
        </w:rPr>
        <w:t xml:space="preserve">In </w:t>
      </w:r>
      <w:r w:rsidRPr="007F0B59">
        <w:rPr>
          <w:b/>
          <w:color w:val="222222"/>
          <w:shd w:val="clear" w:color="auto" w:fill="FFFFFF"/>
        </w:rPr>
        <w:t>Ghana</w:t>
      </w:r>
      <w:r w:rsidRPr="007F0B59">
        <w:rPr>
          <w:color w:val="222222"/>
          <w:shd w:val="clear" w:color="auto" w:fill="FFFFFF"/>
        </w:rPr>
        <w:t xml:space="preserve">, there are ongoing attacks against human rights defenders and journalists, including cases of killings with impunity. This is particularly the case for investigative journalists and those uncovering corruption. For example: </w:t>
      </w:r>
    </w:p>
    <w:p w14:paraId="3287F49C" w14:textId="0C6E1634" w:rsidR="00173A65" w:rsidRPr="007F0B59" w:rsidRDefault="00173A65" w:rsidP="00FA6AAD">
      <w:pPr>
        <w:pStyle w:val="Default"/>
        <w:jc w:val="both"/>
        <w:rPr>
          <w:color w:val="222222"/>
          <w:shd w:val="clear" w:color="auto" w:fill="FFFFFF"/>
        </w:rPr>
      </w:pPr>
    </w:p>
    <w:p w14:paraId="047522E7" w14:textId="462387D8" w:rsidR="00EB20F5" w:rsidRPr="007F0B59" w:rsidRDefault="00173A65" w:rsidP="00FA6AAD">
      <w:pPr>
        <w:pStyle w:val="Default"/>
        <w:numPr>
          <w:ilvl w:val="0"/>
          <w:numId w:val="5"/>
        </w:numPr>
        <w:jc w:val="both"/>
        <w:rPr>
          <w:color w:val="222222"/>
          <w:shd w:val="clear" w:color="auto" w:fill="FFFFFF"/>
        </w:rPr>
      </w:pPr>
      <w:r w:rsidRPr="007F0B59">
        <w:rPr>
          <w:color w:val="222222"/>
          <w:shd w:val="clear" w:color="auto" w:fill="FFFFFF"/>
        </w:rPr>
        <w:lastRenderedPageBreak/>
        <w:t xml:space="preserve">On 16 </w:t>
      </w:r>
      <w:proofErr w:type="spellStart"/>
      <w:r w:rsidRPr="007F0B59">
        <w:rPr>
          <w:color w:val="222222"/>
          <w:shd w:val="clear" w:color="auto" w:fill="FFFFFF"/>
        </w:rPr>
        <w:t>Janurary</w:t>
      </w:r>
      <w:proofErr w:type="spellEnd"/>
      <w:r w:rsidRPr="007F0B59">
        <w:rPr>
          <w:color w:val="222222"/>
          <w:shd w:val="clear" w:color="auto" w:fill="FFFFFF"/>
        </w:rPr>
        <w:t xml:space="preserve"> 2019, Ahmed Hussein-</w:t>
      </w:r>
      <w:proofErr w:type="spellStart"/>
      <w:r w:rsidRPr="007F0B59">
        <w:rPr>
          <w:color w:val="222222"/>
          <w:shd w:val="clear" w:color="auto" w:fill="FFFFFF"/>
        </w:rPr>
        <w:t>Suale</w:t>
      </w:r>
      <w:proofErr w:type="spellEnd"/>
      <w:r w:rsidRPr="007F0B59">
        <w:rPr>
          <w:color w:val="222222"/>
          <w:shd w:val="clear" w:color="auto" w:fill="FFFFFF"/>
        </w:rPr>
        <w:t>, a member of the investigative journalists group Tiger Eye Pi team, was killed in the street on his way home in Accra. Hussein-</w:t>
      </w:r>
      <w:proofErr w:type="spellStart"/>
      <w:r w:rsidRPr="007F0B59">
        <w:rPr>
          <w:color w:val="222222"/>
          <w:shd w:val="clear" w:color="auto" w:fill="FFFFFF"/>
        </w:rPr>
        <w:t>Suale</w:t>
      </w:r>
      <w:proofErr w:type="spellEnd"/>
      <w:r w:rsidRPr="007F0B59">
        <w:rPr>
          <w:color w:val="222222"/>
          <w:shd w:val="clear" w:color="auto" w:fill="FFFFFF"/>
        </w:rPr>
        <w:t xml:space="preserve"> was renowned for his investigations of corruption of football in Africa.</w:t>
      </w:r>
      <w:r w:rsidR="00E938AB" w:rsidRPr="007F0B59">
        <w:rPr>
          <w:rStyle w:val="FootnoteReference"/>
          <w:color w:val="222222"/>
          <w:shd w:val="clear" w:color="auto" w:fill="FFFFFF"/>
        </w:rPr>
        <w:footnoteReference w:id="8"/>
      </w:r>
    </w:p>
    <w:p w14:paraId="0719FC69" w14:textId="500E8E6A" w:rsidR="003530C6" w:rsidRPr="007F0B59" w:rsidRDefault="003530C6" w:rsidP="00FA6AAD">
      <w:pPr>
        <w:pStyle w:val="Default"/>
        <w:jc w:val="both"/>
        <w:rPr>
          <w:color w:val="222222"/>
          <w:shd w:val="clear" w:color="auto" w:fill="FFFFFF"/>
        </w:rPr>
      </w:pPr>
    </w:p>
    <w:p w14:paraId="444D360E" w14:textId="07C350EA" w:rsidR="0056706E" w:rsidRPr="007F0B59" w:rsidRDefault="0056706E" w:rsidP="0056706E">
      <w:pPr>
        <w:pStyle w:val="Default"/>
        <w:jc w:val="both"/>
        <w:rPr>
          <w:color w:val="222222"/>
          <w:shd w:val="clear" w:color="auto" w:fill="FFFFFF"/>
          <w:lang w:val="es-ES"/>
        </w:rPr>
      </w:pPr>
      <w:r w:rsidRPr="007F0B59">
        <w:rPr>
          <w:color w:val="222222"/>
          <w:shd w:val="clear" w:color="auto" w:fill="FFFFFF"/>
        </w:rPr>
        <w:t xml:space="preserve">In </w:t>
      </w:r>
      <w:r w:rsidRPr="007F0B59">
        <w:rPr>
          <w:b/>
          <w:color w:val="222222"/>
          <w:shd w:val="clear" w:color="auto" w:fill="FFFFFF"/>
        </w:rPr>
        <w:t>Malawi</w:t>
      </w:r>
      <w:r w:rsidRPr="007F0B59">
        <w:rPr>
          <w:color w:val="222222"/>
          <w:shd w:val="clear" w:color="auto" w:fill="FFFFFF"/>
        </w:rPr>
        <w:t xml:space="preserve">, we have documented deaths and attempted killings of human rights defenders, including those who have organising or taken part in protests on civil and political rights. This includes: </w:t>
      </w:r>
    </w:p>
    <w:p w14:paraId="611F8F46" w14:textId="77777777" w:rsidR="0056706E" w:rsidRPr="007F0B59" w:rsidRDefault="0056706E" w:rsidP="0056706E">
      <w:pPr>
        <w:pStyle w:val="Default"/>
        <w:jc w:val="both"/>
        <w:rPr>
          <w:color w:val="222222"/>
          <w:shd w:val="clear" w:color="auto" w:fill="FFFFFF"/>
        </w:rPr>
      </w:pPr>
    </w:p>
    <w:p w14:paraId="12C8689E" w14:textId="77777777" w:rsidR="0056706E" w:rsidRPr="007F0B59" w:rsidRDefault="0056706E" w:rsidP="0056706E">
      <w:pPr>
        <w:pStyle w:val="Default"/>
        <w:numPr>
          <w:ilvl w:val="0"/>
          <w:numId w:val="5"/>
        </w:numPr>
        <w:jc w:val="both"/>
        <w:rPr>
          <w:color w:val="222222"/>
          <w:shd w:val="clear" w:color="auto" w:fill="FFFFFF"/>
        </w:rPr>
      </w:pPr>
      <w:r w:rsidRPr="007F0B59">
        <w:rPr>
          <w:color w:val="222222"/>
          <w:shd w:val="clear" w:color="auto" w:fill="FFFFFF"/>
        </w:rPr>
        <w:t>In September 2019, Justin Phiri, a prominent anti-government protester, died in prison after being arrested and detained by military officials for participating in a protest against presidential election results in the northern town of Karonga. Phiri was allegedly brutally beaten while in custody before his death.</w:t>
      </w:r>
      <w:r w:rsidRPr="007F0B59">
        <w:rPr>
          <w:rStyle w:val="FootnoteReference"/>
          <w:color w:val="222222"/>
          <w:shd w:val="clear" w:color="auto" w:fill="FFFFFF"/>
        </w:rPr>
        <w:footnoteReference w:id="9"/>
      </w:r>
      <w:r w:rsidRPr="007F0B59">
        <w:rPr>
          <w:color w:val="222222"/>
          <w:shd w:val="clear" w:color="auto" w:fill="FFFFFF"/>
        </w:rPr>
        <w:t xml:space="preserve"> </w:t>
      </w:r>
    </w:p>
    <w:p w14:paraId="758B7DCE" w14:textId="512F0EEF" w:rsidR="0056706E" w:rsidRPr="007F0B59" w:rsidRDefault="0056706E" w:rsidP="00FA6AAD">
      <w:pPr>
        <w:pStyle w:val="Default"/>
        <w:numPr>
          <w:ilvl w:val="0"/>
          <w:numId w:val="5"/>
        </w:numPr>
        <w:jc w:val="both"/>
        <w:rPr>
          <w:color w:val="222222"/>
          <w:shd w:val="clear" w:color="auto" w:fill="FFFFFF"/>
        </w:rPr>
      </w:pPr>
      <w:r w:rsidRPr="007F0B59">
        <w:rPr>
          <w:color w:val="222222"/>
          <w:shd w:val="clear" w:color="auto" w:fill="FFFFFF"/>
        </w:rPr>
        <w:t xml:space="preserve">On 10 October 2019, there was an attempted murder of human rights defender Timothy </w:t>
      </w:r>
      <w:proofErr w:type="spellStart"/>
      <w:r w:rsidRPr="007F0B59">
        <w:rPr>
          <w:color w:val="222222"/>
          <w:shd w:val="clear" w:color="auto" w:fill="FFFFFF"/>
        </w:rPr>
        <w:t>Mtambo</w:t>
      </w:r>
      <w:proofErr w:type="spellEnd"/>
      <w:r w:rsidRPr="007F0B59">
        <w:rPr>
          <w:color w:val="222222"/>
          <w:shd w:val="clear" w:color="auto" w:fill="FFFFFF"/>
        </w:rPr>
        <w:t xml:space="preserve">, chairperson of the Human Rights Defenders Coalition. As he was driving home from his place of work, several gunshots were fired towards him by unknown perpetrators. This follows several months of attacks and threat. </w:t>
      </w:r>
      <w:proofErr w:type="spellStart"/>
      <w:r w:rsidRPr="007F0B59">
        <w:rPr>
          <w:color w:val="222222"/>
          <w:shd w:val="clear" w:color="auto" w:fill="FFFFFF"/>
        </w:rPr>
        <w:t>Mtambo</w:t>
      </w:r>
      <w:proofErr w:type="spellEnd"/>
      <w:r w:rsidRPr="007F0B59">
        <w:rPr>
          <w:color w:val="222222"/>
          <w:shd w:val="clear" w:color="auto" w:fill="FFFFFF"/>
        </w:rPr>
        <w:t xml:space="preserve"> organises large protests on civil and political rights in Malawi, including recent protests calling for the resignation of Malawi Electoral Commission Chairperson Jane Ansah over the alleged mismanagement of national elections held on 21 May 2019.</w:t>
      </w:r>
      <w:r w:rsidRPr="007F0B59">
        <w:rPr>
          <w:rStyle w:val="FootnoteReference"/>
          <w:color w:val="222222"/>
          <w:shd w:val="clear" w:color="auto" w:fill="FFFFFF"/>
        </w:rPr>
        <w:footnoteReference w:id="10"/>
      </w:r>
    </w:p>
    <w:p w14:paraId="76866BB5" w14:textId="77777777" w:rsidR="0056706E" w:rsidRPr="007F0B59" w:rsidRDefault="0056706E" w:rsidP="00FA6AAD">
      <w:pPr>
        <w:pStyle w:val="Default"/>
        <w:jc w:val="both"/>
        <w:rPr>
          <w:color w:val="222222"/>
          <w:shd w:val="clear" w:color="auto" w:fill="FFFFFF"/>
        </w:rPr>
      </w:pPr>
    </w:p>
    <w:p w14:paraId="047FD430" w14:textId="373B3C55" w:rsidR="003530C6" w:rsidRPr="007F0B59" w:rsidRDefault="003530C6" w:rsidP="00FA6AAD">
      <w:pPr>
        <w:pStyle w:val="Default"/>
        <w:jc w:val="both"/>
        <w:rPr>
          <w:color w:val="222222"/>
          <w:shd w:val="clear" w:color="auto" w:fill="FFFFFF"/>
        </w:rPr>
      </w:pPr>
      <w:r w:rsidRPr="007F0B59">
        <w:rPr>
          <w:color w:val="222222"/>
          <w:shd w:val="clear" w:color="auto" w:fill="FFFFFF"/>
        </w:rPr>
        <w:t xml:space="preserve">In </w:t>
      </w:r>
      <w:r w:rsidRPr="007F0B59">
        <w:rPr>
          <w:b/>
          <w:color w:val="222222"/>
          <w:shd w:val="clear" w:color="auto" w:fill="FFFFFF"/>
        </w:rPr>
        <w:t>Cambodia</w:t>
      </w:r>
      <w:r w:rsidRPr="007F0B59">
        <w:rPr>
          <w:color w:val="222222"/>
          <w:shd w:val="clear" w:color="auto" w:fill="FFFFFF"/>
        </w:rPr>
        <w:t xml:space="preserve">, we have not documented killings in this time period, yet previous murders of human rights defenders remain unsolved and have been met with impunity. </w:t>
      </w:r>
      <w:r w:rsidR="00674094" w:rsidRPr="007F0B59">
        <w:rPr>
          <w:color w:val="222222"/>
          <w:shd w:val="clear" w:color="auto" w:fill="FFFFFF"/>
        </w:rPr>
        <w:t xml:space="preserve">While outside of the time period, the lack of justice in these cases only serves to facilitate further violence and killings. </w:t>
      </w:r>
      <w:r w:rsidRPr="007F0B59">
        <w:rPr>
          <w:color w:val="222222"/>
          <w:shd w:val="clear" w:color="auto" w:fill="FFFFFF"/>
        </w:rPr>
        <w:t xml:space="preserve">This is particularly the case for forestry activists who are conducting their work remotely and without emergency support, often faced with facing equipped with weapons. </w:t>
      </w:r>
      <w:r w:rsidR="003A5705" w:rsidRPr="007F0B59">
        <w:rPr>
          <w:color w:val="222222"/>
          <w:shd w:val="clear" w:color="auto" w:fill="FFFFFF"/>
        </w:rPr>
        <w:t xml:space="preserve">This includes: </w:t>
      </w:r>
    </w:p>
    <w:p w14:paraId="58CF2FC5" w14:textId="77777777" w:rsidR="003530C6" w:rsidRPr="007F0B59" w:rsidRDefault="003530C6" w:rsidP="00FA6AAD">
      <w:pPr>
        <w:pStyle w:val="Default"/>
        <w:jc w:val="both"/>
        <w:rPr>
          <w:color w:val="222222"/>
          <w:shd w:val="clear" w:color="auto" w:fill="FFFFFF"/>
        </w:rPr>
      </w:pPr>
    </w:p>
    <w:p w14:paraId="5C917F88" w14:textId="01BFB625" w:rsidR="00173A65" w:rsidRPr="007F0B59" w:rsidRDefault="003530C6" w:rsidP="00FA6AAD">
      <w:pPr>
        <w:pStyle w:val="Default"/>
        <w:numPr>
          <w:ilvl w:val="0"/>
          <w:numId w:val="5"/>
        </w:numPr>
        <w:jc w:val="both"/>
        <w:rPr>
          <w:color w:val="222222"/>
          <w:shd w:val="clear" w:color="auto" w:fill="FFFFFF"/>
        </w:rPr>
      </w:pPr>
      <w:r w:rsidRPr="007F0B59">
        <w:rPr>
          <w:color w:val="222222"/>
          <w:shd w:val="clear" w:color="auto" w:fill="FFFFFF"/>
        </w:rPr>
        <w:t xml:space="preserve">On 26 April 2012, </w:t>
      </w:r>
      <w:proofErr w:type="spellStart"/>
      <w:r w:rsidRPr="007F0B59">
        <w:rPr>
          <w:color w:val="222222"/>
          <w:shd w:val="clear" w:color="auto" w:fill="FFFFFF"/>
        </w:rPr>
        <w:t>Chhut</w:t>
      </w:r>
      <w:proofErr w:type="spellEnd"/>
      <w:r w:rsidRPr="007F0B59">
        <w:rPr>
          <w:color w:val="222222"/>
          <w:shd w:val="clear" w:color="auto" w:fill="FFFFFF"/>
        </w:rPr>
        <w:t xml:space="preserve"> </w:t>
      </w:r>
      <w:proofErr w:type="spellStart"/>
      <w:r w:rsidRPr="007F0B59">
        <w:rPr>
          <w:color w:val="222222"/>
          <w:shd w:val="clear" w:color="auto" w:fill="FFFFFF"/>
        </w:rPr>
        <w:t>Wuthy</w:t>
      </w:r>
      <w:proofErr w:type="spellEnd"/>
      <w:r w:rsidRPr="007F0B59">
        <w:rPr>
          <w:color w:val="222222"/>
          <w:shd w:val="clear" w:color="auto" w:fill="FFFFFF"/>
        </w:rPr>
        <w:t xml:space="preserve">, </w:t>
      </w:r>
      <w:r w:rsidRPr="007F0B59">
        <w:t>a prominent land and environmental activist</w:t>
      </w:r>
      <w:r w:rsidRPr="007F0B59">
        <w:rPr>
          <w:color w:val="222222"/>
          <w:shd w:val="clear" w:color="auto" w:fill="FFFFFF"/>
        </w:rPr>
        <w:t>, was killed while he monitored the forest in Koh Kong. At the time, he had been investigating illegal logging and land seizures in the forests near the border of Thailand.</w:t>
      </w:r>
      <w:r w:rsidR="00E938AB" w:rsidRPr="007F0B59">
        <w:rPr>
          <w:rStyle w:val="FootnoteReference"/>
          <w:color w:val="222222"/>
          <w:shd w:val="clear" w:color="auto" w:fill="FFFFFF"/>
        </w:rPr>
        <w:footnoteReference w:id="11"/>
      </w:r>
    </w:p>
    <w:p w14:paraId="32BB48C3" w14:textId="5885D20F" w:rsidR="00674094" w:rsidRPr="007F0B59" w:rsidRDefault="00674094" w:rsidP="00674094">
      <w:pPr>
        <w:pStyle w:val="Default"/>
        <w:jc w:val="both"/>
        <w:rPr>
          <w:color w:val="222222"/>
          <w:shd w:val="clear" w:color="auto" w:fill="FFFFFF"/>
        </w:rPr>
      </w:pPr>
    </w:p>
    <w:p w14:paraId="4F3650F2" w14:textId="2734F0E5" w:rsidR="00674094" w:rsidRPr="007F0B59" w:rsidRDefault="00674094" w:rsidP="00674094">
      <w:pPr>
        <w:pStyle w:val="Default"/>
        <w:jc w:val="both"/>
        <w:rPr>
          <w:color w:val="222222"/>
          <w:shd w:val="clear" w:color="auto" w:fill="FFFFFF"/>
        </w:rPr>
      </w:pPr>
      <w:r w:rsidRPr="007F0B59">
        <w:rPr>
          <w:color w:val="222222"/>
          <w:shd w:val="clear" w:color="auto" w:fill="FFFFFF"/>
        </w:rPr>
        <w:t xml:space="preserve">In </w:t>
      </w:r>
      <w:r w:rsidRPr="007F0B59">
        <w:rPr>
          <w:b/>
          <w:color w:val="222222"/>
          <w:shd w:val="clear" w:color="auto" w:fill="FFFFFF"/>
        </w:rPr>
        <w:t>Bangladesh</w:t>
      </w:r>
      <w:r w:rsidRPr="007F0B59">
        <w:rPr>
          <w:color w:val="222222"/>
          <w:shd w:val="clear" w:color="auto" w:fill="FFFFFF"/>
        </w:rPr>
        <w:t xml:space="preserve">, we similarly draw attention to killings of human rights defenders and journalists which have gone unsolved and with inadequate investigations. As an example:  </w:t>
      </w:r>
    </w:p>
    <w:p w14:paraId="39BC4968" w14:textId="4ED442E6" w:rsidR="00674094" w:rsidRPr="007F0B59" w:rsidRDefault="00674094" w:rsidP="00674094">
      <w:pPr>
        <w:pStyle w:val="Default"/>
        <w:jc w:val="both"/>
        <w:rPr>
          <w:color w:val="222222"/>
          <w:shd w:val="clear" w:color="auto" w:fill="FFFFFF"/>
        </w:rPr>
      </w:pPr>
    </w:p>
    <w:p w14:paraId="40175B5B" w14:textId="0AE11B57" w:rsidR="00674094" w:rsidRPr="007F0B59" w:rsidRDefault="00674094" w:rsidP="00674094">
      <w:pPr>
        <w:pStyle w:val="Default"/>
        <w:numPr>
          <w:ilvl w:val="0"/>
          <w:numId w:val="5"/>
        </w:numPr>
        <w:jc w:val="both"/>
        <w:rPr>
          <w:color w:val="222222"/>
          <w:shd w:val="clear" w:color="auto" w:fill="FFFFFF"/>
        </w:rPr>
      </w:pPr>
      <w:r w:rsidRPr="007F0B59">
        <w:rPr>
          <w:color w:val="222222"/>
          <w:shd w:val="clear" w:color="auto" w:fill="FFFFFF"/>
        </w:rPr>
        <w:t xml:space="preserve">On 11 February 2012, journalist couple Sagar </w:t>
      </w:r>
      <w:proofErr w:type="spellStart"/>
      <w:r w:rsidRPr="007F0B59">
        <w:rPr>
          <w:color w:val="222222"/>
          <w:shd w:val="clear" w:color="auto" w:fill="FFFFFF"/>
        </w:rPr>
        <w:t>Sarowar</w:t>
      </w:r>
      <w:proofErr w:type="spellEnd"/>
      <w:r w:rsidRPr="007F0B59">
        <w:rPr>
          <w:color w:val="222222"/>
          <w:shd w:val="clear" w:color="auto" w:fill="FFFFFF"/>
        </w:rPr>
        <w:t xml:space="preserve"> and </w:t>
      </w:r>
      <w:proofErr w:type="spellStart"/>
      <w:r w:rsidRPr="007F0B59">
        <w:rPr>
          <w:color w:val="222222"/>
          <w:shd w:val="clear" w:color="auto" w:fill="FFFFFF"/>
        </w:rPr>
        <w:t>Meherun</w:t>
      </w:r>
      <w:proofErr w:type="spellEnd"/>
      <w:r w:rsidRPr="007F0B59">
        <w:rPr>
          <w:color w:val="222222"/>
          <w:shd w:val="clear" w:color="auto" w:fill="FFFFFF"/>
        </w:rPr>
        <w:t xml:space="preserve"> </w:t>
      </w:r>
      <w:proofErr w:type="spellStart"/>
      <w:r w:rsidRPr="007F0B59">
        <w:rPr>
          <w:color w:val="222222"/>
          <w:shd w:val="clear" w:color="auto" w:fill="FFFFFF"/>
        </w:rPr>
        <w:t>Runi</w:t>
      </w:r>
      <w:proofErr w:type="spellEnd"/>
      <w:r w:rsidRPr="007F0B59">
        <w:rPr>
          <w:color w:val="222222"/>
          <w:shd w:val="clear" w:color="auto" w:fill="FFFFFF"/>
        </w:rPr>
        <w:t xml:space="preserve"> were brutally murdered in their rented flat in Dhaka. Sagar was the news editor of private TV channel Maasranga, while </w:t>
      </w:r>
      <w:proofErr w:type="spellStart"/>
      <w:r w:rsidRPr="007F0B59">
        <w:rPr>
          <w:color w:val="222222"/>
          <w:shd w:val="clear" w:color="auto" w:fill="FFFFFF"/>
        </w:rPr>
        <w:t>Runi</w:t>
      </w:r>
      <w:proofErr w:type="spellEnd"/>
      <w:r w:rsidRPr="007F0B59">
        <w:rPr>
          <w:color w:val="222222"/>
          <w:shd w:val="clear" w:color="auto" w:fill="FFFFFF"/>
        </w:rPr>
        <w:t xml:space="preserve"> was a senior reporter at ATN Bangla. The law enforcement officials have yet to find out who killed them, and why. When the court sets a date for an investigation officer to submit the probe report in the murder case, the officer fails </w:t>
      </w:r>
      <w:r w:rsidRPr="007F0B59">
        <w:rPr>
          <w:color w:val="222222"/>
          <w:shd w:val="clear" w:color="auto" w:fill="FFFFFF"/>
        </w:rPr>
        <w:lastRenderedPageBreak/>
        <w:t>to do so. The court then sets another date for the report submission. This has been going on for the last eight and half years.</w:t>
      </w:r>
      <w:r w:rsidR="006E6400" w:rsidRPr="007F0B59">
        <w:rPr>
          <w:rStyle w:val="FootnoteReference"/>
          <w:color w:val="222222"/>
          <w:shd w:val="clear" w:color="auto" w:fill="FFFFFF"/>
        </w:rPr>
        <w:footnoteReference w:id="12"/>
      </w:r>
    </w:p>
    <w:p w14:paraId="3F5CA177" w14:textId="0F5B60B9" w:rsidR="003530C6" w:rsidRPr="007F0B59" w:rsidRDefault="003530C6" w:rsidP="00FA6AAD">
      <w:pPr>
        <w:pStyle w:val="Default"/>
        <w:jc w:val="both"/>
        <w:rPr>
          <w:color w:val="222222"/>
          <w:shd w:val="clear" w:color="auto" w:fill="FFFFFF"/>
        </w:rPr>
      </w:pPr>
    </w:p>
    <w:p w14:paraId="3F9A5B38" w14:textId="11656060" w:rsidR="003530C6" w:rsidRPr="007F0B59" w:rsidRDefault="003530C6" w:rsidP="00FA6AAD">
      <w:pPr>
        <w:pStyle w:val="Default"/>
        <w:jc w:val="both"/>
        <w:rPr>
          <w:color w:val="222222"/>
          <w:shd w:val="clear" w:color="auto" w:fill="FFFFFF"/>
        </w:rPr>
      </w:pPr>
      <w:r w:rsidRPr="007F0B59">
        <w:rPr>
          <w:color w:val="222222"/>
          <w:shd w:val="clear" w:color="auto" w:fill="FFFFFF"/>
        </w:rPr>
        <w:t xml:space="preserve">In </w:t>
      </w:r>
      <w:r w:rsidRPr="007F0B59">
        <w:rPr>
          <w:b/>
          <w:color w:val="222222"/>
          <w:shd w:val="clear" w:color="auto" w:fill="FFFFFF"/>
        </w:rPr>
        <w:t>Thailand</w:t>
      </w:r>
      <w:r w:rsidRPr="007F0B59">
        <w:rPr>
          <w:color w:val="222222"/>
          <w:shd w:val="clear" w:color="auto" w:fill="FFFFFF"/>
        </w:rPr>
        <w:t>, we have not documented killings</w:t>
      </w:r>
      <w:r w:rsidR="00B77AA8" w:rsidRPr="007F0B59">
        <w:rPr>
          <w:color w:val="222222"/>
          <w:shd w:val="clear" w:color="auto" w:fill="FFFFFF"/>
        </w:rPr>
        <w:t xml:space="preserve"> of human rights defenders, y</w:t>
      </w:r>
      <w:r w:rsidRPr="007F0B59">
        <w:rPr>
          <w:color w:val="222222"/>
          <w:shd w:val="clear" w:color="auto" w:fill="FFFFFF"/>
        </w:rPr>
        <w:t xml:space="preserve">et are seriously concerned with </w:t>
      </w:r>
      <w:r w:rsidR="00B77AA8" w:rsidRPr="007F0B59">
        <w:rPr>
          <w:color w:val="222222"/>
          <w:shd w:val="clear" w:color="auto" w:fill="FFFFFF"/>
        </w:rPr>
        <w:t>a one case of</w:t>
      </w:r>
      <w:r w:rsidRPr="007F0B59">
        <w:rPr>
          <w:color w:val="222222"/>
          <w:shd w:val="clear" w:color="auto" w:fill="FFFFFF"/>
        </w:rPr>
        <w:t xml:space="preserve"> </w:t>
      </w:r>
      <w:r w:rsidR="00B77AA8" w:rsidRPr="007F0B59">
        <w:rPr>
          <w:color w:val="222222"/>
          <w:shd w:val="clear" w:color="auto" w:fill="FFFFFF"/>
        </w:rPr>
        <w:t>extraterritorial</w:t>
      </w:r>
      <w:r w:rsidRPr="007F0B59">
        <w:rPr>
          <w:color w:val="222222"/>
          <w:shd w:val="clear" w:color="auto" w:fill="FFFFFF"/>
        </w:rPr>
        <w:t xml:space="preserve"> targeting and possible killing</w:t>
      </w:r>
      <w:r w:rsidR="001B6D9F" w:rsidRPr="007F0B59">
        <w:rPr>
          <w:color w:val="222222"/>
          <w:shd w:val="clear" w:color="auto" w:fill="FFFFFF"/>
        </w:rPr>
        <w:t>. We note that the UN Human Rights Council recently raised deep concern over incidences of extraterritorial threats.</w:t>
      </w:r>
      <w:r w:rsidR="003A5705" w:rsidRPr="007F0B59">
        <w:rPr>
          <w:rStyle w:val="FootnoteReference"/>
          <w:color w:val="222222"/>
          <w:shd w:val="clear" w:color="auto" w:fill="FFFFFF"/>
        </w:rPr>
        <w:footnoteReference w:id="13"/>
      </w:r>
      <w:r w:rsidR="001B6D9F" w:rsidRPr="007F0B59">
        <w:rPr>
          <w:color w:val="222222"/>
          <w:shd w:val="clear" w:color="auto" w:fill="FFFFFF"/>
        </w:rPr>
        <w:t xml:space="preserve"> The details are as follows: </w:t>
      </w:r>
    </w:p>
    <w:p w14:paraId="0DF903D1" w14:textId="6B4C306D" w:rsidR="003530C6" w:rsidRPr="007F0B59" w:rsidRDefault="003530C6" w:rsidP="00FA6AAD">
      <w:pPr>
        <w:pStyle w:val="Default"/>
        <w:jc w:val="both"/>
        <w:rPr>
          <w:color w:val="222222"/>
          <w:shd w:val="clear" w:color="auto" w:fill="FFFFFF"/>
        </w:rPr>
      </w:pPr>
    </w:p>
    <w:p w14:paraId="64EAB5FD" w14:textId="44E6F2DA" w:rsidR="003530C6" w:rsidRPr="007F0B59" w:rsidRDefault="003530C6" w:rsidP="00FA6AAD">
      <w:pPr>
        <w:pStyle w:val="Default"/>
        <w:numPr>
          <w:ilvl w:val="0"/>
          <w:numId w:val="5"/>
        </w:numPr>
        <w:jc w:val="both"/>
        <w:rPr>
          <w:color w:val="222222"/>
          <w:shd w:val="clear" w:color="auto" w:fill="FFFFFF"/>
        </w:rPr>
      </w:pPr>
      <w:r w:rsidRPr="007F0B59">
        <w:rPr>
          <w:color w:val="222222"/>
          <w:shd w:val="clear" w:color="auto" w:fill="FFFFFF"/>
        </w:rPr>
        <w:t xml:space="preserve">On 4 June 2020, </w:t>
      </w:r>
      <w:proofErr w:type="spellStart"/>
      <w:r w:rsidRPr="007F0B59">
        <w:rPr>
          <w:color w:val="222222"/>
          <w:shd w:val="clear" w:color="auto" w:fill="FFFFFF"/>
        </w:rPr>
        <w:t>Wanchalerm</w:t>
      </w:r>
      <w:proofErr w:type="spellEnd"/>
      <w:r w:rsidRPr="007F0B59">
        <w:rPr>
          <w:color w:val="222222"/>
          <w:shd w:val="clear" w:color="auto" w:fill="FFFFFF"/>
        </w:rPr>
        <w:t xml:space="preserve"> </w:t>
      </w:r>
      <w:proofErr w:type="spellStart"/>
      <w:r w:rsidRPr="007F0B59">
        <w:rPr>
          <w:color w:val="222222"/>
          <w:shd w:val="clear" w:color="auto" w:fill="FFFFFF"/>
        </w:rPr>
        <w:t>Satsaksit</w:t>
      </w:r>
      <w:proofErr w:type="spellEnd"/>
      <w:r w:rsidRPr="007F0B59">
        <w:rPr>
          <w:color w:val="222222"/>
          <w:shd w:val="clear" w:color="auto" w:fill="FFFFFF"/>
        </w:rPr>
        <w:t>, a Thai HIV/AIDS and LGBTI human rights defender and government critic, was abducted by a group of unidentified armed men in front</w:t>
      </w:r>
      <w:r w:rsidR="00B77AA8" w:rsidRPr="007F0B59">
        <w:rPr>
          <w:color w:val="222222"/>
          <w:shd w:val="clear" w:color="auto" w:fill="FFFFFF"/>
        </w:rPr>
        <w:t xml:space="preserve"> of his residence in Phnom Penh, Cambodia. Since 2014, </w:t>
      </w:r>
      <w:proofErr w:type="spellStart"/>
      <w:r w:rsidR="00B77AA8" w:rsidRPr="007F0B59">
        <w:rPr>
          <w:color w:val="222222"/>
          <w:shd w:val="clear" w:color="auto" w:fill="FFFFFF"/>
        </w:rPr>
        <w:t>Satsaksit</w:t>
      </w:r>
      <w:proofErr w:type="spellEnd"/>
      <w:r w:rsidR="00B77AA8" w:rsidRPr="007F0B59">
        <w:rPr>
          <w:color w:val="222222"/>
          <w:shd w:val="clear" w:color="auto" w:fill="FFFFFF"/>
        </w:rPr>
        <w:t xml:space="preserve"> </w:t>
      </w:r>
      <w:r w:rsidRPr="007F0B59">
        <w:rPr>
          <w:color w:val="222222"/>
          <w:shd w:val="clear" w:color="auto" w:fill="FFFFFF"/>
        </w:rPr>
        <w:t xml:space="preserve">had been living in Cambodia </w:t>
      </w:r>
      <w:r w:rsidR="001B6D9F" w:rsidRPr="007F0B59">
        <w:rPr>
          <w:color w:val="222222"/>
          <w:shd w:val="clear" w:color="auto" w:fill="FFFFFF"/>
        </w:rPr>
        <w:t>in</w:t>
      </w:r>
      <w:r w:rsidRPr="007F0B59">
        <w:rPr>
          <w:color w:val="222222"/>
          <w:shd w:val="clear" w:color="auto" w:fill="FFFFFF"/>
        </w:rPr>
        <w:t xml:space="preserve"> self-imposed exile </w:t>
      </w:r>
      <w:r w:rsidR="00B77AA8" w:rsidRPr="007F0B59">
        <w:rPr>
          <w:color w:val="222222"/>
          <w:shd w:val="clear" w:color="auto" w:fill="FFFFFF"/>
        </w:rPr>
        <w:t xml:space="preserve">after the National Council for Peace and Order of Thailand issued an arrest warrant against him for refusing to be summoned by the military government. On 25 June 2018, another arrest warrant was issued by the Technology Crime Suppression Division under the Computer Crime Act regarding his role as an admin of a government-mocking page on Facebook. </w:t>
      </w:r>
      <w:r w:rsidRPr="007F0B59">
        <w:rPr>
          <w:color w:val="222222"/>
          <w:shd w:val="clear" w:color="auto" w:fill="FFFFFF"/>
        </w:rPr>
        <w:t xml:space="preserve">On 13 May 2020, around six police officers visited his family house in </w:t>
      </w:r>
      <w:proofErr w:type="spellStart"/>
      <w:r w:rsidRPr="007F0B59">
        <w:rPr>
          <w:color w:val="222222"/>
          <w:shd w:val="clear" w:color="auto" w:fill="FFFFFF"/>
        </w:rPr>
        <w:t>Ubon</w:t>
      </w:r>
      <w:proofErr w:type="spellEnd"/>
      <w:r w:rsidRPr="007F0B59">
        <w:rPr>
          <w:color w:val="222222"/>
          <w:shd w:val="clear" w:color="auto" w:fill="FFFFFF"/>
        </w:rPr>
        <w:t xml:space="preserve"> </w:t>
      </w:r>
      <w:proofErr w:type="spellStart"/>
      <w:r w:rsidRPr="007F0B59">
        <w:rPr>
          <w:color w:val="222222"/>
          <w:shd w:val="clear" w:color="auto" w:fill="FFFFFF"/>
        </w:rPr>
        <w:t>Ratchathani</w:t>
      </w:r>
      <w:proofErr w:type="spellEnd"/>
      <w:r w:rsidRPr="007F0B59">
        <w:rPr>
          <w:color w:val="222222"/>
          <w:shd w:val="clear" w:color="auto" w:fill="FFFFFF"/>
        </w:rPr>
        <w:t>, Thailand</w:t>
      </w:r>
      <w:r w:rsidR="00B77AA8" w:rsidRPr="007F0B59">
        <w:rPr>
          <w:color w:val="222222"/>
          <w:shd w:val="clear" w:color="auto" w:fill="FFFFFF"/>
        </w:rPr>
        <w:t>, to ask about his whereabouts, just one month for his abduction in Phnom Penh.</w:t>
      </w:r>
      <w:r w:rsidR="00E938AB" w:rsidRPr="007F0B59">
        <w:rPr>
          <w:rStyle w:val="FootnoteReference"/>
          <w:color w:val="222222"/>
          <w:shd w:val="clear" w:color="auto" w:fill="FFFFFF"/>
        </w:rPr>
        <w:footnoteReference w:id="14"/>
      </w:r>
      <w:r w:rsidR="001B6D9F" w:rsidRPr="007F0B59">
        <w:rPr>
          <w:color w:val="222222"/>
          <w:shd w:val="clear" w:color="auto" w:fill="FFFFFF"/>
        </w:rPr>
        <w:t xml:space="preserve"> </w:t>
      </w:r>
    </w:p>
    <w:p w14:paraId="03986EE1" w14:textId="77777777" w:rsidR="00F32FFA" w:rsidRPr="007F0B59" w:rsidRDefault="00F32FFA" w:rsidP="00FA6AAD">
      <w:pPr>
        <w:pStyle w:val="Default"/>
        <w:ind w:left="720"/>
        <w:jc w:val="both"/>
        <w:rPr>
          <w:color w:val="222222"/>
          <w:shd w:val="clear" w:color="auto" w:fill="FFFFFF"/>
        </w:rPr>
      </w:pPr>
    </w:p>
    <w:p w14:paraId="284E3760" w14:textId="0A252341" w:rsidR="001B6D9F" w:rsidRPr="007F0B59" w:rsidRDefault="001B6D9F" w:rsidP="00FA6AAD">
      <w:pPr>
        <w:pStyle w:val="Default"/>
        <w:jc w:val="both"/>
        <w:rPr>
          <w:color w:val="222222"/>
          <w:shd w:val="clear" w:color="auto" w:fill="FFFFFF"/>
        </w:rPr>
      </w:pPr>
      <w:proofErr w:type="spellStart"/>
      <w:r w:rsidRPr="007F0B59">
        <w:rPr>
          <w:color w:val="222222"/>
          <w:shd w:val="clear" w:color="auto" w:fill="FFFFFF"/>
        </w:rPr>
        <w:t>Satsaksit’s</w:t>
      </w:r>
      <w:proofErr w:type="spellEnd"/>
      <w:r w:rsidRPr="007F0B59">
        <w:rPr>
          <w:color w:val="222222"/>
          <w:shd w:val="clear" w:color="auto" w:fill="FFFFFF"/>
        </w:rPr>
        <w:t xml:space="preserve"> case is similar to at least eight incidents </w:t>
      </w:r>
      <w:r w:rsidR="00F253D6" w:rsidRPr="007F0B59">
        <w:rPr>
          <w:color w:val="222222"/>
          <w:shd w:val="clear" w:color="auto" w:fill="FFFFFF"/>
        </w:rPr>
        <w:t>of extraterritorial targeting of</w:t>
      </w:r>
      <w:r w:rsidRPr="007F0B59">
        <w:rPr>
          <w:color w:val="222222"/>
          <w:shd w:val="clear" w:color="auto" w:fill="FFFFFF"/>
        </w:rPr>
        <w:t xml:space="preserve"> Thai political exiles in Laos durin</w:t>
      </w:r>
      <w:r w:rsidR="00F253D6" w:rsidRPr="007F0B59">
        <w:rPr>
          <w:color w:val="222222"/>
          <w:shd w:val="clear" w:color="auto" w:fill="FFFFFF"/>
        </w:rPr>
        <w:t xml:space="preserve">g 2018 and </w:t>
      </w:r>
      <w:r w:rsidRPr="007F0B59">
        <w:rPr>
          <w:color w:val="222222"/>
          <w:shd w:val="clear" w:color="auto" w:fill="FFFFFF"/>
        </w:rPr>
        <w:t xml:space="preserve">2019. </w:t>
      </w:r>
      <w:r w:rsidR="00F253D6" w:rsidRPr="007F0B59">
        <w:rPr>
          <w:color w:val="222222"/>
          <w:shd w:val="clear" w:color="auto" w:fill="FFFFFF"/>
        </w:rPr>
        <w:t>Among those targeting, two have</w:t>
      </w:r>
      <w:r w:rsidRPr="007F0B59">
        <w:rPr>
          <w:color w:val="222222"/>
          <w:shd w:val="clear" w:color="auto" w:fill="FFFFFF"/>
        </w:rPr>
        <w:t xml:space="preserve"> </w:t>
      </w:r>
      <w:r w:rsidR="00F253D6" w:rsidRPr="007F0B59">
        <w:rPr>
          <w:color w:val="222222"/>
          <w:shd w:val="clear" w:color="auto" w:fill="FFFFFF"/>
        </w:rPr>
        <w:t>been found dead in Mek</w:t>
      </w:r>
      <w:r w:rsidRPr="007F0B59">
        <w:rPr>
          <w:color w:val="222222"/>
          <w:shd w:val="clear" w:color="auto" w:fill="FFFFFF"/>
        </w:rPr>
        <w:t>ong River</w:t>
      </w:r>
      <w:r w:rsidR="00F253D6" w:rsidRPr="007F0B59">
        <w:rPr>
          <w:color w:val="222222"/>
          <w:shd w:val="clear" w:color="auto" w:fill="FFFFFF"/>
        </w:rPr>
        <w:t>.</w:t>
      </w:r>
      <w:r w:rsidR="00E938AB" w:rsidRPr="007F0B59">
        <w:rPr>
          <w:rStyle w:val="FootnoteReference"/>
          <w:color w:val="222222"/>
          <w:shd w:val="clear" w:color="auto" w:fill="FFFFFF"/>
        </w:rPr>
        <w:footnoteReference w:id="15"/>
      </w:r>
    </w:p>
    <w:p w14:paraId="438B9200" w14:textId="4B5C46AA" w:rsidR="007051A1" w:rsidRPr="007F0B59" w:rsidRDefault="007051A1" w:rsidP="00FA6AAD">
      <w:pPr>
        <w:pStyle w:val="Default"/>
        <w:jc w:val="both"/>
        <w:rPr>
          <w:color w:val="222222"/>
          <w:shd w:val="clear" w:color="auto" w:fill="FFFFFF"/>
        </w:rPr>
      </w:pPr>
    </w:p>
    <w:p w14:paraId="7144D2DF" w14:textId="5E049B0D" w:rsidR="001D74C3" w:rsidRPr="007F0B59" w:rsidRDefault="001D74C3" w:rsidP="00FA6AAD">
      <w:pPr>
        <w:pStyle w:val="Default"/>
        <w:jc w:val="both"/>
        <w:rPr>
          <w:b/>
          <w:color w:val="222222"/>
          <w:shd w:val="clear" w:color="auto" w:fill="FFFFFF"/>
        </w:rPr>
      </w:pPr>
      <w:r w:rsidRPr="007F0B59">
        <w:rPr>
          <w:b/>
          <w:color w:val="222222"/>
          <w:shd w:val="clear" w:color="auto" w:fill="FFFFFF"/>
        </w:rPr>
        <w:t>Have you, any of your colleagues or your organization received online/offline threats and attacks since 1 January 2019 up 30 June 2020?</w:t>
      </w:r>
    </w:p>
    <w:p w14:paraId="785AA8EC" w14:textId="77777777" w:rsidR="001D74C3" w:rsidRPr="007F0B59" w:rsidRDefault="001D74C3" w:rsidP="00FA6AAD">
      <w:pPr>
        <w:pStyle w:val="Default"/>
        <w:jc w:val="both"/>
        <w:rPr>
          <w:b/>
          <w:color w:val="222222"/>
          <w:shd w:val="clear" w:color="auto" w:fill="FFFFFF"/>
        </w:rPr>
      </w:pPr>
    </w:p>
    <w:p w14:paraId="5B4586CE" w14:textId="0ADF05EC" w:rsidR="00FA6AAD" w:rsidRPr="007F0B59" w:rsidRDefault="001D74C3" w:rsidP="00FA6AAD">
      <w:pPr>
        <w:pStyle w:val="Default"/>
        <w:jc w:val="both"/>
        <w:rPr>
          <w:color w:val="222222"/>
          <w:shd w:val="clear" w:color="auto" w:fill="FFFFFF"/>
        </w:rPr>
      </w:pPr>
      <w:r w:rsidRPr="007F0B59">
        <w:rPr>
          <w:color w:val="222222"/>
          <w:shd w:val="clear" w:color="auto" w:fill="FFFFFF"/>
        </w:rPr>
        <w:t xml:space="preserve">ARTICLE 19 </w:t>
      </w:r>
      <w:r w:rsidR="00FA6AAD" w:rsidRPr="007F0B59">
        <w:rPr>
          <w:color w:val="222222"/>
          <w:shd w:val="clear" w:color="auto" w:fill="FFFFFF"/>
        </w:rPr>
        <w:t>continually document online and offline threats against human rights defenders and journalists, including intimidation, verbal attacks, and physical violence. We consider impunity for such threats to create an environment which only fac</w:t>
      </w:r>
      <w:r w:rsidR="003A5705" w:rsidRPr="007F0B59">
        <w:rPr>
          <w:color w:val="222222"/>
          <w:shd w:val="clear" w:color="auto" w:fill="FFFFFF"/>
        </w:rPr>
        <w:t xml:space="preserve">ilitates instances of killings. As an example: </w:t>
      </w:r>
    </w:p>
    <w:p w14:paraId="155179B6" w14:textId="77777777" w:rsidR="00FA6AAD" w:rsidRPr="007F0B59" w:rsidRDefault="00FA6AAD" w:rsidP="00FA6AAD">
      <w:pPr>
        <w:pStyle w:val="Default"/>
        <w:jc w:val="both"/>
        <w:rPr>
          <w:color w:val="222222"/>
          <w:shd w:val="clear" w:color="auto" w:fill="FFFFFF"/>
        </w:rPr>
      </w:pPr>
    </w:p>
    <w:p w14:paraId="71B6EBAB" w14:textId="49AD7A1B" w:rsidR="00FA6AAD" w:rsidRPr="007F0B59" w:rsidRDefault="00FA6AAD" w:rsidP="00FA6AAD">
      <w:pPr>
        <w:pStyle w:val="Default"/>
        <w:numPr>
          <w:ilvl w:val="0"/>
          <w:numId w:val="5"/>
        </w:numPr>
        <w:jc w:val="both"/>
        <w:rPr>
          <w:color w:val="222222"/>
          <w:shd w:val="clear" w:color="auto" w:fill="FFFFFF"/>
        </w:rPr>
      </w:pPr>
      <w:r w:rsidRPr="007F0B59">
        <w:rPr>
          <w:color w:val="222222"/>
          <w:shd w:val="clear" w:color="auto" w:fill="FFFFFF"/>
        </w:rPr>
        <w:t xml:space="preserve">On 8 July 2020, Chhorn </w:t>
      </w:r>
      <w:proofErr w:type="spellStart"/>
      <w:r w:rsidRPr="007F0B59">
        <w:rPr>
          <w:color w:val="222222"/>
          <w:shd w:val="clear" w:color="auto" w:fill="FFFFFF"/>
        </w:rPr>
        <w:t>Phalla</w:t>
      </w:r>
      <w:proofErr w:type="spellEnd"/>
      <w:r w:rsidRPr="007F0B59">
        <w:rPr>
          <w:color w:val="222222"/>
          <w:shd w:val="clear" w:color="auto" w:fill="FFFFFF"/>
        </w:rPr>
        <w:t xml:space="preserve">, a Cambodian forestry activist, was beaten by a group of villagers after he told the attendees of a public forum that officials ignored his complaint filed years ago related to forest crimes in the </w:t>
      </w:r>
      <w:proofErr w:type="spellStart"/>
      <w:r w:rsidRPr="007F0B59">
        <w:rPr>
          <w:color w:val="222222"/>
          <w:shd w:val="clear" w:color="auto" w:fill="FFFFFF"/>
        </w:rPr>
        <w:t>Lumphat</w:t>
      </w:r>
      <w:proofErr w:type="spellEnd"/>
      <w:r w:rsidRPr="007F0B59">
        <w:rPr>
          <w:color w:val="222222"/>
          <w:shd w:val="clear" w:color="auto" w:fill="FFFFFF"/>
        </w:rPr>
        <w:t xml:space="preserve"> District. The district governor later threatened to arrest and imprison him if he continued to protest. On 20 July, </w:t>
      </w:r>
      <w:proofErr w:type="spellStart"/>
      <w:r w:rsidRPr="007F0B59">
        <w:rPr>
          <w:color w:val="222222"/>
          <w:shd w:val="clear" w:color="auto" w:fill="FFFFFF"/>
        </w:rPr>
        <w:t>Phalla</w:t>
      </w:r>
      <w:proofErr w:type="spellEnd"/>
      <w:r w:rsidRPr="007F0B59">
        <w:rPr>
          <w:color w:val="222222"/>
          <w:shd w:val="clear" w:color="auto" w:fill="FFFFFF"/>
        </w:rPr>
        <w:t xml:space="preserve"> filed a complaint to a provincial court against six local officials and 10 villagers for allegedly committing acts of violence against him, including threatening his life. The environmentalist has since fled the village for security reasons.</w:t>
      </w:r>
      <w:r w:rsidR="00FE449B" w:rsidRPr="007F0B59">
        <w:rPr>
          <w:rStyle w:val="FootnoteReference"/>
          <w:color w:val="222222"/>
          <w:shd w:val="clear" w:color="auto" w:fill="FFFFFF"/>
        </w:rPr>
        <w:footnoteReference w:id="16"/>
      </w:r>
    </w:p>
    <w:p w14:paraId="6B2B4F95" w14:textId="69152451" w:rsidR="00FA6AAD" w:rsidRPr="007F0B59" w:rsidRDefault="00FA6AAD" w:rsidP="00FA6AAD">
      <w:pPr>
        <w:pStyle w:val="Default"/>
        <w:jc w:val="both"/>
        <w:rPr>
          <w:color w:val="222222"/>
          <w:shd w:val="clear" w:color="auto" w:fill="FFFFFF"/>
        </w:rPr>
      </w:pPr>
      <w:r w:rsidRPr="007F0B59">
        <w:rPr>
          <w:color w:val="222222"/>
          <w:shd w:val="clear" w:color="auto" w:fill="FFFFFF"/>
        </w:rPr>
        <w:t xml:space="preserve"> </w:t>
      </w:r>
    </w:p>
    <w:p w14:paraId="50D20CD4" w14:textId="77777777" w:rsidR="00FA6AAD" w:rsidRPr="007F0B59" w:rsidRDefault="00FA6AAD" w:rsidP="00FA6AAD">
      <w:pPr>
        <w:pStyle w:val="Default"/>
        <w:jc w:val="both"/>
        <w:rPr>
          <w:color w:val="222222"/>
          <w:shd w:val="clear" w:color="auto" w:fill="FFFFFF"/>
        </w:rPr>
      </w:pPr>
      <w:r w:rsidRPr="007F0B59">
        <w:rPr>
          <w:color w:val="222222"/>
          <w:shd w:val="clear" w:color="auto" w:fill="FFFFFF"/>
        </w:rPr>
        <w:lastRenderedPageBreak/>
        <w:t xml:space="preserve">ARTICLE 19 itself has also received online and offline threats linked to our work, for example: </w:t>
      </w:r>
    </w:p>
    <w:p w14:paraId="2543062C" w14:textId="77777777" w:rsidR="00FA6AAD" w:rsidRPr="007F0B59" w:rsidRDefault="00FA6AAD" w:rsidP="00FA6AAD">
      <w:pPr>
        <w:pStyle w:val="Default"/>
        <w:jc w:val="both"/>
        <w:rPr>
          <w:color w:val="222222"/>
          <w:shd w:val="clear" w:color="auto" w:fill="FFFFFF"/>
        </w:rPr>
      </w:pPr>
    </w:p>
    <w:p w14:paraId="490F65F0" w14:textId="0D45178D" w:rsidR="001D74C3" w:rsidRPr="007F0B59" w:rsidRDefault="00FA6AAD" w:rsidP="00FA6AAD">
      <w:pPr>
        <w:pStyle w:val="Default"/>
        <w:numPr>
          <w:ilvl w:val="0"/>
          <w:numId w:val="7"/>
        </w:numPr>
        <w:jc w:val="both"/>
        <w:rPr>
          <w:color w:val="222222"/>
          <w:shd w:val="clear" w:color="auto" w:fill="FFFFFF"/>
        </w:rPr>
      </w:pPr>
      <w:r w:rsidRPr="007F0B59">
        <w:rPr>
          <w:color w:val="222222"/>
          <w:shd w:val="clear" w:color="auto" w:fill="FFFFFF"/>
        </w:rPr>
        <w:t xml:space="preserve">ARTICLE 19 Mexico, alongside </w:t>
      </w:r>
      <w:proofErr w:type="spellStart"/>
      <w:r w:rsidRPr="007F0B59">
        <w:rPr>
          <w:color w:val="222222"/>
          <w:shd w:val="clear" w:color="auto" w:fill="FFFFFF"/>
        </w:rPr>
        <w:t>Aristegui</w:t>
      </w:r>
      <w:proofErr w:type="spellEnd"/>
      <w:r w:rsidRPr="007F0B59">
        <w:rPr>
          <w:color w:val="222222"/>
          <w:shd w:val="clear" w:color="auto" w:fill="FFFFFF"/>
        </w:rPr>
        <w:t xml:space="preserve"> </w:t>
      </w:r>
      <w:proofErr w:type="spellStart"/>
      <w:r w:rsidRPr="007F0B59">
        <w:rPr>
          <w:color w:val="222222"/>
          <w:shd w:val="clear" w:color="auto" w:fill="FFFFFF"/>
        </w:rPr>
        <w:t>Noticias</w:t>
      </w:r>
      <w:proofErr w:type="spellEnd"/>
      <w:r w:rsidRPr="007F0B59">
        <w:rPr>
          <w:color w:val="222222"/>
          <w:shd w:val="clear" w:color="auto" w:fill="FFFFFF"/>
        </w:rPr>
        <w:t xml:space="preserve"> and </w:t>
      </w:r>
      <w:proofErr w:type="spellStart"/>
      <w:r w:rsidRPr="007F0B59">
        <w:rPr>
          <w:color w:val="222222"/>
          <w:shd w:val="clear" w:color="auto" w:fill="FFFFFF"/>
        </w:rPr>
        <w:t>Signa_Lab</w:t>
      </w:r>
      <w:proofErr w:type="spellEnd"/>
      <w:r w:rsidRPr="007F0B59">
        <w:rPr>
          <w:color w:val="222222"/>
          <w:shd w:val="clear" w:color="auto" w:fill="FFFFFF"/>
        </w:rPr>
        <w:t xml:space="preserve"> ITESO, was threatened after we revealed attacks orchestrated by NOTIMEX director Sanjuana Martinez, from false accounts and even official accounts, against ex-employees and managers of the agency and its critics. On 19 June 2020, Martinez threatened to initiate legal action against us and partners via Twitter saying: "I inform you that I have advised my lawyers to take legal action against those who are responsible for the damage to my image”.</w:t>
      </w:r>
      <w:r w:rsidR="00FE449B" w:rsidRPr="007F0B59">
        <w:rPr>
          <w:rStyle w:val="FootnoteReference"/>
          <w:color w:val="222222"/>
          <w:shd w:val="clear" w:color="auto" w:fill="FFFFFF"/>
        </w:rPr>
        <w:footnoteReference w:id="17"/>
      </w:r>
    </w:p>
    <w:p w14:paraId="0C56CC4F" w14:textId="77777777" w:rsidR="00FA6AAD" w:rsidRPr="007F0B59" w:rsidRDefault="00FA6AAD" w:rsidP="00FA6AAD">
      <w:pPr>
        <w:pStyle w:val="Default"/>
        <w:jc w:val="both"/>
        <w:rPr>
          <w:color w:val="222222"/>
          <w:shd w:val="clear" w:color="auto" w:fill="FFFFFF"/>
        </w:rPr>
      </w:pPr>
    </w:p>
    <w:p w14:paraId="2459D87A" w14:textId="57896D97" w:rsidR="00FA6AAD" w:rsidRPr="007F0B59" w:rsidRDefault="00FA6AAD" w:rsidP="00FA6AAD">
      <w:pPr>
        <w:pStyle w:val="Default"/>
        <w:jc w:val="both"/>
        <w:rPr>
          <w:color w:val="222222"/>
          <w:shd w:val="clear" w:color="auto" w:fill="FFFFFF"/>
        </w:rPr>
      </w:pPr>
      <w:r w:rsidRPr="007F0B59">
        <w:rPr>
          <w:color w:val="222222"/>
          <w:shd w:val="clear" w:color="auto" w:fill="FFFFFF"/>
        </w:rPr>
        <w:t xml:space="preserve">We have serious concerns over gender-based threats and other forms of violence which affect women human rights defenders and journalists disproportionately, or differently, when compared to their male counterparts. Across the globe, women human rights defenders and journalists are at increased risk of certain threats, such as online harassment and abuse and sexual violence, as a result of their work. </w:t>
      </w:r>
    </w:p>
    <w:p w14:paraId="4E3E0E00" w14:textId="210C35F4" w:rsidR="00FA6AAD" w:rsidRPr="007F0B59" w:rsidRDefault="00FA6AAD" w:rsidP="00FA6AAD">
      <w:pPr>
        <w:pStyle w:val="Default"/>
        <w:jc w:val="both"/>
        <w:rPr>
          <w:color w:val="222222"/>
          <w:shd w:val="clear" w:color="auto" w:fill="FFFFFF"/>
        </w:rPr>
      </w:pPr>
    </w:p>
    <w:p w14:paraId="6C7EA230" w14:textId="47E56798" w:rsidR="00FA6AAD" w:rsidRPr="007F0B59" w:rsidRDefault="007F0B59" w:rsidP="00FA6AAD">
      <w:pPr>
        <w:pStyle w:val="Default"/>
        <w:jc w:val="both"/>
        <w:rPr>
          <w:color w:val="222222"/>
          <w:shd w:val="clear" w:color="auto" w:fill="FFFFFF"/>
        </w:rPr>
      </w:pPr>
      <w:r w:rsidRPr="007F0B59">
        <w:rPr>
          <w:color w:val="222222"/>
          <w:shd w:val="clear" w:color="auto" w:fill="FFFFFF"/>
        </w:rPr>
        <w:t>While journalists and HRDs are at-risks groups, w</w:t>
      </w:r>
      <w:r w:rsidR="00FA6AAD" w:rsidRPr="007F0B59">
        <w:rPr>
          <w:color w:val="222222"/>
          <w:shd w:val="clear" w:color="auto" w:fill="FFFFFF"/>
        </w:rPr>
        <w:t xml:space="preserve">e also record disproportionate or different forms of threats against human rights defenders and journalists </w:t>
      </w:r>
      <w:r w:rsidRPr="007F0B59">
        <w:rPr>
          <w:color w:val="222222"/>
          <w:shd w:val="clear" w:color="auto" w:fill="FFFFFF"/>
        </w:rPr>
        <w:t>among</w:t>
      </w:r>
      <w:r w:rsidR="00FA6AAD" w:rsidRPr="007F0B59">
        <w:rPr>
          <w:color w:val="222222"/>
          <w:shd w:val="clear" w:color="auto" w:fill="FFFFFF"/>
        </w:rPr>
        <w:t xml:space="preserve"> those who face multiple or intersecting forms of discrimination, such as LGBTI or indigenous individuals. </w:t>
      </w:r>
    </w:p>
    <w:p w14:paraId="131E1CB3" w14:textId="647BC770" w:rsidR="001D74C3" w:rsidRPr="007F0B59" w:rsidRDefault="001D74C3" w:rsidP="00FA6AAD">
      <w:pPr>
        <w:pStyle w:val="Default"/>
        <w:jc w:val="both"/>
        <w:rPr>
          <w:color w:val="222222"/>
          <w:shd w:val="clear" w:color="auto" w:fill="FFFFFF"/>
        </w:rPr>
      </w:pPr>
    </w:p>
    <w:p w14:paraId="1CC8A7BA" w14:textId="2B760AEC" w:rsidR="00EB20F5" w:rsidRPr="007F0B59" w:rsidRDefault="00EB20F5" w:rsidP="00FA6AAD">
      <w:pPr>
        <w:pStyle w:val="Default"/>
        <w:jc w:val="both"/>
        <w:rPr>
          <w:b/>
          <w:color w:val="222222"/>
          <w:shd w:val="clear" w:color="auto" w:fill="FFFFFF"/>
        </w:rPr>
      </w:pPr>
      <w:r w:rsidRPr="007F0B59">
        <w:rPr>
          <w:b/>
          <w:color w:val="222222"/>
          <w:shd w:val="clear" w:color="auto" w:fill="FFFFFF"/>
        </w:rPr>
        <w:t>Do you normally report death threats? If so, where?</w:t>
      </w:r>
    </w:p>
    <w:p w14:paraId="21759970" w14:textId="1A3B2C45" w:rsidR="00137524" w:rsidRPr="007F0B59" w:rsidRDefault="00137524" w:rsidP="00FA6AAD">
      <w:pPr>
        <w:pStyle w:val="Default"/>
        <w:jc w:val="both"/>
        <w:rPr>
          <w:b/>
          <w:color w:val="222222"/>
          <w:shd w:val="clear" w:color="auto" w:fill="FFFFFF"/>
        </w:rPr>
      </w:pPr>
    </w:p>
    <w:p w14:paraId="051045BB" w14:textId="17E07123" w:rsidR="00137524" w:rsidRPr="007F0B59" w:rsidRDefault="00137524" w:rsidP="00FA6AAD">
      <w:pPr>
        <w:pStyle w:val="Default"/>
        <w:jc w:val="both"/>
        <w:rPr>
          <w:color w:val="222222"/>
          <w:shd w:val="clear" w:color="auto" w:fill="FFFFFF"/>
        </w:rPr>
      </w:pPr>
      <w:r w:rsidRPr="007F0B59">
        <w:rPr>
          <w:color w:val="222222"/>
          <w:shd w:val="clear" w:color="auto" w:fill="FFFFFF"/>
        </w:rPr>
        <w:t xml:space="preserve">ARTICLE 19, wider civil society, and victims themselves can resort to national protection mechanisms to report death threats and incidences of killings, but we note that these can be largely inadequate and fail to deal with the issue of impunity. </w:t>
      </w:r>
    </w:p>
    <w:p w14:paraId="5DE95FDF" w14:textId="674421F4" w:rsidR="00137524" w:rsidRPr="007F0B59" w:rsidRDefault="00137524" w:rsidP="00FA6AAD">
      <w:pPr>
        <w:pStyle w:val="Default"/>
        <w:jc w:val="both"/>
        <w:rPr>
          <w:color w:val="222222"/>
          <w:shd w:val="clear" w:color="auto" w:fill="FFFFFF"/>
        </w:rPr>
      </w:pPr>
    </w:p>
    <w:p w14:paraId="5B382EFD" w14:textId="77777777" w:rsidR="00137524" w:rsidRPr="007F0B59" w:rsidRDefault="00137524" w:rsidP="00FA6AAD">
      <w:pPr>
        <w:pStyle w:val="Default"/>
        <w:jc w:val="both"/>
        <w:rPr>
          <w:color w:val="222222"/>
          <w:shd w:val="clear" w:color="auto" w:fill="FFFFFF"/>
        </w:rPr>
      </w:pPr>
      <w:r w:rsidRPr="007F0B59">
        <w:rPr>
          <w:color w:val="222222"/>
          <w:shd w:val="clear" w:color="auto" w:fill="FFFFFF"/>
        </w:rPr>
        <w:t xml:space="preserve">In </w:t>
      </w:r>
      <w:r w:rsidRPr="007F0B59">
        <w:rPr>
          <w:b/>
          <w:color w:val="222222"/>
          <w:shd w:val="clear" w:color="auto" w:fill="FFFFFF"/>
        </w:rPr>
        <w:t>Mexico</w:t>
      </w:r>
      <w:r w:rsidRPr="007F0B59">
        <w:rPr>
          <w:color w:val="222222"/>
          <w:shd w:val="clear" w:color="auto" w:fill="FFFFFF"/>
        </w:rPr>
        <w:t>, the Mechanism of Protection for Journalists and Human Rights Defenders, the National Human Rights Commission, and, in some cases, the Freedom of Expression Special Attorney receive reports of death threats. However, because of corruption and a lack of capabilities and resources, there is often impunity which discourages victims from reporting.</w:t>
      </w:r>
    </w:p>
    <w:p w14:paraId="1364562C" w14:textId="77777777" w:rsidR="00137524" w:rsidRPr="007F0B59" w:rsidRDefault="00137524" w:rsidP="00FA6AAD">
      <w:pPr>
        <w:pStyle w:val="Default"/>
        <w:jc w:val="both"/>
        <w:rPr>
          <w:color w:val="222222"/>
          <w:shd w:val="clear" w:color="auto" w:fill="FFFFFF"/>
        </w:rPr>
      </w:pPr>
    </w:p>
    <w:p w14:paraId="6B1E0DA9" w14:textId="18EC65B9" w:rsidR="00137524" w:rsidRPr="007F0B59" w:rsidRDefault="00137524" w:rsidP="00FA6AAD">
      <w:pPr>
        <w:pStyle w:val="Default"/>
        <w:jc w:val="both"/>
        <w:rPr>
          <w:color w:val="222222"/>
          <w:shd w:val="clear" w:color="auto" w:fill="FFFFFF"/>
        </w:rPr>
      </w:pPr>
      <w:r w:rsidRPr="007F0B59">
        <w:rPr>
          <w:color w:val="222222"/>
          <w:shd w:val="clear" w:color="auto" w:fill="FFFFFF"/>
        </w:rPr>
        <w:t xml:space="preserve">Similarly, in </w:t>
      </w:r>
      <w:r w:rsidRPr="007F0B59">
        <w:rPr>
          <w:b/>
          <w:color w:val="222222"/>
          <w:shd w:val="clear" w:color="auto" w:fill="FFFFFF"/>
        </w:rPr>
        <w:t>Honduras</w:t>
      </w:r>
      <w:r w:rsidRPr="007F0B59">
        <w:rPr>
          <w:color w:val="222222"/>
          <w:shd w:val="clear" w:color="auto" w:fill="FFFFFF"/>
        </w:rPr>
        <w:t xml:space="preserve">, the National System for the Protection of Human Rights Defenders, Journalists, Social Communicators and Justice Workers does not provide adequate protection nor deals with the issue of impunity. The mechanism depends on protection measures provided by security forces, which are often involved in attacks. At the same time, human rights defenders and journalists distrust the system for fear of information leaks regarding their cases and personal data. This is confounded by a lack of civil society consultation and participation, as well as a lack of coordination and collaboration between different institutions within the system to avoid impunity for aggressors.  </w:t>
      </w:r>
    </w:p>
    <w:p w14:paraId="40072FE4" w14:textId="0E16367F" w:rsidR="001D4961" w:rsidRPr="007F0B59" w:rsidRDefault="001D4961" w:rsidP="00FA6AAD">
      <w:pPr>
        <w:pStyle w:val="Default"/>
        <w:jc w:val="both"/>
        <w:rPr>
          <w:color w:val="222222"/>
          <w:shd w:val="clear" w:color="auto" w:fill="FFFFFF"/>
        </w:rPr>
      </w:pPr>
    </w:p>
    <w:p w14:paraId="321B8602" w14:textId="34E37B41" w:rsidR="00EB20F5" w:rsidRPr="007F0B59" w:rsidRDefault="001D4961" w:rsidP="00FA6AAD">
      <w:pPr>
        <w:pStyle w:val="Default"/>
        <w:jc w:val="both"/>
        <w:rPr>
          <w:color w:val="222222"/>
          <w:shd w:val="clear" w:color="auto" w:fill="FFFFFF"/>
        </w:rPr>
      </w:pPr>
      <w:r w:rsidRPr="007F0B59">
        <w:rPr>
          <w:color w:val="222222"/>
          <w:shd w:val="clear" w:color="auto" w:fill="FFFFFF"/>
        </w:rPr>
        <w:t xml:space="preserve">ARTICLE 19 also raise incidences of death threats and killings at the United Nations, including through statements at the Human Rights Council, </w:t>
      </w:r>
      <w:r w:rsidR="00421C58" w:rsidRPr="007F0B59">
        <w:rPr>
          <w:color w:val="222222"/>
          <w:shd w:val="clear" w:color="auto" w:fill="FFFFFF"/>
        </w:rPr>
        <w:t xml:space="preserve">communications to Special Procedures, </w:t>
      </w:r>
      <w:r w:rsidRPr="007F0B59">
        <w:rPr>
          <w:color w:val="222222"/>
          <w:shd w:val="clear" w:color="auto" w:fill="FFFFFF"/>
        </w:rPr>
        <w:t xml:space="preserve">as well as through reports to Treaty Bodies and the Universal Periodic Review. </w:t>
      </w:r>
    </w:p>
    <w:p w14:paraId="59130C9D" w14:textId="77777777" w:rsidR="00AF7B86" w:rsidRPr="007F0B59" w:rsidRDefault="00AF7B86" w:rsidP="00FA6AAD">
      <w:pPr>
        <w:pStyle w:val="Default"/>
        <w:jc w:val="both"/>
        <w:rPr>
          <w:b/>
          <w:color w:val="222222"/>
          <w:shd w:val="clear" w:color="auto" w:fill="FFFFFF"/>
        </w:rPr>
      </w:pPr>
    </w:p>
    <w:p w14:paraId="1A7601CB" w14:textId="41B8C7A9" w:rsidR="00EB20F5" w:rsidRPr="007F0B59" w:rsidRDefault="00421C58" w:rsidP="00FA6AAD">
      <w:pPr>
        <w:pStyle w:val="Default"/>
        <w:jc w:val="both"/>
        <w:rPr>
          <w:b/>
          <w:color w:val="222222"/>
          <w:shd w:val="clear" w:color="auto" w:fill="FFFFFF"/>
        </w:rPr>
      </w:pPr>
      <w:r w:rsidRPr="007F0B59">
        <w:rPr>
          <w:b/>
          <w:color w:val="222222"/>
          <w:shd w:val="clear" w:color="auto" w:fill="FFFFFF"/>
        </w:rPr>
        <w:t>What in your o</w:t>
      </w:r>
      <w:r w:rsidR="00EB20F5" w:rsidRPr="007F0B59">
        <w:rPr>
          <w:b/>
          <w:color w:val="222222"/>
          <w:shd w:val="clear" w:color="auto" w:fill="FFFFFF"/>
        </w:rPr>
        <w:t>rganization’s experience has worked wel</w:t>
      </w:r>
      <w:r w:rsidRPr="007F0B59">
        <w:rPr>
          <w:b/>
          <w:color w:val="222222"/>
          <w:shd w:val="clear" w:color="auto" w:fill="FFFFFF"/>
        </w:rPr>
        <w:t>l to respond to death threats a</w:t>
      </w:r>
      <w:r w:rsidR="00EB20F5" w:rsidRPr="007F0B59">
        <w:rPr>
          <w:b/>
          <w:color w:val="222222"/>
          <w:shd w:val="clear" w:color="auto" w:fill="FFFFFF"/>
        </w:rPr>
        <w:t>nd to prevent them from escalating into the actual killing</w:t>
      </w:r>
      <w:r w:rsidR="00D30983" w:rsidRPr="007F0B59">
        <w:rPr>
          <w:b/>
          <w:color w:val="222222"/>
          <w:shd w:val="clear" w:color="auto" w:fill="FFFFFF"/>
        </w:rPr>
        <w:t>(s)</w:t>
      </w:r>
      <w:r w:rsidR="00EB20F5" w:rsidRPr="007F0B59">
        <w:rPr>
          <w:b/>
          <w:color w:val="222222"/>
          <w:shd w:val="clear" w:color="auto" w:fill="FFFFFF"/>
        </w:rPr>
        <w:t xml:space="preserve"> of </w:t>
      </w:r>
      <w:r w:rsidR="00D30983" w:rsidRPr="007F0B59">
        <w:rPr>
          <w:b/>
          <w:color w:val="222222"/>
          <w:shd w:val="clear" w:color="auto" w:fill="FFFFFF"/>
        </w:rPr>
        <w:t xml:space="preserve">human rights </w:t>
      </w:r>
      <w:r w:rsidR="00EB20F5" w:rsidRPr="007F0B59">
        <w:rPr>
          <w:b/>
          <w:color w:val="222222"/>
          <w:shd w:val="clear" w:color="auto" w:fill="FFFFFF"/>
        </w:rPr>
        <w:t>defenders?</w:t>
      </w:r>
    </w:p>
    <w:p w14:paraId="0E31E389" w14:textId="5EC0086A" w:rsidR="00421C58" w:rsidRPr="007F0B59" w:rsidRDefault="00421C58" w:rsidP="00FA6AAD">
      <w:pPr>
        <w:pStyle w:val="Default"/>
        <w:jc w:val="both"/>
        <w:rPr>
          <w:b/>
          <w:color w:val="222222"/>
          <w:shd w:val="clear" w:color="auto" w:fill="FFFFFF"/>
        </w:rPr>
      </w:pPr>
    </w:p>
    <w:p w14:paraId="3D3ED7FE" w14:textId="77777777" w:rsidR="007A3909" w:rsidRPr="007F0B59" w:rsidRDefault="00F27959" w:rsidP="002F268E">
      <w:pPr>
        <w:pStyle w:val="Default"/>
        <w:jc w:val="both"/>
        <w:rPr>
          <w:color w:val="222222"/>
          <w:shd w:val="clear" w:color="auto" w:fill="FFFFFF"/>
        </w:rPr>
      </w:pPr>
      <w:r w:rsidRPr="007F0B59">
        <w:rPr>
          <w:color w:val="222222"/>
          <w:shd w:val="clear" w:color="auto" w:fill="FFFFFF"/>
        </w:rPr>
        <w:lastRenderedPageBreak/>
        <w:t xml:space="preserve">In ARTICLE 19´s experience, the impact of certain measures depends on the case and the context. </w:t>
      </w:r>
    </w:p>
    <w:p w14:paraId="29ACEDC7" w14:textId="7AA67345" w:rsidR="007A3909" w:rsidRPr="007F0B59" w:rsidRDefault="00F27959" w:rsidP="002F268E">
      <w:pPr>
        <w:pStyle w:val="Default"/>
        <w:numPr>
          <w:ilvl w:val="0"/>
          <w:numId w:val="7"/>
        </w:numPr>
        <w:jc w:val="both"/>
        <w:rPr>
          <w:color w:val="222222"/>
          <w:shd w:val="clear" w:color="auto" w:fill="FFFFFF"/>
        </w:rPr>
      </w:pPr>
      <w:r w:rsidRPr="007F0B59">
        <w:rPr>
          <w:color w:val="222222"/>
          <w:shd w:val="clear" w:color="auto" w:fill="FFFFFF"/>
        </w:rPr>
        <w:t>As a first step</w:t>
      </w:r>
      <w:r w:rsidR="001A6C40" w:rsidRPr="007F0B59">
        <w:rPr>
          <w:color w:val="222222"/>
          <w:shd w:val="clear" w:color="auto" w:fill="FFFFFF"/>
        </w:rPr>
        <w:t>, when the severity and risk of the circumstances requires special attention</w:t>
      </w:r>
      <w:r w:rsidRPr="007F0B59">
        <w:rPr>
          <w:color w:val="222222"/>
          <w:shd w:val="clear" w:color="auto" w:fill="FFFFFF"/>
        </w:rPr>
        <w:t xml:space="preserve">, </w:t>
      </w:r>
      <w:r w:rsidRPr="007F0B59">
        <w:rPr>
          <w:b/>
          <w:bCs/>
          <w:color w:val="222222"/>
          <w:shd w:val="clear" w:color="auto" w:fill="FFFFFF"/>
        </w:rPr>
        <w:t>relocation</w:t>
      </w:r>
      <w:r w:rsidRPr="007F0B59">
        <w:rPr>
          <w:color w:val="222222"/>
          <w:shd w:val="clear" w:color="auto" w:fill="FFFFFF"/>
        </w:rPr>
        <w:t xml:space="preserve"> </w:t>
      </w:r>
      <w:r w:rsidR="005F064A" w:rsidRPr="007F0B59">
        <w:rPr>
          <w:color w:val="222222"/>
          <w:shd w:val="clear" w:color="auto" w:fill="FFFFFF"/>
        </w:rPr>
        <w:t xml:space="preserve">or other security measures </w:t>
      </w:r>
      <w:r w:rsidRPr="007F0B59">
        <w:rPr>
          <w:color w:val="222222"/>
          <w:shd w:val="clear" w:color="auto" w:fill="FFFFFF"/>
        </w:rPr>
        <w:t xml:space="preserve">of the </w:t>
      </w:r>
      <w:proofErr w:type="gramStart"/>
      <w:r w:rsidRPr="007F0B59">
        <w:rPr>
          <w:color w:val="222222"/>
          <w:shd w:val="clear" w:color="auto" w:fill="FFFFFF"/>
        </w:rPr>
        <w:t>HRD</w:t>
      </w:r>
      <w:proofErr w:type="gramEnd"/>
      <w:r w:rsidRPr="007F0B59">
        <w:rPr>
          <w:color w:val="222222"/>
          <w:shd w:val="clear" w:color="auto" w:fill="FFFFFF"/>
        </w:rPr>
        <w:t xml:space="preserve"> and their families might be </w:t>
      </w:r>
      <w:r w:rsidR="005F064A" w:rsidRPr="007F0B59">
        <w:rPr>
          <w:color w:val="222222"/>
          <w:shd w:val="clear" w:color="auto" w:fill="FFFFFF"/>
        </w:rPr>
        <w:t>needed</w:t>
      </w:r>
      <w:r w:rsidRPr="007F0B59">
        <w:rPr>
          <w:color w:val="222222"/>
          <w:shd w:val="clear" w:color="auto" w:fill="FFFFFF"/>
        </w:rPr>
        <w:t>.</w:t>
      </w:r>
      <w:r w:rsidR="001A6C40" w:rsidRPr="007F0B59">
        <w:rPr>
          <w:color w:val="222222"/>
          <w:shd w:val="clear" w:color="auto" w:fill="FFFFFF"/>
        </w:rPr>
        <w:t xml:space="preserve"> However, relocation is a temporary measure that has not been effective when adopted in isolation. Other steps and actions are required to ensure HRD safety and  their return to the life and activities they decide to continue.</w:t>
      </w:r>
    </w:p>
    <w:p w14:paraId="0E51E872" w14:textId="56F2F8F4" w:rsidR="002F268E" w:rsidRPr="007F0B59" w:rsidRDefault="002F268E" w:rsidP="002F268E">
      <w:pPr>
        <w:pStyle w:val="Default"/>
        <w:numPr>
          <w:ilvl w:val="0"/>
          <w:numId w:val="7"/>
        </w:numPr>
        <w:jc w:val="both"/>
        <w:rPr>
          <w:color w:val="222222"/>
          <w:shd w:val="clear" w:color="auto" w:fill="FFFFFF"/>
        </w:rPr>
      </w:pPr>
      <w:r w:rsidRPr="007F0B59">
        <w:rPr>
          <w:color w:val="222222"/>
          <w:shd w:val="clear" w:color="auto" w:fill="FFFFFF"/>
        </w:rPr>
        <w:t xml:space="preserve">Training HRDs on developing </w:t>
      </w:r>
      <w:r w:rsidRPr="007F0B59">
        <w:rPr>
          <w:b/>
          <w:bCs/>
          <w:color w:val="222222"/>
          <w:shd w:val="clear" w:color="auto" w:fill="FFFFFF"/>
        </w:rPr>
        <w:t>risk assessment</w:t>
      </w:r>
      <w:r w:rsidRPr="007F0B59">
        <w:rPr>
          <w:color w:val="222222"/>
          <w:shd w:val="clear" w:color="auto" w:fill="FFFFFF"/>
        </w:rPr>
        <w:t xml:space="preserve"> and other type of protection measure</w:t>
      </w:r>
      <w:r w:rsidR="005F064A" w:rsidRPr="007F0B59">
        <w:rPr>
          <w:color w:val="222222"/>
          <w:shd w:val="clear" w:color="auto" w:fill="FFFFFF"/>
        </w:rPr>
        <w:t>s</w:t>
      </w:r>
      <w:r w:rsidRPr="007F0B59">
        <w:rPr>
          <w:color w:val="222222"/>
          <w:shd w:val="clear" w:color="auto" w:fill="FFFFFF"/>
        </w:rPr>
        <w:t xml:space="preserve"> can also prevent attacks from escalating.</w:t>
      </w:r>
    </w:p>
    <w:p w14:paraId="0B2B3A26" w14:textId="40602F6D" w:rsidR="007A3909" w:rsidRPr="007F0B59" w:rsidRDefault="00F27959" w:rsidP="002F268E">
      <w:pPr>
        <w:pStyle w:val="Default"/>
        <w:numPr>
          <w:ilvl w:val="0"/>
          <w:numId w:val="7"/>
        </w:numPr>
        <w:jc w:val="both"/>
        <w:rPr>
          <w:color w:val="222222"/>
          <w:shd w:val="clear" w:color="auto" w:fill="FFFFFF"/>
        </w:rPr>
      </w:pPr>
      <w:r w:rsidRPr="007F0B59">
        <w:rPr>
          <w:color w:val="222222"/>
          <w:shd w:val="clear" w:color="auto" w:fill="FFFFFF"/>
        </w:rPr>
        <w:t>In some cases,</w:t>
      </w:r>
      <w:r w:rsidR="002F268E" w:rsidRPr="007F0B59">
        <w:rPr>
          <w:color w:val="222222"/>
          <w:shd w:val="clear" w:color="auto" w:fill="FFFFFF"/>
        </w:rPr>
        <w:t xml:space="preserve"> making the case visible via</w:t>
      </w:r>
      <w:r w:rsidRPr="007F0B59">
        <w:rPr>
          <w:color w:val="222222"/>
          <w:shd w:val="clear" w:color="auto" w:fill="FFFFFF"/>
        </w:rPr>
        <w:t xml:space="preserve"> </w:t>
      </w:r>
      <w:r w:rsidRPr="007F0B59">
        <w:rPr>
          <w:b/>
          <w:bCs/>
          <w:color w:val="222222"/>
          <w:shd w:val="clear" w:color="auto" w:fill="FFFFFF"/>
        </w:rPr>
        <w:t>public statements</w:t>
      </w:r>
      <w:r w:rsidRPr="007F0B59">
        <w:rPr>
          <w:color w:val="222222"/>
          <w:shd w:val="clear" w:color="auto" w:fill="FFFFFF"/>
        </w:rPr>
        <w:t xml:space="preserve"> and other type of public communication</w:t>
      </w:r>
      <w:r w:rsidR="002F268E" w:rsidRPr="007F0B59">
        <w:rPr>
          <w:color w:val="222222"/>
          <w:shd w:val="clear" w:color="auto" w:fill="FFFFFF"/>
        </w:rPr>
        <w:t>s</w:t>
      </w:r>
      <w:r w:rsidRPr="007F0B59">
        <w:rPr>
          <w:color w:val="222222"/>
          <w:shd w:val="clear" w:color="auto" w:fill="FFFFFF"/>
        </w:rPr>
        <w:t xml:space="preserve"> </w:t>
      </w:r>
      <w:r w:rsidR="007A3909" w:rsidRPr="007F0B59">
        <w:rPr>
          <w:color w:val="222222"/>
          <w:shd w:val="clear" w:color="auto" w:fill="FFFFFF"/>
        </w:rPr>
        <w:t xml:space="preserve">demanding the government to fulfil its duty to protect HRDs </w:t>
      </w:r>
      <w:r w:rsidRPr="007F0B59">
        <w:rPr>
          <w:color w:val="222222"/>
          <w:shd w:val="clear" w:color="auto" w:fill="FFFFFF"/>
        </w:rPr>
        <w:t xml:space="preserve">has had a positive impact. In other cases, however, </w:t>
      </w:r>
      <w:r w:rsidR="005F064A" w:rsidRPr="007F0B59">
        <w:rPr>
          <w:color w:val="222222"/>
          <w:shd w:val="clear" w:color="auto" w:fill="FFFFFF"/>
        </w:rPr>
        <w:t xml:space="preserve">increasing the visibility </w:t>
      </w:r>
      <w:r w:rsidRPr="007F0B59">
        <w:rPr>
          <w:color w:val="222222"/>
          <w:shd w:val="clear" w:color="auto" w:fill="FFFFFF"/>
        </w:rPr>
        <w:t xml:space="preserve">can put the HRD more in danger. </w:t>
      </w:r>
      <w:r w:rsidR="005F064A" w:rsidRPr="007F0B59">
        <w:rPr>
          <w:color w:val="222222"/>
          <w:shd w:val="clear" w:color="auto" w:fill="FFFFFF"/>
        </w:rPr>
        <w:t>This needs to be asses</w:t>
      </w:r>
      <w:r w:rsidR="001A6C40" w:rsidRPr="007F0B59">
        <w:rPr>
          <w:color w:val="222222"/>
          <w:shd w:val="clear" w:color="auto" w:fill="FFFFFF"/>
        </w:rPr>
        <w:t>sed</w:t>
      </w:r>
      <w:r w:rsidR="005F064A" w:rsidRPr="007F0B59">
        <w:rPr>
          <w:color w:val="222222"/>
          <w:shd w:val="clear" w:color="auto" w:fill="FFFFFF"/>
        </w:rPr>
        <w:t xml:space="preserve"> case by case.</w:t>
      </w:r>
    </w:p>
    <w:p w14:paraId="20A95547" w14:textId="2A06B11A" w:rsidR="007A3909" w:rsidRPr="007F0B59" w:rsidRDefault="00F27959" w:rsidP="002F268E">
      <w:pPr>
        <w:pStyle w:val="Default"/>
        <w:numPr>
          <w:ilvl w:val="0"/>
          <w:numId w:val="7"/>
        </w:numPr>
        <w:jc w:val="both"/>
        <w:rPr>
          <w:color w:val="222222"/>
          <w:shd w:val="clear" w:color="auto" w:fill="FFFFFF"/>
        </w:rPr>
      </w:pPr>
      <w:r w:rsidRPr="007F0B59">
        <w:rPr>
          <w:color w:val="222222"/>
          <w:shd w:val="clear" w:color="auto" w:fill="FFFFFF"/>
        </w:rPr>
        <w:t xml:space="preserve">Bringing the case to </w:t>
      </w:r>
      <w:r w:rsidRPr="007F0B59">
        <w:rPr>
          <w:b/>
          <w:bCs/>
          <w:color w:val="222222"/>
          <w:shd w:val="clear" w:color="auto" w:fill="FFFFFF"/>
        </w:rPr>
        <w:t>intergovernmental human rights mechanisms</w:t>
      </w:r>
      <w:r w:rsidRPr="007F0B59">
        <w:rPr>
          <w:color w:val="222222"/>
          <w:shd w:val="clear" w:color="auto" w:fill="FFFFFF"/>
        </w:rPr>
        <w:t xml:space="preserve"> has in some cases </w:t>
      </w:r>
      <w:r w:rsidR="005F064A" w:rsidRPr="007F0B59">
        <w:rPr>
          <w:color w:val="222222"/>
          <w:shd w:val="clear" w:color="auto" w:fill="FFFFFF"/>
        </w:rPr>
        <w:t>stop or decrease the level of t</w:t>
      </w:r>
      <w:r w:rsidRPr="007F0B59">
        <w:rPr>
          <w:color w:val="222222"/>
          <w:shd w:val="clear" w:color="auto" w:fill="FFFFFF"/>
        </w:rPr>
        <w:t>hreats, but it has in some cases backfired</w:t>
      </w:r>
      <w:r w:rsidR="005F064A" w:rsidRPr="007F0B59">
        <w:rPr>
          <w:color w:val="222222"/>
          <w:shd w:val="clear" w:color="auto" w:fill="FFFFFF"/>
        </w:rPr>
        <w:t>. This needs to be carefully assessed</w:t>
      </w:r>
      <w:r w:rsidRPr="007F0B59">
        <w:rPr>
          <w:color w:val="222222"/>
          <w:shd w:val="clear" w:color="auto" w:fill="FFFFFF"/>
        </w:rPr>
        <w:t xml:space="preserve">. </w:t>
      </w:r>
    </w:p>
    <w:p w14:paraId="4BD8658A" w14:textId="46C41799" w:rsidR="007A3909" w:rsidRPr="007F0B59" w:rsidRDefault="00F27959" w:rsidP="002F268E">
      <w:pPr>
        <w:pStyle w:val="Default"/>
        <w:numPr>
          <w:ilvl w:val="0"/>
          <w:numId w:val="7"/>
        </w:numPr>
        <w:jc w:val="both"/>
        <w:rPr>
          <w:color w:val="222222"/>
          <w:shd w:val="clear" w:color="auto" w:fill="FFFFFF"/>
        </w:rPr>
      </w:pPr>
      <w:r w:rsidRPr="007F0B59">
        <w:rPr>
          <w:color w:val="222222"/>
          <w:shd w:val="clear" w:color="auto" w:fill="FFFFFF"/>
        </w:rPr>
        <w:t>In some cases, embassies and intergovernmental organizations ha</w:t>
      </w:r>
      <w:r w:rsidR="001A6C40" w:rsidRPr="007F0B59">
        <w:rPr>
          <w:color w:val="222222"/>
          <w:shd w:val="clear" w:color="auto" w:fill="FFFFFF"/>
        </w:rPr>
        <w:t>ve</w:t>
      </w:r>
      <w:r w:rsidRPr="007F0B59">
        <w:rPr>
          <w:color w:val="222222"/>
          <w:shd w:val="clear" w:color="auto" w:fill="FFFFFF"/>
        </w:rPr>
        <w:t xml:space="preserve"> the leverage to undertake qui</w:t>
      </w:r>
      <w:r w:rsidR="003B5F3D" w:rsidRPr="007F0B59">
        <w:rPr>
          <w:color w:val="222222"/>
          <w:shd w:val="clear" w:color="auto" w:fill="FFFFFF"/>
        </w:rPr>
        <w:t>et</w:t>
      </w:r>
      <w:r w:rsidRPr="007F0B59">
        <w:rPr>
          <w:color w:val="222222"/>
          <w:shd w:val="clear" w:color="auto" w:fill="FFFFFF"/>
        </w:rPr>
        <w:t xml:space="preserve"> </w:t>
      </w:r>
      <w:r w:rsidRPr="007F0B59">
        <w:rPr>
          <w:b/>
          <w:bCs/>
          <w:color w:val="222222"/>
          <w:shd w:val="clear" w:color="auto" w:fill="FFFFFF"/>
        </w:rPr>
        <w:t>diplomacy</w:t>
      </w:r>
      <w:r w:rsidRPr="007F0B59">
        <w:rPr>
          <w:color w:val="222222"/>
          <w:shd w:val="clear" w:color="auto" w:fill="FFFFFF"/>
        </w:rPr>
        <w:t xml:space="preserve"> </w:t>
      </w:r>
      <w:r w:rsidR="002E23F0" w:rsidRPr="007F0B59">
        <w:rPr>
          <w:color w:val="222222"/>
          <w:shd w:val="clear" w:color="auto" w:fill="FFFFFF"/>
        </w:rPr>
        <w:t xml:space="preserve">at the local and national level </w:t>
      </w:r>
      <w:r w:rsidRPr="007F0B59">
        <w:rPr>
          <w:color w:val="222222"/>
          <w:shd w:val="clear" w:color="auto" w:fill="FFFFFF"/>
        </w:rPr>
        <w:t xml:space="preserve">to stop </w:t>
      </w:r>
      <w:r w:rsidR="002E23F0" w:rsidRPr="007F0B59">
        <w:rPr>
          <w:color w:val="222222"/>
          <w:shd w:val="clear" w:color="auto" w:fill="FFFFFF"/>
        </w:rPr>
        <w:t xml:space="preserve">or decrease </w:t>
      </w:r>
      <w:r w:rsidRPr="007F0B59">
        <w:rPr>
          <w:color w:val="222222"/>
          <w:shd w:val="clear" w:color="auto" w:fill="FFFFFF"/>
        </w:rPr>
        <w:t xml:space="preserve">threats, </w:t>
      </w:r>
      <w:r w:rsidR="005F064A" w:rsidRPr="007F0B59">
        <w:rPr>
          <w:color w:val="222222"/>
          <w:shd w:val="clear" w:color="auto" w:fill="FFFFFF"/>
        </w:rPr>
        <w:t xml:space="preserve">especially </w:t>
      </w:r>
      <w:r w:rsidRPr="007F0B59">
        <w:rPr>
          <w:color w:val="222222"/>
          <w:shd w:val="clear" w:color="auto" w:fill="FFFFFF"/>
        </w:rPr>
        <w:t>if those come from public officials</w:t>
      </w:r>
      <w:r w:rsidR="002E23F0" w:rsidRPr="007F0B59">
        <w:rPr>
          <w:color w:val="222222"/>
          <w:shd w:val="clear" w:color="auto" w:fill="FFFFFF"/>
        </w:rPr>
        <w:t xml:space="preserve"> and/or government</w:t>
      </w:r>
      <w:r w:rsidRPr="007F0B59">
        <w:rPr>
          <w:color w:val="222222"/>
          <w:shd w:val="clear" w:color="auto" w:fill="FFFFFF"/>
        </w:rPr>
        <w:t xml:space="preserve">. </w:t>
      </w:r>
    </w:p>
    <w:p w14:paraId="1B6636FB" w14:textId="77777777" w:rsidR="005F064A" w:rsidRPr="007F0B59" w:rsidRDefault="005F064A" w:rsidP="005F064A">
      <w:pPr>
        <w:pStyle w:val="Default"/>
        <w:numPr>
          <w:ilvl w:val="0"/>
          <w:numId w:val="7"/>
        </w:numPr>
        <w:jc w:val="both"/>
        <w:rPr>
          <w:color w:val="222222"/>
          <w:shd w:val="clear" w:color="auto" w:fill="FFFFFF"/>
        </w:rPr>
      </w:pPr>
      <w:r w:rsidRPr="007F0B59">
        <w:rPr>
          <w:color w:val="222222"/>
          <w:shd w:val="clear" w:color="auto" w:fill="FFFFFF"/>
        </w:rPr>
        <w:t xml:space="preserve">Engagement and </w:t>
      </w:r>
      <w:r w:rsidRPr="007F0B59">
        <w:rPr>
          <w:b/>
          <w:bCs/>
          <w:color w:val="222222"/>
          <w:shd w:val="clear" w:color="auto" w:fill="FFFFFF"/>
        </w:rPr>
        <w:t>solidarity</w:t>
      </w:r>
      <w:r w:rsidRPr="007F0B59">
        <w:rPr>
          <w:color w:val="222222"/>
          <w:shd w:val="clear" w:color="auto" w:fill="FFFFFF"/>
        </w:rPr>
        <w:t xml:space="preserve"> from other peer networks and CSOs have also worked in some cases. </w:t>
      </w:r>
    </w:p>
    <w:p w14:paraId="1B49F57A" w14:textId="77777777" w:rsidR="007A3909" w:rsidRPr="007F0B59" w:rsidRDefault="00F27959" w:rsidP="002F268E">
      <w:pPr>
        <w:pStyle w:val="Default"/>
        <w:numPr>
          <w:ilvl w:val="0"/>
          <w:numId w:val="7"/>
        </w:numPr>
        <w:jc w:val="both"/>
        <w:rPr>
          <w:color w:val="222222"/>
          <w:shd w:val="clear" w:color="auto" w:fill="FFFFFF"/>
        </w:rPr>
      </w:pPr>
      <w:r w:rsidRPr="007F0B59">
        <w:rPr>
          <w:b/>
          <w:bCs/>
          <w:color w:val="222222"/>
          <w:shd w:val="clear" w:color="auto" w:fill="FFFFFF"/>
        </w:rPr>
        <w:t>Public international pressure</w:t>
      </w:r>
      <w:r w:rsidRPr="007F0B59">
        <w:rPr>
          <w:color w:val="222222"/>
          <w:shd w:val="clear" w:color="auto" w:fill="FFFFFF"/>
        </w:rPr>
        <w:t xml:space="preserve"> can also be of help to stop threats against HRDs. </w:t>
      </w:r>
    </w:p>
    <w:p w14:paraId="615327C3" w14:textId="12E23486" w:rsidR="007A3909" w:rsidRPr="007F0B59" w:rsidRDefault="005F064A" w:rsidP="002F268E">
      <w:pPr>
        <w:pStyle w:val="Default"/>
        <w:numPr>
          <w:ilvl w:val="0"/>
          <w:numId w:val="7"/>
        </w:numPr>
        <w:jc w:val="both"/>
        <w:rPr>
          <w:color w:val="222222"/>
          <w:shd w:val="clear" w:color="auto" w:fill="FFFFFF"/>
        </w:rPr>
      </w:pPr>
      <w:r w:rsidRPr="007F0B59">
        <w:rPr>
          <w:b/>
          <w:bCs/>
          <w:color w:val="222222"/>
          <w:shd w:val="clear" w:color="auto" w:fill="FFFFFF"/>
        </w:rPr>
        <w:t>R</w:t>
      </w:r>
      <w:r w:rsidR="00F27959" w:rsidRPr="007F0B59">
        <w:rPr>
          <w:b/>
          <w:bCs/>
          <w:color w:val="222222"/>
          <w:shd w:val="clear" w:color="auto" w:fill="FFFFFF"/>
        </w:rPr>
        <w:t>eporting threats to law enforcement</w:t>
      </w:r>
      <w:r w:rsidR="00F27959" w:rsidRPr="007F0B59">
        <w:rPr>
          <w:color w:val="222222"/>
          <w:shd w:val="clear" w:color="auto" w:fill="FFFFFF"/>
        </w:rPr>
        <w:t xml:space="preserve"> </w:t>
      </w:r>
      <w:r w:rsidRPr="007F0B59">
        <w:rPr>
          <w:color w:val="222222"/>
          <w:shd w:val="clear" w:color="auto" w:fill="FFFFFF"/>
        </w:rPr>
        <w:t>would need to be the way to go. It is obviously not the case in many countries.</w:t>
      </w:r>
    </w:p>
    <w:p w14:paraId="1C1C38B8" w14:textId="55AC49B7" w:rsidR="00F27959" w:rsidRPr="007F0B59" w:rsidRDefault="00F27959" w:rsidP="002F268E">
      <w:pPr>
        <w:pStyle w:val="Default"/>
        <w:numPr>
          <w:ilvl w:val="0"/>
          <w:numId w:val="7"/>
        </w:numPr>
        <w:jc w:val="both"/>
        <w:rPr>
          <w:color w:val="222222"/>
          <w:shd w:val="clear" w:color="auto" w:fill="FFFFFF"/>
        </w:rPr>
      </w:pPr>
      <w:r w:rsidRPr="007F0B59">
        <w:rPr>
          <w:color w:val="222222"/>
          <w:shd w:val="clear" w:color="auto" w:fill="FFFFFF"/>
        </w:rPr>
        <w:t xml:space="preserve">If the country has a </w:t>
      </w:r>
      <w:r w:rsidRPr="007F0B59">
        <w:rPr>
          <w:b/>
          <w:bCs/>
          <w:color w:val="222222"/>
          <w:shd w:val="clear" w:color="auto" w:fill="FFFFFF"/>
        </w:rPr>
        <w:t>protection mechanism</w:t>
      </w:r>
      <w:r w:rsidRPr="007F0B59">
        <w:rPr>
          <w:color w:val="222222"/>
          <w:shd w:val="clear" w:color="auto" w:fill="FFFFFF"/>
        </w:rPr>
        <w:t xml:space="preserve"> for HRDs or any other specific</w:t>
      </w:r>
      <w:r w:rsidR="005F064A" w:rsidRPr="007F0B59">
        <w:rPr>
          <w:color w:val="222222"/>
          <w:shd w:val="clear" w:color="auto" w:fill="FFFFFF"/>
        </w:rPr>
        <w:t xml:space="preserve"> human rights</w:t>
      </w:r>
      <w:r w:rsidRPr="007F0B59">
        <w:rPr>
          <w:color w:val="222222"/>
          <w:shd w:val="clear" w:color="auto" w:fill="FFFFFF"/>
        </w:rPr>
        <w:t xml:space="preserve"> </w:t>
      </w:r>
      <w:r w:rsidR="005F064A" w:rsidRPr="007F0B59">
        <w:rPr>
          <w:color w:val="222222"/>
          <w:shd w:val="clear" w:color="auto" w:fill="FFFFFF"/>
        </w:rPr>
        <w:t>institutions</w:t>
      </w:r>
      <w:r w:rsidRPr="007F0B59">
        <w:rPr>
          <w:color w:val="222222"/>
          <w:shd w:val="clear" w:color="auto" w:fill="FFFFFF"/>
        </w:rPr>
        <w:t xml:space="preserve">, including </w:t>
      </w:r>
      <w:r w:rsidR="005F064A" w:rsidRPr="007F0B59">
        <w:rPr>
          <w:color w:val="222222"/>
          <w:shd w:val="clear" w:color="auto" w:fill="FFFFFF"/>
        </w:rPr>
        <w:t>a</w:t>
      </w:r>
      <w:r w:rsidRPr="007F0B59">
        <w:rPr>
          <w:color w:val="222222"/>
          <w:shd w:val="clear" w:color="auto" w:fill="FFFFFF"/>
        </w:rPr>
        <w:t xml:space="preserve"> human rights commission and</w:t>
      </w:r>
      <w:r w:rsidR="005F064A" w:rsidRPr="007F0B59">
        <w:rPr>
          <w:color w:val="222222"/>
          <w:shd w:val="clear" w:color="auto" w:fill="FFFFFF"/>
        </w:rPr>
        <w:t>/</w:t>
      </w:r>
      <w:r w:rsidRPr="007F0B59">
        <w:rPr>
          <w:color w:val="222222"/>
          <w:shd w:val="clear" w:color="auto" w:fill="FFFFFF"/>
        </w:rPr>
        <w:t xml:space="preserve">or ombudsperson, reporting </w:t>
      </w:r>
      <w:r w:rsidR="005F064A" w:rsidRPr="007F0B59">
        <w:rPr>
          <w:color w:val="222222"/>
          <w:shd w:val="clear" w:color="auto" w:fill="FFFFFF"/>
        </w:rPr>
        <w:t xml:space="preserve">the case </w:t>
      </w:r>
      <w:r w:rsidRPr="007F0B59">
        <w:rPr>
          <w:color w:val="222222"/>
          <w:shd w:val="clear" w:color="auto" w:fill="FFFFFF"/>
        </w:rPr>
        <w:t>can also be of benefit.</w:t>
      </w:r>
    </w:p>
    <w:p w14:paraId="4D94E372" w14:textId="4AA4430B" w:rsidR="003B5F3D" w:rsidRPr="007F0B59" w:rsidRDefault="003B5F3D" w:rsidP="002F268E">
      <w:pPr>
        <w:pStyle w:val="Default"/>
        <w:numPr>
          <w:ilvl w:val="0"/>
          <w:numId w:val="7"/>
        </w:numPr>
        <w:jc w:val="both"/>
        <w:rPr>
          <w:color w:val="222222"/>
          <w:shd w:val="clear" w:color="auto" w:fill="FFFFFF"/>
        </w:rPr>
      </w:pPr>
      <w:r w:rsidRPr="007F0B59">
        <w:rPr>
          <w:color w:val="222222"/>
          <w:shd w:val="clear" w:color="auto" w:fill="FFFFFF"/>
        </w:rPr>
        <w:t xml:space="preserve">Civil society engagement on and providing of </w:t>
      </w:r>
      <w:r w:rsidRPr="007F0B59">
        <w:rPr>
          <w:b/>
          <w:bCs/>
          <w:color w:val="222222"/>
          <w:shd w:val="clear" w:color="auto" w:fill="FFFFFF"/>
        </w:rPr>
        <w:t>legal representation of HRD</w:t>
      </w:r>
      <w:r w:rsidRPr="007F0B59">
        <w:rPr>
          <w:color w:val="222222"/>
          <w:shd w:val="clear" w:color="auto" w:fill="FFFFFF"/>
        </w:rPr>
        <w:t xml:space="preserve"> on the investigation of attacks can be another measure that de-escalate the threats and violence, if done properly and under a victim’s and human rights approach, the legal representation of HRD by civil society put pressure on authorities</w:t>
      </w:r>
      <w:r w:rsidR="00EE0127" w:rsidRPr="007F0B59">
        <w:rPr>
          <w:color w:val="222222"/>
          <w:shd w:val="clear" w:color="auto" w:fill="FFFFFF"/>
        </w:rPr>
        <w:t>,</w:t>
      </w:r>
      <w:r w:rsidRPr="007F0B59">
        <w:rPr>
          <w:color w:val="222222"/>
          <w:shd w:val="clear" w:color="auto" w:fill="FFFFFF"/>
        </w:rPr>
        <w:t xml:space="preserve"> they are more keen to respond to requests for further protection measures</w:t>
      </w:r>
      <w:r w:rsidR="00EE0127" w:rsidRPr="007F0B59">
        <w:rPr>
          <w:color w:val="222222"/>
          <w:shd w:val="clear" w:color="auto" w:fill="FFFFFF"/>
        </w:rPr>
        <w:t xml:space="preserve"> and act more professionally aware of the scrutiny they are under</w:t>
      </w:r>
      <w:r w:rsidRPr="007F0B59">
        <w:rPr>
          <w:color w:val="222222"/>
          <w:shd w:val="clear" w:color="auto" w:fill="FFFFFF"/>
        </w:rPr>
        <w:t xml:space="preserve">. This depends as well on the context and the case.  </w:t>
      </w:r>
    </w:p>
    <w:p w14:paraId="23425A17" w14:textId="77777777" w:rsidR="00F27959" w:rsidRPr="007F0B59" w:rsidRDefault="00F27959" w:rsidP="00FA6AAD">
      <w:pPr>
        <w:pStyle w:val="Default"/>
        <w:jc w:val="both"/>
        <w:rPr>
          <w:color w:val="222222"/>
          <w:shd w:val="clear" w:color="auto" w:fill="FFFFFF"/>
        </w:rPr>
      </w:pPr>
    </w:p>
    <w:p w14:paraId="184164F4" w14:textId="4E32866F" w:rsidR="00421C58" w:rsidRPr="007F0B59" w:rsidRDefault="002F268E" w:rsidP="00FA6AAD">
      <w:pPr>
        <w:pStyle w:val="Default"/>
        <w:jc w:val="both"/>
        <w:rPr>
          <w:color w:val="222222"/>
          <w:shd w:val="clear" w:color="auto" w:fill="FFFFFF"/>
        </w:rPr>
      </w:pPr>
      <w:r w:rsidRPr="007F0B59">
        <w:rPr>
          <w:color w:val="222222"/>
          <w:shd w:val="clear" w:color="auto" w:fill="FFFFFF"/>
        </w:rPr>
        <w:t xml:space="preserve">ARTICLE 19 </w:t>
      </w:r>
      <w:r w:rsidR="00421C58" w:rsidRPr="007F0B59">
        <w:rPr>
          <w:color w:val="222222"/>
          <w:shd w:val="clear" w:color="auto" w:fill="FFFFFF"/>
        </w:rPr>
        <w:t>recommend</w:t>
      </w:r>
      <w:r w:rsidRPr="007F0B59">
        <w:rPr>
          <w:color w:val="222222"/>
          <w:shd w:val="clear" w:color="auto" w:fill="FFFFFF"/>
        </w:rPr>
        <w:t>s</w:t>
      </w:r>
      <w:r w:rsidR="00421C58" w:rsidRPr="007F0B59">
        <w:rPr>
          <w:color w:val="222222"/>
          <w:shd w:val="clear" w:color="auto" w:fill="FFFFFF"/>
        </w:rPr>
        <w:t xml:space="preserve"> </w:t>
      </w:r>
      <w:r w:rsidR="00735122">
        <w:rPr>
          <w:color w:val="222222"/>
          <w:shd w:val="clear" w:color="auto" w:fill="FFFFFF"/>
        </w:rPr>
        <w:t>the following t</w:t>
      </w:r>
      <w:r w:rsidR="00421C58" w:rsidRPr="007F0B59">
        <w:rPr>
          <w:color w:val="222222"/>
          <w:shd w:val="clear" w:color="auto" w:fill="FFFFFF"/>
        </w:rPr>
        <w:t>o States:</w:t>
      </w:r>
    </w:p>
    <w:p w14:paraId="7DAFE22F" w14:textId="24F2C8B1" w:rsidR="00421C58" w:rsidRPr="007F0B59" w:rsidRDefault="00421C58" w:rsidP="00FA6AAD">
      <w:pPr>
        <w:pStyle w:val="Default"/>
        <w:jc w:val="both"/>
        <w:rPr>
          <w:color w:val="222222"/>
          <w:shd w:val="clear" w:color="auto" w:fill="FFFFFF"/>
        </w:rPr>
      </w:pPr>
    </w:p>
    <w:p w14:paraId="42B695E4" w14:textId="0003E259" w:rsidR="00F24B42" w:rsidRPr="007F0B59" w:rsidRDefault="00F24B42" w:rsidP="00FA6AAD">
      <w:pPr>
        <w:pStyle w:val="Default"/>
        <w:numPr>
          <w:ilvl w:val="0"/>
          <w:numId w:val="5"/>
        </w:numPr>
        <w:jc w:val="both"/>
        <w:rPr>
          <w:color w:val="222222"/>
          <w:shd w:val="clear" w:color="auto" w:fill="FFFFFF"/>
        </w:rPr>
      </w:pPr>
      <w:r w:rsidRPr="007F0B59">
        <w:rPr>
          <w:color w:val="222222"/>
          <w:shd w:val="clear" w:color="auto" w:fill="FFFFFF"/>
        </w:rPr>
        <w:t xml:space="preserve">Ensure that all death threats and killings against human rights defenders and journalists are impartially, promptly, independently, thoroughly and effectively investigated in accordance with their obligations under international human rights law and standards, </w:t>
      </w:r>
      <w:r w:rsidRPr="007F0B59">
        <w:rPr>
          <w:b/>
          <w:color w:val="222222"/>
          <w:shd w:val="clear" w:color="auto" w:fill="FFFFFF"/>
        </w:rPr>
        <w:t>including exhausting the lines of enquiries that connect perpetrators with their work</w:t>
      </w:r>
      <w:r w:rsidRPr="007F0B59">
        <w:rPr>
          <w:color w:val="222222"/>
          <w:shd w:val="clear" w:color="auto" w:fill="FFFFFF"/>
        </w:rPr>
        <w:t>, with a gender-perspective and paying attention to those experiencing multiple and intersecting forms of discrimination.</w:t>
      </w:r>
    </w:p>
    <w:p w14:paraId="0370C851" w14:textId="11A6BFC6" w:rsidR="00F24B42" w:rsidRPr="007F0B59" w:rsidRDefault="00F24B42" w:rsidP="00FA6AAD">
      <w:pPr>
        <w:pStyle w:val="Default"/>
        <w:numPr>
          <w:ilvl w:val="0"/>
          <w:numId w:val="5"/>
        </w:numPr>
        <w:jc w:val="both"/>
        <w:rPr>
          <w:color w:val="222222"/>
          <w:shd w:val="clear" w:color="auto" w:fill="FFFFFF"/>
        </w:rPr>
      </w:pPr>
      <w:r w:rsidRPr="007F0B59">
        <w:rPr>
          <w:color w:val="222222"/>
          <w:shd w:val="clear" w:color="auto" w:fill="FFFFFF"/>
        </w:rPr>
        <w:t>Ensure national protection mechanisms for human rights defenders and journalists are adequately resourced and financed and wholly independent</w:t>
      </w:r>
      <w:r w:rsidR="00190609" w:rsidRPr="007F0B59">
        <w:rPr>
          <w:color w:val="222222"/>
          <w:shd w:val="clear" w:color="auto" w:fill="FFFFFF"/>
        </w:rPr>
        <w:t xml:space="preserve"> as to</w:t>
      </w:r>
      <w:r w:rsidR="00EE0127" w:rsidRPr="007F0B59">
        <w:rPr>
          <w:color w:val="222222"/>
          <w:shd w:val="clear" w:color="auto" w:fill="FFFFFF"/>
        </w:rPr>
        <w:t xml:space="preserve"> prevent any political pressure</w:t>
      </w:r>
      <w:r w:rsidRPr="007F0B59">
        <w:rPr>
          <w:color w:val="222222"/>
          <w:shd w:val="clear" w:color="auto" w:fill="FFFFFF"/>
        </w:rPr>
        <w:t>.</w:t>
      </w:r>
      <w:r w:rsidR="00EE0127" w:rsidRPr="007F0B59">
        <w:rPr>
          <w:color w:val="222222"/>
          <w:shd w:val="clear" w:color="auto" w:fill="FFFFFF"/>
        </w:rPr>
        <w:t xml:space="preserve">  </w:t>
      </w:r>
    </w:p>
    <w:p w14:paraId="15AF89E5" w14:textId="00F624FE" w:rsidR="002F268E" w:rsidRPr="007F0B59" w:rsidRDefault="002F268E" w:rsidP="002F268E">
      <w:pPr>
        <w:numPr>
          <w:ilvl w:val="0"/>
          <w:numId w:val="5"/>
        </w:numPr>
        <w:jc w:val="both"/>
        <w:rPr>
          <w:rFonts w:ascii="Times New Roman" w:hAnsi="Times New Roman" w:cs="Times New Roman"/>
          <w:lang w:val="en-US"/>
        </w:rPr>
      </w:pPr>
      <w:r w:rsidRPr="007F0B59">
        <w:rPr>
          <w:rFonts w:ascii="Times New Roman" w:hAnsi="Times New Roman" w:cs="Times New Roman"/>
          <w:lang w:val="en-US"/>
        </w:rPr>
        <w:t xml:space="preserve">Design and implement gender-responsive </w:t>
      </w:r>
      <w:r w:rsidRPr="007F0B59">
        <w:rPr>
          <w:rFonts w:ascii="Times New Roman" w:hAnsi="Times New Roman" w:cs="Times New Roman"/>
          <w:b/>
          <w:bCs/>
          <w:lang w:val="en-US"/>
        </w:rPr>
        <w:t xml:space="preserve">early warning and rapid response mechanisms </w:t>
      </w:r>
      <w:r w:rsidRPr="007F0B59">
        <w:rPr>
          <w:rFonts w:ascii="Times New Roman" w:hAnsi="Times New Roman" w:cs="Times New Roman"/>
          <w:lang w:val="en-US"/>
        </w:rPr>
        <w:t xml:space="preserve">to give HRDs, when threatened, immediate access to the authorities and protective measures, also in the event of online abuse and harassment, and with </w:t>
      </w:r>
      <w:r w:rsidRPr="007F0B59">
        <w:rPr>
          <w:rFonts w:ascii="Times New Roman" w:hAnsi="Times New Roman" w:cs="Times New Roman"/>
          <w:lang w:val="en-US"/>
        </w:rPr>
        <w:lastRenderedPageBreak/>
        <w:t>particular attention to women experiencing multiple and intersecting forms of discrimination.</w:t>
      </w:r>
    </w:p>
    <w:p w14:paraId="5D56DBEB" w14:textId="2B0AF418" w:rsidR="002F268E" w:rsidRPr="007F0B59" w:rsidRDefault="002F268E" w:rsidP="002F268E">
      <w:pPr>
        <w:numPr>
          <w:ilvl w:val="0"/>
          <w:numId w:val="5"/>
        </w:numPr>
        <w:jc w:val="both"/>
        <w:rPr>
          <w:rFonts w:ascii="Times New Roman" w:hAnsi="Times New Roman" w:cs="Times New Roman"/>
          <w:lang w:val="en-US"/>
        </w:rPr>
      </w:pPr>
      <w:r w:rsidRPr="007F0B59">
        <w:rPr>
          <w:rFonts w:ascii="Times New Roman" w:hAnsi="Times New Roman" w:cs="Times New Roman"/>
        </w:rPr>
        <w:t xml:space="preserve">Implement </w:t>
      </w:r>
      <w:r w:rsidRPr="007F0B59">
        <w:rPr>
          <w:rFonts w:ascii="Times New Roman" w:hAnsi="Times New Roman" w:cs="Times New Roman"/>
          <w:b/>
          <w:bCs/>
        </w:rPr>
        <w:t>capacity-building and training of public officials</w:t>
      </w:r>
      <w:r w:rsidRPr="007F0B59">
        <w:rPr>
          <w:rFonts w:ascii="Times New Roman" w:hAnsi="Times New Roman" w:cs="Times New Roman"/>
        </w:rPr>
        <w:t xml:space="preserve"> at all levels and branches of national and subnational government to ensure they are properly equipped to prevent, protect against, and remedy violence and attacks against HRDs.</w:t>
      </w:r>
      <w:r w:rsidR="00EE0127" w:rsidRPr="007F0B59">
        <w:rPr>
          <w:rFonts w:ascii="Times New Roman" w:hAnsi="Times New Roman" w:cs="Times New Roman"/>
        </w:rPr>
        <w:t xml:space="preserve"> Tailored training on the human rights framework that </w:t>
      </w:r>
      <w:r w:rsidR="00190609" w:rsidRPr="007F0B59">
        <w:rPr>
          <w:rFonts w:ascii="Times New Roman" w:hAnsi="Times New Roman" w:cs="Times New Roman"/>
        </w:rPr>
        <w:t xml:space="preserve">recognises and </w:t>
      </w:r>
      <w:r w:rsidR="00EE0127" w:rsidRPr="007F0B59">
        <w:rPr>
          <w:rFonts w:ascii="Times New Roman" w:hAnsi="Times New Roman" w:cs="Times New Roman"/>
        </w:rPr>
        <w:t xml:space="preserve">protects the role and activities of HRD should be provided to personnel of public agencies conducting risk assessments, receiving reports of attacks, and implementing and installing protective measures.   </w:t>
      </w:r>
      <w:r w:rsidRPr="007F0B59">
        <w:rPr>
          <w:rFonts w:ascii="Times New Roman" w:hAnsi="Times New Roman" w:cs="Times New Roman"/>
          <w:lang w:val="en-US"/>
        </w:rPr>
        <w:t xml:space="preserve"> </w:t>
      </w:r>
    </w:p>
    <w:p w14:paraId="3BB835DE" w14:textId="77777777" w:rsidR="002F268E" w:rsidRPr="007F0B59" w:rsidRDefault="002F268E" w:rsidP="002F268E">
      <w:pPr>
        <w:numPr>
          <w:ilvl w:val="0"/>
          <w:numId w:val="5"/>
        </w:numPr>
        <w:jc w:val="both"/>
        <w:rPr>
          <w:rFonts w:ascii="Times New Roman" w:hAnsi="Times New Roman" w:cs="Times New Roman"/>
          <w:lang w:val="en-US"/>
        </w:rPr>
      </w:pPr>
      <w:r w:rsidRPr="007F0B59">
        <w:rPr>
          <w:rFonts w:ascii="Times New Roman" w:hAnsi="Times New Roman" w:cs="Times New Roman"/>
        </w:rPr>
        <w:t xml:space="preserve">Public officials at all levels must </w:t>
      </w:r>
      <w:r w:rsidRPr="007F0B59">
        <w:rPr>
          <w:rFonts w:ascii="Times New Roman" w:hAnsi="Times New Roman" w:cs="Times New Roman"/>
          <w:b/>
          <w:bCs/>
        </w:rPr>
        <w:t>cease denigrating HRDs</w:t>
      </w:r>
      <w:r w:rsidRPr="007F0B59">
        <w:rPr>
          <w:rFonts w:ascii="Times New Roman" w:hAnsi="Times New Roman" w:cs="Times New Roman"/>
        </w:rPr>
        <w:t>, including through the use of misogynistic language to discredit women journalists. They must publicly condemn all attacks against HRDs, including gender-based violence, online attacks, sexual harassment and abuse.</w:t>
      </w:r>
    </w:p>
    <w:p w14:paraId="158A7897" w14:textId="3DDF6F9A" w:rsidR="00421C58" w:rsidRPr="007F0B59" w:rsidRDefault="002F268E" w:rsidP="002F268E">
      <w:pPr>
        <w:numPr>
          <w:ilvl w:val="0"/>
          <w:numId w:val="5"/>
        </w:numPr>
        <w:jc w:val="both"/>
        <w:rPr>
          <w:rFonts w:ascii="Times New Roman" w:hAnsi="Times New Roman" w:cs="Times New Roman"/>
          <w:lang w:val="en-US"/>
        </w:rPr>
      </w:pPr>
      <w:r w:rsidRPr="007F0B59">
        <w:rPr>
          <w:rFonts w:ascii="Times New Roman" w:hAnsi="Times New Roman" w:cs="Times New Roman"/>
          <w:lang w:val="en-US"/>
        </w:rPr>
        <w:t xml:space="preserve">Design, implement and promote ongoing </w:t>
      </w:r>
      <w:r w:rsidRPr="007F0B59">
        <w:rPr>
          <w:rFonts w:ascii="Times New Roman" w:hAnsi="Times New Roman" w:cs="Times New Roman"/>
          <w:b/>
          <w:bCs/>
          <w:lang w:val="en-US"/>
        </w:rPr>
        <w:t>awareness-raising initiatives</w:t>
      </w:r>
      <w:r w:rsidRPr="007F0B59">
        <w:rPr>
          <w:rFonts w:ascii="Times New Roman" w:hAnsi="Times New Roman" w:cs="Times New Roman"/>
          <w:lang w:val="en-US"/>
        </w:rPr>
        <w:t xml:space="preserve"> at national and local levels to highlight the role of HRDs.</w:t>
      </w:r>
    </w:p>
    <w:p w14:paraId="53AC6616" w14:textId="5E430ACB" w:rsidR="00190609" w:rsidRPr="007F0B59" w:rsidRDefault="00190609" w:rsidP="00190609">
      <w:pPr>
        <w:numPr>
          <w:ilvl w:val="0"/>
          <w:numId w:val="5"/>
        </w:numPr>
        <w:jc w:val="both"/>
        <w:rPr>
          <w:rFonts w:ascii="Times New Roman" w:hAnsi="Times New Roman" w:cs="Times New Roman"/>
          <w:lang w:val="en-US"/>
        </w:rPr>
      </w:pPr>
      <w:r w:rsidRPr="007F0B59">
        <w:rPr>
          <w:rFonts w:ascii="Times New Roman" w:hAnsi="Times New Roman" w:cs="Times New Roman"/>
          <w:lang w:val="en-US"/>
        </w:rPr>
        <w:t xml:space="preserve">Develop </w:t>
      </w:r>
      <w:r w:rsidRPr="007F0B59">
        <w:rPr>
          <w:rFonts w:ascii="Times New Roman" w:hAnsi="Times New Roman" w:cs="Times New Roman"/>
          <w:b/>
          <w:bCs/>
          <w:lang w:val="en-US"/>
        </w:rPr>
        <w:t>national action plans</w:t>
      </w:r>
      <w:r w:rsidRPr="007F0B59">
        <w:rPr>
          <w:rFonts w:ascii="Times New Roman" w:hAnsi="Times New Roman" w:cs="Times New Roman"/>
          <w:lang w:val="en-US"/>
        </w:rPr>
        <w:t xml:space="preserve"> with specific goals, actions and indicators that guide the steps needed to prevent attacks against HRD. </w:t>
      </w:r>
    </w:p>
    <w:p w14:paraId="4D01F1ED" w14:textId="4EBC22B1" w:rsidR="00190609" w:rsidRPr="007F0B59" w:rsidRDefault="00190609" w:rsidP="00190609">
      <w:pPr>
        <w:numPr>
          <w:ilvl w:val="0"/>
          <w:numId w:val="5"/>
        </w:numPr>
        <w:jc w:val="both"/>
        <w:rPr>
          <w:rFonts w:ascii="Times New Roman" w:hAnsi="Times New Roman" w:cs="Times New Roman"/>
          <w:lang w:val="en-US"/>
        </w:rPr>
      </w:pPr>
      <w:proofErr w:type="spellStart"/>
      <w:r w:rsidRPr="007F0B59">
        <w:rPr>
          <w:rFonts w:ascii="Times New Roman" w:hAnsi="Times New Roman" w:cs="Times New Roman"/>
          <w:lang w:val="en-US"/>
        </w:rPr>
        <w:t>Recognise</w:t>
      </w:r>
      <w:proofErr w:type="spellEnd"/>
      <w:r w:rsidR="003B4897" w:rsidRPr="007F0B59">
        <w:rPr>
          <w:rFonts w:ascii="Times New Roman" w:hAnsi="Times New Roman" w:cs="Times New Roman"/>
          <w:lang w:val="en-US"/>
        </w:rPr>
        <w:t xml:space="preserve"> that the safety of human rights defenders also comprises the </w:t>
      </w:r>
      <w:r w:rsidR="003B4897" w:rsidRPr="007F0B59">
        <w:rPr>
          <w:rFonts w:ascii="Times New Roman" w:hAnsi="Times New Roman" w:cs="Times New Roman"/>
          <w:b/>
          <w:bCs/>
          <w:lang w:val="en-US"/>
        </w:rPr>
        <w:t>online and digital aspects of their activities.</w:t>
      </w:r>
      <w:r w:rsidR="003B4897" w:rsidRPr="007F0B59">
        <w:rPr>
          <w:rFonts w:ascii="Times New Roman" w:hAnsi="Times New Roman" w:cs="Times New Roman"/>
          <w:lang w:val="en-US"/>
        </w:rPr>
        <w:t xml:space="preserve"> Therefore, States must acknowledge and </w:t>
      </w:r>
      <w:r w:rsidRPr="007F0B59">
        <w:rPr>
          <w:rFonts w:ascii="Times New Roman" w:hAnsi="Times New Roman" w:cs="Times New Roman"/>
          <w:lang w:val="en-US"/>
        </w:rPr>
        <w:t>include different forms of online attacks and threats against HRD as a risk factor when assessing and determining the level of endangering circumstances</w:t>
      </w:r>
      <w:r w:rsidR="00A85304" w:rsidRPr="007F0B59">
        <w:rPr>
          <w:rFonts w:ascii="Times New Roman" w:hAnsi="Times New Roman" w:cs="Times New Roman"/>
          <w:lang w:val="en-US"/>
        </w:rPr>
        <w:t>, including surveillance and other practices compromising their right to privacy</w:t>
      </w:r>
      <w:r w:rsidRPr="007F0B59">
        <w:rPr>
          <w:rFonts w:ascii="Times New Roman" w:hAnsi="Times New Roman" w:cs="Times New Roman"/>
          <w:lang w:val="en-US"/>
        </w:rPr>
        <w:t>.</w:t>
      </w:r>
      <w:r w:rsidR="00A85304" w:rsidRPr="007F0B59">
        <w:rPr>
          <w:rFonts w:ascii="Times New Roman" w:hAnsi="Times New Roman" w:cs="Times New Roman"/>
          <w:lang w:val="en-US"/>
        </w:rPr>
        <w:t xml:space="preserve"> </w:t>
      </w:r>
      <w:r w:rsidR="003B4897" w:rsidRPr="007F0B59">
        <w:rPr>
          <w:rFonts w:ascii="Times New Roman" w:hAnsi="Times New Roman" w:cs="Times New Roman"/>
          <w:lang w:val="en-US"/>
        </w:rPr>
        <w:t>The</w:t>
      </w:r>
      <w:r w:rsidR="00A85304" w:rsidRPr="007F0B59">
        <w:rPr>
          <w:rFonts w:ascii="Times New Roman" w:hAnsi="Times New Roman" w:cs="Times New Roman"/>
          <w:lang w:val="en-US"/>
        </w:rPr>
        <w:t xml:space="preserve"> measures determined to protect HRD from threats and violence</w:t>
      </w:r>
      <w:r w:rsidR="003B4897" w:rsidRPr="007F0B59">
        <w:rPr>
          <w:rFonts w:ascii="Times New Roman" w:hAnsi="Times New Roman" w:cs="Times New Roman"/>
          <w:lang w:val="en-US"/>
        </w:rPr>
        <w:t xml:space="preserve"> </w:t>
      </w:r>
      <w:r w:rsidR="00A85304" w:rsidRPr="007F0B59">
        <w:rPr>
          <w:rFonts w:ascii="Times New Roman" w:hAnsi="Times New Roman" w:cs="Times New Roman"/>
          <w:lang w:val="en-US"/>
        </w:rPr>
        <w:t xml:space="preserve">should reflect this digital component and be complementary to any offline consideration. </w:t>
      </w:r>
    </w:p>
    <w:p w14:paraId="49907FC1" w14:textId="77777777" w:rsidR="002F268E" w:rsidRPr="007F0B59" w:rsidRDefault="002F268E" w:rsidP="00FA6AAD">
      <w:pPr>
        <w:pStyle w:val="Default"/>
        <w:jc w:val="both"/>
        <w:rPr>
          <w:color w:val="222222"/>
          <w:shd w:val="clear" w:color="auto" w:fill="FFFFFF"/>
        </w:rPr>
      </w:pPr>
    </w:p>
    <w:p w14:paraId="3F9D4489" w14:textId="0BE0C920" w:rsidR="00421C58" w:rsidRPr="007F0B59" w:rsidRDefault="00421C58" w:rsidP="00FA6AAD">
      <w:pPr>
        <w:pStyle w:val="Default"/>
        <w:jc w:val="both"/>
        <w:rPr>
          <w:color w:val="222222"/>
          <w:shd w:val="clear" w:color="auto" w:fill="FFFFFF"/>
        </w:rPr>
      </w:pPr>
      <w:r w:rsidRPr="007F0B59">
        <w:rPr>
          <w:color w:val="222222"/>
          <w:shd w:val="clear" w:color="auto" w:fill="FFFFFF"/>
        </w:rPr>
        <w:t>We have the following recommendations to the United Nations:</w:t>
      </w:r>
    </w:p>
    <w:p w14:paraId="3501CA73" w14:textId="46F80612" w:rsidR="00421C58" w:rsidRPr="007F0B59" w:rsidRDefault="00421C58" w:rsidP="00FA6AAD">
      <w:pPr>
        <w:pStyle w:val="Default"/>
        <w:jc w:val="both"/>
        <w:rPr>
          <w:color w:val="222222"/>
          <w:shd w:val="clear" w:color="auto" w:fill="FFFFFF"/>
        </w:rPr>
      </w:pPr>
    </w:p>
    <w:p w14:paraId="55A399C3" w14:textId="4245A76B" w:rsidR="00421C58" w:rsidRPr="007F0B59" w:rsidRDefault="00421C58" w:rsidP="00FA6AAD">
      <w:pPr>
        <w:pStyle w:val="Default"/>
        <w:numPr>
          <w:ilvl w:val="0"/>
          <w:numId w:val="5"/>
        </w:numPr>
        <w:jc w:val="both"/>
        <w:rPr>
          <w:color w:val="222222"/>
          <w:shd w:val="clear" w:color="auto" w:fill="FFFFFF"/>
        </w:rPr>
      </w:pPr>
      <w:r w:rsidRPr="007F0B59">
        <w:rPr>
          <w:color w:val="222222"/>
          <w:shd w:val="clear" w:color="auto" w:fill="FFFFFF"/>
        </w:rPr>
        <w:t xml:space="preserve">Establish a </w:t>
      </w:r>
      <w:r w:rsidRPr="00735122">
        <w:rPr>
          <w:b/>
          <w:bCs/>
          <w:color w:val="222222"/>
          <w:shd w:val="clear" w:color="auto" w:fill="FFFFFF"/>
        </w:rPr>
        <w:t>Standing Instrument for the Criminal Investigation into Allegations of Targeted Killing</w:t>
      </w:r>
      <w:r w:rsidRPr="007F0B59">
        <w:rPr>
          <w:color w:val="222222"/>
          <w:shd w:val="clear" w:color="auto" w:fill="FFFFFF"/>
        </w:rPr>
        <w:t>, or other acts of violence against journalists, human rights defenders or others targeted because of their peaceful activities or expressions, including to take gender-responsive investigations, as proposed by the Special Rapporteur on extrajudicial, summary or arbitrary executions.</w:t>
      </w:r>
    </w:p>
    <w:p w14:paraId="1B0F130C" w14:textId="7BEACE1B" w:rsidR="0072248D" w:rsidRPr="007F0B59" w:rsidRDefault="00421C58" w:rsidP="00FA6AAD">
      <w:pPr>
        <w:pStyle w:val="Default"/>
        <w:numPr>
          <w:ilvl w:val="0"/>
          <w:numId w:val="5"/>
        </w:numPr>
        <w:jc w:val="both"/>
        <w:rPr>
          <w:color w:val="222222"/>
          <w:shd w:val="clear" w:color="auto" w:fill="FFFFFF"/>
        </w:rPr>
      </w:pPr>
      <w:r w:rsidRPr="007F0B59">
        <w:rPr>
          <w:color w:val="222222"/>
          <w:shd w:val="clear" w:color="auto" w:fill="FFFFFF"/>
        </w:rPr>
        <w:t xml:space="preserve">Support the creation of a </w:t>
      </w:r>
      <w:r w:rsidRPr="00735122">
        <w:rPr>
          <w:b/>
          <w:bCs/>
          <w:color w:val="222222"/>
          <w:shd w:val="clear" w:color="auto" w:fill="FFFFFF"/>
        </w:rPr>
        <w:t xml:space="preserve">Special Procedures </w:t>
      </w:r>
      <w:proofErr w:type="gramStart"/>
      <w:r w:rsidRPr="00735122">
        <w:rPr>
          <w:b/>
          <w:bCs/>
          <w:color w:val="222222"/>
          <w:shd w:val="clear" w:color="auto" w:fill="FFFFFF"/>
        </w:rPr>
        <w:t>Task-Force</w:t>
      </w:r>
      <w:proofErr w:type="gramEnd"/>
      <w:r w:rsidRPr="007F0B59">
        <w:rPr>
          <w:color w:val="222222"/>
          <w:shd w:val="clear" w:color="auto" w:fill="FFFFFF"/>
        </w:rPr>
        <w:t xml:space="preserve"> to undertake rapid responses missions in response to the unlawful death, acts of violence or credible threats against journalists, as proposed by the Special Rapporteur on extrajudicial, summary or arbitrary executions.</w:t>
      </w:r>
    </w:p>
    <w:p w14:paraId="2EE81645" w14:textId="77777777" w:rsidR="00145346" w:rsidRPr="007F0B59" w:rsidRDefault="00145346" w:rsidP="00145346">
      <w:pPr>
        <w:pStyle w:val="ListParagraph"/>
        <w:numPr>
          <w:ilvl w:val="0"/>
          <w:numId w:val="5"/>
        </w:numPr>
        <w:rPr>
          <w:rFonts w:ascii="Times New Roman" w:eastAsia="Times New Roman" w:hAnsi="Times New Roman" w:cs="Times New Roman"/>
          <w:lang w:eastAsia="en-GB"/>
        </w:rPr>
      </w:pPr>
      <w:r w:rsidRPr="007F0B59">
        <w:rPr>
          <w:rFonts w:ascii="Times New Roman" w:eastAsia="Times New Roman" w:hAnsi="Times New Roman" w:cs="Times New Roman"/>
          <w:lang w:eastAsia="en-GB"/>
        </w:rPr>
        <w:t xml:space="preserve">Develop through UN standard-setting mechanisms a </w:t>
      </w:r>
      <w:r w:rsidRPr="00735122">
        <w:rPr>
          <w:rFonts w:ascii="Times New Roman" w:eastAsia="Times New Roman" w:hAnsi="Times New Roman" w:cs="Times New Roman"/>
          <w:b/>
          <w:bCs/>
          <w:lang w:eastAsia="en-GB"/>
        </w:rPr>
        <w:t>Protocol on the Investigation and Responses to Threats and Risks</w:t>
      </w:r>
      <w:r w:rsidRPr="007F0B59">
        <w:rPr>
          <w:rFonts w:ascii="Times New Roman" w:eastAsia="Times New Roman" w:hAnsi="Times New Roman" w:cs="Times New Roman"/>
          <w:lang w:eastAsia="en-GB"/>
        </w:rPr>
        <w:t xml:space="preserve"> to guide and strengthen the institutional capacity of national and local authorities.</w:t>
      </w:r>
    </w:p>
    <w:p w14:paraId="79F1D98A" w14:textId="77777777" w:rsidR="00145346" w:rsidRPr="007F0B59" w:rsidRDefault="00145346" w:rsidP="00145346">
      <w:pPr>
        <w:pStyle w:val="Default"/>
        <w:ind w:left="360"/>
        <w:jc w:val="both"/>
        <w:rPr>
          <w:color w:val="222222"/>
          <w:shd w:val="clear" w:color="auto" w:fill="FFFFFF"/>
        </w:rPr>
      </w:pPr>
    </w:p>
    <w:p w14:paraId="3101DC00" w14:textId="2F61B881" w:rsidR="002F268E" w:rsidRPr="007F0B59" w:rsidRDefault="002F268E" w:rsidP="002F268E">
      <w:pPr>
        <w:pStyle w:val="Default"/>
        <w:jc w:val="both"/>
        <w:rPr>
          <w:color w:val="222222"/>
          <w:shd w:val="clear" w:color="auto" w:fill="FFFFFF"/>
        </w:rPr>
      </w:pPr>
    </w:p>
    <w:p w14:paraId="52EFF1CC" w14:textId="53519936" w:rsidR="002F268E" w:rsidRPr="007F0B59" w:rsidRDefault="002F268E" w:rsidP="002F268E">
      <w:pPr>
        <w:pStyle w:val="Default"/>
        <w:jc w:val="both"/>
        <w:rPr>
          <w:color w:val="222222"/>
          <w:shd w:val="clear" w:color="auto" w:fill="FFFFFF"/>
        </w:rPr>
      </w:pPr>
      <w:r w:rsidRPr="007F0B59">
        <w:rPr>
          <w:color w:val="222222"/>
          <w:shd w:val="clear" w:color="auto" w:fill="FFFFFF"/>
        </w:rPr>
        <w:t>To private companies</w:t>
      </w:r>
      <w:r w:rsidR="00A85304" w:rsidRPr="007F0B59">
        <w:rPr>
          <w:color w:val="222222"/>
          <w:shd w:val="clear" w:color="auto" w:fill="FFFFFF"/>
        </w:rPr>
        <w:t xml:space="preserve"> and internet intermediaries</w:t>
      </w:r>
      <w:r w:rsidRPr="007F0B59">
        <w:rPr>
          <w:color w:val="222222"/>
          <w:shd w:val="clear" w:color="auto" w:fill="FFFFFF"/>
        </w:rPr>
        <w:t>:</w:t>
      </w:r>
    </w:p>
    <w:p w14:paraId="7B2DB3DA" w14:textId="2359A164" w:rsidR="002F268E" w:rsidRPr="007F0B59" w:rsidRDefault="002F268E" w:rsidP="002F268E">
      <w:pPr>
        <w:pStyle w:val="Default"/>
        <w:jc w:val="both"/>
        <w:rPr>
          <w:color w:val="222222"/>
          <w:shd w:val="clear" w:color="auto" w:fill="FFFFFF"/>
        </w:rPr>
      </w:pPr>
    </w:p>
    <w:p w14:paraId="45D92F29" w14:textId="087A7AD5" w:rsidR="002F268E" w:rsidRPr="007F0B59" w:rsidRDefault="002F268E" w:rsidP="0047570A">
      <w:pPr>
        <w:pStyle w:val="Default"/>
        <w:numPr>
          <w:ilvl w:val="0"/>
          <w:numId w:val="11"/>
        </w:numPr>
        <w:rPr>
          <w:color w:val="222222"/>
          <w:shd w:val="clear" w:color="auto" w:fill="FFFFFF"/>
        </w:rPr>
      </w:pPr>
      <w:r w:rsidRPr="007F0B59">
        <w:rPr>
          <w:color w:val="222222"/>
          <w:shd w:val="clear" w:color="auto" w:fill="FFFFFF"/>
        </w:rPr>
        <w:t>Internet intermediaries should fully implement the </w:t>
      </w:r>
      <w:r w:rsidRPr="00735122">
        <w:rPr>
          <w:b/>
          <w:bCs/>
          <w:color w:val="222222"/>
          <w:shd w:val="clear" w:color="auto" w:fill="FFFFFF"/>
        </w:rPr>
        <w:t>UN Guiding Principles </w:t>
      </w:r>
      <w:r w:rsidRPr="00735122">
        <w:rPr>
          <w:b/>
          <w:bCs/>
          <w:color w:val="222222"/>
          <w:shd w:val="clear" w:color="auto" w:fill="FFFFFF"/>
          <w:lang w:val="en-US"/>
        </w:rPr>
        <w:t>on business and human rights</w:t>
      </w:r>
      <w:r w:rsidRPr="007F0B59">
        <w:rPr>
          <w:color w:val="222222"/>
          <w:shd w:val="clear" w:color="auto" w:fill="FFFFFF"/>
          <w:lang w:val="en-US"/>
        </w:rPr>
        <w:t> </w:t>
      </w:r>
      <w:r w:rsidRPr="007F0B59">
        <w:rPr>
          <w:color w:val="222222"/>
          <w:shd w:val="clear" w:color="auto" w:fill="FFFFFF"/>
        </w:rPr>
        <w:t>and fully respect the right to freedom of expression and to privacy, including by adapting their Community Standards or Terms of Service in line with international human rights law and standards. Companies should provide effective remedies for human rights abuses resulting from their operations</w:t>
      </w:r>
      <w:r w:rsidR="007F0B59" w:rsidRPr="007F0B59">
        <w:rPr>
          <w:color w:val="222222"/>
          <w:shd w:val="clear" w:color="auto" w:fill="FFFFFF"/>
        </w:rPr>
        <w:t>.</w:t>
      </w:r>
    </w:p>
    <w:p w14:paraId="013BBF26" w14:textId="4AEE1A19" w:rsidR="002F268E" w:rsidRPr="007F0B59" w:rsidRDefault="002F268E" w:rsidP="0047570A">
      <w:pPr>
        <w:pStyle w:val="Default"/>
        <w:numPr>
          <w:ilvl w:val="0"/>
          <w:numId w:val="11"/>
        </w:numPr>
        <w:rPr>
          <w:color w:val="222222"/>
          <w:shd w:val="clear" w:color="auto" w:fill="FFFFFF"/>
        </w:rPr>
      </w:pPr>
      <w:r w:rsidRPr="007F0B59">
        <w:rPr>
          <w:color w:val="222222"/>
          <w:shd w:val="clear" w:color="auto" w:fill="FFFFFF"/>
        </w:rPr>
        <w:lastRenderedPageBreak/>
        <w:t>Take steps to </w:t>
      </w:r>
      <w:r w:rsidRPr="00735122">
        <w:rPr>
          <w:b/>
          <w:bCs/>
          <w:color w:val="222222"/>
          <w:shd w:val="clear" w:color="auto" w:fill="FFFFFF"/>
        </w:rPr>
        <w:t>proactively promote the rights</w:t>
      </w:r>
      <w:r w:rsidR="00A85304" w:rsidRPr="00735122">
        <w:rPr>
          <w:b/>
          <w:bCs/>
          <w:color w:val="222222"/>
          <w:shd w:val="clear" w:color="auto" w:fill="FFFFFF"/>
        </w:rPr>
        <w:t xml:space="preserve"> and role</w:t>
      </w:r>
      <w:r w:rsidRPr="00735122">
        <w:rPr>
          <w:b/>
          <w:bCs/>
          <w:color w:val="222222"/>
          <w:shd w:val="clear" w:color="auto" w:fill="FFFFFF"/>
        </w:rPr>
        <w:t xml:space="preserve"> of </w:t>
      </w:r>
      <w:r w:rsidRPr="00735122">
        <w:rPr>
          <w:b/>
          <w:bCs/>
          <w:color w:val="222222"/>
          <w:shd w:val="clear" w:color="auto" w:fill="FFFFFF"/>
          <w:lang w:val="en-US"/>
        </w:rPr>
        <w:t>HRDs and</w:t>
      </w:r>
      <w:r w:rsidRPr="00735122">
        <w:rPr>
          <w:b/>
          <w:bCs/>
          <w:color w:val="222222"/>
          <w:shd w:val="clear" w:color="auto" w:fill="FFFFFF"/>
        </w:rPr>
        <w:t xml:space="preserve"> journalists</w:t>
      </w:r>
      <w:r w:rsidRPr="007F0B59">
        <w:rPr>
          <w:color w:val="222222"/>
          <w:shd w:val="clear" w:color="auto" w:fill="FFFFFF"/>
        </w:rPr>
        <w:t xml:space="preserve"> using their platforms by conducting a human rights impact assessment that identifies, prevent and mitigates any adverse impact of their operations on the</w:t>
      </w:r>
      <w:proofErr w:type="spellStart"/>
      <w:r w:rsidRPr="007F0B59">
        <w:rPr>
          <w:color w:val="222222"/>
          <w:shd w:val="clear" w:color="auto" w:fill="FFFFFF"/>
          <w:lang w:val="en-US"/>
        </w:rPr>
        <w:t>ir</w:t>
      </w:r>
      <w:proofErr w:type="spellEnd"/>
      <w:r w:rsidRPr="007F0B59">
        <w:rPr>
          <w:color w:val="222222"/>
          <w:shd w:val="clear" w:color="auto" w:fill="FFFFFF"/>
        </w:rPr>
        <w:t xml:space="preserve"> rights, in particular their rights to freedom of expression, privacy, participation and non-discrimination. </w:t>
      </w:r>
    </w:p>
    <w:p w14:paraId="6C20BE8A" w14:textId="390988F0" w:rsidR="002F268E" w:rsidRPr="007F0B59" w:rsidRDefault="00A85304" w:rsidP="0047570A">
      <w:pPr>
        <w:pStyle w:val="Default"/>
        <w:numPr>
          <w:ilvl w:val="0"/>
          <w:numId w:val="11"/>
        </w:numPr>
        <w:rPr>
          <w:color w:val="222222"/>
          <w:shd w:val="clear" w:color="auto" w:fill="FFFFFF"/>
        </w:rPr>
      </w:pPr>
      <w:r w:rsidRPr="007F0B59">
        <w:rPr>
          <w:color w:val="222222"/>
          <w:shd w:val="clear" w:color="auto" w:fill="FFFFFF"/>
        </w:rPr>
        <w:t>Internet intermediaries</w:t>
      </w:r>
      <w:r w:rsidR="002F268E" w:rsidRPr="007F0B59">
        <w:rPr>
          <w:color w:val="222222"/>
          <w:shd w:val="clear" w:color="auto" w:fill="FFFFFF"/>
        </w:rPr>
        <w:t xml:space="preserve"> should develop ongoing </w:t>
      </w:r>
      <w:r w:rsidR="002F268E" w:rsidRPr="00735122">
        <w:rPr>
          <w:b/>
          <w:bCs/>
          <w:color w:val="222222"/>
          <w:shd w:val="clear" w:color="auto" w:fill="FFFFFF"/>
        </w:rPr>
        <w:t>capacity building initiatives</w:t>
      </w:r>
      <w:r w:rsidR="002F268E" w:rsidRPr="007F0B59">
        <w:rPr>
          <w:color w:val="222222"/>
          <w:shd w:val="clear" w:color="auto" w:fill="FFFFFF"/>
        </w:rPr>
        <w:t xml:space="preserve"> aimed at training </w:t>
      </w:r>
      <w:r w:rsidR="002F268E" w:rsidRPr="007F0B59">
        <w:rPr>
          <w:color w:val="222222"/>
          <w:shd w:val="clear" w:color="auto" w:fill="FFFFFF"/>
          <w:lang w:val="en-US"/>
        </w:rPr>
        <w:t>HRDs and</w:t>
      </w:r>
      <w:r w:rsidR="002F268E" w:rsidRPr="007F0B59">
        <w:rPr>
          <w:color w:val="222222"/>
          <w:shd w:val="clear" w:color="auto" w:fill="FFFFFF"/>
        </w:rPr>
        <w:t xml:space="preserve"> journalists and media on the use and application of </w:t>
      </w:r>
      <w:r w:rsidRPr="007F0B59">
        <w:rPr>
          <w:color w:val="222222"/>
          <w:shd w:val="clear" w:color="auto" w:fill="FFFFFF"/>
        </w:rPr>
        <w:t xml:space="preserve">their content related </w:t>
      </w:r>
      <w:r w:rsidR="002F268E" w:rsidRPr="007F0B59">
        <w:rPr>
          <w:color w:val="222222"/>
          <w:shd w:val="clear" w:color="auto" w:fill="FFFFFF"/>
        </w:rPr>
        <w:t>policies, reporting and appeals mechanisms</w:t>
      </w:r>
      <w:r w:rsidRPr="007F0B59">
        <w:rPr>
          <w:color w:val="222222"/>
          <w:shd w:val="clear" w:color="auto" w:fill="FFFFFF"/>
        </w:rPr>
        <w:t xml:space="preserve">, </w:t>
      </w:r>
      <w:r w:rsidR="002F268E" w:rsidRPr="007F0B59">
        <w:rPr>
          <w:color w:val="222222"/>
          <w:shd w:val="clear" w:color="auto" w:fill="FFFFFF"/>
        </w:rPr>
        <w:t xml:space="preserve">among other relevant areas that can improve the participation and safety of </w:t>
      </w:r>
      <w:r w:rsidR="002F268E" w:rsidRPr="007F0B59">
        <w:rPr>
          <w:color w:val="222222"/>
          <w:shd w:val="clear" w:color="auto" w:fill="FFFFFF"/>
          <w:lang w:val="en-US"/>
        </w:rPr>
        <w:t xml:space="preserve">HRDs and </w:t>
      </w:r>
      <w:r w:rsidR="002F268E" w:rsidRPr="007F0B59">
        <w:rPr>
          <w:color w:val="222222"/>
          <w:shd w:val="clear" w:color="auto" w:fill="FFFFFF"/>
        </w:rPr>
        <w:t>journalists in their platforms. </w:t>
      </w:r>
    </w:p>
    <w:p w14:paraId="5077D297" w14:textId="117C75E7" w:rsidR="00A85304" w:rsidRPr="007F0B59" w:rsidRDefault="00A85304" w:rsidP="0047570A">
      <w:pPr>
        <w:pStyle w:val="Default"/>
        <w:numPr>
          <w:ilvl w:val="0"/>
          <w:numId w:val="11"/>
        </w:numPr>
        <w:rPr>
          <w:color w:val="222222"/>
          <w:shd w:val="clear" w:color="auto" w:fill="FFFFFF"/>
        </w:rPr>
      </w:pPr>
      <w:r w:rsidRPr="007F0B59">
        <w:rPr>
          <w:color w:val="222222"/>
          <w:shd w:val="clear" w:color="auto" w:fill="FFFFFF"/>
        </w:rPr>
        <w:t xml:space="preserve">Internet intermediaries should enhance their </w:t>
      </w:r>
      <w:r w:rsidRPr="00735122">
        <w:rPr>
          <w:b/>
          <w:bCs/>
          <w:color w:val="222222"/>
          <w:shd w:val="clear" w:color="auto" w:fill="FFFFFF"/>
        </w:rPr>
        <w:t>transparency</w:t>
      </w:r>
      <w:r w:rsidRPr="007F0B59">
        <w:rPr>
          <w:color w:val="222222"/>
          <w:shd w:val="clear" w:color="auto" w:fill="FFFFFF"/>
        </w:rPr>
        <w:t xml:space="preserve"> efforts regarding </w:t>
      </w:r>
      <w:r w:rsidR="00CF2DE0" w:rsidRPr="007F0B59">
        <w:rPr>
          <w:color w:val="222222"/>
          <w:shd w:val="clear" w:color="auto" w:fill="FFFFFF"/>
        </w:rPr>
        <w:t>how they operate and</w:t>
      </w:r>
      <w:r w:rsidRPr="007F0B59">
        <w:rPr>
          <w:color w:val="222222"/>
          <w:shd w:val="clear" w:color="auto" w:fill="FFFFFF"/>
        </w:rPr>
        <w:t xml:space="preserve"> treat </w:t>
      </w:r>
      <w:r w:rsidR="00CF2DE0" w:rsidRPr="007F0B59">
        <w:rPr>
          <w:color w:val="222222"/>
          <w:shd w:val="clear" w:color="auto" w:fill="FFFFFF"/>
        </w:rPr>
        <w:t xml:space="preserve">reports of </w:t>
      </w:r>
      <w:r w:rsidRPr="007F0B59">
        <w:rPr>
          <w:color w:val="222222"/>
          <w:shd w:val="clear" w:color="auto" w:fill="FFFFFF"/>
        </w:rPr>
        <w:t>threats and harassment against HRDs</w:t>
      </w:r>
      <w:r w:rsidR="00CF2DE0" w:rsidRPr="007F0B59">
        <w:rPr>
          <w:color w:val="222222"/>
          <w:shd w:val="clear" w:color="auto" w:fill="FFFFFF"/>
        </w:rPr>
        <w:t>.</w:t>
      </w:r>
    </w:p>
    <w:p w14:paraId="40914215" w14:textId="77777777" w:rsidR="002F268E" w:rsidRPr="002F268E" w:rsidRDefault="002F268E" w:rsidP="002F268E">
      <w:pPr>
        <w:pStyle w:val="Default"/>
        <w:jc w:val="both"/>
        <w:rPr>
          <w:color w:val="222222"/>
          <w:shd w:val="clear" w:color="auto" w:fill="FFFFFF"/>
        </w:rPr>
      </w:pPr>
    </w:p>
    <w:p w14:paraId="45431ABF" w14:textId="77777777" w:rsidR="002F268E" w:rsidRPr="00421C58" w:rsidRDefault="002F268E" w:rsidP="002F268E">
      <w:pPr>
        <w:pStyle w:val="Default"/>
        <w:ind w:left="720"/>
        <w:jc w:val="both"/>
        <w:rPr>
          <w:color w:val="222222"/>
          <w:shd w:val="clear" w:color="auto" w:fill="FFFFFF"/>
        </w:rPr>
      </w:pPr>
    </w:p>
    <w:sectPr w:rsidR="002F268E" w:rsidRPr="00421C58" w:rsidSect="00EE3BD5">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93B8" w14:textId="77777777" w:rsidR="00396037" w:rsidRDefault="00396037" w:rsidP="006B6D2F">
      <w:r>
        <w:separator/>
      </w:r>
    </w:p>
  </w:endnote>
  <w:endnote w:type="continuationSeparator" w:id="0">
    <w:p w14:paraId="70B17102" w14:textId="77777777" w:rsidR="00396037" w:rsidRDefault="00396037"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0B75" w14:textId="77777777" w:rsidR="00FA6AAD" w:rsidRDefault="00FA6AAD"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FA6AAD" w:rsidRDefault="00FA6AAD"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36D9" w14:textId="1081AF9C" w:rsidR="00FA6AAD" w:rsidRDefault="00FA6AAD"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DC8">
      <w:rPr>
        <w:rStyle w:val="PageNumber"/>
        <w:noProof/>
      </w:rPr>
      <w:t>9</w:t>
    </w:r>
    <w:r>
      <w:rPr>
        <w:rStyle w:val="PageNumber"/>
      </w:rPr>
      <w:fldChar w:fldCharType="end"/>
    </w:r>
  </w:p>
  <w:p w14:paraId="72BDC2E6" w14:textId="77777777" w:rsidR="00FA6AAD" w:rsidRDefault="00FA6AAD"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B71C" w14:textId="77777777" w:rsidR="00396037" w:rsidRDefault="00396037" w:rsidP="006B6D2F">
      <w:r>
        <w:separator/>
      </w:r>
    </w:p>
  </w:footnote>
  <w:footnote w:type="continuationSeparator" w:id="0">
    <w:p w14:paraId="1E5C0662" w14:textId="77777777" w:rsidR="00396037" w:rsidRDefault="00396037" w:rsidP="006B6D2F">
      <w:r>
        <w:continuationSeparator/>
      </w:r>
    </w:p>
  </w:footnote>
  <w:footnote w:id="1">
    <w:p w14:paraId="5A3FE351" w14:textId="4C494C0A" w:rsidR="00E938AB" w:rsidRPr="00E938AB" w:rsidRDefault="00E938AB">
      <w:pPr>
        <w:pStyle w:val="FootnoteText"/>
        <w:rPr>
          <w:lang w:val="en-GB"/>
        </w:rPr>
      </w:pPr>
      <w:r>
        <w:rPr>
          <w:rStyle w:val="FootnoteReference"/>
        </w:rPr>
        <w:footnoteRef/>
      </w:r>
      <w:r w:rsidRPr="00F27959">
        <w:rPr>
          <w:lang w:val="es-ES"/>
        </w:rPr>
        <w:t xml:space="preserve"> ARTICLE 19, ‘Autoridades deben atender asesinato del comunicador comunitario y defensor Samir Flores sin criminalizar su labor’, 20 </w:t>
      </w:r>
      <w:proofErr w:type="spellStart"/>
      <w:r w:rsidRPr="00F27959">
        <w:rPr>
          <w:lang w:val="es-ES"/>
        </w:rPr>
        <w:t>February</w:t>
      </w:r>
      <w:proofErr w:type="spellEnd"/>
      <w:r w:rsidRPr="00F27959">
        <w:rPr>
          <w:lang w:val="es-ES"/>
        </w:rPr>
        <w:t xml:space="preserve"> 2019. </w:t>
      </w:r>
      <w:r>
        <w:rPr>
          <w:lang w:val="en-GB"/>
        </w:rPr>
        <w:t xml:space="preserve">Available at: </w:t>
      </w:r>
      <w:hyperlink r:id="rId1" w:history="1">
        <w:r w:rsidRPr="005A6060">
          <w:rPr>
            <w:rStyle w:val="Hyperlink"/>
            <w:lang w:val="en-GB"/>
          </w:rPr>
          <w:t>https://articulo19.org/autoridades-deben-atender-asesinato-del-comunicador-comunitario-y-defensor-samir-flores-sin-criminalizar-su-labor/</w:t>
        </w:r>
      </w:hyperlink>
      <w:r>
        <w:rPr>
          <w:lang w:val="en-GB"/>
        </w:rPr>
        <w:t xml:space="preserve"> </w:t>
      </w:r>
    </w:p>
  </w:footnote>
  <w:footnote w:id="2">
    <w:p w14:paraId="48BA7DE8" w14:textId="5FD66B24" w:rsidR="00E938AB" w:rsidRPr="00E938AB" w:rsidRDefault="00E938AB">
      <w:pPr>
        <w:pStyle w:val="FootnoteText"/>
        <w:rPr>
          <w:lang w:val="en-GB"/>
        </w:rPr>
      </w:pPr>
      <w:r>
        <w:rPr>
          <w:rStyle w:val="FootnoteReference"/>
        </w:rPr>
        <w:footnoteRef/>
      </w:r>
      <w:r w:rsidRPr="00F27959">
        <w:rPr>
          <w:lang w:val="es-ES"/>
        </w:rPr>
        <w:t xml:space="preserve"> ARTICLE 19, ‘El periodista Santiago Barroso es asesinado en Sonora, cubría temas sobre crimen organizado’, 16 </w:t>
      </w:r>
      <w:proofErr w:type="spellStart"/>
      <w:r w:rsidRPr="00F27959">
        <w:rPr>
          <w:lang w:val="es-ES"/>
        </w:rPr>
        <w:t>March</w:t>
      </w:r>
      <w:proofErr w:type="spellEnd"/>
      <w:r w:rsidRPr="00F27959">
        <w:rPr>
          <w:lang w:val="es-ES"/>
        </w:rPr>
        <w:t xml:space="preserve"> 2019. </w:t>
      </w:r>
      <w:r>
        <w:rPr>
          <w:lang w:val="en-GB"/>
        </w:rPr>
        <w:t xml:space="preserve">Available at: </w:t>
      </w:r>
      <w:hyperlink r:id="rId2" w:history="1">
        <w:r w:rsidRPr="005A6060">
          <w:rPr>
            <w:rStyle w:val="Hyperlink"/>
            <w:lang w:val="en-GB"/>
          </w:rPr>
          <w:t>https://articulo19.org/el-periodista-santiago-barroso-es-asesinado-en-sonora-cubria-temas-sobre-crimen-organizado/</w:t>
        </w:r>
      </w:hyperlink>
      <w:r>
        <w:rPr>
          <w:lang w:val="en-GB"/>
        </w:rPr>
        <w:t xml:space="preserve"> </w:t>
      </w:r>
    </w:p>
  </w:footnote>
  <w:footnote w:id="3">
    <w:p w14:paraId="05E9E7D1" w14:textId="55D75B52" w:rsidR="00E938AB" w:rsidRPr="00E938AB" w:rsidRDefault="00E938AB">
      <w:pPr>
        <w:pStyle w:val="FootnoteText"/>
        <w:rPr>
          <w:lang w:val="en-GB"/>
        </w:rPr>
      </w:pPr>
      <w:r>
        <w:rPr>
          <w:rStyle w:val="FootnoteReference"/>
        </w:rPr>
        <w:footnoteRef/>
      </w:r>
      <w:r w:rsidRPr="00F27959">
        <w:rPr>
          <w:lang w:val="es-ES"/>
        </w:rPr>
        <w:t xml:space="preserve"> ARTICLE 19, ‘Asesinan a Telésforo Santiago Enríquez en Oaxaca, el tercer comunicador comunitario en el año’, 3 </w:t>
      </w:r>
      <w:proofErr w:type="spellStart"/>
      <w:r w:rsidRPr="00F27959">
        <w:rPr>
          <w:lang w:val="es-ES"/>
        </w:rPr>
        <w:t>May</w:t>
      </w:r>
      <w:proofErr w:type="spellEnd"/>
      <w:r w:rsidRPr="00F27959">
        <w:rPr>
          <w:lang w:val="es-ES"/>
        </w:rPr>
        <w:t xml:space="preserve"> 2019. </w:t>
      </w:r>
      <w:r>
        <w:rPr>
          <w:lang w:val="en-GB"/>
        </w:rPr>
        <w:t xml:space="preserve">Available at: </w:t>
      </w:r>
      <w:hyperlink r:id="rId3" w:history="1">
        <w:r w:rsidRPr="005A6060">
          <w:rPr>
            <w:rStyle w:val="Hyperlink"/>
            <w:lang w:val="en-GB"/>
          </w:rPr>
          <w:t>https://articulo19.org/asesinan-a-telesforo-santiago-enriquez-en-oaxaca-el-tercer-comunicador-comunitario-en-el-ano/</w:t>
        </w:r>
      </w:hyperlink>
      <w:r>
        <w:rPr>
          <w:lang w:val="en-GB"/>
        </w:rPr>
        <w:t xml:space="preserve"> </w:t>
      </w:r>
    </w:p>
  </w:footnote>
  <w:footnote w:id="4">
    <w:p w14:paraId="3772AA27" w14:textId="03436595" w:rsidR="00E938AB" w:rsidRPr="00E938AB" w:rsidRDefault="00E938AB">
      <w:pPr>
        <w:pStyle w:val="FootnoteText"/>
        <w:rPr>
          <w:lang w:val="en-GB"/>
        </w:rPr>
      </w:pPr>
      <w:r>
        <w:rPr>
          <w:rStyle w:val="FootnoteReference"/>
        </w:rPr>
        <w:footnoteRef/>
      </w:r>
      <w:r>
        <w:t xml:space="preserve"> </w:t>
      </w:r>
      <w:r>
        <w:rPr>
          <w:lang w:val="en-GB"/>
        </w:rPr>
        <w:t>Committee to Protect Journalists, ‘</w:t>
      </w:r>
      <w:proofErr w:type="spellStart"/>
      <w:r w:rsidRPr="00E938AB">
        <w:rPr>
          <w:lang w:val="en-GB"/>
        </w:rPr>
        <w:t>Nahúm</w:t>
      </w:r>
      <w:proofErr w:type="spellEnd"/>
      <w:r w:rsidRPr="00E938AB">
        <w:rPr>
          <w:lang w:val="en-GB"/>
        </w:rPr>
        <w:t xml:space="preserve"> Palacios Arteaga</w:t>
      </w:r>
      <w:r>
        <w:rPr>
          <w:lang w:val="en-GB"/>
        </w:rPr>
        <w:t xml:space="preserve">’, 14 March 2020. Available at: </w:t>
      </w:r>
      <w:hyperlink r:id="rId4" w:history="1">
        <w:r w:rsidRPr="005A6060">
          <w:rPr>
            <w:rStyle w:val="Hyperlink"/>
            <w:lang w:val="en-GB"/>
          </w:rPr>
          <w:t>https://cpj.org/data/people/nahum-palacios-arteaga/</w:t>
        </w:r>
      </w:hyperlink>
      <w:r>
        <w:rPr>
          <w:lang w:val="en-GB"/>
        </w:rPr>
        <w:t xml:space="preserve"> </w:t>
      </w:r>
    </w:p>
  </w:footnote>
  <w:footnote w:id="5">
    <w:p w14:paraId="1DCFB2BD" w14:textId="11F9768B" w:rsidR="003A5705" w:rsidRPr="003A5705" w:rsidRDefault="003A5705">
      <w:pPr>
        <w:pStyle w:val="FootnoteText"/>
        <w:rPr>
          <w:lang w:val="en-GB"/>
        </w:rPr>
      </w:pPr>
      <w:r>
        <w:rPr>
          <w:rStyle w:val="FootnoteReference"/>
        </w:rPr>
        <w:footnoteRef/>
      </w:r>
      <w:r>
        <w:t xml:space="preserve"> </w:t>
      </w:r>
      <w:r>
        <w:rPr>
          <w:lang w:val="en-GB"/>
        </w:rPr>
        <w:t xml:space="preserve">UN Human Rights Committee, ‘General Comment No. 37 on the right to peaceful assembly’, 23 July 2020. Available at: </w:t>
      </w:r>
      <w:hyperlink r:id="rId5" w:history="1">
        <w:r w:rsidRPr="005A6060">
          <w:rPr>
            <w:rStyle w:val="Hyperlink"/>
            <w:lang w:val="en-GB"/>
          </w:rPr>
          <w:t>https://tbinternet.ohchr.org/_layouts/15/treatybodyexternal/TBSearch.aspx?Lang=en&amp;TreatyID=8&amp;DocTypeID=11</w:t>
        </w:r>
      </w:hyperlink>
      <w:r>
        <w:rPr>
          <w:lang w:val="en-GB"/>
        </w:rPr>
        <w:t xml:space="preserve"> </w:t>
      </w:r>
    </w:p>
  </w:footnote>
  <w:footnote w:id="6">
    <w:p w14:paraId="2840122C" w14:textId="1E67E5DD" w:rsidR="00E938AB" w:rsidRPr="00E938AB" w:rsidRDefault="00E938AB">
      <w:pPr>
        <w:pStyle w:val="FootnoteText"/>
        <w:rPr>
          <w:lang w:val="en-GB"/>
        </w:rPr>
      </w:pPr>
      <w:r>
        <w:rPr>
          <w:rStyle w:val="FootnoteReference"/>
        </w:rPr>
        <w:footnoteRef/>
      </w:r>
      <w:r>
        <w:t xml:space="preserve"> </w:t>
      </w:r>
      <w:r>
        <w:rPr>
          <w:lang w:val="en-GB"/>
        </w:rPr>
        <w:t>ARTICLE 19, ‘</w:t>
      </w:r>
      <w:r w:rsidRPr="00E938AB">
        <w:rPr>
          <w:lang w:val="en-GB"/>
        </w:rPr>
        <w:t>Nigeria: Death of journalist Precious Owolabi while covering a demonstration must be investigated</w:t>
      </w:r>
      <w:r>
        <w:rPr>
          <w:lang w:val="en-GB"/>
        </w:rPr>
        <w:t xml:space="preserve">’. Available at: </w:t>
      </w:r>
      <w:hyperlink r:id="rId6" w:history="1">
        <w:r w:rsidRPr="005A6060">
          <w:rPr>
            <w:rStyle w:val="Hyperlink"/>
            <w:lang w:val="en-GB"/>
          </w:rPr>
          <w:t>http://en.article19ao.org/nigeria-death-of-journalist-precious-owolabi-while-covering-a-demonstration-must-be-investigated/</w:t>
        </w:r>
      </w:hyperlink>
      <w:r>
        <w:rPr>
          <w:lang w:val="en-GB"/>
        </w:rPr>
        <w:t xml:space="preserve"> </w:t>
      </w:r>
    </w:p>
  </w:footnote>
  <w:footnote w:id="7">
    <w:p w14:paraId="5E362B15" w14:textId="36B6B842" w:rsidR="00E938AB" w:rsidRPr="00E938AB" w:rsidRDefault="00E938AB">
      <w:pPr>
        <w:pStyle w:val="FootnoteText"/>
        <w:rPr>
          <w:lang w:val="en-GB"/>
        </w:rPr>
      </w:pPr>
      <w:r>
        <w:rPr>
          <w:rStyle w:val="FootnoteReference"/>
        </w:rPr>
        <w:footnoteRef/>
      </w:r>
      <w:r>
        <w:t xml:space="preserve"> </w:t>
      </w:r>
      <w:r>
        <w:rPr>
          <w:lang w:val="en-GB"/>
        </w:rPr>
        <w:t>Committee to Protect Journalists, ‘</w:t>
      </w:r>
      <w:r w:rsidRPr="00E938AB">
        <w:rPr>
          <w:lang w:val="en-GB"/>
        </w:rPr>
        <w:t xml:space="preserve">Nigerian journalist Alex </w:t>
      </w:r>
      <w:proofErr w:type="spellStart"/>
      <w:r w:rsidRPr="00E938AB">
        <w:rPr>
          <w:lang w:val="en-GB"/>
        </w:rPr>
        <w:t>Ogbu</w:t>
      </w:r>
      <w:proofErr w:type="spellEnd"/>
      <w:r w:rsidRPr="00E938AB">
        <w:rPr>
          <w:lang w:val="en-GB"/>
        </w:rPr>
        <w:t xml:space="preserve"> dies at protest</w:t>
      </w:r>
      <w:r>
        <w:rPr>
          <w:lang w:val="en-GB"/>
        </w:rPr>
        <w:t xml:space="preserve">’, 5 February 2020. Available at: </w:t>
      </w:r>
      <w:hyperlink r:id="rId7" w:history="1">
        <w:r w:rsidRPr="005A6060">
          <w:rPr>
            <w:rStyle w:val="Hyperlink"/>
            <w:lang w:val="en-GB"/>
          </w:rPr>
          <w:t>https://cpj.org/2020/02/nigerian-journalist-alex-ogbu-dies-at-protest/</w:t>
        </w:r>
      </w:hyperlink>
      <w:r>
        <w:rPr>
          <w:lang w:val="en-GB"/>
        </w:rPr>
        <w:t xml:space="preserve"> </w:t>
      </w:r>
    </w:p>
  </w:footnote>
  <w:footnote w:id="8">
    <w:p w14:paraId="5C1F513E" w14:textId="6327F421" w:rsidR="00E938AB" w:rsidRPr="00E938AB" w:rsidRDefault="00E938AB">
      <w:pPr>
        <w:pStyle w:val="FootnoteText"/>
        <w:rPr>
          <w:lang w:val="en-GB"/>
        </w:rPr>
      </w:pPr>
      <w:r>
        <w:rPr>
          <w:rStyle w:val="FootnoteReference"/>
        </w:rPr>
        <w:footnoteRef/>
      </w:r>
      <w:r>
        <w:t xml:space="preserve"> </w:t>
      </w:r>
      <w:r>
        <w:rPr>
          <w:lang w:val="en-GB"/>
        </w:rPr>
        <w:t>ARTICLE 19, ‘</w:t>
      </w:r>
      <w:r w:rsidRPr="00E938AB">
        <w:rPr>
          <w:lang w:val="en-GB"/>
        </w:rPr>
        <w:t>Ghana: Investigate killing of journalist Ahmed Hussein-</w:t>
      </w:r>
      <w:proofErr w:type="spellStart"/>
      <w:r w:rsidRPr="00E938AB">
        <w:rPr>
          <w:lang w:val="en-GB"/>
        </w:rPr>
        <w:t>Suale</w:t>
      </w:r>
      <w:proofErr w:type="spellEnd"/>
      <w:r>
        <w:rPr>
          <w:lang w:val="en-GB"/>
        </w:rPr>
        <w:t xml:space="preserve">’, 21 January 2019. Available at: </w:t>
      </w:r>
      <w:hyperlink r:id="rId8" w:history="1">
        <w:r w:rsidRPr="005A6060">
          <w:rPr>
            <w:rStyle w:val="Hyperlink"/>
            <w:lang w:val="en-GB"/>
          </w:rPr>
          <w:t>https://www.article19.org/resources/ghanainvestigate-killing-of-journalist-ahmed-hussein-suale/</w:t>
        </w:r>
      </w:hyperlink>
      <w:r>
        <w:rPr>
          <w:lang w:val="en-GB"/>
        </w:rPr>
        <w:t xml:space="preserve"> </w:t>
      </w:r>
    </w:p>
  </w:footnote>
  <w:footnote w:id="9">
    <w:p w14:paraId="2BCC53C5" w14:textId="77777777" w:rsidR="0056706E" w:rsidRPr="0056706E" w:rsidRDefault="0056706E" w:rsidP="0056706E">
      <w:pPr>
        <w:pStyle w:val="FootnoteText"/>
        <w:rPr>
          <w:lang w:val="en-GB"/>
        </w:rPr>
      </w:pPr>
      <w:r>
        <w:rPr>
          <w:rStyle w:val="FootnoteReference"/>
        </w:rPr>
        <w:footnoteRef/>
      </w:r>
      <w:r>
        <w:t xml:space="preserve"> New Vision, ‘</w:t>
      </w:r>
      <w:r w:rsidRPr="0056706E">
        <w:t>Malawi protester dies in custody after army arrest</w:t>
      </w:r>
      <w:r>
        <w:t xml:space="preserve">’, 26 September 2019. Available at: </w:t>
      </w:r>
      <w:hyperlink r:id="rId9" w:history="1">
        <w:r w:rsidRPr="00D051E8">
          <w:rPr>
            <w:rStyle w:val="Hyperlink"/>
          </w:rPr>
          <w:t>https://www.newvision.co.ug/news/1507623/malawi-protester-dies-custody-army-arrest</w:t>
        </w:r>
      </w:hyperlink>
      <w:r>
        <w:t xml:space="preserve"> </w:t>
      </w:r>
    </w:p>
  </w:footnote>
  <w:footnote w:id="10">
    <w:p w14:paraId="58B67911" w14:textId="77777777" w:rsidR="0056706E" w:rsidRPr="007051A1" w:rsidRDefault="0056706E" w:rsidP="0056706E">
      <w:pPr>
        <w:pStyle w:val="FootnoteText"/>
        <w:rPr>
          <w:lang w:val="en-GB"/>
        </w:rPr>
      </w:pPr>
      <w:r>
        <w:rPr>
          <w:rStyle w:val="FootnoteReference"/>
        </w:rPr>
        <w:footnoteRef/>
      </w:r>
      <w:r>
        <w:t xml:space="preserve"> </w:t>
      </w:r>
      <w:r>
        <w:rPr>
          <w:lang w:val="en-GB"/>
        </w:rPr>
        <w:t>Front Line Defenders, ‘</w:t>
      </w:r>
      <w:r w:rsidRPr="007051A1">
        <w:rPr>
          <w:lang w:val="en-GB"/>
        </w:rPr>
        <w:t xml:space="preserve">Attempted killing of human rights defender Timothy </w:t>
      </w:r>
      <w:proofErr w:type="spellStart"/>
      <w:r w:rsidRPr="007051A1">
        <w:rPr>
          <w:lang w:val="en-GB"/>
        </w:rPr>
        <w:t>Mtambo</w:t>
      </w:r>
      <w:proofErr w:type="spellEnd"/>
      <w:r>
        <w:rPr>
          <w:lang w:val="en-GB"/>
        </w:rPr>
        <w:t xml:space="preserve">’. Available at: </w:t>
      </w:r>
      <w:hyperlink r:id="rId10" w:history="1">
        <w:r w:rsidRPr="00D051E8">
          <w:rPr>
            <w:rStyle w:val="Hyperlink"/>
            <w:lang w:val="en-GB"/>
          </w:rPr>
          <w:t>https://www.frontlinedefenders.org/en/case/attempted-killing-human-rights-defender-timothy-mtambo</w:t>
        </w:r>
      </w:hyperlink>
      <w:r>
        <w:rPr>
          <w:lang w:val="en-GB"/>
        </w:rPr>
        <w:t xml:space="preserve"> </w:t>
      </w:r>
    </w:p>
  </w:footnote>
  <w:footnote w:id="11">
    <w:p w14:paraId="5775C044" w14:textId="5E89D279" w:rsidR="00E938AB" w:rsidRPr="00E938AB" w:rsidRDefault="00E938AB">
      <w:pPr>
        <w:pStyle w:val="FootnoteText"/>
        <w:rPr>
          <w:lang w:val="en-GB"/>
        </w:rPr>
      </w:pPr>
      <w:r>
        <w:rPr>
          <w:rStyle w:val="FootnoteReference"/>
        </w:rPr>
        <w:footnoteRef/>
      </w:r>
      <w:r>
        <w:t xml:space="preserve"> </w:t>
      </w:r>
      <w:r>
        <w:rPr>
          <w:lang w:val="en-GB"/>
        </w:rPr>
        <w:t xml:space="preserve">Cambodian </w:t>
      </w:r>
      <w:proofErr w:type="spellStart"/>
      <w:r>
        <w:rPr>
          <w:lang w:val="en-GB"/>
        </w:rPr>
        <w:t>Center</w:t>
      </w:r>
      <w:proofErr w:type="spellEnd"/>
      <w:r>
        <w:rPr>
          <w:lang w:val="en-GB"/>
        </w:rPr>
        <w:t xml:space="preserve"> for Human Rights, ‘</w:t>
      </w:r>
      <w:r w:rsidRPr="00E938AB">
        <w:rPr>
          <w:lang w:val="en-GB"/>
        </w:rPr>
        <w:t xml:space="preserve">Tireless activist Chut </w:t>
      </w:r>
      <w:proofErr w:type="spellStart"/>
      <w:r w:rsidRPr="00E938AB">
        <w:rPr>
          <w:lang w:val="en-GB"/>
        </w:rPr>
        <w:t>Wutty</w:t>
      </w:r>
      <w:proofErr w:type="spellEnd"/>
      <w:r w:rsidRPr="00E938AB">
        <w:rPr>
          <w:lang w:val="en-GB"/>
        </w:rPr>
        <w:t xml:space="preserve"> shot dead in Koh Kong Province</w:t>
      </w:r>
      <w:r>
        <w:rPr>
          <w:lang w:val="en-GB"/>
        </w:rPr>
        <w:t xml:space="preserve">’, 26 April 2012. Available at: </w:t>
      </w:r>
      <w:hyperlink r:id="rId11" w:history="1">
        <w:r w:rsidRPr="005A6060">
          <w:rPr>
            <w:rStyle w:val="Hyperlink"/>
            <w:lang w:val="en-GB"/>
          </w:rPr>
          <w:t>https://cchrcambodia.org/index_old.php?url=media/media.php&amp;p=alert_detail.php&amp;alid=18&amp;id=5</w:t>
        </w:r>
      </w:hyperlink>
      <w:r>
        <w:rPr>
          <w:lang w:val="en-GB"/>
        </w:rPr>
        <w:t xml:space="preserve"> </w:t>
      </w:r>
    </w:p>
  </w:footnote>
  <w:footnote w:id="12">
    <w:p w14:paraId="78E28B54" w14:textId="0D5E0B97" w:rsidR="006E6400" w:rsidRPr="006E6400" w:rsidRDefault="006E6400">
      <w:pPr>
        <w:pStyle w:val="FootnoteText"/>
        <w:rPr>
          <w:lang w:val="en-GB"/>
        </w:rPr>
      </w:pPr>
      <w:r>
        <w:rPr>
          <w:rStyle w:val="FootnoteReference"/>
        </w:rPr>
        <w:footnoteRef/>
      </w:r>
      <w:r>
        <w:t xml:space="preserve"> </w:t>
      </w:r>
      <w:r w:rsidRPr="006E6400">
        <w:t>The Daily Star, ‘8yrs into Sagar-</w:t>
      </w:r>
      <w:proofErr w:type="spellStart"/>
      <w:r w:rsidRPr="006E6400">
        <w:t>Runi</w:t>
      </w:r>
      <w:proofErr w:type="spellEnd"/>
      <w:r w:rsidRPr="006E6400">
        <w:t xml:space="preserve"> Murder: Investigation lingers on’, 11 February 2020. Available at: </w:t>
      </w:r>
      <w:hyperlink r:id="rId12" w:history="1">
        <w:r w:rsidRPr="00D051E8">
          <w:rPr>
            <w:rStyle w:val="Hyperlink"/>
          </w:rPr>
          <w:t>https://www.thedailystar.net/backpage/news/8yrs-sagar-runi-murder-investigation-lingers-1866205</w:t>
        </w:r>
      </w:hyperlink>
      <w:r>
        <w:t xml:space="preserve"> </w:t>
      </w:r>
    </w:p>
  </w:footnote>
  <w:footnote w:id="13">
    <w:p w14:paraId="792EFCCB" w14:textId="2084A441" w:rsidR="003A5705" w:rsidRPr="003A5705" w:rsidRDefault="003A5705">
      <w:pPr>
        <w:pStyle w:val="FootnoteText"/>
        <w:rPr>
          <w:lang w:val="en-GB"/>
        </w:rPr>
      </w:pPr>
      <w:r>
        <w:rPr>
          <w:rStyle w:val="FootnoteReference"/>
        </w:rPr>
        <w:footnoteRef/>
      </w:r>
      <w:r>
        <w:t xml:space="preserve"> </w:t>
      </w:r>
      <w:r>
        <w:rPr>
          <w:lang w:val="en-GB"/>
        </w:rPr>
        <w:t xml:space="preserve">UN Human Rights Council, ‘The safety of journalists (A/HRC/RES/45/L.42), 1 October 2020. Available at: </w:t>
      </w:r>
      <w:hyperlink r:id="rId13" w:history="1">
        <w:r w:rsidRPr="005A6060">
          <w:rPr>
            <w:rStyle w:val="Hyperlink"/>
            <w:lang w:val="en-GB"/>
          </w:rPr>
          <w:t>https://owncloud.unog.ch/s/joqD0qu0R2ZnDgA</w:t>
        </w:r>
      </w:hyperlink>
      <w:r>
        <w:rPr>
          <w:lang w:val="en-GB"/>
        </w:rPr>
        <w:t xml:space="preserve"> </w:t>
      </w:r>
    </w:p>
  </w:footnote>
  <w:footnote w:id="14">
    <w:p w14:paraId="6AFF685D" w14:textId="58829E90" w:rsidR="00E938AB" w:rsidRPr="00E938AB" w:rsidRDefault="00E938AB">
      <w:pPr>
        <w:pStyle w:val="FootnoteText"/>
        <w:rPr>
          <w:lang w:val="en-GB"/>
        </w:rPr>
      </w:pPr>
      <w:r>
        <w:rPr>
          <w:rStyle w:val="FootnoteReference"/>
        </w:rPr>
        <w:footnoteRef/>
      </w:r>
      <w:r>
        <w:t xml:space="preserve"> </w:t>
      </w:r>
      <w:r>
        <w:rPr>
          <w:lang w:val="en-GB"/>
        </w:rPr>
        <w:t>ARTICLE 19, ‘</w:t>
      </w:r>
      <w:r w:rsidRPr="00E938AB">
        <w:rPr>
          <w:lang w:val="en-GB"/>
        </w:rPr>
        <w:t>Thailand: Stop using emergency powers to restrict the rights of protesters</w:t>
      </w:r>
      <w:r>
        <w:rPr>
          <w:lang w:val="en-GB"/>
        </w:rPr>
        <w:t xml:space="preserve">’, 29 June 2020. Available at: </w:t>
      </w:r>
      <w:hyperlink r:id="rId14" w:history="1">
        <w:r w:rsidRPr="005A6060">
          <w:rPr>
            <w:rStyle w:val="Hyperlink"/>
            <w:lang w:val="en-GB"/>
          </w:rPr>
          <w:t>https://www.article19.org/resources/thailand-stop-using-emergency-powers-to-restrict-the-rights-of-protesters/</w:t>
        </w:r>
      </w:hyperlink>
      <w:r>
        <w:rPr>
          <w:lang w:val="en-GB"/>
        </w:rPr>
        <w:t xml:space="preserve"> </w:t>
      </w:r>
    </w:p>
  </w:footnote>
  <w:footnote w:id="15">
    <w:p w14:paraId="38E14F9E" w14:textId="5AA27EB6" w:rsidR="00E938AB" w:rsidRPr="00E938AB" w:rsidRDefault="00E938AB">
      <w:pPr>
        <w:pStyle w:val="FootnoteText"/>
        <w:rPr>
          <w:lang w:val="en-GB"/>
        </w:rPr>
      </w:pPr>
      <w:r>
        <w:rPr>
          <w:rStyle w:val="FootnoteReference"/>
        </w:rPr>
        <w:footnoteRef/>
      </w:r>
      <w:r>
        <w:t xml:space="preserve"> </w:t>
      </w:r>
      <w:r>
        <w:rPr>
          <w:lang w:val="en-GB"/>
        </w:rPr>
        <w:t>New York Times, ‘</w:t>
      </w:r>
      <w:r w:rsidRPr="00E938AB">
        <w:rPr>
          <w:lang w:val="en-GB"/>
        </w:rPr>
        <w:t>Thai Dissidents Are Disappearing, and Families Are Fighting for Answers</w:t>
      </w:r>
      <w:r>
        <w:rPr>
          <w:lang w:val="en-GB"/>
        </w:rPr>
        <w:t xml:space="preserve">’, 26 June 2020. Available at: </w:t>
      </w:r>
      <w:hyperlink r:id="rId15" w:history="1">
        <w:r w:rsidRPr="005A6060">
          <w:rPr>
            <w:rStyle w:val="Hyperlink"/>
            <w:lang w:val="en-GB"/>
          </w:rPr>
          <w:t>https://www.nytimes.com/2020/06/26/world/asia/thailand-dissidents-disappeared-military.html</w:t>
        </w:r>
      </w:hyperlink>
      <w:r>
        <w:rPr>
          <w:lang w:val="en-GB"/>
        </w:rPr>
        <w:t xml:space="preserve"> </w:t>
      </w:r>
    </w:p>
  </w:footnote>
  <w:footnote w:id="16">
    <w:p w14:paraId="1F323C72" w14:textId="1936DAAA" w:rsidR="00FE449B" w:rsidRPr="00FE449B" w:rsidRDefault="00FE449B">
      <w:pPr>
        <w:pStyle w:val="FootnoteText"/>
        <w:rPr>
          <w:lang w:val="en-GB"/>
        </w:rPr>
      </w:pPr>
      <w:r>
        <w:rPr>
          <w:rStyle w:val="FootnoteReference"/>
        </w:rPr>
        <w:footnoteRef/>
      </w:r>
      <w:r>
        <w:t xml:space="preserve"> </w:t>
      </w:r>
      <w:proofErr w:type="spellStart"/>
      <w:r>
        <w:t>Camboja</w:t>
      </w:r>
      <w:proofErr w:type="spellEnd"/>
      <w:r>
        <w:t xml:space="preserve"> News, </w:t>
      </w:r>
      <w:r>
        <w:rPr>
          <w:lang w:val="en-GB"/>
        </w:rPr>
        <w:t>‘</w:t>
      </w:r>
      <w:r w:rsidRPr="00FE449B">
        <w:rPr>
          <w:lang w:val="en-GB"/>
        </w:rPr>
        <w:t>Environmental activist lodges complaint over alleged beating, intimidation</w:t>
      </w:r>
      <w:r>
        <w:rPr>
          <w:lang w:val="en-GB"/>
        </w:rPr>
        <w:t xml:space="preserve">’, 22 July 2020. Available at: </w:t>
      </w:r>
      <w:hyperlink r:id="rId16" w:history="1">
        <w:r w:rsidRPr="005A6060">
          <w:rPr>
            <w:rStyle w:val="Hyperlink"/>
            <w:lang w:val="en-GB"/>
          </w:rPr>
          <w:t>https://cambojanews.com/environmental-activist-lodges-complaint-over-alleged-beating-intimidation/</w:t>
        </w:r>
      </w:hyperlink>
      <w:r>
        <w:rPr>
          <w:lang w:val="en-GB"/>
        </w:rPr>
        <w:t xml:space="preserve"> </w:t>
      </w:r>
    </w:p>
  </w:footnote>
  <w:footnote w:id="17">
    <w:p w14:paraId="2EA52AAE" w14:textId="7182C002" w:rsidR="00FE449B" w:rsidRPr="00FE449B" w:rsidRDefault="00FE449B">
      <w:pPr>
        <w:pStyle w:val="FootnoteText"/>
        <w:rPr>
          <w:lang w:val="en-GB"/>
        </w:rPr>
      </w:pPr>
      <w:r>
        <w:rPr>
          <w:rStyle w:val="FootnoteReference"/>
        </w:rPr>
        <w:footnoteRef/>
      </w:r>
      <w:r>
        <w:t xml:space="preserve"> </w:t>
      </w:r>
      <w:r>
        <w:rPr>
          <w:lang w:val="en-GB"/>
        </w:rPr>
        <w:t xml:space="preserve">Post on Twitter. Available at: </w:t>
      </w:r>
      <w:hyperlink r:id="rId17" w:history="1">
        <w:r w:rsidRPr="005A6060">
          <w:rPr>
            <w:rStyle w:val="Hyperlink"/>
            <w:lang w:val="en-GB"/>
          </w:rPr>
          <w:t>https://twitter.com/SanjuanaNotimex/status/1274097646689370112</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ED7"/>
    <w:multiLevelType w:val="hybridMultilevel"/>
    <w:tmpl w:val="4DA88EE6"/>
    <w:lvl w:ilvl="0" w:tplc="ED92895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A5B13"/>
    <w:multiLevelType w:val="hybridMultilevel"/>
    <w:tmpl w:val="5DE0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D49CF"/>
    <w:multiLevelType w:val="hybridMultilevel"/>
    <w:tmpl w:val="F07411C4"/>
    <w:lvl w:ilvl="0" w:tplc="37F04BD8">
      <w:start w:val="1"/>
      <w:numFmt w:val="bullet"/>
      <w:lvlText w:val="-"/>
      <w:lvlJc w:val="left"/>
      <w:pPr>
        <w:ind w:left="720" w:hanging="360"/>
      </w:pPr>
      <w:rPr>
        <w:rFonts w:ascii="Arial" w:eastAsia="Times New Roman" w:hAnsi="Arial" w:cs="Aria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B5C66"/>
    <w:multiLevelType w:val="hybridMultilevel"/>
    <w:tmpl w:val="ED660C88"/>
    <w:lvl w:ilvl="0" w:tplc="ED9289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7E0967"/>
    <w:multiLevelType w:val="hybridMultilevel"/>
    <w:tmpl w:val="E034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D07DC"/>
    <w:multiLevelType w:val="hybridMultilevel"/>
    <w:tmpl w:val="5A36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0494C"/>
    <w:multiLevelType w:val="hybridMultilevel"/>
    <w:tmpl w:val="58CC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1673B"/>
    <w:multiLevelType w:val="hybridMultilevel"/>
    <w:tmpl w:val="2CB4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569D1"/>
    <w:multiLevelType w:val="hybridMultilevel"/>
    <w:tmpl w:val="A806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7"/>
  </w:num>
  <w:num w:numId="6">
    <w:abstractNumId w:val="8"/>
  </w:num>
  <w:num w:numId="7">
    <w:abstractNumId w:val="1"/>
  </w:num>
  <w:num w:numId="8">
    <w:abstractNumId w:val="0"/>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260FE"/>
    <w:rsid w:val="0003147E"/>
    <w:rsid w:val="00032808"/>
    <w:rsid w:val="00036FD8"/>
    <w:rsid w:val="0005237A"/>
    <w:rsid w:val="0005708E"/>
    <w:rsid w:val="00065350"/>
    <w:rsid w:val="000A3B79"/>
    <w:rsid w:val="000A6309"/>
    <w:rsid w:val="000C7E8A"/>
    <w:rsid w:val="000D490A"/>
    <w:rsid w:val="000E76FE"/>
    <w:rsid w:val="000F0020"/>
    <w:rsid w:val="000F0BD9"/>
    <w:rsid w:val="000F3EDA"/>
    <w:rsid w:val="00112747"/>
    <w:rsid w:val="0011587C"/>
    <w:rsid w:val="00137524"/>
    <w:rsid w:val="00145346"/>
    <w:rsid w:val="001522A0"/>
    <w:rsid w:val="0016053E"/>
    <w:rsid w:val="00173A65"/>
    <w:rsid w:val="00181253"/>
    <w:rsid w:val="0018547F"/>
    <w:rsid w:val="00190609"/>
    <w:rsid w:val="00192240"/>
    <w:rsid w:val="001A4D02"/>
    <w:rsid w:val="001A6C40"/>
    <w:rsid w:val="001A6D54"/>
    <w:rsid w:val="001B6D9F"/>
    <w:rsid w:val="001D4961"/>
    <w:rsid w:val="001D74C3"/>
    <w:rsid w:val="002152DF"/>
    <w:rsid w:val="00236373"/>
    <w:rsid w:val="002540B0"/>
    <w:rsid w:val="00263DC8"/>
    <w:rsid w:val="00281092"/>
    <w:rsid w:val="00296978"/>
    <w:rsid w:val="00296A88"/>
    <w:rsid w:val="002A284C"/>
    <w:rsid w:val="002E0BA4"/>
    <w:rsid w:val="002E23F0"/>
    <w:rsid w:val="002E71A2"/>
    <w:rsid w:val="002F268E"/>
    <w:rsid w:val="003036AD"/>
    <w:rsid w:val="00315540"/>
    <w:rsid w:val="00332A96"/>
    <w:rsid w:val="00336D05"/>
    <w:rsid w:val="003530C6"/>
    <w:rsid w:val="003634CF"/>
    <w:rsid w:val="003802CB"/>
    <w:rsid w:val="00382E00"/>
    <w:rsid w:val="00396037"/>
    <w:rsid w:val="003A5705"/>
    <w:rsid w:val="003B4897"/>
    <w:rsid w:val="003B5F3D"/>
    <w:rsid w:val="003C791D"/>
    <w:rsid w:val="003E2F00"/>
    <w:rsid w:val="003F7D22"/>
    <w:rsid w:val="004064F7"/>
    <w:rsid w:val="004101E1"/>
    <w:rsid w:val="00414CB5"/>
    <w:rsid w:val="00420F0C"/>
    <w:rsid w:val="00421C58"/>
    <w:rsid w:val="004347B8"/>
    <w:rsid w:val="004549B2"/>
    <w:rsid w:val="00455715"/>
    <w:rsid w:val="00462308"/>
    <w:rsid w:val="004756AE"/>
    <w:rsid w:val="0047570A"/>
    <w:rsid w:val="0049284D"/>
    <w:rsid w:val="004A74A5"/>
    <w:rsid w:val="004A7B2A"/>
    <w:rsid w:val="004B4C91"/>
    <w:rsid w:val="004B662B"/>
    <w:rsid w:val="004E2100"/>
    <w:rsid w:val="004F0EA5"/>
    <w:rsid w:val="004F39B6"/>
    <w:rsid w:val="004F52FB"/>
    <w:rsid w:val="005171FD"/>
    <w:rsid w:val="00522239"/>
    <w:rsid w:val="00546F53"/>
    <w:rsid w:val="0056706E"/>
    <w:rsid w:val="00576FBA"/>
    <w:rsid w:val="00580E04"/>
    <w:rsid w:val="0058148D"/>
    <w:rsid w:val="005B1371"/>
    <w:rsid w:val="005D5B11"/>
    <w:rsid w:val="005E12DC"/>
    <w:rsid w:val="005F064A"/>
    <w:rsid w:val="005F1797"/>
    <w:rsid w:val="006066DC"/>
    <w:rsid w:val="00637BC9"/>
    <w:rsid w:val="00650B26"/>
    <w:rsid w:val="00666CD5"/>
    <w:rsid w:val="00674094"/>
    <w:rsid w:val="00693EFA"/>
    <w:rsid w:val="006968D6"/>
    <w:rsid w:val="00696B3E"/>
    <w:rsid w:val="006B6D2F"/>
    <w:rsid w:val="006D24BA"/>
    <w:rsid w:val="006E6400"/>
    <w:rsid w:val="006F0602"/>
    <w:rsid w:val="007051A1"/>
    <w:rsid w:val="007070C1"/>
    <w:rsid w:val="0072248D"/>
    <w:rsid w:val="00724849"/>
    <w:rsid w:val="00735122"/>
    <w:rsid w:val="0077624F"/>
    <w:rsid w:val="007A3909"/>
    <w:rsid w:val="007B6C89"/>
    <w:rsid w:val="007C576D"/>
    <w:rsid w:val="007F0B59"/>
    <w:rsid w:val="007F40C6"/>
    <w:rsid w:val="00820522"/>
    <w:rsid w:val="00823FE8"/>
    <w:rsid w:val="00853B7D"/>
    <w:rsid w:val="00863A12"/>
    <w:rsid w:val="00882844"/>
    <w:rsid w:val="008C5657"/>
    <w:rsid w:val="00904A01"/>
    <w:rsid w:val="00916CE6"/>
    <w:rsid w:val="00917903"/>
    <w:rsid w:val="009306CB"/>
    <w:rsid w:val="00935FFB"/>
    <w:rsid w:val="009630ED"/>
    <w:rsid w:val="0097362B"/>
    <w:rsid w:val="009760C8"/>
    <w:rsid w:val="00984D23"/>
    <w:rsid w:val="009A1D0D"/>
    <w:rsid w:val="009A247F"/>
    <w:rsid w:val="009C7AD9"/>
    <w:rsid w:val="009E198D"/>
    <w:rsid w:val="009E41F3"/>
    <w:rsid w:val="00A30F72"/>
    <w:rsid w:val="00A32ABB"/>
    <w:rsid w:val="00A67BFB"/>
    <w:rsid w:val="00A761CE"/>
    <w:rsid w:val="00A85304"/>
    <w:rsid w:val="00AB7EC6"/>
    <w:rsid w:val="00AC2F74"/>
    <w:rsid w:val="00AE005C"/>
    <w:rsid w:val="00AF7B86"/>
    <w:rsid w:val="00B15041"/>
    <w:rsid w:val="00B17897"/>
    <w:rsid w:val="00B31A68"/>
    <w:rsid w:val="00B77AA8"/>
    <w:rsid w:val="00BB2A31"/>
    <w:rsid w:val="00BC703E"/>
    <w:rsid w:val="00BD15FD"/>
    <w:rsid w:val="00BE4572"/>
    <w:rsid w:val="00C572C3"/>
    <w:rsid w:val="00C623C9"/>
    <w:rsid w:val="00C81356"/>
    <w:rsid w:val="00CA7DF1"/>
    <w:rsid w:val="00CC52AD"/>
    <w:rsid w:val="00CD0203"/>
    <w:rsid w:val="00CD703F"/>
    <w:rsid w:val="00CE23F8"/>
    <w:rsid w:val="00CE37ED"/>
    <w:rsid w:val="00CF2DE0"/>
    <w:rsid w:val="00D051B3"/>
    <w:rsid w:val="00D30983"/>
    <w:rsid w:val="00D96224"/>
    <w:rsid w:val="00DA7BA9"/>
    <w:rsid w:val="00DC7911"/>
    <w:rsid w:val="00DE659A"/>
    <w:rsid w:val="00DF50B1"/>
    <w:rsid w:val="00E13D75"/>
    <w:rsid w:val="00E60CA1"/>
    <w:rsid w:val="00E6168A"/>
    <w:rsid w:val="00E83D62"/>
    <w:rsid w:val="00E938AB"/>
    <w:rsid w:val="00E94A9F"/>
    <w:rsid w:val="00EA2C54"/>
    <w:rsid w:val="00EA4A92"/>
    <w:rsid w:val="00EB20F5"/>
    <w:rsid w:val="00EC58E7"/>
    <w:rsid w:val="00ED1D0D"/>
    <w:rsid w:val="00ED2F96"/>
    <w:rsid w:val="00EE0127"/>
    <w:rsid w:val="00EE3BD5"/>
    <w:rsid w:val="00EF27FC"/>
    <w:rsid w:val="00F15CD8"/>
    <w:rsid w:val="00F15DB8"/>
    <w:rsid w:val="00F2124E"/>
    <w:rsid w:val="00F240B1"/>
    <w:rsid w:val="00F24B42"/>
    <w:rsid w:val="00F253D6"/>
    <w:rsid w:val="00F27959"/>
    <w:rsid w:val="00F326BE"/>
    <w:rsid w:val="00F32FFA"/>
    <w:rsid w:val="00F77FF4"/>
    <w:rsid w:val="00FA6AAD"/>
    <w:rsid w:val="00FA743F"/>
    <w:rsid w:val="00FB345A"/>
    <w:rsid w:val="00FC0CF6"/>
    <w:rsid w:val="00FC4670"/>
    <w:rsid w:val="00FC5933"/>
    <w:rsid w:val="00FE449B"/>
    <w:rsid w:val="00FE678F"/>
    <w:rsid w:val="00FF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customStyle="1" w:styleId="Default">
    <w:name w:val="Default"/>
    <w:rsid w:val="00455715"/>
    <w:pPr>
      <w:autoSpaceDE w:val="0"/>
      <w:autoSpaceDN w:val="0"/>
      <w:adjustRightInd w:val="0"/>
    </w:pPr>
    <w:rPr>
      <w:rFonts w:ascii="Times New Roman" w:hAnsi="Times New Roman" w:cs="Times New Roman"/>
      <w:color w:val="000000"/>
      <w:lang w:val="en-GB"/>
    </w:rPr>
  </w:style>
  <w:style w:type="character" w:styleId="FootnoteReference">
    <w:name w:val="footnote reference"/>
    <w:basedOn w:val="DefaultParagraphFont"/>
    <w:uiPriority w:val="99"/>
    <w:semiHidden/>
    <w:unhideWhenUsed/>
    <w:rsid w:val="00E93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6157">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1094801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10639522">
      <w:bodyDiv w:val="1"/>
      <w:marLeft w:val="0"/>
      <w:marRight w:val="0"/>
      <w:marTop w:val="0"/>
      <w:marBottom w:val="0"/>
      <w:divBdr>
        <w:top w:val="none" w:sz="0" w:space="0" w:color="auto"/>
        <w:left w:val="none" w:sz="0" w:space="0" w:color="auto"/>
        <w:bottom w:val="none" w:sz="0" w:space="0" w:color="auto"/>
        <w:right w:val="none" w:sz="0" w:space="0" w:color="auto"/>
      </w:divBdr>
    </w:div>
    <w:div w:id="18252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rticle19.org/resources/ghanainvestigate-killing-of-journalist-ahmed-hussein-suale/" TargetMode="External"/><Relationship Id="rId13" Type="http://schemas.openxmlformats.org/officeDocument/2006/relationships/hyperlink" Target="https://owncloud.unog.ch/s/joqD0qu0R2ZnDgA" TargetMode="External"/><Relationship Id="rId3" Type="http://schemas.openxmlformats.org/officeDocument/2006/relationships/hyperlink" Target="https://articulo19.org/asesinan-a-telesforo-santiago-enriquez-en-oaxaca-el-tercer-comunicador-comunitario-en-el-ano/" TargetMode="External"/><Relationship Id="rId7" Type="http://schemas.openxmlformats.org/officeDocument/2006/relationships/hyperlink" Target="https://cpj.org/2020/02/nigerian-journalist-alex-ogbu-dies-at-protest/" TargetMode="External"/><Relationship Id="rId12" Type="http://schemas.openxmlformats.org/officeDocument/2006/relationships/hyperlink" Target="https://www.thedailystar.net/backpage/news/8yrs-sagar-runi-murder-investigation-lingers-1866205" TargetMode="External"/><Relationship Id="rId17" Type="http://schemas.openxmlformats.org/officeDocument/2006/relationships/hyperlink" Target="https://twitter.com/SanjuanaNotimex/status/1274097646689370112" TargetMode="External"/><Relationship Id="rId2" Type="http://schemas.openxmlformats.org/officeDocument/2006/relationships/hyperlink" Target="https://articulo19.org/el-periodista-santiago-barroso-es-asesinado-en-sonora-cubria-temas-sobre-crimen-organizado/" TargetMode="External"/><Relationship Id="rId16" Type="http://schemas.openxmlformats.org/officeDocument/2006/relationships/hyperlink" Target="https://cambojanews.com/environmental-activist-lodges-complaint-over-alleged-beating-intimidation/" TargetMode="External"/><Relationship Id="rId1" Type="http://schemas.openxmlformats.org/officeDocument/2006/relationships/hyperlink" Target="https://articulo19.org/autoridades-deben-atender-asesinato-del-comunicador-comunitario-y-defensor-samir-flores-sin-criminalizar-su-labor/" TargetMode="External"/><Relationship Id="rId6" Type="http://schemas.openxmlformats.org/officeDocument/2006/relationships/hyperlink" Target="http://en.article19ao.org/nigeria-death-of-journalist-precious-owolabi-while-covering-a-demonstration-must-be-investigated/" TargetMode="External"/><Relationship Id="rId11" Type="http://schemas.openxmlformats.org/officeDocument/2006/relationships/hyperlink" Target="https://cchrcambodia.org/index_old.php?url=media/media.php&amp;p=alert_detail.php&amp;alid=18&amp;id=5" TargetMode="External"/><Relationship Id="rId5" Type="http://schemas.openxmlformats.org/officeDocument/2006/relationships/hyperlink" Target="https://tbinternet.ohchr.org/_layouts/15/treatybodyexternal/TBSearch.aspx?Lang=en&amp;TreatyID=8&amp;DocTypeID=11" TargetMode="External"/><Relationship Id="rId15" Type="http://schemas.openxmlformats.org/officeDocument/2006/relationships/hyperlink" Target="https://www.nytimes.com/2020/06/26/world/asia/thailand-dissidents-disappeared-military.html" TargetMode="External"/><Relationship Id="rId10" Type="http://schemas.openxmlformats.org/officeDocument/2006/relationships/hyperlink" Target="https://www.frontlinedefenders.org/en/case/attempted-killing-human-rights-defender-timothy-mtambo" TargetMode="External"/><Relationship Id="rId4" Type="http://schemas.openxmlformats.org/officeDocument/2006/relationships/hyperlink" Target="https://cpj.org/data/people/nahum-palacios-arteaga/" TargetMode="External"/><Relationship Id="rId9" Type="http://schemas.openxmlformats.org/officeDocument/2006/relationships/hyperlink" Target="https://www.newvision.co.ug/news/1507623/malawi-protester-dies-custody-army-arrest" TargetMode="External"/><Relationship Id="rId14" Type="http://schemas.openxmlformats.org/officeDocument/2006/relationships/hyperlink" Target="https://www.article19.org/resources/thailand-stop-using-emergency-powers-to-restrict-the-rights-of-prote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C05FD5F0-EC60-4485-80A3-99B161141722}">
  <ds:schemaRefs>
    <ds:schemaRef ds:uri="http://schemas.openxmlformats.org/officeDocument/2006/bibliography"/>
  </ds:schemaRefs>
</ds:datastoreItem>
</file>

<file path=customXml/itemProps3.xml><?xml version="1.0" encoding="utf-8"?>
<ds:datastoreItem xmlns:ds="http://schemas.openxmlformats.org/officeDocument/2006/customXml" ds:itemID="{EDD427DD-7CC6-440D-9DDD-3F332F8D2B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 ds:uri="89040124-3724-453e-9e0f-d53a96d17322"/>
  </ds:schemaRefs>
</ds:datastoreItem>
</file>

<file path=customXml/itemProps4.xml><?xml version="1.0" encoding="utf-8"?>
<ds:datastoreItem xmlns:ds="http://schemas.openxmlformats.org/officeDocument/2006/customXml" ds:itemID="{127CB446-15B1-487B-946E-A0E8A147C221}"/>
</file>

<file path=docProps/app.xml><?xml version="1.0" encoding="utf-8"?>
<Properties xmlns="http://schemas.openxmlformats.org/officeDocument/2006/extended-properties" xmlns:vt="http://schemas.openxmlformats.org/officeDocument/2006/docPropsVTypes">
  <Template>Normal.dotm</Template>
  <TotalTime>3</TotalTime>
  <Pages>9</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Questionnaire_EN</vt:lpstr>
    </vt:vector>
  </TitlesOfParts>
  <Company>Centre for Applied Human Rights, University of York</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Vargas-Climent,M (pgt)</cp:lastModifiedBy>
  <cp:revision>3</cp:revision>
  <dcterms:created xsi:type="dcterms:W3CDTF">2020-10-15T12:08:00Z</dcterms:created>
  <dcterms:modified xsi:type="dcterms:W3CDTF">2020-10-27T10:08:00Z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