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713B0" w14:textId="24A8F15F" w:rsidR="007C5FE7" w:rsidRPr="009569D5" w:rsidRDefault="007C5FE7" w:rsidP="006258CD">
      <w:pPr>
        <w:spacing w:before="240"/>
        <w:jc w:val="center"/>
        <w:rPr>
          <w:rFonts w:asciiTheme="majorBidi" w:hAnsiTheme="majorBidi" w:cstheme="majorBidi"/>
          <w:b/>
          <w:bCs/>
          <w:sz w:val="24"/>
          <w:szCs w:val="24"/>
          <w:lang w:val="en-IE"/>
        </w:rPr>
      </w:pPr>
      <w:r w:rsidRPr="009569D5">
        <w:rPr>
          <w:rFonts w:asciiTheme="majorBidi" w:hAnsiTheme="majorBidi" w:cstheme="majorBidi"/>
          <w:b/>
          <w:bCs/>
          <w:sz w:val="24"/>
          <w:szCs w:val="24"/>
          <w:lang w:val="en-IE"/>
        </w:rPr>
        <w:t>Israel’s</w:t>
      </w:r>
      <w:r w:rsidR="00464E1E" w:rsidRPr="009569D5">
        <w:rPr>
          <w:rFonts w:asciiTheme="majorBidi" w:hAnsiTheme="majorBidi" w:cstheme="majorBidi"/>
          <w:b/>
          <w:bCs/>
          <w:sz w:val="24"/>
          <w:szCs w:val="24"/>
          <w:lang w:val="en-IE"/>
        </w:rPr>
        <w:t xml:space="preserve"> Ongoing and</w:t>
      </w:r>
      <w:r w:rsidRPr="009569D5">
        <w:rPr>
          <w:rFonts w:asciiTheme="majorBidi" w:hAnsiTheme="majorBidi" w:cstheme="majorBidi"/>
          <w:b/>
          <w:bCs/>
          <w:sz w:val="24"/>
          <w:szCs w:val="24"/>
          <w:lang w:val="en-IE"/>
        </w:rPr>
        <w:t xml:space="preserve"> Systematic Smear Campaign against </w:t>
      </w:r>
      <w:r w:rsidR="00464E1E" w:rsidRPr="009569D5">
        <w:rPr>
          <w:rFonts w:asciiTheme="majorBidi" w:hAnsiTheme="majorBidi" w:cstheme="majorBidi"/>
          <w:b/>
          <w:bCs/>
          <w:sz w:val="24"/>
          <w:szCs w:val="24"/>
          <w:lang w:val="en-IE"/>
        </w:rPr>
        <w:t>Al-Haq and its Staff Members</w:t>
      </w:r>
      <w:r w:rsidR="00C32D62" w:rsidRPr="009569D5">
        <w:rPr>
          <w:rFonts w:asciiTheme="majorBidi" w:hAnsiTheme="majorBidi" w:cstheme="majorBidi"/>
          <w:b/>
          <w:bCs/>
          <w:sz w:val="24"/>
          <w:szCs w:val="24"/>
          <w:lang w:val="en-IE"/>
        </w:rPr>
        <w:t xml:space="preserve">, </w:t>
      </w:r>
      <w:r w:rsidR="006258CD" w:rsidRPr="009569D5">
        <w:rPr>
          <w:rFonts w:asciiTheme="majorBidi" w:hAnsiTheme="majorBidi" w:cstheme="majorBidi"/>
          <w:b/>
          <w:bCs/>
          <w:sz w:val="24"/>
          <w:szCs w:val="24"/>
          <w:lang w:val="en-IE"/>
        </w:rPr>
        <w:t>Including Hate Speech and Death Threats</w:t>
      </w:r>
    </w:p>
    <w:p w14:paraId="134B3D41" w14:textId="77777777" w:rsidR="007C5FE7" w:rsidRPr="009569D5" w:rsidRDefault="007C5FE7" w:rsidP="00053EDF">
      <w:pPr>
        <w:spacing w:before="240"/>
        <w:rPr>
          <w:rFonts w:asciiTheme="majorBidi" w:hAnsiTheme="majorBidi" w:cstheme="majorBidi"/>
          <w:b/>
          <w:bCs/>
          <w:sz w:val="24"/>
          <w:szCs w:val="24"/>
          <w:lang w:val="en-IE"/>
        </w:rPr>
      </w:pPr>
    </w:p>
    <w:p w14:paraId="487992E5" w14:textId="77777777" w:rsidR="007C5FE7" w:rsidRPr="009569D5" w:rsidRDefault="007C5FE7" w:rsidP="00053EDF">
      <w:pPr>
        <w:spacing w:before="240"/>
        <w:jc w:val="center"/>
        <w:rPr>
          <w:rFonts w:asciiTheme="majorBidi" w:hAnsiTheme="majorBidi" w:cstheme="majorBidi"/>
          <w:b/>
          <w:bCs/>
          <w:sz w:val="24"/>
          <w:szCs w:val="24"/>
          <w:lang w:val="en-IE"/>
        </w:rPr>
      </w:pPr>
      <w:r w:rsidRPr="009569D5">
        <w:rPr>
          <w:rFonts w:asciiTheme="majorBidi" w:hAnsiTheme="majorBidi" w:cstheme="majorBidi"/>
          <w:b/>
          <w:bCs/>
          <w:sz w:val="24"/>
          <w:szCs w:val="24"/>
          <w:lang w:val="en-IE"/>
        </w:rPr>
        <w:t>Submission to the United Nations Special Rapporteur on the Situation of Human Rights Defenders, Ms. Mary Lawlor, in Response to a Call for Input on the Killings of Human Rights Defenders</w:t>
      </w:r>
    </w:p>
    <w:p w14:paraId="7B054270" w14:textId="77777777" w:rsidR="007C5FE7" w:rsidRPr="009569D5" w:rsidRDefault="007C5FE7" w:rsidP="00053EDF">
      <w:pPr>
        <w:spacing w:before="240"/>
        <w:jc w:val="both"/>
        <w:rPr>
          <w:rFonts w:asciiTheme="majorBidi" w:hAnsiTheme="majorBidi" w:cstheme="majorBidi"/>
          <w:sz w:val="24"/>
          <w:szCs w:val="24"/>
          <w:lang w:val="en-IE"/>
        </w:rPr>
      </w:pPr>
    </w:p>
    <w:p w14:paraId="13D2CE6F" w14:textId="77777777" w:rsidR="007C5FE7" w:rsidRPr="009569D5" w:rsidRDefault="007C5FE7" w:rsidP="00053EDF">
      <w:pPr>
        <w:spacing w:before="240"/>
        <w:jc w:val="both"/>
        <w:rPr>
          <w:rFonts w:asciiTheme="majorBidi" w:hAnsiTheme="majorBidi" w:cstheme="majorBidi"/>
          <w:sz w:val="24"/>
          <w:szCs w:val="24"/>
          <w:lang w:val="en-IE"/>
        </w:rPr>
      </w:pPr>
    </w:p>
    <w:p w14:paraId="194622A9" w14:textId="77777777" w:rsidR="007C5FE7" w:rsidRPr="009569D5" w:rsidRDefault="007C5FE7" w:rsidP="00053EDF">
      <w:pPr>
        <w:spacing w:before="240"/>
        <w:jc w:val="center"/>
        <w:rPr>
          <w:rFonts w:asciiTheme="majorBidi" w:hAnsiTheme="majorBidi" w:cstheme="majorBidi"/>
          <w:b/>
          <w:bCs/>
          <w:sz w:val="24"/>
          <w:szCs w:val="24"/>
          <w:lang w:val="en-IE"/>
        </w:rPr>
      </w:pPr>
      <w:r w:rsidRPr="009569D5">
        <w:rPr>
          <w:rFonts w:asciiTheme="majorBidi" w:hAnsiTheme="majorBidi" w:cstheme="majorBidi"/>
          <w:b/>
          <w:bCs/>
          <w:sz w:val="24"/>
          <w:szCs w:val="24"/>
          <w:lang w:val="en-IE"/>
        </w:rPr>
        <w:t xml:space="preserve">Submitted by: </w:t>
      </w:r>
    </w:p>
    <w:p w14:paraId="32AC78EC" w14:textId="77777777" w:rsidR="007C5FE7" w:rsidRPr="009569D5" w:rsidRDefault="007C5FE7" w:rsidP="00053EDF">
      <w:pPr>
        <w:spacing w:before="240"/>
        <w:jc w:val="center"/>
        <w:rPr>
          <w:rFonts w:asciiTheme="majorBidi" w:hAnsiTheme="majorBidi" w:cstheme="majorBidi"/>
          <w:b/>
          <w:bCs/>
          <w:sz w:val="24"/>
          <w:szCs w:val="24"/>
          <w:lang w:val="en-IE"/>
        </w:rPr>
      </w:pPr>
      <w:bookmarkStart w:id="0" w:name="_GoBack"/>
      <w:r w:rsidRPr="009569D5">
        <w:rPr>
          <w:rFonts w:asciiTheme="majorBidi" w:hAnsiTheme="majorBidi" w:cstheme="majorBidi"/>
          <w:b/>
          <w:bCs/>
          <w:sz w:val="24"/>
          <w:szCs w:val="24"/>
          <w:lang w:val="en-IE"/>
        </w:rPr>
        <w:t>Al-Haq</w:t>
      </w:r>
      <w:bookmarkEnd w:id="0"/>
      <w:r w:rsidRPr="009569D5">
        <w:rPr>
          <w:rFonts w:asciiTheme="majorBidi" w:hAnsiTheme="majorBidi" w:cstheme="majorBidi"/>
          <w:b/>
          <w:bCs/>
          <w:sz w:val="24"/>
          <w:szCs w:val="24"/>
          <w:lang w:val="en-IE"/>
        </w:rPr>
        <w:t>, Law in the Service of Man</w:t>
      </w:r>
    </w:p>
    <w:p w14:paraId="1DA7D32C" w14:textId="77777777" w:rsidR="007C5FE7" w:rsidRPr="009569D5" w:rsidRDefault="007C5FE7" w:rsidP="00053EDF">
      <w:pPr>
        <w:spacing w:before="240"/>
        <w:jc w:val="center"/>
        <w:rPr>
          <w:rFonts w:asciiTheme="majorBidi" w:hAnsiTheme="majorBidi" w:cstheme="majorBidi"/>
          <w:sz w:val="24"/>
          <w:szCs w:val="24"/>
          <w:lang w:val="en-IE"/>
        </w:rPr>
      </w:pPr>
      <w:r w:rsidRPr="009569D5">
        <w:rPr>
          <w:rFonts w:asciiTheme="majorBidi" w:hAnsiTheme="majorBidi" w:cstheme="majorBidi"/>
          <w:sz w:val="24"/>
          <w:szCs w:val="24"/>
          <w:lang w:val="en-IE"/>
        </w:rPr>
        <w:t xml:space="preserve"> NGO in Special Consultative Status</w:t>
      </w:r>
    </w:p>
    <w:p w14:paraId="4A5D05DE" w14:textId="77777777" w:rsidR="007C5FE7" w:rsidRPr="009569D5" w:rsidRDefault="007C5FE7" w:rsidP="00053EDF">
      <w:pPr>
        <w:spacing w:before="240"/>
        <w:jc w:val="center"/>
        <w:rPr>
          <w:rFonts w:asciiTheme="majorBidi" w:hAnsiTheme="majorBidi" w:cstheme="majorBidi"/>
          <w:sz w:val="24"/>
          <w:szCs w:val="24"/>
          <w:lang w:val="en-IE"/>
        </w:rPr>
      </w:pPr>
      <w:r w:rsidRPr="009569D5">
        <w:rPr>
          <w:rFonts w:asciiTheme="majorBidi" w:hAnsiTheme="majorBidi" w:cstheme="majorBidi"/>
          <w:sz w:val="24"/>
          <w:szCs w:val="24"/>
          <w:lang w:val="en-IE"/>
        </w:rPr>
        <w:t xml:space="preserve"> with the United Nations Economic and Social Council</w:t>
      </w:r>
    </w:p>
    <w:p w14:paraId="6DB6E90B" w14:textId="77777777" w:rsidR="007C5FE7" w:rsidRPr="009569D5" w:rsidRDefault="007C5FE7" w:rsidP="00053EDF">
      <w:pPr>
        <w:spacing w:before="240"/>
        <w:jc w:val="center"/>
        <w:rPr>
          <w:rFonts w:asciiTheme="majorBidi" w:hAnsiTheme="majorBidi" w:cstheme="majorBidi"/>
          <w:sz w:val="24"/>
          <w:szCs w:val="24"/>
          <w:lang w:val="en-IE"/>
        </w:rPr>
      </w:pPr>
    </w:p>
    <w:p w14:paraId="1D172B35" w14:textId="77777777" w:rsidR="007C5FE7" w:rsidRPr="009569D5" w:rsidRDefault="007C5FE7" w:rsidP="00053EDF">
      <w:pPr>
        <w:spacing w:before="240"/>
        <w:jc w:val="center"/>
        <w:rPr>
          <w:rFonts w:asciiTheme="majorBidi" w:hAnsiTheme="majorBidi" w:cstheme="majorBidi"/>
          <w:sz w:val="24"/>
          <w:szCs w:val="24"/>
          <w:lang w:val="en-IE"/>
        </w:rPr>
      </w:pPr>
    </w:p>
    <w:p w14:paraId="1CE14C6C" w14:textId="77777777" w:rsidR="007C5FE7" w:rsidRPr="009569D5" w:rsidRDefault="007C5FE7" w:rsidP="00053EDF">
      <w:pPr>
        <w:spacing w:before="240"/>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lastRenderedPageBreak/>
        <w:drawing>
          <wp:inline distT="0" distB="0" distL="0" distR="0" wp14:anchorId="22E7A3C8" wp14:editId="2B82EC80">
            <wp:extent cx="1400175" cy="15584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Haq.png"/>
                    <pic:cNvPicPr/>
                  </pic:nvPicPr>
                  <pic:blipFill>
                    <a:blip r:embed="rId8">
                      <a:extLst>
                        <a:ext uri="{28A0092B-C50C-407E-A947-70E740481C1C}">
                          <a14:useLocalDpi xmlns:a14="http://schemas.microsoft.com/office/drawing/2010/main" val="0"/>
                        </a:ext>
                      </a:extLst>
                    </a:blip>
                    <a:stretch>
                      <a:fillRect/>
                    </a:stretch>
                  </pic:blipFill>
                  <pic:spPr>
                    <a:xfrm>
                      <a:off x="0" y="0"/>
                      <a:ext cx="1411735" cy="1571322"/>
                    </a:xfrm>
                    <a:prstGeom prst="rect">
                      <a:avLst/>
                    </a:prstGeom>
                  </pic:spPr>
                </pic:pic>
              </a:graphicData>
            </a:graphic>
          </wp:inline>
        </w:drawing>
      </w:r>
    </w:p>
    <w:p w14:paraId="0A3D9F9B" w14:textId="77777777" w:rsidR="007C5FE7" w:rsidRPr="009569D5" w:rsidRDefault="007C5FE7" w:rsidP="00053EDF">
      <w:pPr>
        <w:spacing w:before="240"/>
        <w:jc w:val="center"/>
        <w:rPr>
          <w:rFonts w:asciiTheme="majorBidi" w:hAnsiTheme="majorBidi" w:cstheme="majorBidi"/>
          <w:sz w:val="24"/>
          <w:szCs w:val="24"/>
          <w:lang w:val="en-IE"/>
        </w:rPr>
      </w:pPr>
    </w:p>
    <w:p w14:paraId="7920C503" w14:textId="77777777" w:rsidR="007C5FE7" w:rsidRPr="009569D5" w:rsidRDefault="007C5FE7" w:rsidP="00053EDF">
      <w:pPr>
        <w:spacing w:before="240"/>
        <w:jc w:val="center"/>
        <w:rPr>
          <w:rFonts w:asciiTheme="majorBidi" w:hAnsiTheme="majorBidi" w:cstheme="majorBidi"/>
          <w:b/>
          <w:bCs/>
          <w:sz w:val="24"/>
          <w:szCs w:val="24"/>
          <w:lang w:val="en-IE"/>
        </w:rPr>
      </w:pPr>
      <w:r w:rsidRPr="009569D5">
        <w:rPr>
          <w:rFonts w:asciiTheme="majorBidi" w:hAnsiTheme="majorBidi" w:cstheme="majorBidi"/>
          <w:b/>
          <w:bCs/>
          <w:sz w:val="24"/>
          <w:szCs w:val="24"/>
          <w:lang w:val="en-IE"/>
        </w:rPr>
        <w:t>Date: 5 October 2020</w:t>
      </w:r>
    </w:p>
    <w:p w14:paraId="1C477B02" w14:textId="77777777" w:rsidR="00F557D0" w:rsidRPr="009569D5" w:rsidRDefault="00F557D0" w:rsidP="00053EDF">
      <w:pPr>
        <w:spacing w:before="240"/>
        <w:jc w:val="center"/>
        <w:rPr>
          <w:rFonts w:asciiTheme="majorBidi" w:hAnsiTheme="majorBidi" w:cstheme="majorBidi"/>
          <w:b/>
          <w:bCs/>
          <w:sz w:val="24"/>
          <w:szCs w:val="24"/>
          <w:lang w:val="en-IE"/>
        </w:rPr>
      </w:pPr>
    </w:p>
    <w:p w14:paraId="1BD8EE46" w14:textId="28D07FF8" w:rsidR="00F557D0" w:rsidRPr="009569D5" w:rsidRDefault="00F557D0" w:rsidP="002A04BD">
      <w:pPr>
        <w:spacing w:before="240"/>
        <w:rPr>
          <w:rFonts w:asciiTheme="majorBidi" w:hAnsiTheme="majorBidi" w:cstheme="majorBidi"/>
          <w:b/>
          <w:bCs/>
          <w:sz w:val="24"/>
          <w:szCs w:val="24"/>
          <w:lang w:val="en-IE"/>
        </w:rPr>
      </w:pPr>
    </w:p>
    <w:p w14:paraId="7932FDC5" w14:textId="77777777" w:rsidR="007C5FE7" w:rsidRPr="009569D5" w:rsidRDefault="007C5FE7" w:rsidP="00053EDF">
      <w:pPr>
        <w:pStyle w:val="Heading1"/>
        <w:numPr>
          <w:ilvl w:val="0"/>
          <w:numId w:val="2"/>
        </w:numPr>
        <w:spacing w:after="240"/>
        <w:rPr>
          <w:rFonts w:asciiTheme="majorBidi" w:hAnsiTheme="majorBidi"/>
          <w:b/>
          <w:bCs/>
          <w:color w:val="auto"/>
          <w:sz w:val="24"/>
          <w:szCs w:val="24"/>
          <w:lang w:val="en-IE"/>
        </w:rPr>
      </w:pPr>
      <w:r w:rsidRPr="009569D5">
        <w:rPr>
          <w:rFonts w:asciiTheme="majorBidi" w:hAnsiTheme="majorBidi"/>
          <w:b/>
          <w:bCs/>
          <w:color w:val="auto"/>
          <w:sz w:val="24"/>
          <w:szCs w:val="24"/>
          <w:lang w:val="en-IE"/>
        </w:rPr>
        <w:t>Introduction</w:t>
      </w:r>
    </w:p>
    <w:p w14:paraId="343E6E2C" w14:textId="17B87DA2" w:rsidR="005C5334" w:rsidRPr="009569D5" w:rsidRDefault="005C5334" w:rsidP="00053EDF">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For decades, Israel has pursued a policy of silencing those who seek justice and accountability for violations committed against the Palestinian people as a tool to maintain its apartheid regime.</w:t>
      </w:r>
      <w:r w:rsidRPr="009569D5">
        <w:rPr>
          <w:rStyle w:val="FootnoteReference"/>
          <w:rFonts w:asciiTheme="majorBidi" w:hAnsiTheme="majorBidi" w:cstheme="majorBidi"/>
          <w:sz w:val="24"/>
          <w:szCs w:val="24"/>
          <w:lang w:val="en-IE"/>
        </w:rPr>
        <w:footnoteReference w:id="1"/>
      </w:r>
      <w:r w:rsidRPr="009569D5">
        <w:rPr>
          <w:rFonts w:asciiTheme="majorBidi" w:hAnsiTheme="majorBidi" w:cstheme="majorBidi"/>
          <w:sz w:val="24"/>
          <w:szCs w:val="24"/>
          <w:lang w:val="en-IE"/>
        </w:rPr>
        <w:t xml:space="preserve"> Palestinian civil society organisations and human rights defenders have endured </w:t>
      </w:r>
      <w:r w:rsidR="006C5F9F" w:rsidRPr="009569D5">
        <w:rPr>
          <w:rFonts w:asciiTheme="majorBidi" w:hAnsiTheme="majorBidi" w:cstheme="majorBidi"/>
          <w:sz w:val="24"/>
          <w:szCs w:val="24"/>
          <w:lang w:val="en-IE"/>
        </w:rPr>
        <w:t xml:space="preserve">systematic </w:t>
      </w:r>
      <w:r w:rsidRPr="009569D5">
        <w:rPr>
          <w:rFonts w:asciiTheme="majorBidi" w:hAnsiTheme="majorBidi" w:cstheme="majorBidi"/>
          <w:sz w:val="24"/>
          <w:szCs w:val="24"/>
          <w:lang w:val="en-IE"/>
        </w:rPr>
        <w:t>intimidat</w:t>
      </w:r>
      <w:r w:rsidR="006C5F9F" w:rsidRPr="009569D5">
        <w:rPr>
          <w:rFonts w:asciiTheme="majorBidi" w:hAnsiTheme="majorBidi" w:cstheme="majorBidi"/>
          <w:sz w:val="24"/>
          <w:szCs w:val="24"/>
          <w:lang w:val="en-IE"/>
        </w:rPr>
        <w:t>ion</w:t>
      </w:r>
      <w:r w:rsidRPr="009569D5">
        <w:rPr>
          <w:rFonts w:asciiTheme="majorBidi" w:hAnsiTheme="majorBidi" w:cstheme="majorBidi"/>
          <w:sz w:val="24"/>
          <w:szCs w:val="24"/>
          <w:lang w:val="en-IE"/>
        </w:rPr>
        <w:t>, including death threats,</w:t>
      </w:r>
      <w:r w:rsidRPr="009569D5">
        <w:rPr>
          <w:rStyle w:val="FootnoteReference"/>
          <w:rFonts w:asciiTheme="majorBidi" w:hAnsiTheme="majorBidi" w:cstheme="majorBidi"/>
          <w:sz w:val="24"/>
          <w:szCs w:val="24"/>
          <w:lang w:val="en-IE"/>
        </w:rPr>
        <w:footnoteReference w:id="2"/>
      </w:r>
      <w:r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lastRenderedPageBreak/>
        <w:t>arbitrary arrests,</w:t>
      </w:r>
      <w:r w:rsidR="00824428" w:rsidRPr="009569D5">
        <w:rPr>
          <w:rStyle w:val="FootnoteReference"/>
          <w:rFonts w:asciiTheme="majorBidi" w:hAnsiTheme="majorBidi" w:cstheme="majorBidi"/>
          <w:sz w:val="24"/>
          <w:szCs w:val="24"/>
          <w:lang w:val="en-IE"/>
        </w:rPr>
        <w:footnoteReference w:id="3"/>
      </w:r>
      <w:r w:rsidRPr="009569D5">
        <w:rPr>
          <w:rFonts w:asciiTheme="majorBidi" w:hAnsiTheme="majorBidi" w:cstheme="majorBidi"/>
          <w:sz w:val="24"/>
          <w:szCs w:val="24"/>
          <w:lang w:val="en-IE"/>
        </w:rPr>
        <w:t xml:space="preserve"> travel bans,</w:t>
      </w:r>
      <w:r w:rsidR="00824428" w:rsidRPr="009569D5">
        <w:rPr>
          <w:rStyle w:val="FootnoteReference"/>
          <w:rFonts w:asciiTheme="majorBidi" w:hAnsiTheme="majorBidi" w:cstheme="majorBidi"/>
          <w:sz w:val="24"/>
          <w:szCs w:val="24"/>
          <w:lang w:val="en-IE"/>
        </w:rPr>
        <w:footnoteReference w:id="4"/>
      </w:r>
      <w:r w:rsidRPr="009569D5">
        <w:rPr>
          <w:rFonts w:asciiTheme="majorBidi" w:hAnsiTheme="majorBidi" w:cstheme="majorBidi"/>
          <w:sz w:val="24"/>
          <w:szCs w:val="24"/>
          <w:lang w:val="en-IE"/>
        </w:rPr>
        <w:t xml:space="preserve"> residency revocation,</w:t>
      </w:r>
      <w:r w:rsidR="00824428" w:rsidRPr="009569D5">
        <w:rPr>
          <w:rStyle w:val="FootnoteReference"/>
          <w:rFonts w:asciiTheme="majorBidi" w:hAnsiTheme="majorBidi" w:cstheme="majorBidi"/>
          <w:sz w:val="24"/>
          <w:szCs w:val="24"/>
          <w:lang w:val="en-IE"/>
        </w:rPr>
        <w:footnoteReference w:id="5"/>
      </w:r>
      <w:r w:rsidRPr="009569D5">
        <w:rPr>
          <w:rFonts w:asciiTheme="majorBidi" w:hAnsiTheme="majorBidi" w:cstheme="majorBidi"/>
          <w:sz w:val="24"/>
          <w:szCs w:val="24"/>
          <w:lang w:val="en-IE"/>
        </w:rPr>
        <w:t xml:space="preserve"> and deportation,</w:t>
      </w:r>
      <w:r w:rsidR="00824428" w:rsidRPr="009569D5">
        <w:rPr>
          <w:rStyle w:val="FootnoteReference"/>
          <w:rFonts w:asciiTheme="majorBidi" w:hAnsiTheme="majorBidi" w:cstheme="majorBidi"/>
          <w:sz w:val="24"/>
          <w:szCs w:val="24"/>
          <w:lang w:val="en-IE"/>
        </w:rPr>
        <w:footnoteReference w:id="6"/>
      </w:r>
      <w:r w:rsidRPr="009569D5">
        <w:rPr>
          <w:rFonts w:asciiTheme="majorBidi" w:hAnsiTheme="majorBidi" w:cstheme="majorBidi"/>
          <w:sz w:val="24"/>
          <w:szCs w:val="24"/>
          <w:lang w:val="en-IE"/>
        </w:rPr>
        <w:t xml:space="preserve"> in an attempt to shrink civil society space, delegitimi</w:t>
      </w:r>
      <w:r w:rsidR="00771B91" w:rsidRPr="009569D5">
        <w:rPr>
          <w:rFonts w:asciiTheme="majorBidi" w:hAnsiTheme="majorBidi" w:cstheme="majorBidi"/>
          <w:sz w:val="24"/>
          <w:szCs w:val="24"/>
          <w:lang w:val="en-IE"/>
        </w:rPr>
        <w:t>s</w:t>
      </w:r>
      <w:r w:rsidRPr="009569D5">
        <w:rPr>
          <w:rFonts w:asciiTheme="majorBidi" w:hAnsiTheme="majorBidi" w:cstheme="majorBidi"/>
          <w:sz w:val="24"/>
          <w:szCs w:val="24"/>
          <w:lang w:val="en-IE"/>
        </w:rPr>
        <w:t xml:space="preserve">e, oppress, and dominate them. </w:t>
      </w:r>
      <w:r w:rsidR="00771B91" w:rsidRPr="009569D5">
        <w:rPr>
          <w:rFonts w:asciiTheme="majorBidi" w:hAnsiTheme="majorBidi" w:cstheme="majorBidi"/>
          <w:sz w:val="24"/>
          <w:szCs w:val="24"/>
          <w:lang w:val="en-IE"/>
        </w:rPr>
        <w:t>As</w:t>
      </w:r>
      <w:r w:rsidRPr="009569D5">
        <w:rPr>
          <w:rFonts w:asciiTheme="majorBidi" w:hAnsiTheme="majorBidi" w:cstheme="majorBidi"/>
          <w:sz w:val="24"/>
          <w:szCs w:val="24"/>
          <w:lang w:val="en-IE"/>
        </w:rPr>
        <w:t xml:space="preserve"> Israeli impunity reigns unabated, the safety and rights of Palestinian human rights defenders are continually and frequently violated.</w:t>
      </w:r>
      <w:r w:rsidR="00253B88" w:rsidRPr="009569D5">
        <w:rPr>
          <w:rStyle w:val="FootnoteReference"/>
          <w:rFonts w:asciiTheme="majorBidi" w:hAnsiTheme="majorBidi" w:cstheme="majorBidi"/>
          <w:sz w:val="24"/>
          <w:szCs w:val="24"/>
          <w:lang w:val="en-IE"/>
        </w:rPr>
        <w:footnoteReference w:id="7"/>
      </w:r>
      <w:r w:rsidRPr="009569D5">
        <w:rPr>
          <w:rFonts w:asciiTheme="majorBidi" w:hAnsiTheme="majorBidi" w:cstheme="majorBidi"/>
          <w:sz w:val="24"/>
          <w:szCs w:val="24"/>
          <w:lang w:val="en-IE"/>
        </w:rPr>
        <w:t xml:space="preserve"> </w:t>
      </w:r>
    </w:p>
    <w:p w14:paraId="5A154E59" w14:textId="44EADBB5" w:rsidR="00824428" w:rsidRPr="009569D5" w:rsidRDefault="00F557D0" w:rsidP="005730D8">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lastRenderedPageBreak/>
        <w:t xml:space="preserve">Critically, </w:t>
      </w:r>
      <w:r w:rsidR="006C5F9F" w:rsidRPr="009569D5">
        <w:rPr>
          <w:rFonts w:asciiTheme="majorBidi" w:hAnsiTheme="majorBidi" w:cstheme="majorBidi"/>
          <w:sz w:val="24"/>
          <w:szCs w:val="24"/>
          <w:lang w:val="en-IE"/>
        </w:rPr>
        <w:t>Israel</w:t>
      </w:r>
      <w:r w:rsidRPr="009569D5">
        <w:rPr>
          <w:rFonts w:asciiTheme="majorBidi" w:hAnsiTheme="majorBidi" w:cstheme="majorBidi"/>
          <w:sz w:val="24"/>
          <w:szCs w:val="24"/>
          <w:lang w:val="en-IE"/>
        </w:rPr>
        <w:t xml:space="preserve"> </w:t>
      </w:r>
      <w:r w:rsidR="00DF3F06" w:rsidRPr="009569D5">
        <w:rPr>
          <w:rFonts w:asciiTheme="majorBidi" w:hAnsiTheme="majorBidi" w:cstheme="majorBidi"/>
          <w:sz w:val="24"/>
          <w:szCs w:val="24"/>
          <w:lang w:val="en-IE"/>
        </w:rPr>
        <w:t>through its official bodies within the government, such as its Min</w:t>
      </w:r>
      <w:r w:rsidR="003452D9" w:rsidRPr="009569D5">
        <w:rPr>
          <w:rFonts w:asciiTheme="majorBidi" w:hAnsiTheme="majorBidi" w:cstheme="majorBidi"/>
          <w:sz w:val="24"/>
          <w:szCs w:val="24"/>
          <w:lang w:val="en-IE"/>
        </w:rPr>
        <w:t>istry of Strategic Affairs</w:t>
      </w:r>
      <w:r w:rsidR="00DF3F06"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t>has</w:t>
      </w:r>
      <w:r w:rsidR="00D15DE3" w:rsidRPr="009569D5">
        <w:rPr>
          <w:rFonts w:asciiTheme="majorBidi" w:hAnsiTheme="majorBidi" w:cstheme="majorBidi"/>
          <w:sz w:val="24"/>
          <w:szCs w:val="24"/>
          <w:lang w:val="en-IE"/>
        </w:rPr>
        <w:t xml:space="preserve"> coordinated efforts with several Israeli government</w:t>
      </w:r>
      <w:r w:rsidR="005730D8" w:rsidRPr="009569D5">
        <w:rPr>
          <w:rFonts w:asciiTheme="majorBidi" w:hAnsiTheme="majorBidi" w:cstheme="majorBidi"/>
          <w:sz w:val="24"/>
          <w:szCs w:val="24"/>
          <w:lang w:val="en-IE"/>
        </w:rPr>
        <w:t>-</w:t>
      </w:r>
      <w:r w:rsidR="005730D8" w:rsidRPr="009569D5">
        <w:rPr>
          <w:rFonts w:asciiTheme="majorBidi" w:hAnsiTheme="majorBidi" w:cstheme="majorBidi"/>
          <w:sz w:val="24"/>
          <w:szCs w:val="24"/>
        </w:rPr>
        <w:t>affiliated</w:t>
      </w:r>
      <w:r w:rsidR="005730D8" w:rsidRPr="009569D5">
        <w:rPr>
          <w:rFonts w:asciiTheme="majorBidi" w:hAnsiTheme="majorBidi" w:cstheme="majorBidi"/>
          <w:sz w:val="24"/>
          <w:szCs w:val="24"/>
          <w:lang w:val="en-IE"/>
        </w:rPr>
        <w:t xml:space="preserve"> </w:t>
      </w:r>
      <w:r w:rsidR="00DF3F06" w:rsidRPr="009569D5">
        <w:rPr>
          <w:rFonts w:asciiTheme="majorBidi" w:hAnsiTheme="majorBidi" w:cstheme="majorBidi"/>
          <w:sz w:val="24"/>
          <w:szCs w:val="24"/>
          <w:lang w:val="en-IE"/>
        </w:rPr>
        <w:t>organis</w:t>
      </w:r>
      <w:r w:rsidR="00D15DE3" w:rsidRPr="009569D5">
        <w:rPr>
          <w:rFonts w:asciiTheme="majorBidi" w:hAnsiTheme="majorBidi" w:cstheme="majorBidi"/>
          <w:sz w:val="24"/>
          <w:szCs w:val="24"/>
          <w:lang w:val="en-IE"/>
        </w:rPr>
        <w:t>ations</w:t>
      </w:r>
      <w:r w:rsidR="00B90001" w:rsidRPr="009569D5">
        <w:rPr>
          <w:rFonts w:asciiTheme="majorBidi" w:hAnsiTheme="majorBidi" w:cstheme="majorBidi"/>
          <w:sz w:val="24"/>
          <w:szCs w:val="24"/>
          <w:lang w:val="en-IE"/>
        </w:rPr>
        <w:t xml:space="preserve"> to carry out ongoing, systematic, and organised attacks, targeted at Palestinian human rights organisations and defenders</w:t>
      </w:r>
      <w:r w:rsidR="00824428" w:rsidRPr="009569D5">
        <w:rPr>
          <w:rFonts w:asciiTheme="majorBidi" w:hAnsiTheme="majorBidi" w:cstheme="majorBidi"/>
          <w:sz w:val="24"/>
          <w:szCs w:val="24"/>
          <w:lang w:val="en-IE"/>
        </w:rPr>
        <w:t>, in an attempt to</w:t>
      </w:r>
      <w:r w:rsidR="00B90001" w:rsidRPr="009569D5">
        <w:rPr>
          <w:rFonts w:asciiTheme="majorBidi" w:hAnsiTheme="majorBidi" w:cstheme="majorBidi"/>
          <w:sz w:val="24"/>
          <w:szCs w:val="24"/>
          <w:lang w:val="en-IE"/>
        </w:rPr>
        <w:t xml:space="preserve"> construct a key narrative </w:t>
      </w:r>
      <w:r w:rsidR="007B13B4" w:rsidRPr="009569D5">
        <w:rPr>
          <w:rFonts w:asciiTheme="majorBidi" w:hAnsiTheme="majorBidi" w:cstheme="majorBidi"/>
          <w:sz w:val="24"/>
          <w:szCs w:val="24"/>
          <w:lang w:val="en-IE"/>
        </w:rPr>
        <w:t xml:space="preserve">linking </w:t>
      </w:r>
      <w:r w:rsidR="00B90001" w:rsidRPr="009569D5">
        <w:rPr>
          <w:rFonts w:asciiTheme="majorBidi" w:hAnsiTheme="majorBidi" w:cstheme="majorBidi"/>
          <w:sz w:val="24"/>
          <w:szCs w:val="24"/>
          <w:lang w:val="en-IE"/>
        </w:rPr>
        <w:t>Palestinian human rights d</w:t>
      </w:r>
      <w:r w:rsidR="006258CD" w:rsidRPr="009569D5">
        <w:rPr>
          <w:rFonts w:asciiTheme="majorBidi" w:hAnsiTheme="majorBidi" w:cstheme="majorBidi"/>
          <w:sz w:val="24"/>
          <w:szCs w:val="24"/>
          <w:lang w:val="en-IE"/>
        </w:rPr>
        <w:t xml:space="preserve">efenders </w:t>
      </w:r>
      <w:r w:rsidR="007B13B4" w:rsidRPr="009569D5">
        <w:rPr>
          <w:rFonts w:asciiTheme="majorBidi" w:hAnsiTheme="majorBidi" w:cstheme="majorBidi"/>
          <w:sz w:val="24"/>
          <w:szCs w:val="24"/>
          <w:lang w:val="en-IE"/>
        </w:rPr>
        <w:t>with</w:t>
      </w:r>
      <w:r w:rsidR="006258CD" w:rsidRPr="009569D5">
        <w:rPr>
          <w:rFonts w:asciiTheme="majorBidi" w:hAnsiTheme="majorBidi" w:cstheme="majorBidi"/>
          <w:sz w:val="24"/>
          <w:szCs w:val="24"/>
          <w:lang w:val="en-IE"/>
        </w:rPr>
        <w:t xml:space="preserve"> ‘</w:t>
      </w:r>
      <w:r w:rsidR="00B90001" w:rsidRPr="009569D5">
        <w:rPr>
          <w:rFonts w:asciiTheme="majorBidi" w:hAnsiTheme="majorBidi" w:cstheme="majorBidi"/>
          <w:sz w:val="24"/>
          <w:szCs w:val="24"/>
          <w:lang w:val="en-IE"/>
        </w:rPr>
        <w:t>terrorism.</w:t>
      </w:r>
      <w:r w:rsidR="006258CD" w:rsidRPr="009569D5">
        <w:rPr>
          <w:rFonts w:asciiTheme="majorBidi" w:hAnsiTheme="majorBidi" w:cstheme="majorBidi"/>
          <w:sz w:val="24"/>
          <w:szCs w:val="24"/>
          <w:lang w:val="en-IE"/>
        </w:rPr>
        <w:t>’</w:t>
      </w:r>
    </w:p>
    <w:p w14:paraId="7E6B874B" w14:textId="6AE1B7B1" w:rsidR="00A351D7" w:rsidRPr="009569D5" w:rsidRDefault="00A351D7" w:rsidP="005730D8">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Implemented and reasserted through a number of repor</w:t>
      </w:r>
      <w:r w:rsidR="005730D8" w:rsidRPr="009569D5">
        <w:rPr>
          <w:rFonts w:asciiTheme="majorBidi" w:hAnsiTheme="majorBidi" w:cstheme="majorBidi"/>
          <w:sz w:val="24"/>
          <w:szCs w:val="24"/>
          <w:lang w:val="en-IE"/>
        </w:rPr>
        <w:t>ts by Israel and its government-</w:t>
      </w:r>
      <w:r w:rsidR="005730D8" w:rsidRPr="009569D5">
        <w:rPr>
          <w:rFonts w:asciiTheme="majorBidi" w:hAnsiTheme="majorBidi" w:cstheme="majorBidi"/>
          <w:sz w:val="24"/>
          <w:szCs w:val="24"/>
        </w:rPr>
        <w:t>affiliated</w:t>
      </w:r>
      <w:r w:rsidR="005730D8"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t xml:space="preserve">organisations, such as NGO Monitor, this narrative is designed to obstruct the work of achieving justice and accountability, including by impeding the </w:t>
      </w:r>
      <w:r w:rsidR="007B13B4" w:rsidRPr="009569D5">
        <w:rPr>
          <w:rFonts w:asciiTheme="majorBidi" w:hAnsiTheme="majorBidi" w:cstheme="majorBidi"/>
          <w:sz w:val="24"/>
          <w:szCs w:val="24"/>
          <w:lang w:val="en-IE"/>
        </w:rPr>
        <w:t>granting and award of funds</w:t>
      </w:r>
      <w:r w:rsidRPr="009569D5">
        <w:rPr>
          <w:rFonts w:asciiTheme="majorBidi" w:hAnsiTheme="majorBidi" w:cstheme="majorBidi"/>
          <w:sz w:val="24"/>
          <w:szCs w:val="24"/>
          <w:lang w:val="en-IE"/>
        </w:rPr>
        <w:t xml:space="preserve"> from international donors to Palestinian organisations. The publishing of such reports should be understood within the broader context of Israel’s smear campaign orchestrated and led by the Israeli Ministry of Strategic Affairs aimed at organisations and individuals, </w:t>
      </w:r>
      <w:r w:rsidR="007B13B4" w:rsidRPr="009569D5">
        <w:rPr>
          <w:rFonts w:asciiTheme="majorBidi" w:hAnsiTheme="majorBidi" w:cstheme="majorBidi"/>
          <w:sz w:val="24"/>
          <w:szCs w:val="24"/>
          <w:lang w:val="en-IE"/>
        </w:rPr>
        <w:t xml:space="preserve">including </w:t>
      </w:r>
      <w:r w:rsidRPr="009569D5">
        <w:rPr>
          <w:rFonts w:asciiTheme="majorBidi" w:hAnsiTheme="majorBidi" w:cstheme="majorBidi"/>
          <w:sz w:val="24"/>
          <w:szCs w:val="24"/>
          <w:lang w:val="en-IE"/>
        </w:rPr>
        <w:t>those advocating for accountability under international law, especially in relation to business and human rights</w:t>
      </w:r>
      <w:r w:rsidR="007B13B4"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 xml:space="preserve"> and at the International Criminal Court (ICC).</w:t>
      </w:r>
    </w:p>
    <w:p w14:paraId="7E3235B6" w14:textId="698EFED7" w:rsidR="00A351D7" w:rsidRPr="009569D5" w:rsidRDefault="00A351D7" w:rsidP="005A5800">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Since its establishment in 1979, Al-Haq, </w:t>
      </w:r>
      <w:r w:rsidR="00771B91" w:rsidRPr="009569D5">
        <w:rPr>
          <w:rFonts w:asciiTheme="majorBidi" w:hAnsiTheme="majorBidi" w:cstheme="majorBidi"/>
          <w:sz w:val="24"/>
          <w:szCs w:val="24"/>
          <w:lang w:val="en-IE"/>
        </w:rPr>
        <w:t xml:space="preserve">the </w:t>
      </w:r>
      <w:r w:rsidR="005041A2" w:rsidRPr="009569D5">
        <w:rPr>
          <w:rFonts w:asciiTheme="majorBidi" w:hAnsiTheme="majorBidi" w:cstheme="majorBidi"/>
          <w:sz w:val="24"/>
          <w:szCs w:val="24"/>
          <w:lang w:val="en-IE"/>
        </w:rPr>
        <w:t>mission</w:t>
      </w:r>
      <w:r w:rsidR="00B85515" w:rsidRPr="009569D5">
        <w:rPr>
          <w:rFonts w:asciiTheme="majorBidi" w:hAnsiTheme="majorBidi" w:cstheme="majorBidi"/>
          <w:sz w:val="24"/>
          <w:szCs w:val="24"/>
          <w:lang w:val="en-IE"/>
        </w:rPr>
        <w:t xml:space="preserve"> of which</w:t>
      </w:r>
      <w:r w:rsidR="005041A2" w:rsidRPr="009569D5">
        <w:rPr>
          <w:rFonts w:asciiTheme="majorBidi" w:hAnsiTheme="majorBidi" w:cstheme="majorBidi"/>
          <w:sz w:val="24"/>
          <w:szCs w:val="24"/>
          <w:lang w:val="en-IE"/>
        </w:rPr>
        <w:t xml:space="preserve"> is to protect and promote human rights and the rule of law in the Occupied Palestinian Territory</w:t>
      </w:r>
      <w:r w:rsidR="00F557D0" w:rsidRPr="009569D5">
        <w:rPr>
          <w:rFonts w:asciiTheme="majorBidi" w:hAnsiTheme="majorBidi" w:cstheme="majorBidi"/>
          <w:sz w:val="24"/>
          <w:szCs w:val="24"/>
          <w:lang w:val="en-IE"/>
        </w:rPr>
        <w:t xml:space="preserve"> (OPT)</w:t>
      </w:r>
      <w:r w:rsidR="005041A2"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t xml:space="preserve">has faced various forms of attacks and smear campaigns, with the ultimate goal of delegitimising </w:t>
      </w:r>
      <w:r w:rsidR="005041A2" w:rsidRPr="009569D5">
        <w:rPr>
          <w:rFonts w:asciiTheme="majorBidi" w:hAnsiTheme="majorBidi" w:cstheme="majorBidi"/>
          <w:sz w:val="24"/>
          <w:szCs w:val="24"/>
          <w:lang w:val="en-IE"/>
        </w:rPr>
        <w:t>its work</w:t>
      </w:r>
      <w:r w:rsidR="00D15068" w:rsidRPr="009569D5">
        <w:rPr>
          <w:rFonts w:asciiTheme="majorBidi" w:hAnsiTheme="majorBidi" w:cstheme="majorBidi"/>
          <w:sz w:val="24"/>
          <w:szCs w:val="24"/>
          <w:lang w:val="en-IE"/>
        </w:rPr>
        <w:t xml:space="preserve">, and </w:t>
      </w:r>
      <w:r w:rsidR="005041A2" w:rsidRPr="009569D5">
        <w:rPr>
          <w:rFonts w:asciiTheme="majorBidi" w:hAnsiTheme="majorBidi" w:cstheme="majorBidi"/>
          <w:sz w:val="24"/>
          <w:szCs w:val="24"/>
          <w:lang w:val="en-IE"/>
        </w:rPr>
        <w:t xml:space="preserve">intimidating </w:t>
      </w:r>
      <w:r w:rsidR="00D15068" w:rsidRPr="009569D5">
        <w:rPr>
          <w:rFonts w:asciiTheme="majorBidi" w:hAnsiTheme="majorBidi" w:cstheme="majorBidi"/>
          <w:sz w:val="24"/>
          <w:szCs w:val="24"/>
          <w:lang w:val="en-IE"/>
        </w:rPr>
        <w:t xml:space="preserve">and silencing </w:t>
      </w:r>
      <w:r w:rsidR="005041A2" w:rsidRPr="009569D5">
        <w:rPr>
          <w:rFonts w:asciiTheme="majorBidi" w:hAnsiTheme="majorBidi" w:cstheme="majorBidi"/>
          <w:sz w:val="24"/>
          <w:szCs w:val="24"/>
          <w:lang w:val="en-IE"/>
        </w:rPr>
        <w:t>its staff members</w:t>
      </w:r>
      <w:r w:rsidRPr="009569D5">
        <w:rPr>
          <w:rFonts w:asciiTheme="majorBidi" w:hAnsiTheme="majorBidi" w:cstheme="majorBidi"/>
          <w:sz w:val="24"/>
          <w:szCs w:val="24"/>
          <w:lang w:val="en-IE"/>
        </w:rPr>
        <w:t xml:space="preserve">. </w:t>
      </w:r>
      <w:r w:rsidR="005041A2" w:rsidRPr="009569D5">
        <w:rPr>
          <w:rFonts w:asciiTheme="majorBidi" w:hAnsiTheme="majorBidi" w:cstheme="majorBidi"/>
          <w:sz w:val="24"/>
          <w:szCs w:val="24"/>
          <w:lang w:val="en-IE"/>
        </w:rPr>
        <w:t xml:space="preserve">Attempts to drawing links between Al-Haq with the Boycott, Divestment, and Sanctions (BDS) movement and with </w:t>
      </w:r>
      <w:r w:rsidR="006258CD" w:rsidRPr="009569D5">
        <w:rPr>
          <w:rFonts w:asciiTheme="majorBidi" w:hAnsiTheme="majorBidi" w:cstheme="majorBidi"/>
          <w:sz w:val="24"/>
          <w:szCs w:val="24"/>
          <w:lang w:val="en-IE"/>
        </w:rPr>
        <w:t>‘</w:t>
      </w:r>
      <w:r w:rsidR="005041A2" w:rsidRPr="009569D5">
        <w:rPr>
          <w:rFonts w:asciiTheme="majorBidi" w:hAnsiTheme="majorBidi" w:cstheme="majorBidi"/>
          <w:sz w:val="24"/>
          <w:szCs w:val="24"/>
          <w:lang w:val="en-IE"/>
        </w:rPr>
        <w:t>terrorism</w:t>
      </w:r>
      <w:r w:rsidR="006258CD" w:rsidRPr="009569D5">
        <w:rPr>
          <w:rFonts w:asciiTheme="majorBidi" w:hAnsiTheme="majorBidi" w:cstheme="majorBidi"/>
          <w:sz w:val="24"/>
          <w:szCs w:val="24"/>
          <w:lang w:val="en-IE"/>
        </w:rPr>
        <w:t>’</w:t>
      </w:r>
      <w:r w:rsidR="005041A2" w:rsidRPr="009569D5">
        <w:rPr>
          <w:rFonts w:asciiTheme="majorBidi" w:hAnsiTheme="majorBidi" w:cstheme="majorBidi"/>
          <w:sz w:val="24"/>
          <w:szCs w:val="24"/>
          <w:lang w:val="en-IE"/>
        </w:rPr>
        <w:t xml:space="preserve"> have e</w:t>
      </w:r>
      <w:r w:rsidRPr="009569D5">
        <w:rPr>
          <w:rFonts w:asciiTheme="majorBidi" w:hAnsiTheme="majorBidi" w:cstheme="majorBidi"/>
          <w:sz w:val="24"/>
          <w:szCs w:val="24"/>
          <w:lang w:val="en-IE"/>
        </w:rPr>
        <w:t xml:space="preserve">scalated </w:t>
      </w:r>
      <w:r w:rsidR="005041A2" w:rsidRPr="009569D5">
        <w:rPr>
          <w:rFonts w:asciiTheme="majorBidi" w:hAnsiTheme="majorBidi" w:cstheme="majorBidi"/>
          <w:sz w:val="24"/>
          <w:szCs w:val="24"/>
          <w:lang w:val="en-IE"/>
        </w:rPr>
        <w:t xml:space="preserve">in the past few years, following Al-Haq’s prominent work </w:t>
      </w:r>
      <w:r w:rsidRPr="009569D5">
        <w:rPr>
          <w:rFonts w:asciiTheme="majorBidi" w:hAnsiTheme="majorBidi" w:cstheme="majorBidi"/>
          <w:sz w:val="24"/>
          <w:szCs w:val="24"/>
          <w:lang w:val="en-IE"/>
        </w:rPr>
        <w:t xml:space="preserve">with regards to </w:t>
      </w:r>
      <w:r w:rsidR="000F7CD6" w:rsidRPr="009569D5">
        <w:rPr>
          <w:rFonts w:asciiTheme="majorBidi" w:hAnsiTheme="majorBidi" w:cstheme="majorBidi"/>
          <w:sz w:val="24"/>
          <w:szCs w:val="24"/>
          <w:lang w:val="en-IE"/>
        </w:rPr>
        <w:t>corporate accountability</w:t>
      </w:r>
      <w:r w:rsidRPr="009569D5">
        <w:rPr>
          <w:rFonts w:asciiTheme="majorBidi" w:hAnsiTheme="majorBidi" w:cstheme="majorBidi"/>
          <w:sz w:val="24"/>
          <w:szCs w:val="24"/>
          <w:lang w:val="en-IE"/>
        </w:rPr>
        <w:t xml:space="preserve"> and </w:t>
      </w:r>
      <w:r w:rsidR="000F7CD6" w:rsidRPr="009569D5">
        <w:rPr>
          <w:rFonts w:asciiTheme="majorBidi" w:hAnsiTheme="majorBidi" w:cstheme="majorBidi"/>
          <w:sz w:val="24"/>
          <w:szCs w:val="24"/>
          <w:lang w:val="en-IE"/>
        </w:rPr>
        <w:t xml:space="preserve">international </w:t>
      </w:r>
      <w:r w:rsidR="009E78C2" w:rsidRPr="009569D5">
        <w:rPr>
          <w:rFonts w:asciiTheme="majorBidi" w:hAnsiTheme="majorBidi" w:cstheme="majorBidi"/>
          <w:sz w:val="24"/>
          <w:szCs w:val="24"/>
          <w:lang w:val="en-IE"/>
        </w:rPr>
        <w:t xml:space="preserve">justice and </w:t>
      </w:r>
      <w:r w:rsidR="000F7CD6" w:rsidRPr="009569D5">
        <w:rPr>
          <w:rFonts w:asciiTheme="majorBidi" w:hAnsiTheme="majorBidi" w:cstheme="majorBidi"/>
          <w:sz w:val="24"/>
          <w:szCs w:val="24"/>
          <w:lang w:val="en-IE"/>
        </w:rPr>
        <w:t xml:space="preserve">accountability, including at the </w:t>
      </w:r>
      <w:r w:rsidRPr="009569D5">
        <w:rPr>
          <w:rFonts w:asciiTheme="majorBidi" w:hAnsiTheme="majorBidi" w:cstheme="majorBidi"/>
          <w:sz w:val="24"/>
          <w:szCs w:val="24"/>
          <w:lang w:val="en-IE"/>
        </w:rPr>
        <w:t>ICC</w:t>
      </w:r>
      <w:r w:rsidR="005041A2" w:rsidRPr="009569D5">
        <w:rPr>
          <w:rFonts w:asciiTheme="majorBidi" w:hAnsiTheme="majorBidi" w:cstheme="majorBidi"/>
          <w:sz w:val="24"/>
          <w:szCs w:val="24"/>
          <w:lang w:val="en-IE"/>
        </w:rPr>
        <w:t>.</w:t>
      </w:r>
    </w:p>
    <w:p w14:paraId="674395DA" w14:textId="0882DB1D" w:rsidR="00B6711F" w:rsidRPr="009569D5" w:rsidRDefault="00FB7E3E" w:rsidP="00384FF8">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lastRenderedPageBreak/>
        <w:t xml:space="preserve">While </w:t>
      </w:r>
      <w:r w:rsidR="000F7CD6" w:rsidRPr="009569D5">
        <w:rPr>
          <w:rFonts w:asciiTheme="majorBidi" w:hAnsiTheme="majorBidi" w:cstheme="majorBidi"/>
          <w:sz w:val="24"/>
          <w:szCs w:val="24"/>
          <w:lang w:val="en-IE"/>
        </w:rPr>
        <w:t xml:space="preserve">Israel </w:t>
      </w:r>
      <w:r w:rsidR="00B85515" w:rsidRPr="009569D5">
        <w:rPr>
          <w:rFonts w:asciiTheme="majorBidi" w:hAnsiTheme="majorBidi" w:cstheme="majorBidi"/>
          <w:sz w:val="24"/>
          <w:szCs w:val="24"/>
          <w:lang w:val="en-IE"/>
        </w:rPr>
        <w:t>has not been</w:t>
      </w:r>
      <w:r w:rsidR="000F7CD6" w:rsidRPr="009569D5">
        <w:rPr>
          <w:rFonts w:asciiTheme="majorBidi" w:hAnsiTheme="majorBidi" w:cstheme="majorBidi"/>
          <w:sz w:val="24"/>
          <w:szCs w:val="24"/>
          <w:lang w:val="en-IE"/>
        </w:rPr>
        <w:t xml:space="preserve"> held accountable for its smear campaign, its </w:t>
      </w:r>
      <w:r w:rsidR="00053EDF" w:rsidRPr="009569D5">
        <w:rPr>
          <w:rFonts w:asciiTheme="majorBidi" w:hAnsiTheme="majorBidi" w:cstheme="majorBidi"/>
          <w:sz w:val="24"/>
          <w:szCs w:val="24"/>
          <w:lang w:val="en-IE"/>
        </w:rPr>
        <w:t xml:space="preserve">systematic and organised </w:t>
      </w:r>
      <w:r w:rsidR="000F7CD6" w:rsidRPr="009569D5">
        <w:rPr>
          <w:rFonts w:asciiTheme="majorBidi" w:hAnsiTheme="majorBidi" w:cstheme="majorBidi"/>
          <w:sz w:val="24"/>
          <w:szCs w:val="24"/>
          <w:lang w:val="en-IE"/>
        </w:rPr>
        <w:t xml:space="preserve">efforts of delegitimising the work of Palestinian human rights defenders </w:t>
      </w:r>
      <w:r w:rsidR="00B85515" w:rsidRPr="009569D5">
        <w:rPr>
          <w:rFonts w:asciiTheme="majorBidi" w:hAnsiTheme="majorBidi" w:cstheme="majorBidi"/>
          <w:sz w:val="24"/>
          <w:szCs w:val="24"/>
          <w:lang w:val="en-IE"/>
        </w:rPr>
        <w:t>has</w:t>
      </w:r>
      <w:r w:rsidR="000F7CD6" w:rsidRPr="009569D5">
        <w:rPr>
          <w:rFonts w:asciiTheme="majorBidi" w:hAnsiTheme="majorBidi" w:cstheme="majorBidi"/>
          <w:sz w:val="24"/>
          <w:szCs w:val="24"/>
          <w:lang w:val="en-IE"/>
        </w:rPr>
        <w:t xml:space="preserve"> not go</w:t>
      </w:r>
      <w:r w:rsidR="00B85515" w:rsidRPr="009569D5">
        <w:rPr>
          <w:rFonts w:asciiTheme="majorBidi" w:hAnsiTheme="majorBidi" w:cstheme="majorBidi"/>
          <w:sz w:val="24"/>
          <w:szCs w:val="24"/>
          <w:lang w:val="en-IE"/>
        </w:rPr>
        <w:t>ne</w:t>
      </w:r>
      <w:r w:rsidR="000F7CD6" w:rsidRPr="009569D5">
        <w:rPr>
          <w:rFonts w:asciiTheme="majorBidi" w:hAnsiTheme="majorBidi" w:cstheme="majorBidi"/>
          <w:sz w:val="24"/>
          <w:szCs w:val="24"/>
          <w:lang w:val="en-IE"/>
        </w:rPr>
        <w:t xml:space="preserve"> unnoticed.</w:t>
      </w:r>
      <w:r w:rsidR="00B6711F" w:rsidRPr="009569D5">
        <w:rPr>
          <w:rFonts w:asciiTheme="majorBidi" w:hAnsiTheme="majorBidi" w:cstheme="majorBidi"/>
          <w:sz w:val="24"/>
          <w:szCs w:val="24"/>
          <w:lang w:val="en-IE"/>
        </w:rPr>
        <w:t xml:space="preserve"> Highlighting Israel’s failure to adhere to legal obligations under the Declaration on Human Rights Defenders, the Special Rapporteur on the situation of human rights on the Palestinian Territories occupied since 1967</w:t>
      </w:r>
      <w:r w:rsidR="009A09BC" w:rsidRPr="009569D5">
        <w:rPr>
          <w:rFonts w:asciiTheme="majorBidi" w:hAnsiTheme="majorBidi" w:cstheme="majorBidi"/>
          <w:sz w:val="24"/>
          <w:szCs w:val="24"/>
          <w:lang w:val="en-IE"/>
        </w:rPr>
        <w:t xml:space="preserve">, Professor Michael </w:t>
      </w:r>
      <w:proofErr w:type="spellStart"/>
      <w:r w:rsidR="009A09BC" w:rsidRPr="009569D5">
        <w:rPr>
          <w:rFonts w:asciiTheme="majorBidi" w:hAnsiTheme="majorBidi" w:cstheme="majorBidi"/>
          <w:sz w:val="24"/>
          <w:szCs w:val="24"/>
          <w:lang w:val="en-IE"/>
        </w:rPr>
        <w:t>Lynk</w:t>
      </w:r>
      <w:proofErr w:type="spellEnd"/>
      <w:r w:rsidR="009A09BC" w:rsidRPr="009569D5">
        <w:rPr>
          <w:rFonts w:asciiTheme="majorBidi" w:hAnsiTheme="majorBidi" w:cstheme="majorBidi"/>
          <w:sz w:val="24"/>
          <w:szCs w:val="24"/>
          <w:lang w:val="en-IE"/>
        </w:rPr>
        <w:t xml:space="preserve">, </w:t>
      </w:r>
      <w:r w:rsidR="00B85515" w:rsidRPr="009569D5">
        <w:rPr>
          <w:rFonts w:asciiTheme="majorBidi" w:hAnsiTheme="majorBidi" w:cstheme="majorBidi"/>
          <w:sz w:val="24"/>
          <w:szCs w:val="24"/>
          <w:lang w:val="en-IE"/>
        </w:rPr>
        <w:t>observed</w:t>
      </w:r>
      <w:r w:rsidR="009A09BC" w:rsidRPr="009569D5">
        <w:rPr>
          <w:rFonts w:asciiTheme="majorBidi" w:hAnsiTheme="majorBidi" w:cstheme="majorBidi"/>
          <w:sz w:val="24"/>
          <w:szCs w:val="24"/>
          <w:lang w:val="en-IE"/>
        </w:rPr>
        <w:t>: “[a]</w:t>
      </w:r>
      <w:r w:rsidR="00B6711F" w:rsidRPr="009569D5">
        <w:rPr>
          <w:rFonts w:asciiTheme="majorBidi" w:hAnsiTheme="majorBidi" w:cstheme="majorBidi"/>
          <w:sz w:val="24"/>
          <w:szCs w:val="24"/>
          <w:lang w:val="en-IE"/>
        </w:rPr>
        <w:t>s the occup</w:t>
      </w:r>
      <w:r w:rsidRPr="009569D5">
        <w:rPr>
          <w:rFonts w:asciiTheme="majorBidi" w:hAnsiTheme="majorBidi" w:cstheme="majorBidi"/>
          <w:sz w:val="24"/>
          <w:szCs w:val="24"/>
          <w:lang w:val="en-IE"/>
        </w:rPr>
        <w:t>ation becomes further entrenched,” human rights defenders “</w:t>
      </w:r>
      <w:r w:rsidR="00B6711F" w:rsidRPr="009569D5">
        <w:rPr>
          <w:rFonts w:asciiTheme="majorBidi" w:hAnsiTheme="majorBidi" w:cstheme="majorBidi"/>
          <w:sz w:val="24"/>
          <w:szCs w:val="24"/>
          <w:lang w:val="en-IE"/>
        </w:rPr>
        <w:t>will continue to be among the prime targets of those who are intolerant of their criticisms, yet alarmed by their effectiveness.”</w:t>
      </w:r>
      <w:r w:rsidR="00B6711F" w:rsidRPr="009569D5">
        <w:rPr>
          <w:rStyle w:val="FootnoteReference"/>
          <w:rFonts w:asciiTheme="majorBidi" w:hAnsiTheme="majorBidi" w:cstheme="majorBidi"/>
          <w:sz w:val="24"/>
          <w:szCs w:val="24"/>
          <w:lang w:val="en-IE"/>
        </w:rPr>
        <w:footnoteReference w:id="8"/>
      </w:r>
      <w:r w:rsidR="000F7CD6" w:rsidRPr="009569D5">
        <w:rPr>
          <w:rFonts w:asciiTheme="majorBidi" w:hAnsiTheme="majorBidi" w:cstheme="majorBidi"/>
          <w:sz w:val="24"/>
          <w:szCs w:val="24"/>
          <w:lang w:val="en-IE"/>
        </w:rPr>
        <w:t xml:space="preserve"> More recently, </w:t>
      </w:r>
      <w:r w:rsidR="00B5584F" w:rsidRPr="009569D5">
        <w:rPr>
          <w:rFonts w:asciiTheme="majorBidi" w:hAnsiTheme="majorBidi" w:cstheme="majorBidi"/>
          <w:sz w:val="24"/>
          <w:szCs w:val="24"/>
          <w:lang w:val="en-IE"/>
        </w:rPr>
        <w:t xml:space="preserve">a June 2020 joint statement on behalf of 47 of the </w:t>
      </w:r>
      <w:r w:rsidR="000F7CD6" w:rsidRPr="009569D5">
        <w:rPr>
          <w:rFonts w:asciiTheme="majorBidi" w:hAnsiTheme="majorBidi" w:cstheme="majorBidi"/>
          <w:sz w:val="24"/>
          <w:szCs w:val="24"/>
          <w:lang w:val="en-IE"/>
        </w:rPr>
        <w:t>United Nations’ (UN)</w:t>
      </w:r>
      <w:r w:rsidR="00B5584F" w:rsidRPr="009569D5">
        <w:rPr>
          <w:rFonts w:asciiTheme="majorBidi" w:hAnsiTheme="majorBidi" w:cstheme="majorBidi"/>
          <w:sz w:val="24"/>
          <w:szCs w:val="24"/>
          <w:lang w:val="en-IE"/>
        </w:rPr>
        <w:t xml:space="preserve"> independent Special Procedures mandates</w:t>
      </w:r>
      <w:r w:rsidR="000F7CD6" w:rsidRPr="009569D5">
        <w:rPr>
          <w:rFonts w:asciiTheme="majorBidi" w:hAnsiTheme="majorBidi" w:cstheme="majorBidi"/>
          <w:sz w:val="24"/>
          <w:szCs w:val="24"/>
          <w:lang w:val="en-IE"/>
        </w:rPr>
        <w:t xml:space="preserve">, which condemned Israel’s plans to </w:t>
      </w:r>
      <w:r w:rsidR="000F7CD6" w:rsidRPr="009569D5">
        <w:rPr>
          <w:rFonts w:asciiTheme="majorBidi" w:hAnsiTheme="majorBidi" w:cstheme="majorBidi"/>
          <w:i/>
          <w:iCs/>
          <w:sz w:val="24"/>
          <w:szCs w:val="24"/>
          <w:lang w:val="en-IE"/>
        </w:rPr>
        <w:t xml:space="preserve">de jure </w:t>
      </w:r>
      <w:r w:rsidR="000F7CD6" w:rsidRPr="009569D5">
        <w:rPr>
          <w:rFonts w:asciiTheme="majorBidi" w:hAnsiTheme="majorBidi" w:cstheme="majorBidi"/>
          <w:sz w:val="24"/>
          <w:szCs w:val="24"/>
          <w:lang w:val="en-IE"/>
        </w:rPr>
        <w:t xml:space="preserve">annex further parts of the </w:t>
      </w:r>
      <w:r w:rsidR="00384FF8" w:rsidRPr="009569D5">
        <w:rPr>
          <w:rFonts w:asciiTheme="majorBidi" w:hAnsiTheme="majorBidi" w:cstheme="majorBidi"/>
          <w:sz w:val="24"/>
          <w:szCs w:val="24"/>
          <w:lang w:val="en-IE"/>
        </w:rPr>
        <w:t>OPT</w:t>
      </w:r>
      <w:r w:rsidR="000F7CD6" w:rsidRPr="009569D5">
        <w:rPr>
          <w:rFonts w:asciiTheme="majorBidi" w:hAnsiTheme="majorBidi" w:cstheme="majorBidi"/>
          <w:sz w:val="24"/>
          <w:szCs w:val="24"/>
          <w:lang w:val="en-IE"/>
        </w:rPr>
        <w:t>, underlined</w:t>
      </w:r>
      <w:r w:rsidR="00B5584F" w:rsidRPr="009569D5">
        <w:rPr>
          <w:rFonts w:asciiTheme="majorBidi" w:hAnsiTheme="majorBidi" w:cstheme="majorBidi"/>
          <w:sz w:val="24"/>
          <w:szCs w:val="24"/>
          <w:lang w:val="en-IE"/>
        </w:rPr>
        <w:t xml:space="preserve"> how “Palestinian and Israeli human rights defenders, who peacefully bring public attention to these violations, are slandered, criminalised or </w:t>
      </w:r>
      <w:proofErr w:type="spellStart"/>
      <w:r w:rsidR="00DE3A8F" w:rsidRPr="009569D5">
        <w:rPr>
          <w:rFonts w:asciiTheme="majorBidi" w:hAnsiTheme="majorBidi" w:cstheme="majorBidi"/>
          <w:sz w:val="24"/>
          <w:szCs w:val="24"/>
          <w:lang w:val="en-IE"/>
        </w:rPr>
        <w:t>labeled</w:t>
      </w:r>
      <w:proofErr w:type="spellEnd"/>
      <w:r w:rsidR="00B5584F" w:rsidRPr="009569D5">
        <w:rPr>
          <w:rFonts w:asciiTheme="majorBidi" w:hAnsiTheme="majorBidi" w:cstheme="majorBidi"/>
          <w:sz w:val="24"/>
          <w:szCs w:val="24"/>
          <w:lang w:val="en-IE"/>
        </w:rPr>
        <w:t xml:space="preserve"> as terrorists.”</w:t>
      </w:r>
      <w:r w:rsidR="00B5584F" w:rsidRPr="009569D5">
        <w:rPr>
          <w:rFonts w:asciiTheme="majorBidi" w:hAnsiTheme="majorBidi" w:cstheme="majorBidi"/>
          <w:sz w:val="24"/>
          <w:szCs w:val="24"/>
          <w:vertAlign w:val="superscript"/>
          <w:lang w:val="en-IE"/>
        </w:rPr>
        <w:footnoteReference w:id="9"/>
      </w:r>
    </w:p>
    <w:p w14:paraId="26D8CD73" w14:textId="24E15161" w:rsidR="007C5FE7" w:rsidRPr="009569D5" w:rsidRDefault="007C5FE7" w:rsidP="005730D8">
      <w:pPr>
        <w:pStyle w:val="ListParagraph"/>
        <w:numPr>
          <w:ilvl w:val="0"/>
          <w:numId w:val="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Accordingly, Al-Haq provides this submission, indicating cases in which the Israeli occupying </w:t>
      </w:r>
      <w:r w:rsidR="00443F82" w:rsidRPr="009569D5">
        <w:rPr>
          <w:rFonts w:asciiTheme="majorBidi" w:hAnsiTheme="majorBidi" w:cstheme="majorBidi"/>
          <w:sz w:val="24"/>
          <w:szCs w:val="24"/>
          <w:lang w:val="en-IE"/>
        </w:rPr>
        <w:t>authorities</w:t>
      </w:r>
      <w:r w:rsidRPr="009569D5">
        <w:rPr>
          <w:rFonts w:asciiTheme="majorBidi" w:hAnsiTheme="majorBidi" w:cstheme="majorBidi"/>
          <w:sz w:val="24"/>
          <w:szCs w:val="24"/>
          <w:lang w:val="en-IE"/>
        </w:rPr>
        <w:t xml:space="preserve">, </w:t>
      </w:r>
      <w:r w:rsidR="00B5584F" w:rsidRPr="009569D5">
        <w:rPr>
          <w:rFonts w:asciiTheme="majorBidi" w:hAnsiTheme="majorBidi" w:cstheme="majorBidi"/>
          <w:sz w:val="24"/>
          <w:szCs w:val="24"/>
          <w:lang w:val="en-IE"/>
        </w:rPr>
        <w:t>and its government-</w:t>
      </w:r>
      <w:r w:rsidR="005730D8" w:rsidRPr="009569D5">
        <w:rPr>
          <w:rFonts w:asciiTheme="majorBidi" w:hAnsiTheme="majorBidi" w:cstheme="majorBidi"/>
          <w:sz w:val="24"/>
          <w:szCs w:val="24"/>
        </w:rPr>
        <w:t>affiliated</w:t>
      </w:r>
      <w:r w:rsidR="00B5584F" w:rsidRPr="009569D5">
        <w:rPr>
          <w:rFonts w:asciiTheme="majorBidi" w:hAnsiTheme="majorBidi" w:cstheme="majorBidi"/>
          <w:sz w:val="24"/>
          <w:szCs w:val="24"/>
          <w:lang w:val="en-IE"/>
        </w:rPr>
        <w:t xml:space="preserve"> </w:t>
      </w:r>
      <w:r w:rsidR="00443F82" w:rsidRPr="009569D5">
        <w:rPr>
          <w:rFonts w:asciiTheme="majorBidi" w:hAnsiTheme="majorBidi" w:cstheme="majorBidi"/>
          <w:sz w:val="24"/>
          <w:szCs w:val="24"/>
          <w:lang w:val="en-IE"/>
        </w:rPr>
        <w:t xml:space="preserve">organisations, have targeted </w:t>
      </w:r>
      <w:r w:rsidR="00B5584F" w:rsidRPr="009569D5">
        <w:rPr>
          <w:rFonts w:asciiTheme="majorBidi" w:hAnsiTheme="majorBidi" w:cstheme="majorBidi"/>
          <w:sz w:val="24"/>
          <w:szCs w:val="24"/>
          <w:lang w:val="en-IE"/>
        </w:rPr>
        <w:t xml:space="preserve">Al-Haq and its staff members, </w:t>
      </w:r>
      <w:r w:rsidR="009A09BC" w:rsidRPr="009569D5">
        <w:rPr>
          <w:rFonts w:asciiTheme="majorBidi" w:hAnsiTheme="majorBidi" w:cstheme="majorBidi"/>
          <w:sz w:val="24"/>
          <w:szCs w:val="24"/>
          <w:lang w:val="en-IE"/>
        </w:rPr>
        <w:t xml:space="preserve">including </w:t>
      </w:r>
      <w:r w:rsidR="00251281" w:rsidRPr="009569D5">
        <w:rPr>
          <w:rFonts w:asciiTheme="majorBidi" w:hAnsiTheme="majorBidi" w:cstheme="majorBidi"/>
          <w:sz w:val="24"/>
          <w:szCs w:val="24"/>
          <w:lang w:val="en-IE"/>
        </w:rPr>
        <w:t>through incitement</w:t>
      </w:r>
      <w:r w:rsidR="00772D08" w:rsidRPr="009569D5">
        <w:rPr>
          <w:rFonts w:asciiTheme="majorBidi" w:hAnsiTheme="majorBidi" w:cstheme="majorBidi"/>
          <w:sz w:val="24"/>
          <w:szCs w:val="24"/>
          <w:lang w:val="en-IE"/>
        </w:rPr>
        <w:t xml:space="preserve"> to racial hatred</w:t>
      </w:r>
      <w:r w:rsidR="009A09BC" w:rsidRPr="009569D5">
        <w:rPr>
          <w:rFonts w:asciiTheme="majorBidi" w:hAnsiTheme="majorBidi" w:cstheme="majorBidi"/>
          <w:sz w:val="24"/>
          <w:szCs w:val="24"/>
          <w:lang w:val="en-IE"/>
        </w:rPr>
        <w:t xml:space="preserve">, hate </w:t>
      </w:r>
      <w:r w:rsidR="00772D08" w:rsidRPr="009569D5">
        <w:rPr>
          <w:rFonts w:asciiTheme="majorBidi" w:hAnsiTheme="majorBidi" w:cstheme="majorBidi"/>
          <w:sz w:val="24"/>
          <w:szCs w:val="24"/>
          <w:lang w:val="en-IE"/>
        </w:rPr>
        <w:t xml:space="preserve">speech </w:t>
      </w:r>
      <w:r w:rsidR="009A09BC" w:rsidRPr="009569D5">
        <w:rPr>
          <w:rFonts w:asciiTheme="majorBidi" w:hAnsiTheme="majorBidi" w:cstheme="majorBidi"/>
          <w:sz w:val="24"/>
          <w:szCs w:val="24"/>
          <w:lang w:val="en-IE"/>
        </w:rPr>
        <w:t>and</w:t>
      </w:r>
      <w:r w:rsidR="00B5584F" w:rsidRPr="009569D5">
        <w:rPr>
          <w:rFonts w:asciiTheme="majorBidi" w:hAnsiTheme="majorBidi" w:cstheme="majorBidi"/>
          <w:sz w:val="24"/>
          <w:szCs w:val="24"/>
          <w:lang w:val="en-IE"/>
        </w:rPr>
        <w:t xml:space="preserve"> death threats. This submission to the </w:t>
      </w:r>
      <w:r w:rsidR="000F7CD6" w:rsidRPr="009569D5">
        <w:rPr>
          <w:rFonts w:asciiTheme="majorBidi" w:hAnsiTheme="majorBidi" w:cstheme="majorBidi"/>
          <w:sz w:val="24"/>
          <w:szCs w:val="24"/>
          <w:lang w:val="en-IE"/>
        </w:rPr>
        <w:t>UN</w:t>
      </w:r>
      <w:r w:rsidR="00B5584F" w:rsidRPr="009569D5">
        <w:rPr>
          <w:rFonts w:asciiTheme="majorBidi" w:hAnsiTheme="majorBidi" w:cstheme="majorBidi"/>
          <w:b/>
          <w:bCs/>
          <w:sz w:val="24"/>
          <w:szCs w:val="24"/>
          <w:lang w:val="en-IE"/>
        </w:rPr>
        <w:t xml:space="preserve"> </w:t>
      </w:r>
      <w:r w:rsidR="00B5584F" w:rsidRPr="009569D5">
        <w:rPr>
          <w:rFonts w:asciiTheme="majorBidi" w:hAnsiTheme="majorBidi" w:cstheme="majorBidi"/>
          <w:sz w:val="24"/>
          <w:szCs w:val="24"/>
          <w:lang w:val="en-IE"/>
        </w:rPr>
        <w:t xml:space="preserve">Special Rapporteur on the situation of human rights defenders (hereinafter the ‘Special Rapporteur’) </w:t>
      </w:r>
      <w:r w:rsidR="00B5584F" w:rsidRPr="009569D5">
        <w:rPr>
          <w:rFonts w:asciiTheme="majorBidi" w:hAnsiTheme="majorBidi" w:cstheme="majorBidi"/>
          <w:sz w:val="24"/>
          <w:szCs w:val="24"/>
          <w:lang w:val="en-IE"/>
        </w:rPr>
        <w:lastRenderedPageBreak/>
        <w:t>comes in response to a call for input issued by the Special Rapporteur ahead of her upcoming report on the killings of human rights defenders.</w:t>
      </w:r>
      <w:r w:rsidR="00B5584F" w:rsidRPr="009569D5">
        <w:rPr>
          <w:rStyle w:val="FootnoteReference"/>
          <w:rFonts w:asciiTheme="majorBidi" w:hAnsiTheme="majorBidi" w:cstheme="majorBidi"/>
          <w:sz w:val="24"/>
          <w:szCs w:val="24"/>
          <w:lang w:val="en-IE"/>
        </w:rPr>
        <w:footnoteReference w:id="10"/>
      </w:r>
    </w:p>
    <w:p w14:paraId="664E74EA" w14:textId="5ECEBDF8" w:rsidR="00DD0EC9" w:rsidRPr="009569D5" w:rsidRDefault="00443F82" w:rsidP="00606284">
      <w:pPr>
        <w:pStyle w:val="Heading1"/>
        <w:numPr>
          <w:ilvl w:val="0"/>
          <w:numId w:val="2"/>
        </w:numPr>
        <w:spacing w:after="240"/>
        <w:rPr>
          <w:rFonts w:asciiTheme="majorBidi" w:hAnsiTheme="majorBidi"/>
          <w:b/>
          <w:bCs/>
          <w:color w:val="auto"/>
          <w:sz w:val="24"/>
          <w:szCs w:val="24"/>
          <w:lang w:val="en-IE"/>
        </w:rPr>
      </w:pPr>
      <w:r w:rsidRPr="009569D5">
        <w:rPr>
          <w:rFonts w:asciiTheme="majorBidi" w:hAnsiTheme="majorBidi"/>
          <w:b/>
          <w:bCs/>
          <w:color w:val="auto"/>
          <w:sz w:val="24"/>
          <w:szCs w:val="24"/>
          <w:lang w:val="en-IE"/>
        </w:rPr>
        <w:t xml:space="preserve">Systematic </w:t>
      </w:r>
      <w:r w:rsidR="000C0F05" w:rsidRPr="009569D5">
        <w:rPr>
          <w:rFonts w:asciiTheme="majorBidi" w:hAnsiTheme="majorBidi"/>
          <w:b/>
          <w:bCs/>
          <w:color w:val="auto"/>
          <w:sz w:val="24"/>
          <w:szCs w:val="24"/>
          <w:lang w:val="en-IE"/>
        </w:rPr>
        <w:t xml:space="preserve">and Ongoing </w:t>
      </w:r>
      <w:r w:rsidR="00606284" w:rsidRPr="009569D5">
        <w:rPr>
          <w:rFonts w:asciiTheme="majorBidi" w:hAnsiTheme="majorBidi"/>
          <w:b/>
          <w:bCs/>
          <w:color w:val="auto"/>
          <w:sz w:val="24"/>
          <w:szCs w:val="24"/>
          <w:lang w:val="en-IE"/>
        </w:rPr>
        <w:t xml:space="preserve">Smear </w:t>
      </w:r>
      <w:r w:rsidRPr="009569D5">
        <w:rPr>
          <w:rFonts w:asciiTheme="majorBidi" w:hAnsiTheme="majorBidi"/>
          <w:b/>
          <w:bCs/>
          <w:color w:val="auto"/>
          <w:sz w:val="24"/>
          <w:szCs w:val="24"/>
          <w:lang w:val="en-IE"/>
        </w:rPr>
        <w:t xml:space="preserve">Campaign </w:t>
      </w:r>
    </w:p>
    <w:p w14:paraId="6AE8216D" w14:textId="0840B115" w:rsidR="004E2184" w:rsidRPr="009569D5" w:rsidRDefault="009F0C7A" w:rsidP="006D7476">
      <w:pPr>
        <w:pStyle w:val="ListParagraph"/>
        <w:numPr>
          <w:ilvl w:val="0"/>
          <w:numId w:val="3"/>
        </w:numPr>
        <w:spacing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As a </w:t>
      </w:r>
      <w:r w:rsidR="00332F96" w:rsidRPr="009569D5">
        <w:rPr>
          <w:rFonts w:asciiTheme="majorBidi" w:hAnsiTheme="majorBidi" w:cstheme="majorBidi"/>
          <w:sz w:val="24"/>
          <w:szCs w:val="24"/>
          <w:lang w:val="en-IE"/>
        </w:rPr>
        <w:t>tactic</w:t>
      </w:r>
      <w:r w:rsidRPr="009569D5">
        <w:rPr>
          <w:rFonts w:asciiTheme="majorBidi" w:hAnsiTheme="majorBidi" w:cstheme="majorBidi"/>
          <w:sz w:val="24"/>
          <w:szCs w:val="24"/>
          <w:lang w:val="en-IE"/>
        </w:rPr>
        <w:t xml:space="preserve"> to </w:t>
      </w:r>
      <w:r w:rsidR="00FD7155" w:rsidRPr="009569D5">
        <w:rPr>
          <w:rFonts w:asciiTheme="majorBidi" w:hAnsiTheme="majorBidi" w:cstheme="majorBidi"/>
          <w:sz w:val="24"/>
          <w:szCs w:val="24"/>
          <w:lang w:val="en-IE"/>
        </w:rPr>
        <w:t>oppress</w:t>
      </w:r>
      <w:r w:rsidRPr="009569D5">
        <w:rPr>
          <w:rFonts w:asciiTheme="majorBidi" w:hAnsiTheme="majorBidi" w:cstheme="majorBidi"/>
          <w:sz w:val="24"/>
          <w:szCs w:val="24"/>
          <w:lang w:val="en-IE"/>
        </w:rPr>
        <w:t xml:space="preserve"> </w:t>
      </w:r>
      <w:r w:rsidR="00AB0620" w:rsidRPr="009569D5">
        <w:rPr>
          <w:rFonts w:asciiTheme="majorBidi" w:hAnsiTheme="majorBidi" w:cstheme="majorBidi"/>
          <w:sz w:val="24"/>
          <w:szCs w:val="24"/>
          <w:lang w:val="en-IE"/>
        </w:rPr>
        <w:t>and silence its opposition</w:t>
      </w:r>
      <w:r w:rsidRPr="009569D5">
        <w:rPr>
          <w:rFonts w:asciiTheme="majorBidi" w:hAnsiTheme="majorBidi" w:cstheme="majorBidi"/>
          <w:sz w:val="24"/>
          <w:szCs w:val="24"/>
          <w:lang w:val="en-IE"/>
        </w:rPr>
        <w:t xml:space="preserve">, </w:t>
      </w:r>
      <w:r w:rsidR="00332F96" w:rsidRPr="009569D5">
        <w:rPr>
          <w:rFonts w:asciiTheme="majorBidi" w:hAnsiTheme="majorBidi" w:cstheme="majorBidi"/>
          <w:sz w:val="24"/>
          <w:szCs w:val="24"/>
          <w:lang w:val="en-IE"/>
        </w:rPr>
        <w:t xml:space="preserve">and </w:t>
      </w:r>
      <w:r w:rsidRPr="009569D5">
        <w:rPr>
          <w:rFonts w:asciiTheme="majorBidi" w:hAnsiTheme="majorBidi" w:cstheme="majorBidi"/>
          <w:sz w:val="24"/>
          <w:szCs w:val="24"/>
          <w:lang w:val="en-IE"/>
        </w:rPr>
        <w:t xml:space="preserve">maintain its apartheid regime, and colonisation of Palestine, </w:t>
      </w:r>
      <w:r w:rsidR="00DE3A8F" w:rsidRPr="009569D5">
        <w:rPr>
          <w:rFonts w:asciiTheme="majorBidi" w:hAnsiTheme="majorBidi" w:cstheme="majorBidi"/>
          <w:sz w:val="24"/>
          <w:szCs w:val="24"/>
          <w:lang w:val="en-IE"/>
        </w:rPr>
        <w:t xml:space="preserve">the </w:t>
      </w:r>
      <w:r w:rsidRPr="009569D5">
        <w:rPr>
          <w:rFonts w:asciiTheme="majorBidi" w:hAnsiTheme="majorBidi" w:cstheme="majorBidi"/>
          <w:sz w:val="24"/>
          <w:szCs w:val="24"/>
          <w:lang w:val="en-IE"/>
        </w:rPr>
        <w:t>Israel</w:t>
      </w:r>
      <w:r w:rsidR="00DE3A8F" w:rsidRPr="009569D5">
        <w:rPr>
          <w:rFonts w:asciiTheme="majorBidi" w:hAnsiTheme="majorBidi" w:cstheme="majorBidi"/>
          <w:sz w:val="24"/>
          <w:szCs w:val="24"/>
          <w:lang w:val="en-IE"/>
        </w:rPr>
        <w:t>i government, including its official entities</w:t>
      </w:r>
      <w:r w:rsidR="00251281" w:rsidRPr="009569D5">
        <w:rPr>
          <w:rFonts w:asciiTheme="majorBidi" w:hAnsiTheme="majorBidi" w:cstheme="majorBidi"/>
          <w:sz w:val="24"/>
          <w:szCs w:val="24"/>
          <w:lang w:val="en-IE"/>
        </w:rPr>
        <w:t>,</w:t>
      </w:r>
      <w:r w:rsidR="00DE3A8F" w:rsidRPr="009569D5">
        <w:rPr>
          <w:rFonts w:asciiTheme="majorBidi" w:hAnsiTheme="majorBidi" w:cstheme="majorBidi"/>
          <w:sz w:val="24"/>
          <w:szCs w:val="24"/>
          <w:lang w:val="en-IE"/>
        </w:rPr>
        <w:t xml:space="preserve"> individuals, and government-</w:t>
      </w:r>
      <w:r w:rsidR="005730D8" w:rsidRPr="009569D5">
        <w:rPr>
          <w:rFonts w:asciiTheme="majorBidi" w:hAnsiTheme="majorBidi" w:cstheme="majorBidi"/>
          <w:sz w:val="24"/>
          <w:szCs w:val="24"/>
        </w:rPr>
        <w:t xml:space="preserve">affiliated </w:t>
      </w:r>
      <w:r w:rsidR="00DE3A8F" w:rsidRPr="009569D5">
        <w:rPr>
          <w:rFonts w:asciiTheme="majorBidi" w:hAnsiTheme="majorBidi" w:cstheme="majorBidi"/>
          <w:sz w:val="24"/>
          <w:szCs w:val="24"/>
          <w:lang w:val="en-IE"/>
        </w:rPr>
        <w:t>organisations,</w:t>
      </w:r>
      <w:r w:rsidRPr="009569D5">
        <w:rPr>
          <w:rFonts w:asciiTheme="majorBidi" w:hAnsiTheme="majorBidi" w:cstheme="majorBidi"/>
          <w:sz w:val="24"/>
          <w:szCs w:val="24"/>
          <w:lang w:val="en-IE"/>
        </w:rPr>
        <w:t xml:space="preserve"> applies policies of both </w:t>
      </w:r>
      <w:r w:rsidR="00772D08"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violent</w:t>
      </w:r>
      <w:r w:rsidR="00772D08"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 xml:space="preserve"> and </w:t>
      </w:r>
      <w:r w:rsidR="00772D08"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non-violent</w:t>
      </w:r>
      <w:r w:rsidR="00772D08"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 xml:space="preserve"> domination of the Palestinian people</w:t>
      </w:r>
      <w:r w:rsidR="00AB0620" w:rsidRPr="009569D5">
        <w:rPr>
          <w:rFonts w:asciiTheme="majorBidi" w:hAnsiTheme="majorBidi" w:cstheme="majorBidi"/>
          <w:sz w:val="24"/>
          <w:szCs w:val="24"/>
          <w:lang w:val="en-IE"/>
        </w:rPr>
        <w:t>, including b</w:t>
      </w:r>
      <w:r w:rsidR="00332F96" w:rsidRPr="009569D5">
        <w:rPr>
          <w:rFonts w:asciiTheme="majorBidi" w:hAnsiTheme="majorBidi" w:cstheme="majorBidi"/>
          <w:sz w:val="24"/>
          <w:szCs w:val="24"/>
          <w:lang w:val="en-IE"/>
        </w:rPr>
        <w:t>y frequently and repeatedly smearing Palestinian human rights organisations and defenders</w:t>
      </w:r>
      <w:r w:rsidR="006D7476" w:rsidRPr="009569D5">
        <w:rPr>
          <w:rFonts w:asciiTheme="majorBidi" w:hAnsiTheme="majorBidi" w:cstheme="majorBidi"/>
          <w:sz w:val="24"/>
          <w:szCs w:val="24"/>
          <w:lang w:val="en-IE"/>
        </w:rPr>
        <w:t xml:space="preserve"> </w:t>
      </w:r>
      <w:r w:rsidR="006D7476" w:rsidRPr="009569D5">
        <w:rPr>
          <w:rFonts w:asciiTheme="majorBidi" w:hAnsiTheme="majorBidi" w:cstheme="majorBidi"/>
          <w:i/>
          <w:iCs/>
          <w:sz w:val="24"/>
          <w:szCs w:val="24"/>
          <w:lang w:val="en-IE"/>
        </w:rPr>
        <w:t xml:space="preserve">(see Annex I </w:t>
      </w:r>
      <w:r w:rsidR="006D7476" w:rsidRPr="009569D5">
        <w:rPr>
          <w:rFonts w:asciiTheme="majorBidi" w:hAnsiTheme="majorBidi" w:cstheme="majorBidi"/>
          <w:sz w:val="24"/>
          <w:szCs w:val="24"/>
          <w:lang w:val="en-IE"/>
        </w:rPr>
        <w:t xml:space="preserve">for the list of Al-Haq staff members who were smeared). </w:t>
      </w:r>
    </w:p>
    <w:p w14:paraId="66574C6E" w14:textId="15E57278" w:rsidR="00A85B98" w:rsidRPr="009569D5" w:rsidRDefault="0047059A" w:rsidP="00AB0620">
      <w:pPr>
        <w:pStyle w:val="ListParagraph"/>
        <w:numPr>
          <w:ilvl w:val="0"/>
          <w:numId w:val="3"/>
        </w:numPr>
        <w:spacing w:after="240"/>
        <w:contextualSpacing w:val="0"/>
        <w:jc w:val="both"/>
        <w:rPr>
          <w:rFonts w:asciiTheme="majorBidi" w:hAnsiTheme="majorBidi" w:cstheme="majorBidi"/>
          <w:sz w:val="24"/>
          <w:szCs w:val="24"/>
          <w:lang w:val="en-IE"/>
        </w:rPr>
      </w:pPr>
      <w:r w:rsidRPr="009569D5">
        <w:rPr>
          <w:rFonts w:asciiTheme="majorBidi" w:eastAsiaTheme="majorEastAsia" w:hAnsiTheme="majorBidi" w:cstheme="majorBidi"/>
          <w:sz w:val="24"/>
          <w:szCs w:val="24"/>
          <w:lang w:val="en-IE"/>
        </w:rPr>
        <w:t xml:space="preserve">Notably, </w:t>
      </w:r>
      <w:r w:rsidR="00A85B98" w:rsidRPr="009569D5">
        <w:rPr>
          <w:rFonts w:asciiTheme="majorBidi" w:eastAsiaTheme="majorEastAsia" w:hAnsiTheme="majorBidi" w:cstheme="majorBidi"/>
          <w:sz w:val="24"/>
          <w:szCs w:val="24"/>
          <w:lang w:val="en-IE"/>
        </w:rPr>
        <w:t>the</w:t>
      </w:r>
      <w:r w:rsidR="00332F96" w:rsidRPr="009569D5">
        <w:rPr>
          <w:rFonts w:asciiTheme="majorBidi" w:eastAsiaTheme="majorEastAsia" w:hAnsiTheme="majorBidi" w:cstheme="majorBidi"/>
          <w:sz w:val="24"/>
          <w:szCs w:val="24"/>
          <w:lang w:val="en-IE"/>
        </w:rPr>
        <w:t xml:space="preserve"> attacks</w:t>
      </w:r>
      <w:r w:rsidR="00A85B98" w:rsidRPr="009569D5">
        <w:rPr>
          <w:rFonts w:asciiTheme="majorBidi" w:eastAsiaTheme="majorEastAsia" w:hAnsiTheme="majorBidi" w:cstheme="majorBidi"/>
          <w:sz w:val="24"/>
          <w:szCs w:val="24"/>
          <w:lang w:val="en-IE"/>
        </w:rPr>
        <w:t xml:space="preserve"> of the Israeli Ministry of Strategic Affairs</w:t>
      </w:r>
      <w:r w:rsidR="00332F96" w:rsidRPr="009569D5">
        <w:rPr>
          <w:rFonts w:asciiTheme="majorBidi" w:eastAsiaTheme="majorEastAsia" w:hAnsiTheme="majorBidi" w:cstheme="majorBidi"/>
          <w:sz w:val="24"/>
          <w:szCs w:val="24"/>
          <w:lang w:val="en-IE"/>
        </w:rPr>
        <w:t xml:space="preserve"> have </w:t>
      </w:r>
      <w:r w:rsidR="00A85B98" w:rsidRPr="009569D5">
        <w:rPr>
          <w:rFonts w:asciiTheme="majorBidi" w:eastAsiaTheme="majorEastAsia" w:hAnsiTheme="majorBidi" w:cstheme="majorBidi"/>
          <w:sz w:val="24"/>
          <w:szCs w:val="24"/>
          <w:lang w:val="en-IE"/>
        </w:rPr>
        <w:t>intensified</w:t>
      </w:r>
      <w:r w:rsidR="00332F96" w:rsidRPr="009569D5">
        <w:rPr>
          <w:rFonts w:asciiTheme="majorBidi" w:eastAsiaTheme="majorEastAsia" w:hAnsiTheme="majorBidi" w:cstheme="majorBidi"/>
          <w:sz w:val="24"/>
          <w:szCs w:val="24"/>
          <w:lang w:val="en-IE"/>
        </w:rPr>
        <w:t xml:space="preserve"> </w:t>
      </w:r>
      <w:r w:rsidR="00251281" w:rsidRPr="009569D5">
        <w:rPr>
          <w:rFonts w:asciiTheme="majorBidi" w:eastAsiaTheme="majorEastAsia" w:hAnsiTheme="majorBidi" w:cstheme="majorBidi"/>
          <w:sz w:val="24"/>
          <w:szCs w:val="24"/>
          <w:lang w:val="en-IE"/>
        </w:rPr>
        <w:t xml:space="preserve">since </w:t>
      </w:r>
      <w:r w:rsidR="00332F96" w:rsidRPr="009569D5">
        <w:rPr>
          <w:rFonts w:asciiTheme="majorBidi" w:eastAsiaTheme="majorEastAsia" w:hAnsiTheme="majorBidi" w:cstheme="majorBidi"/>
          <w:sz w:val="24"/>
          <w:szCs w:val="24"/>
          <w:lang w:val="en-IE"/>
        </w:rPr>
        <w:t xml:space="preserve">2015, when </w:t>
      </w:r>
      <w:r w:rsidR="00A85B98" w:rsidRPr="009569D5">
        <w:rPr>
          <w:rFonts w:asciiTheme="majorBidi" w:eastAsiaTheme="majorEastAsia" w:hAnsiTheme="majorBidi" w:cstheme="majorBidi"/>
          <w:sz w:val="24"/>
          <w:szCs w:val="24"/>
          <w:lang w:val="en-IE"/>
        </w:rPr>
        <w:t xml:space="preserve">Gilad </w:t>
      </w:r>
      <w:proofErr w:type="spellStart"/>
      <w:r w:rsidR="00A85B98" w:rsidRPr="009569D5">
        <w:rPr>
          <w:rFonts w:asciiTheme="majorBidi" w:eastAsiaTheme="majorEastAsia" w:hAnsiTheme="majorBidi" w:cstheme="majorBidi"/>
          <w:sz w:val="24"/>
          <w:szCs w:val="24"/>
          <w:lang w:val="en-IE"/>
        </w:rPr>
        <w:t>Erdan</w:t>
      </w:r>
      <w:proofErr w:type="spellEnd"/>
      <w:r w:rsidR="00A85B98" w:rsidRPr="009569D5">
        <w:rPr>
          <w:rFonts w:asciiTheme="majorBidi" w:eastAsiaTheme="majorEastAsia" w:hAnsiTheme="majorBidi" w:cstheme="majorBidi"/>
          <w:sz w:val="24"/>
          <w:szCs w:val="24"/>
          <w:lang w:val="en-IE"/>
        </w:rPr>
        <w:t xml:space="preserve"> assumed </w:t>
      </w:r>
      <w:r w:rsidR="000F7CD6" w:rsidRPr="009569D5">
        <w:rPr>
          <w:rFonts w:asciiTheme="majorBidi" w:hAnsiTheme="majorBidi" w:cstheme="majorBidi"/>
          <w:sz w:val="24"/>
          <w:szCs w:val="24"/>
          <w:lang w:val="en-IE"/>
        </w:rPr>
        <w:t>his ministerial position</w:t>
      </w:r>
      <w:r w:rsidR="00A85B98" w:rsidRPr="009569D5">
        <w:rPr>
          <w:rFonts w:asciiTheme="majorBidi" w:hAnsiTheme="majorBidi" w:cstheme="majorBidi"/>
          <w:sz w:val="24"/>
          <w:szCs w:val="24"/>
          <w:lang w:val="en-IE"/>
        </w:rPr>
        <w:t>, and Al-Haq, and other Palestinian human rights organisations, submitted the</w:t>
      </w:r>
      <w:r w:rsidR="00AB0620" w:rsidRPr="009569D5">
        <w:rPr>
          <w:rFonts w:asciiTheme="majorBidi" w:hAnsiTheme="majorBidi" w:cstheme="majorBidi"/>
          <w:sz w:val="24"/>
          <w:szCs w:val="24"/>
          <w:lang w:val="en-IE"/>
        </w:rPr>
        <w:t>ir</w:t>
      </w:r>
      <w:r w:rsidR="00A85B98" w:rsidRPr="009569D5">
        <w:rPr>
          <w:rFonts w:asciiTheme="majorBidi" w:hAnsiTheme="majorBidi" w:cstheme="majorBidi"/>
          <w:sz w:val="24"/>
          <w:szCs w:val="24"/>
          <w:lang w:val="en-IE"/>
        </w:rPr>
        <w:t xml:space="preserve"> first communication to the Prosecutor of the ICC.</w:t>
      </w:r>
      <w:r w:rsidR="00A85B98" w:rsidRPr="009569D5">
        <w:rPr>
          <w:rStyle w:val="FootnoteReference"/>
          <w:rFonts w:asciiTheme="majorBidi" w:hAnsiTheme="majorBidi" w:cstheme="majorBidi"/>
          <w:sz w:val="24"/>
          <w:szCs w:val="24"/>
          <w:lang w:val="en-IE"/>
        </w:rPr>
        <w:footnoteReference w:id="11"/>
      </w:r>
      <w:r w:rsidR="00A85B98" w:rsidRPr="009569D5">
        <w:rPr>
          <w:rFonts w:asciiTheme="majorBidi" w:hAnsiTheme="majorBidi" w:cstheme="majorBidi"/>
          <w:sz w:val="24"/>
          <w:szCs w:val="24"/>
          <w:lang w:val="en-IE"/>
        </w:rPr>
        <w:t xml:space="preserve"> </w:t>
      </w:r>
      <w:r w:rsidR="00E9447D" w:rsidRPr="009569D5">
        <w:rPr>
          <w:rFonts w:asciiTheme="majorBidi" w:hAnsiTheme="majorBidi" w:cstheme="majorBidi"/>
          <w:sz w:val="24"/>
          <w:szCs w:val="24"/>
          <w:lang w:val="en-IE"/>
        </w:rPr>
        <w:t xml:space="preserve">Since then, the Israeli Ministry of Strategic Affairs have produced and published </w:t>
      </w:r>
      <w:r w:rsidR="00E9447D" w:rsidRPr="006C63C4">
        <w:rPr>
          <w:rFonts w:asciiTheme="majorBidi" w:hAnsiTheme="majorBidi" w:cstheme="majorBidi"/>
          <w:sz w:val="24"/>
          <w:szCs w:val="24"/>
          <w:lang w:val="en-IE"/>
        </w:rPr>
        <w:t xml:space="preserve">four </w:t>
      </w:r>
      <w:r w:rsidR="00E9447D" w:rsidRPr="009569D5">
        <w:rPr>
          <w:rFonts w:asciiTheme="majorBidi" w:hAnsiTheme="majorBidi" w:cstheme="majorBidi"/>
          <w:sz w:val="24"/>
          <w:szCs w:val="24"/>
          <w:lang w:val="en-IE"/>
        </w:rPr>
        <w:t xml:space="preserve">reports, </w:t>
      </w:r>
      <w:r w:rsidR="00D905ED" w:rsidRPr="009569D5">
        <w:rPr>
          <w:rFonts w:asciiTheme="majorBidi" w:hAnsiTheme="majorBidi" w:cstheme="majorBidi"/>
          <w:sz w:val="24"/>
          <w:szCs w:val="24"/>
          <w:lang w:val="en-IE"/>
        </w:rPr>
        <w:t xml:space="preserve">all of which </w:t>
      </w:r>
      <w:r w:rsidR="00AB0620" w:rsidRPr="009569D5">
        <w:rPr>
          <w:rFonts w:asciiTheme="majorBidi" w:hAnsiTheme="majorBidi" w:cstheme="majorBidi"/>
          <w:sz w:val="24"/>
          <w:szCs w:val="24"/>
          <w:lang w:val="en-IE"/>
        </w:rPr>
        <w:t>aim to defund and delegitimise Al-Haq</w:t>
      </w:r>
      <w:r w:rsidR="00251281" w:rsidRPr="009569D5">
        <w:rPr>
          <w:rFonts w:asciiTheme="majorBidi" w:hAnsiTheme="majorBidi" w:cstheme="majorBidi"/>
          <w:sz w:val="24"/>
          <w:szCs w:val="24"/>
          <w:lang w:val="en-IE"/>
        </w:rPr>
        <w:t>.</w:t>
      </w:r>
      <w:r w:rsidR="00885248" w:rsidRPr="009569D5">
        <w:rPr>
          <w:rStyle w:val="FootnoteReference"/>
          <w:rFonts w:asciiTheme="majorBidi" w:hAnsiTheme="majorBidi" w:cstheme="majorBidi"/>
          <w:sz w:val="24"/>
          <w:szCs w:val="24"/>
          <w:lang w:val="en-IE"/>
        </w:rPr>
        <w:footnoteReference w:id="12"/>
      </w:r>
    </w:p>
    <w:p w14:paraId="531D7FDD" w14:textId="2D59288B" w:rsidR="000F7CD6" w:rsidRPr="009569D5" w:rsidRDefault="00D905ED" w:rsidP="00E5412F">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lastRenderedPageBreak/>
        <w:t>In May 2018, the first report of the Israeli Ministry of Strategic Affairs, th</w:t>
      </w:r>
      <w:r w:rsidR="000F7CD6" w:rsidRPr="009569D5">
        <w:rPr>
          <w:rFonts w:asciiTheme="majorBidi" w:hAnsiTheme="majorBidi" w:cstheme="majorBidi"/>
          <w:sz w:val="24"/>
          <w:szCs w:val="24"/>
          <w:lang w:val="en-IE"/>
        </w:rPr>
        <w:t>e Money Trail 1</w:t>
      </w:r>
      <w:r w:rsidRPr="009569D5">
        <w:rPr>
          <w:rFonts w:asciiTheme="majorBidi" w:hAnsiTheme="majorBidi" w:cstheme="majorBidi"/>
          <w:sz w:val="24"/>
          <w:szCs w:val="24"/>
          <w:lang w:val="en-IE"/>
        </w:rPr>
        <w:t>,</w:t>
      </w:r>
      <w:r w:rsidR="000F7CD6" w:rsidRPr="009569D5">
        <w:rPr>
          <w:rFonts w:asciiTheme="majorBidi" w:hAnsiTheme="majorBidi" w:cstheme="majorBidi"/>
          <w:sz w:val="24"/>
          <w:szCs w:val="24"/>
          <w:lang w:val="en-IE"/>
        </w:rPr>
        <w:t xml:space="preserve"> was published</w:t>
      </w:r>
      <w:r w:rsidR="00805D61" w:rsidRPr="009569D5">
        <w:rPr>
          <w:rFonts w:asciiTheme="majorBidi" w:hAnsiTheme="majorBidi" w:cstheme="majorBidi"/>
          <w:sz w:val="24"/>
          <w:szCs w:val="24"/>
          <w:lang w:val="en-IE"/>
        </w:rPr>
        <w:t>,</w:t>
      </w:r>
      <w:r w:rsidR="00EB5813" w:rsidRPr="009569D5">
        <w:rPr>
          <w:rStyle w:val="FootnoteReference"/>
          <w:rFonts w:asciiTheme="majorBidi" w:hAnsiTheme="majorBidi" w:cstheme="majorBidi"/>
          <w:sz w:val="24"/>
          <w:szCs w:val="24"/>
          <w:lang w:val="en-IE"/>
        </w:rPr>
        <w:footnoteReference w:id="13"/>
      </w:r>
      <w:r w:rsidR="000F7CD6" w:rsidRPr="009569D5">
        <w:rPr>
          <w:rFonts w:asciiTheme="majorBidi" w:hAnsiTheme="majorBidi" w:cstheme="majorBidi"/>
          <w:sz w:val="24"/>
          <w:szCs w:val="24"/>
          <w:lang w:val="en-IE"/>
        </w:rPr>
        <w:t xml:space="preserve"> </w:t>
      </w:r>
      <w:r w:rsidR="00805D61" w:rsidRPr="009569D5">
        <w:rPr>
          <w:rFonts w:asciiTheme="majorBidi" w:hAnsiTheme="majorBidi" w:cstheme="majorBidi"/>
          <w:sz w:val="24"/>
          <w:szCs w:val="24"/>
          <w:lang w:val="en-IE"/>
        </w:rPr>
        <w:t xml:space="preserve">as it was soon followed by a second report, Money Trial 2, on </w:t>
      </w:r>
      <w:r w:rsidR="009C7BFE" w:rsidRPr="009569D5">
        <w:rPr>
          <w:rFonts w:asciiTheme="majorBidi" w:hAnsiTheme="majorBidi" w:cstheme="majorBidi"/>
          <w:sz w:val="24"/>
          <w:szCs w:val="24"/>
          <w:lang w:val="en-IE"/>
        </w:rPr>
        <w:t>23 January 2019</w:t>
      </w:r>
      <w:r w:rsidR="00805D61" w:rsidRPr="009569D5">
        <w:rPr>
          <w:rFonts w:asciiTheme="majorBidi" w:hAnsiTheme="majorBidi" w:cstheme="majorBidi"/>
          <w:sz w:val="24"/>
          <w:szCs w:val="24"/>
          <w:lang w:val="en-IE"/>
        </w:rPr>
        <w:t>, which was claimed to be “updated research.”</w:t>
      </w:r>
      <w:r w:rsidR="00805D61" w:rsidRPr="009569D5">
        <w:rPr>
          <w:rStyle w:val="FootnoteReference"/>
          <w:rFonts w:asciiTheme="majorBidi" w:hAnsiTheme="majorBidi" w:cstheme="majorBidi"/>
          <w:sz w:val="24"/>
          <w:szCs w:val="24"/>
          <w:lang w:val="en-IE"/>
        </w:rPr>
        <w:footnoteReference w:id="14"/>
      </w:r>
      <w:r w:rsidR="00805D61" w:rsidRPr="009569D5">
        <w:rPr>
          <w:rFonts w:asciiTheme="majorBidi" w:hAnsiTheme="majorBidi" w:cstheme="majorBidi"/>
          <w:sz w:val="24"/>
          <w:szCs w:val="24"/>
          <w:lang w:val="en-IE"/>
        </w:rPr>
        <w:t xml:space="preserve"> Both of these reports </w:t>
      </w:r>
      <w:r w:rsidR="00066371" w:rsidRPr="009569D5">
        <w:rPr>
          <w:rFonts w:asciiTheme="majorBidi" w:hAnsiTheme="majorBidi" w:cstheme="majorBidi"/>
          <w:sz w:val="24"/>
          <w:szCs w:val="24"/>
          <w:lang w:val="en-IE"/>
        </w:rPr>
        <w:t>mount</w:t>
      </w:r>
      <w:r w:rsidR="00805D61" w:rsidRPr="009569D5">
        <w:rPr>
          <w:rFonts w:asciiTheme="majorBidi" w:hAnsiTheme="majorBidi" w:cstheme="majorBidi"/>
          <w:sz w:val="24"/>
          <w:szCs w:val="24"/>
          <w:lang w:val="en-IE"/>
        </w:rPr>
        <w:t xml:space="preserve"> a number of attacks against organisations and named individuals, under the pretext of interrogating the funding sources of Palestinian and European civil society organisations which promote </w:t>
      </w:r>
      <w:r w:rsidR="00066371" w:rsidRPr="009569D5">
        <w:rPr>
          <w:rFonts w:asciiTheme="majorBidi" w:hAnsiTheme="majorBidi" w:cstheme="majorBidi"/>
          <w:sz w:val="24"/>
          <w:szCs w:val="24"/>
          <w:lang w:val="en-IE"/>
        </w:rPr>
        <w:t xml:space="preserve">a </w:t>
      </w:r>
      <w:r w:rsidR="00805D61" w:rsidRPr="009569D5">
        <w:rPr>
          <w:rFonts w:asciiTheme="majorBidi" w:hAnsiTheme="majorBidi" w:cstheme="majorBidi"/>
          <w:sz w:val="24"/>
          <w:szCs w:val="24"/>
          <w:lang w:val="en-IE"/>
        </w:rPr>
        <w:t>“</w:t>
      </w:r>
      <w:proofErr w:type="spellStart"/>
      <w:r w:rsidR="00805D61" w:rsidRPr="009569D5">
        <w:rPr>
          <w:rFonts w:asciiTheme="majorBidi" w:hAnsiTheme="majorBidi" w:cstheme="majorBidi"/>
          <w:sz w:val="24"/>
          <w:szCs w:val="24"/>
          <w:lang w:val="en-IE"/>
        </w:rPr>
        <w:t>delegitimization</w:t>
      </w:r>
      <w:proofErr w:type="spellEnd"/>
      <w:r w:rsidR="00805D61" w:rsidRPr="009569D5">
        <w:rPr>
          <w:rFonts w:asciiTheme="majorBidi" w:hAnsiTheme="majorBidi" w:cstheme="majorBidi"/>
          <w:sz w:val="24"/>
          <w:szCs w:val="24"/>
          <w:lang w:val="en-IE"/>
        </w:rPr>
        <w:t xml:space="preserve"> and boycott campaign” against Israel.</w:t>
      </w:r>
      <w:r w:rsidR="00772D08" w:rsidRPr="009569D5">
        <w:rPr>
          <w:rFonts w:asciiTheme="majorBidi" w:hAnsiTheme="majorBidi" w:cstheme="majorBidi"/>
          <w:sz w:val="24"/>
          <w:szCs w:val="24"/>
          <w:lang w:val="en-IE"/>
        </w:rPr>
        <w:t xml:space="preserve"> </w:t>
      </w:r>
      <w:r w:rsidR="009C7BFE" w:rsidRPr="009569D5">
        <w:rPr>
          <w:rFonts w:asciiTheme="majorBidi" w:hAnsiTheme="majorBidi" w:cstheme="majorBidi"/>
          <w:sz w:val="24"/>
          <w:szCs w:val="24"/>
          <w:lang w:val="en-IE"/>
        </w:rPr>
        <w:t xml:space="preserve">In February </w:t>
      </w:r>
      <w:r w:rsidR="000F7CD6" w:rsidRPr="009569D5">
        <w:rPr>
          <w:rFonts w:asciiTheme="majorBidi" w:hAnsiTheme="majorBidi" w:cstheme="majorBidi"/>
          <w:sz w:val="24"/>
          <w:szCs w:val="24"/>
          <w:lang w:val="en-IE"/>
        </w:rPr>
        <w:t xml:space="preserve">2019, the </w:t>
      </w:r>
      <w:r w:rsidR="009C7BFE" w:rsidRPr="009569D5">
        <w:rPr>
          <w:rFonts w:asciiTheme="majorBidi" w:hAnsiTheme="majorBidi" w:cstheme="majorBidi"/>
          <w:sz w:val="24"/>
          <w:szCs w:val="24"/>
          <w:lang w:val="en-IE"/>
        </w:rPr>
        <w:t>Ministry of Strategic Affairs</w:t>
      </w:r>
      <w:r w:rsidR="000F7CD6" w:rsidRPr="009569D5">
        <w:rPr>
          <w:rFonts w:asciiTheme="majorBidi" w:hAnsiTheme="majorBidi" w:cstheme="majorBidi"/>
          <w:sz w:val="24"/>
          <w:szCs w:val="24"/>
          <w:lang w:val="en-IE"/>
        </w:rPr>
        <w:t xml:space="preserve"> published another defamatory report</w:t>
      </w:r>
      <w:r w:rsidR="00805D61" w:rsidRPr="009569D5">
        <w:rPr>
          <w:rFonts w:asciiTheme="majorBidi" w:hAnsiTheme="majorBidi" w:cstheme="majorBidi"/>
          <w:sz w:val="24"/>
          <w:szCs w:val="24"/>
          <w:lang w:val="en-IE"/>
        </w:rPr>
        <w:t>, titled ‘Terrorists in Suits,’</w:t>
      </w:r>
      <w:r w:rsidR="000F7CD6" w:rsidRPr="009569D5">
        <w:rPr>
          <w:rFonts w:asciiTheme="majorBidi" w:hAnsiTheme="majorBidi" w:cstheme="majorBidi"/>
          <w:sz w:val="24"/>
          <w:szCs w:val="24"/>
          <w:lang w:val="en-IE"/>
        </w:rPr>
        <w:t xml:space="preserve"> </w:t>
      </w:r>
      <w:r w:rsidR="00E5412F" w:rsidRPr="009569D5">
        <w:rPr>
          <w:rFonts w:asciiTheme="majorBidi" w:hAnsiTheme="majorBidi" w:cstheme="majorBidi"/>
          <w:sz w:val="24"/>
          <w:szCs w:val="24"/>
          <w:lang w:val="en-IE"/>
        </w:rPr>
        <w:t>focusing on allegations of ‘terrorist’ affiliations.</w:t>
      </w:r>
      <w:r w:rsidR="00E5412F" w:rsidRPr="009569D5">
        <w:rPr>
          <w:rStyle w:val="FootnoteReference"/>
          <w:rFonts w:asciiTheme="majorBidi" w:hAnsiTheme="majorBidi" w:cstheme="majorBidi"/>
          <w:sz w:val="24"/>
          <w:szCs w:val="24"/>
          <w:lang w:val="en-IE"/>
        </w:rPr>
        <w:footnoteReference w:id="15"/>
      </w:r>
      <w:r w:rsidR="00E5412F" w:rsidRPr="009569D5">
        <w:rPr>
          <w:rFonts w:asciiTheme="majorBidi" w:hAnsiTheme="majorBidi" w:cstheme="majorBidi"/>
          <w:sz w:val="24"/>
          <w:szCs w:val="24"/>
          <w:lang w:val="en-IE"/>
        </w:rPr>
        <w:t xml:space="preserve"> As a follow-up report, the Israeli Ministry of Strategic Affairs published a report titled “Terrorists in Suits: Bloody Money, European-Funded Palestinian NGOs &amp; their Terror Operatives,” in May 2020. While having </w:t>
      </w:r>
      <w:proofErr w:type="spellStart"/>
      <w:r w:rsidR="00E5412F" w:rsidRPr="009569D5">
        <w:rPr>
          <w:rFonts w:asciiTheme="majorBidi" w:hAnsiTheme="majorBidi" w:cstheme="majorBidi"/>
          <w:sz w:val="24"/>
          <w:szCs w:val="24"/>
          <w:lang w:val="en-IE"/>
        </w:rPr>
        <w:t>Addameer</w:t>
      </w:r>
      <w:proofErr w:type="spellEnd"/>
      <w:r w:rsidR="00E5412F" w:rsidRPr="009569D5">
        <w:rPr>
          <w:rFonts w:asciiTheme="majorBidi" w:hAnsiTheme="majorBidi" w:cstheme="majorBidi"/>
          <w:sz w:val="24"/>
          <w:szCs w:val="24"/>
          <w:lang w:val="en-IE"/>
        </w:rPr>
        <w:t xml:space="preserve"> as its ‘case study,’ the Israeli Ministry of Strategic Affairs did not fail to take on the opportunity to smear Al-Haq and its General Director.</w:t>
      </w:r>
      <w:r w:rsidR="00E5412F" w:rsidRPr="009569D5">
        <w:rPr>
          <w:rStyle w:val="FootnoteReference"/>
          <w:rFonts w:asciiTheme="majorBidi" w:hAnsiTheme="majorBidi" w:cstheme="majorBidi"/>
          <w:sz w:val="24"/>
          <w:szCs w:val="24"/>
          <w:lang w:val="en-IE"/>
        </w:rPr>
        <w:footnoteReference w:id="16"/>
      </w:r>
      <w:r w:rsidR="00E5412F" w:rsidRPr="009569D5">
        <w:rPr>
          <w:rFonts w:asciiTheme="majorBidi" w:hAnsiTheme="majorBidi" w:cstheme="majorBidi"/>
          <w:sz w:val="24"/>
          <w:szCs w:val="24"/>
          <w:lang w:val="en-IE"/>
        </w:rPr>
        <w:t xml:space="preserve"> </w:t>
      </w:r>
      <w:r w:rsidR="000F7CD6" w:rsidRPr="009569D5">
        <w:rPr>
          <w:rFonts w:asciiTheme="majorBidi" w:hAnsiTheme="majorBidi" w:cstheme="majorBidi"/>
          <w:sz w:val="24"/>
          <w:szCs w:val="24"/>
          <w:lang w:val="en-IE"/>
        </w:rPr>
        <w:t xml:space="preserve"> </w:t>
      </w:r>
    </w:p>
    <w:p w14:paraId="2DBF3427" w14:textId="4EE9FF1F" w:rsidR="00D905ED" w:rsidRPr="009569D5" w:rsidRDefault="000F7CD6" w:rsidP="00772D08">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The Israeli</w:t>
      </w:r>
      <w:r w:rsidR="003D2521" w:rsidRPr="009569D5">
        <w:rPr>
          <w:rFonts w:asciiTheme="majorBidi" w:hAnsiTheme="majorBidi" w:cstheme="majorBidi"/>
          <w:sz w:val="24"/>
          <w:szCs w:val="24"/>
          <w:lang w:val="en-IE"/>
        </w:rPr>
        <w:t xml:space="preserve"> Ministry of Strategic Affairs’ r</w:t>
      </w:r>
      <w:r w:rsidRPr="009569D5">
        <w:rPr>
          <w:rFonts w:asciiTheme="majorBidi" w:hAnsiTheme="majorBidi" w:cstheme="majorBidi"/>
          <w:sz w:val="24"/>
          <w:szCs w:val="24"/>
          <w:lang w:val="en-IE"/>
        </w:rPr>
        <w:t xml:space="preserve">eports use ‘terrorism’ as an </w:t>
      </w:r>
      <w:r w:rsidR="00253B88" w:rsidRPr="009569D5">
        <w:rPr>
          <w:rFonts w:asciiTheme="majorBidi" w:hAnsiTheme="majorBidi" w:cstheme="majorBidi"/>
          <w:sz w:val="24"/>
          <w:szCs w:val="24"/>
          <w:lang w:val="en-IE"/>
        </w:rPr>
        <w:t>undefined term to attack organis</w:t>
      </w:r>
      <w:r w:rsidRPr="009569D5">
        <w:rPr>
          <w:rFonts w:asciiTheme="majorBidi" w:hAnsiTheme="majorBidi" w:cstheme="majorBidi"/>
          <w:sz w:val="24"/>
          <w:szCs w:val="24"/>
          <w:lang w:val="en-IE"/>
        </w:rPr>
        <w:t xml:space="preserve">ations and individuals. </w:t>
      </w:r>
      <w:r w:rsidR="00E43784" w:rsidRPr="009569D5">
        <w:rPr>
          <w:rFonts w:asciiTheme="majorBidi" w:hAnsiTheme="majorBidi" w:cstheme="majorBidi"/>
          <w:sz w:val="24"/>
          <w:szCs w:val="24"/>
          <w:lang w:val="en-IE"/>
        </w:rPr>
        <w:t>While there is yet no legal definition of terrori</w:t>
      </w:r>
      <w:r w:rsidR="00DD54AC" w:rsidRPr="009569D5">
        <w:rPr>
          <w:rFonts w:asciiTheme="majorBidi" w:hAnsiTheme="majorBidi" w:cstheme="majorBidi"/>
          <w:sz w:val="24"/>
          <w:szCs w:val="24"/>
          <w:lang w:val="en-IE"/>
        </w:rPr>
        <w:t>sm in international law, Israel</w:t>
      </w:r>
      <w:r w:rsidR="00E43784" w:rsidRPr="009569D5">
        <w:rPr>
          <w:rFonts w:asciiTheme="majorBidi" w:hAnsiTheme="majorBidi" w:cstheme="majorBidi"/>
          <w:sz w:val="24"/>
          <w:szCs w:val="24"/>
          <w:lang w:val="en-IE"/>
        </w:rPr>
        <w:t xml:space="preserve"> frequently uses </w:t>
      </w:r>
      <w:r w:rsidRPr="009569D5">
        <w:rPr>
          <w:rFonts w:asciiTheme="majorBidi" w:hAnsiTheme="majorBidi" w:cstheme="majorBidi"/>
          <w:sz w:val="24"/>
          <w:szCs w:val="24"/>
          <w:lang w:val="en-IE"/>
        </w:rPr>
        <w:t>‘terrorism’ in a</w:t>
      </w:r>
      <w:r w:rsidR="00C67C5A" w:rsidRPr="009569D5">
        <w:rPr>
          <w:rFonts w:asciiTheme="majorBidi" w:hAnsiTheme="majorBidi" w:cstheme="majorBidi"/>
          <w:sz w:val="24"/>
          <w:szCs w:val="24"/>
          <w:lang w:val="en-IE"/>
        </w:rPr>
        <w:t>n ostensibly</w:t>
      </w:r>
      <w:r w:rsidRPr="009569D5">
        <w:rPr>
          <w:rFonts w:asciiTheme="majorBidi" w:hAnsiTheme="majorBidi" w:cstheme="majorBidi"/>
          <w:sz w:val="24"/>
          <w:szCs w:val="24"/>
          <w:lang w:val="en-IE"/>
        </w:rPr>
        <w:t xml:space="preserve"> legal context.</w:t>
      </w:r>
      <w:r w:rsidR="00E43784" w:rsidRPr="009569D5">
        <w:rPr>
          <w:rFonts w:asciiTheme="majorBidi" w:hAnsiTheme="majorBidi" w:cstheme="majorBidi"/>
          <w:sz w:val="24"/>
          <w:szCs w:val="24"/>
          <w:lang w:val="en-IE"/>
        </w:rPr>
        <w:t xml:space="preserve"> Failing to put forward a methodology section that clarifies what is </w:t>
      </w:r>
      <w:r w:rsidR="00E43784" w:rsidRPr="009569D5">
        <w:rPr>
          <w:rFonts w:asciiTheme="majorBidi" w:hAnsiTheme="majorBidi" w:cstheme="majorBidi"/>
          <w:sz w:val="24"/>
          <w:szCs w:val="24"/>
          <w:lang w:val="en-IE"/>
        </w:rPr>
        <w:lastRenderedPageBreak/>
        <w:t>meant by the term ‘terrorism’, these report</w:t>
      </w:r>
      <w:r w:rsidR="00B90F06" w:rsidRPr="009569D5">
        <w:rPr>
          <w:rFonts w:asciiTheme="majorBidi" w:hAnsiTheme="majorBidi" w:cstheme="majorBidi"/>
          <w:sz w:val="24"/>
          <w:szCs w:val="24"/>
          <w:lang w:val="en-IE"/>
        </w:rPr>
        <w:t>s</w:t>
      </w:r>
      <w:r w:rsidR="00E43784" w:rsidRPr="009569D5">
        <w:rPr>
          <w:rFonts w:asciiTheme="majorBidi" w:hAnsiTheme="majorBidi" w:cstheme="majorBidi"/>
          <w:sz w:val="24"/>
          <w:szCs w:val="24"/>
          <w:lang w:val="en-IE"/>
        </w:rPr>
        <w:t xml:space="preserve"> rely </w:t>
      </w:r>
      <w:r w:rsidR="00DD54AC" w:rsidRPr="009569D5">
        <w:rPr>
          <w:rFonts w:asciiTheme="majorBidi" w:hAnsiTheme="majorBidi" w:cstheme="majorBidi"/>
          <w:sz w:val="24"/>
          <w:szCs w:val="24"/>
          <w:lang w:val="en-IE"/>
        </w:rPr>
        <w:t xml:space="preserve">on utilising </w:t>
      </w:r>
      <w:r w:rsidR="002F7DD7" w:rsidRPr="009569D5">
        <w:rPr>
          <w:rFonts w:asciiTheme="majorBidi" w:hAnsiTheme="majorBidi" w:cstheme="majorBidi"/>
          <w:sz w:val="24"/>
          <w:szCs w:val="24"/>
          <w:lang w:val="en-IE"/>
        </w:rPr>
        <w:t>it</w:t>
      </w:r>
      <w:r w:rsidR="00DD54AC" w:rsidRPr="009569D5">
        <w:rPr>
          <w:rFonts w:asciiTheme="majorBidi" w:hAnsiTheme="majorBidi" w:cstheme="majorBidi"/>
          <w:sz w:val="24"/>
          <w:szCs w:val="24"/>
          <w:lang w:val="en-IE"/>
        </w:rPr>
        <w:t xml:space="preserve"> in a rhetoric</w:t>
      </w:r>
      <w:r w:rsidR="00C67C5A" w:rsidRPr="009569D5">
        <w:rPr>
          <w:rFonts w:asciiTheme="majorBidi" w:hAnsiTheme="majorBidi" w:cstheme="majorBidi"/>
          <w:sz w:val="24"/>
          <w:szCs w:val="24"/>
          <w:lang w:val="en-IE"/>
        </w:rPr>
        <w:t>al and ultimately empty</w:t>
      </w:r>
      <w:r w:rsidR="00DD54AC" w:rsidRPr="009569D5">
        <w:rPr>
          <w:rFonts w:asciiTheme="majorBidi" w:hAnsiTheme="majorBidi" w:cstheme="majorBidi"/>
          <w:sz w:val="24"/>
          <w:szCs w:val="24"/>
          <w:lang w:val="en-IE"/>
        </w:rPr>
        <w:t xml:space="preserve"> manner.</w:t>
      </w:r>
    </w:p>
    <w:p w14:paraId="771C5110" w14:textId="021B4830" w:rsidR="00A85B98" w:rsidRPr="009569D5" w:rsidRDefault="00A85B98" w:rsidP="002858E7">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an Israeli proxy organisation which </w:t>
      </w:r>
      <w:r w:rsidR="00250380" w:rsidRPr="009569D5">
        <w:rPr>
          <w:rFonts w:asciiTheme="majorBidi" w:hAnsiTheme="majorBidi" w:cstheme="majorBidi"/>
          <w:sz w:val="24"/>
          <w:szCs w:val="24"/>
          <w:lang w:val="en-IE"/>
        </w:rPr>
        <w:t xml:space="preserve">purports </w:t>
      </w:r>
      <w:r w:rsidRPr="009569D5">
        <w:rPr>
          <w:rFonts w:asciiTheme="majorBidi" w:hAnsiTheme="majorBidi" w:cstheme="majorBidi"/>
          <w:sz w:val="24"/>
          <w:szCs w:val="24"/>
          <w:lang w:val="en-IE"/>
        </w:rPr>
        <w:t>to be “an independent and nonpartisan research institute dedicated to promoting transparency and accountability of NGOs claiming human rights agendas, primarily in the context of the Arab-Israeli conflict,”</w:t>
      </w:r>
      <w:r w:rsidRPr="009569D5">
        <w:rPr>
          <w:rStyle w:val="FootnoteReference"/>
          <w:rFonts w:asciiTheme="majorBidi" w:hAnsiTheme="majorBidi" w:cstheme="majorBidi"/>
          <w:sz w:val="24"/>
          <w:szCs w:val="24"/>
          <w:lang w:val="en-IE"/>
        </w:rPr>
        <w:footnoteReference w:id="17"/>
      </w:r>
      <w:r w:rsidRPr="009569D5">
        <w:rPr>
          <w:rFonts w:asciiTheme="majorBidi" w:hAnsiTheme="majorBidi" w:cstheme="majorBidi"/>
          <w:sz w:val="24"/>
          <w:szCs w:val="24"/>
          <w:lang w:val="en-IE"/>
        </w:rPr>
        <w:t xml:space="preserve"> is a leading entity in targeting Al-Haq, among other Palestinia</w:t>
      </w:r>
      <w:r w:rsidR="002858E7" w:rsidRPr="009569D5">
        <w:rPr>
          <w:rFonts w:asciiTheme="majorBidi" w:hAnsiTheme="majorBidi" w:cstheme="majorBidi"/>
          <w:sz w:val="24"/>
          <w:szCs w:val="24"/>
          <w:lang w:val="en-IE"/>
        </w:rPr>
        <w:t xml:space="preserve">n civil society organisations. </w:t>
      </w:r>
      <w:r w:rsidR="002858E7" w:rsidRPr="009569D5">
        <w:rPr>
          <w:rFonts w:asciiTheme="majorBidi" w:eastAsiaTheme="majorEastAsia" w:hAnsiTheme="majorBidi" w:cstheme="majorBidi"/>
          <w:sz w:val="24"/>
          <w:szCs w:val="24"/>
          <w:lang w:val="en-IE"/>
        </w:rPr>
        <w:t>In an attempt to delegitimise Al-Haq’s legal work,</w:t>
      </w:r>
      <w:r w:rsidR="00D905ED"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t xml:space="preserve">NGO Monitor </w:t>
      </w:r>
      <w:r w:rsidRPr="009569D5">
        <w:rPr>
          <w:rFonts w:asciiTheme="majorBidi" w:eastAsiaTheme="majorEastAsia" w:hAnsiTheme="majorBidi" w:cstheme="majorBidi"/>
          <w:sz w:val="24"/>
          <w:szCs w:val="24"/>
          <w:lang w:val="en-IE"/>
        </w:rPr>
        <w:t xml:space="preserve">maintains and continuously updates a profile page in relation to Al-Haq’s activities and staff members, </w:t>
      </w:r>
      <w:r w:rsidR="002858E7" w:rsidRPr="009569D5">
        <w:rPr>
          <w:rFonts w:asciiTheme="majorBidi" w:eastAsiaTheme="majorEastAsia" w:hAnsiTheme="majorBidi" w:cstheme="majorBidi"/>
          <w:sz w:val="24"/>
          <w:szCs w:val="24"/>
          <w:lang w:val="en-IE"/>
        </w:rPr>
        <w:t>affiliating Al-Haq with ‘terrorism’</w:t>
      </w:r>
      <w:r w:rsidRPr="009569D5">
        <w:rPr>
          <w:rFonts w:asciiTheme="majorBidi" w:eastAsiaTheme="majorEastAsia" w:hAnsiTheme="majorBidi" w:cstheme="majorBidi"/>
          <w:sz w:val="24"/>
          <w:szCs w:val="24"/>
          <w:lang w:val="en-IE"/>
        </w:rPr>
        <w:t xml:space="preserve"> and </w:t>
      </w:r>
      <w:r w:rsidR="002858E7" w:rsidRPr="009569D5">
        <w:rPr>
          <w:rFonts w:asciiTheme="majorBidi" w:eastAsiaTheme="majorEastAsia" w:hAnsiTheme="majorBidi" w:cstheme="majorBidi"/>
          <w:sz w:val="24"/>
          <w:szCs w:val="24"/>
          <w:lang w:val="en-IE"/>
        </w:rPr>
        <w:t xml:space="preserve">associating it with the </w:t>
      </w:r>
      <w:r w:rsidRPr="009569D5">
        <w:rPr>
          <w:rFonts w:asciiTheme="majorBidi" w:eastAsiaTheme="majorEastAsia" w:hAnsiTheme="majorBidi" w:cstheme="majorBidi"/>
          <w:sz w:val="24"/>
          <w:szCs w:val="24"/>
          <w:lang w:val="en-IE"/>
        </w:rPr>
        <w:t>BDS</w:t>
      </w:r>
      <w:r w:rsidR="003770B6" w:rsidRPr="009569D5">
        <w:rPr>
          <w:rFonts w:asciiTheme="majorBidi" w:eastAsiaTheme="majorEastAsia" w:hAnsiTheme="majorBidi" w:cstheme="majorBidi"/>
          <w:sz w:val="24"/>
          <w:szCs w:val="24"/>
          <w:lang w:val="en-IE"/>
        </w:rPr>
        <w:t xml:space="preserve"> movement</w:t>
      </w:r>
      <w:r w:rsidRPr="009569D5">
        <w:rPr>
          <w:rFonts w:asciiTheme="majorBidi" w:eastAsiaTheme="majorEastAsia" w:hAnsiTheme="majorBidi" w:cstheme="majorBidi"/>
          <w:sz w:val="24"/>
          <w:szCs w:val="24"/>
          <w:lang w:val="en-IE"/>
        </w:rPr>
        <w:t>.</w:t>
      </w:r>
      <w:r w:rsidRPr="009569D5">
        <w:rPr>
          <w:rStyle w:val="FootnoteReference"/>
          <w:rFonts w:asciiTheme="majorBidi" w:eastAsiaTheme="majorEastAsia" w:hAnsiTheme="majorBidi" w:cstheme="majorBidi"/>
          <w:sz w:val="24"/>
          <w:szCs w:val="24"/>
          <w:lang w:val="en-IE"/>
        </w:rPr>
        <w:footnoteReference w:id="18"/>
      </w:r>
      <w:r w:rsidRPr="009569D5">
        <w:rPr>
          <w:rFonts w:asciiTheme="majorBidi" w:eastAsiaTheme="majorEastAsia" w:hAnsiTheme="majorBidi" w:cstheme="majorBidi"/>
          <w:sz w:val="24"/>
          <w:szCs w:val="24"/>
          <w:lang w:val="en-IE"/>
        </w:rPr>
        <w:t xml:space="preserve"> </w:t>
      </w:r>
    </w:p>
    <w:p w14:paraId="59799DD4" w14:textId="68E95DC6" w:rsidR="008809E5" w:rsidRPr="009569D5" w:rsidRDefault="002858E7" w:rsidP="001F6CC3">
      <w:pPr>
        <w:pStyle w:val="ListParagraph"/>
        <w:numPr>
          <w:ilvl w:val="0"/>
          <w:numId w:val="3"/>
        </w:numPr>
        <w:spacing w:before="240" w:after="240"/>
        <w:contextualSpacing w:val="0"/>
        <w:jc w:val="both"/>
        <w:rPr>
          <w:rFonts w:asciiTheme="majorBidi" w:hAnsiTheme="majorBidi" w:cstheme="majorBidi"/>
          <w:b/>
          <w:bCs/>
          <w:sz w:val="24"/>
          <w:szCs w:val="24"/>
          <w:lang w:val="en-IE"/>
        </w:rPr>
      </w:pPr>
      <w:r w:rsidRPr="009569D5">
        <w:rPr>
          <w:rFonts w:asciiTheme="majorBidi" w:hAnsiTheme="majorBidi" w:cstheme="majorBidi"/>
          <w:sz w:val="24"/>
          <w:szCs w:val="24"/>
          <w:lang w:val="en-IE"/>
        </w:rPr>
        <w:t xml:space="preserve">Inciting against Palestinian human rights organisations and defenders, </w:t>
      </w:r>
      <w:r w:rsidR="00A85B98" w:rsidRPr="009569D5">
        <w:rPr>
          <w:rFonts w:asciiTheme="majorBidi" w:eastAsiaTheme="majorEastAsia" w:hAnsiTheme="majorBidi" w:cstheme="majorBidi"/>
          <w:sz w:val="24"/>
          <w:szCs w:val="24"/>
          <w:lang w:val="en-IE"/>
        </w:rPr>
        <w:t xml:space="preserve">NGO Monitor </w:t>
      </w:r>
      <w:r w:rsidR="00EF1176" w:rsidRPr="009569D5">
        <w:rPr>
          <w:rFonts w:asciiTheme="majorBidi" w:eastAsiaTheme="majorEastAsia" w:hAnsiTheme="majorBidi" w:cstheme="majorBidi"/>
          <w:sz w:val="24"/>
          <w:szCs w:val="24"/>
          <w:lang w:val="en-IE"/>
        </w:rPr>
        <w:t>further</w:t>
      </w:r>
      <w:r w:rsidR="00A85B98" w:rsidRPr="009569D5">
        <w:rPr>
          <w:rFonts w:asciiTheme="majorBidi" w:eastAsiaTheme="majorEastAsia" w:hAnsiTheme="majorBidi" w:cstheme="majorBidi"/>
          <w:sz w:val="24"/>
          <w:szCs w:val="24"/>
          <w:lang w:val="en-IE"/>
        </w:rPr>
        <w:t xml:space="preserve"> produces d</w:t>
      </w:r>
      <w:r w:rsidR="007240E0" w:rsidRPr="009569D5">
        <w:rPr>
          <w:rFonts w:asciiTheme="majorBidi" w:eastAsiaTheme="majorEastAsia" w:hAnsiTheme="majorBidi" w:cstheme="majorBidi"/>
          <w:sz w:val="24"/>
          <w:szCs w:val="24"/>
          <w:lang w:val="en-IE"/>
        </w:rPr>
        <w:t xml:space="preserve">ishonest and inaccurate reports. In its </w:t>
      </w:r>
      <w:r w:rsidR="003770B6" w:rsidRPr="009569D5">
        <w:rPr>
          <w:rFonts w:asciiTheme="majorBidi" w:eastAsiaTheme="majorEastAsia" w:hAnsiTheme="majorBidi" w:cstheme="majorBidi"/>
          <w:sz w:val="24"/>
          <w:szCs w:val="24"/>
          <w:lang w:val="en-IE"/>
        </w:rPr>
        <w:t>‘</w:t>
      </w:r>
      <w:r w:rsidR="003770B6" w:rsidRPr="009569D5">
        <w:rPr>
          <w:rFonts w:asciiTheme="majorBidi" w:hAnsiTheme="majorBidi" w:cstheme="majorBidi"/>
          <w:sz w:val="24"/>
          <w:szCs w:val="24"/>
          <w:lang w:val="en-IE"/>
        </w:rPr>
        <w:t xml:space="preserve">Al-Haq and GLAN’s Not-So-Subtle BDS Agenda: Analysis of Submission on “Business and Human Rights in Occupied Territory”’ </w:t>
      </w:r>
      <w:r w:rsidR="007240E0" w:rsidRPr="009569D5">
        <w:rPr>
          <w:rFonts w:asciiTheme="majorBidi" w:eastAsiaTheme="majorEastAsia" w:hAnsiTheme="majorBidi" w:cstheme="majorBidi"/>
          <w:sz w:val="24"/>
          <w:szCs w:val="24"/>
          <w:lang w:val="en-IE"/>
        </w:rPr>
        <w:t xml:space="preserve">report, NGO Monitor </w:t>
      </w:r>
      <w:r w:rsidR="003770B6" w:rsidRPr="009569D5">
        <w:rPr>
          <w:rFonts w:asciiTheme="majorBidi" w:eastAsiaTheme="majorEastAsia" w:hAnsiTheme="majorBidi" w:cstheme="majorBidi"/>
          <w:sz w:val="24"/>
          <w:szCs w:val="24"/>
          <w:lang w:val="en-IE"/>
        </w:rPr>
        <w:t xml:space="preserve">continues its efforts </w:t>
      </w:r>
      <w:r w:rsidR="00A85B98" w:rsidRPr="009569D5">
        <w:rPr>
          <w:rFonts w:asciiTheme="majorBidi" w:eastAsiaTheme="majorEastAsia" w:hAnsiTheme="majorBidi" w:cstheme="majorBidi"/>
          <w:sz w:val="24"/>
          <w:szCs w:val="24"/>
          <w:lang w:val="en-IE"/>
        </w:rPr>
        <w:t xml:space="preserve">to associate Al-Haq with </w:t>
      </w:r>
      <w:r w:rsidR="003770B6" w:rsidRPr="009569D5">
        <w:rPr>
          <w:rFonts w:asciiTheme="majorBidi" w:eastAsiaTheme="majorEastAsia" w:hAnsiTheme="majorBidi" w:cstheme="majorBidi"/>
          <w:sz w:val="24"/>
          <w:szCs w:val="24"/>
          <w:lang w:val="en-IE"/>
        </w:rPr>
        <w:t xml:space="preserve">the </w:t>
      </w:r>
      <w:r w:rsidR="00A85B98" w:rsidRPr="009569D5">
        <w:rPr>
          <w:rFonts w:asciiTheme="majorBidi" w:eastAsiaTheme="majorEastAsia" w:hAnsiTheme="majorBidi" w:cstheme="majorBidi"/>
          <w:sz w:val="24"/>
          <w:szCs w:val="24"/>
          <w:lang w:val="en-IE"/>
        </w:rPr>
        <w:t>BDS</w:t>
      </w:r>
      <w:r w:rsidR="003770B6" w:rsidRPr="009569D5">
        <w:rPr>
          <w:rFonts w:asciiTheme="majorBidi" w:eastAsiaTheme="majorEastAsia" w:hAnsiTheme="majorBidi" w:cstheme="majorBidi"/>
          <w:sz w:val="24"/>
          <w:szCs w:val="24"/>
          <w:lang w:val="en-IE"/>
        </w:rPr>
        <w:t xml:space="preserve"> movement.</w:t>
      </w:r>
      <w:r w:rsidR="00A85B98" w:rsidRPr="009569D5">
        <w:rPr>
          <w:rStyle w:val="FootnoteReference"/>
          <w:rFonts w:asciiTheme="majorBidi" w:eastAsiaTheme="majorEastAsia" w:hAnsiTheme="majorBidi" w:cstheme="majorBidi"/>
          <w:sz w:val="24"/>
          <w:szCs w:val="24"/>
          <w:lang w:val="en-IE"/>
        </w:rPr>
        <w:footnoteReference w:id="19"/>
      </w:r>
      <w:r w:rsidR="00A85B98" w:rsidRPr="009569D5">
        <w:rPr>
          <w:rFonts w:asciiTheme="majorBidi" w:eastAsiaTheme="majorEastAsia" w:hAnsiTheme="majorBidi" w:cstheme="majorBidi"/>
          <w:sz w:val="24"/>
          <w:szCs w:val="24"/>
          <w:lang w:val="en-IE"/>
        </w:rPr>
        <w:t xml:space="preserve"> </w:t>
      </w:r>
      <w:r w:rsidR="003770B6" w:rsidRPr="009569D5">
        <w:rPr>
          <w:rFonts w:asciiTheme="majorBidi" w:eastAsiaTheme="majorEastAsia" w:hAnsiTheme="majorBidi" w:cstheme="majorBidi"/>
          <w:sz w:val="24"/>
          <w:szCs w:val="24"/>
          <w:lang w:val="en-IE"/>
        </w:rPr>
        <w:t xml:space="preserve">Denying the </w:t>
      </w:r>
      <w:r w:rsidR="00C13635" w:rsidRPr="009569D5">
        <w:rPr>
          <w:rFonts w:asciiTheme="majorBidi" w:eastAsiaTheme="majorEastAsia" w:hAnsiTheme="majorBidi" w:cstheme="majorBidi"/>
          <w:sz w:val="24"/>
          <w:szCs w:val="24"/>
          <w:lang w:val="en-IE"/>
        </w:rPr>
        <w:t xml:space="preserve">Business and Human Rights </w:t>
      </w:r>
      <w:r w:rsidR="003770B6" w:rsidRPr="009569D5">
        <w:rPr>
          <w:rFonts w:asciiTheme="majorBidi" w:eastAsiaTheme="majorEastAsia" w:hAnsiTheme="majorBidi" w:cstheme="majorBidi"/>
          <w:sz w:val="24"/>
          <w:szCs w:val="24"/>
          <w:lang w:val="en-IE"/>
        </w:rPr>
        <w:t>legal framework Al-Haq assumes in its work,</w:t>
      </w:r>
      <w:r w:rsidR="00D95B77" w:rsidRPr="009569D5">
        <w:rPr>
          <w:rFonts w:asciiTheme="majorBidi" w:eastAsiaTheme="majorEastAsia" w:hAnsiTheme="majorBidi" w:cstheme="majorBidi"/>
          <w:sz w:val="24"/>
          <w:szCs w:val="24"/>
          <w:lang w:val="en-IE"/>
        </w:rPr>
        <w:t xml:space="preserve"> including with regards to corporate </w:t>
      </w:r>
      <w:r w:rsidR="00AE14EB" w:rsidRPr="009569D5">
        <w:rPr>
          <w:rFonts w:asciiTheme="majorBidi" w:eastAsiaTheme="majorEastAsia" w:hAnsiTheme="majorBidi" w:cstheme="majorBidi"/>
          <w:sz w:val="24"/>
          <w:szCs w:val="24"/>
          <w:lang w:val="en-IE"/>
        </w:rPr>
        <w:t>accountability</w:t>
      </w:r>
      <w:r w:rsidR="00C13635" w:rsidRPr="009569D5">
        <w:rPr>
          <w:rFonts w:asciiTheme="majorBidi" w:eastAsiaTheme="majorEastAsia" w:hAnsiTheme="majorBidi" w:cstheme="majorBidi"/>
          <w:sz w:val="24"/>
          <w:szCs w:val="24"/>
          <w:lang w:val="en-IE"/>
        </w:rPr>
        <w:t xml:space="preserve"> </w:t>
      </w:r>
      <w:r w:rsidR="008809E5" w:rsidRPr="009569D5">
        <w:rPr>
          <w:rFonts w:asciiTheme="majorBidi" w:eastAsiaTheme="majorEastAsia" w:hAnsiTheme="majorBidi" w:cstheme="majorBidi"/>
          <w:sz w:val="24"/>
          <w:szCs w:val="24"/>
          <w:lang w:val="en-IE"/>
        </w:rPr>
        <w:t xml:space="preserve">in which Al-Haq is a prominent </w:t>
      </w:r>
      <w:r w:rsidR="00B964D3" w:rsidRPr="009569D5">
        <w:rPr>
          <w:rFonts w:asciiTheme="majorBidi" w:eastAsiaTheme="majorEastAsia" w:hAnsiTheme="majorBidi" w:cstheme="majorBidi"/>
          <w:sz w:val="24"/>
          <w:szCs w:val="24"/>
          <w:lang w:val="en-IE"/>
        </w:rPr>
        <w:t xml:space="preserve">actor in and has been recognized </w:t>
      </w:r>
      <w:r w:rsidR="00B964D3" w:rsidRPr="009569D5">
        <w:rPr>
          <w:rFonts w:asciiTheme="majorBidi" w:eastAsiaTheme="majorEastAsia" w:hAnsiTheme="majorBidi" w:cstheme="majorBidi"/>
          <w:sz w:val="24"/>
          <w:szCs w:val="24"/>
          <w:lang w:val="en-IE"/>
        </w:rPr>
        <w:lastRenderedPageBreak/>
        <w:t>internationally for it</w:t>
      </w:r>
      <w:r w:rsidR="001F6CC3" w:rsidRPr="009569D5">
        <w:rPr>
          <w:rFonts w:asciiTheme="majorBidi" w:eastAsiaTheme="majorEastAsia" w:hAnsiTheme="majorBidi" w:cstheme="majorBidi"/>
          <w:sz w:val="24"/>
          <w:szCs w:val="24"/>
          <w:lang w:val="en-IE"/>
        </w:rPr>
        <w:t>s work</w:t>
      </w:r>
      <w:r w:rsidR="008809E5" w:rsidRPr="009569D5">
        <w:rPr>
          <w:rFonts w:asciiTheme="majorBidi" w:eastAsiaTheme="majorEastAsia" w:hAnsiTheme="majorBidi" w:cstheme="majorBidi"/>
          <w:sz w:val="24"/>
          <w:szCs w:val="24"/>
          <w:lang w:val="en-IE"/>
        </w:rPr>
        <w:t>,</w:t>
      </w:r>
      <w:r w:rsidR="008809E5" w:rsidRPr="009569D5">
        <w:rPr>
          <w:rStyle w:val="FootnoteReference"/>
          <w:rFonts w:asciiTheme="majorBidi" w:eastAsiaTheme="majorEastAsia" w:hAnsiTheme="majorBidi" w:cstheme="majorBidi"/>
          <w:sz w:val="24"/>
          <w:szCs w:val="24"/>
          <w:lang w:val="en-IE"/>
        </w:rPr>
        <w:footnoteReference w:id="20"/>
      </w:r>
      <w:r w:rsidR="008809E5" w:rsidRPr="009569D5">
        <w:rPr>
          <w:rFonts w:asciiTheme="majorBidi" w:eastAsiaTheme="majorEastAsia" w:hAnsiTheme="majorBidi" w:cstheme="majorBidi"/>
          <w:sz w:val="24"/>
          <w:szCs w:val="24"/>
          <w:lang w:val="en-IE"/>
        </w:rPr>
        <w:t xml:space="preserve">  </w:t>
      </w:r>
      <w:r w:rsidR="003770B6" w:rsidRPr="009569D5">
        <w:rPr>
          <w:rFonts w:asciiTheme="majorBidi" w:eastAsiaTheme="majorEastAsia" w:hAnsiTheme="majorBidi" w:cstheme="majorBidi"/>
          <w:sz w:val="24"/>
          <w:szCs w:val="24"/>
          <w:lang w:val="en-IE"/>
        </w:rPr>
        <w:t xml:space="preserve">NGO Monitor </w:t>
      </w:r>
      <w:r w:rsidR="00D95B77" w:rsidRPr="009569D5">
        <w:rPr>
          <w:rFonts w:asciiTheme="majorBidi" w:eastAsiaTheme="majorEastAsia" w:hAnsiTheme="majorBidi" w:cstheme="majorBidi"/>
          <w:sz w:val="24"/>
          <w:szCs w:val="24"/>
          <w:lang w:val="en-IE"/>
        </w:rPr>
        <w:t xml:space="preserve">continues to label Al-Haq as “a leader in BDS and </w:t>
      </w:r>
      <w:proofErr w:type="spellStart"/>
      <w:r w:rsidR="00D95B77" w:rsidRPr="009569D5">
        <w:rPr>
          <w:rFonts w:asciiTheme="majorBidi" w:eastAsiaTheme="majorEastAsia" w:hAnsiTheme="majorBidi" w:cstheme="majorBidi"/>
          <w:sz w:val="24"/>
          <w:szCs w:val="24"/>
          <w:lang w:val="en-IE"/>
        </w:rPr>
        <w:t>lawfare</w:t>
      </w:r>
      <w:proofErr w:type="spellEnd"/>
      <w:r w:rsidR="00D95B77" w:rsidRPr="009569D5">
        <w:rPr>
          <w:rFonts w:asciiTheme="majorBidi" w:eastAsiaTheme="majorEastAsia" w:hAnsiTheme="majorBidi" w:cstheme="majorBidi"/>
          <w:sz w:val="24"/>
          <w:szCs w:val="24"/>
          <w:lang w:val="en-IE"/>
        </w:rPr>
        <w:t xml:space="preserve"> campaigns targeting Israel, with its advocacy focusing on anti-Israel activities.”</w:t>
      </w:r>
      <w:r w:rsidR="00D95B77" w:rsidRPr="009569D5">
        <w:rPr>
          <w:rStyle w:val="FootnoteReference"/>
          <w:rFonts w:asciiTheme="majorBidi" w:eastAsiaTheme="majorEastAsia" w:hAnsiTheme="majorBidi" w:cstheme="majorBidi"/>
          <w:sz w:val="24"/>
          <w:szCs w:val="24"/>
          <w:lang w:val="en-IE"/>
        </w:rPr>
        <w:footnoteReference w:id="21"/>
      </w:r>
      <w:r w:rsidR="008809E5" w:rsidRPr="009569D5">
        <w:rPr>
          <w:rFonts w:asciiTheme="majorBidi" w:eastAsiaTheme="majorEastAsia" w:hAnsiTheme="majorBidi" w:cstheme="majorBidi"/>
          <w:sz w:val="24"/>
          <w:szCs w:val="24"/>
          <w:lang w:val="en-IE"/>
        </w:rPr>
        <w:t xml:space="preserve"> </w:t>
      </w:r>
    </w:p>
    <w:p w14:paraId="46D5A039" w14:textId="330208B6" w:rsidR="008809E5" w:rsidRPr="009569D5" w:rsidRDefault="00D95B77" w:rsidP="00DD54AC">
      <w:pPr>
        <w:pStyle w:val="ListParagraph"/>
        <w:numPr>
          <w:ilvl w:val="0"/>
          <w:numId w:val="3"/>
        </w:numPr>
        <w:spacing w:before="240" w:after="240"/>
        <w:contextualSpacing w:val="0"/>
        <w:jc w:val="both"/>
        <w:rPr>
          <w:rFonts w:asciiTheme="majorBidi" w:hAnsiTheme="majorBidi" w:cstheme="majorBidi"/>
          <w:b/>
          <w:bCs/>
          <w:sz w:val="24"/>
          <w:szCs w:val="24"/>
          <w:lang w:val="en-IE"/>
        </w:rPr>
      </w:pPr>
      <w:r w:rsidRPr="009569D5">
        <w:rPr>
          <w:rFonts w:asciiTheme="majorBidi" w:hAnsiTheme="majorBidi" w:cstheme="majorBidi"/>
          <w:sz w:val="24"/>
          <w:szCs w:val="24"/>
          <w:lang w:val="en-IE"/>
        </w:rPr>
        <w:t>While Al-Haq supports the rights of other organisations and individuals to support the BDS movement, the organisation has never endorsed the 2005 call for BDS.</w:t>
      </w:r>
      <w:r w:rsidR="008809E5" w:rsidRPr="009569D5">
        <w:rPr>
          <w:rFonts w:asciiTheme="majorBidi" w:hAnsiTheme="majorBidi" w:cstheme="majorBidi"/>
          <w:sz w:val="24"/>
          <w:szCs w:val="24"/>
          <w:lang w:val="en-IE"/>
        </w:rPr>
        <w:t xml:space="preserve"> </w:t>
      </w:r>
      <w:r w:rsidR="002858E7" w:rsidRPr="009569D5">
        <w:rPr>
          <w:rFonts w:asciiTheme="majorBidi" w:hAnsiTheme="majorBidi" w:cstheme="majorBidi"/>
          <w:sz w:val="24"/>
          <w:szCs w:val="24"/>
          <w:lang w:val="en-IE"/>
        </w:rPr>
        <w:t xml:space="preserve">Rather, Al-Haq continuously advocates for </w:t>
      </w:r>
      <w:r w:rsidR="00DD54AC" w:rsidRPr="009569D5">
        <w:rPr>
          <w:rFonts w:asciiTheme="majorBidi" w:hAnsiTheme="majorBidi" w:cstheme="majorBidi"/>
          <w:sz w:val="24"/>
          <w:szCs w:val="24"/>
          <w:lang w:val="en-IE"/>
        </w:rPr>
        <w:t xml:space="preserve">Third </w:t>
      </w:r>
      <w:r w:rsidR="00AE14EB" w:rsidRPr="009569D5">
        <w:rPr>
          <w:rFonts w:asciiTheme="majorBidi" w:hAnsiTheme="majorBidi" w:cstheme="majorBidi"/>
          <w:sz w:val="24"/>
          <w:szCs w:val="24"/>
          <w:lang w:val="en-IE"/>
        </w:rPr>
        <w:t xml:space="preserve">States to uphold their </w:t>
      </w:r>
      <w:r w:rsidR="00DD54AC" w:rsidRPr="009569D5">
        <w:rPr>
          <w:rFonts w:asciiTheme="majorBidi" w:hAnsiTheme="majorBidi" w:cstheme="majorBidi"/>
          <w:sz w:val="24"/>
          <w:szCs w:val="24"/>
          <w:lang w:val="en-IE"/>
        </w:rPr>
        <w:t>obligations</w:t>
      </w:r>
      <w:r w:rsidR="002858E7" w:rsidRPr="009569D5">
        <w:rPr>
          <w:rFonts w:asciiTheme="majorBidi" w:hAnsiTheme="majorBidi" w:cstheme="majorBidi"/>
          <w:sz w:val="24"/>
          <w:szCs w:val="24"/>
          <w:lang w:val="en-IE"/>
        </w:rPr>
        <w:t xml:space="preserve"> under international law in relation to trade and investment with illegal Israeli settlements in the occupied West Bank, including East Jerusale</w:t>
      </w:r>
      <w:r w:rsidR="00AE14EB" w:rsidRPr="009569D5">
        <w:rPr>
          <w:rFonts w:asciiTheme="majorBidi" w:hAnsiTheme="majorBidi" w:cstheme="majorBidi"/>
          <w:sz w:val="24"/>
          <w:szCs w:val="24"/>
          <w:lang w:val="en-IE"/>
        </w:rPr>
        <w:t xml:space="preserve">m, </w:t>
      </w:r>
      <w:r w:rsidR="00DD54AC" w:rsidRPr="009569D5">
        <w:rPr>
          <w:rFonts w:asciiTheme="majorBidi" w:hAnsiTheme="majorBidi" w:cstheme="majorBidi"/>
          <w:sz w:val="24"/>
          <w:szCs w:val="24"/>
          <w:lang w:val="en-IE"/>
        </w:rPr>
        <w:t xml:space="preserve">including </w:t>
      </w:r>
      <w:r w:rsidR="00AE14EB" w:rsidRPr="009569D5">
        <w:rPr>
          <w:rFonts w:asciiTheme="majorBidi" w:hAnsiTheme="majorBidi" w:cstheme="majorBidi"/>
          <w:sz w:val="24"/>
          <w:szCs w:val="24"/>
          <w:lang w:val="en-IE"/>
        </w:rPr>
        <w:t>by taking measures to ensure that multinational corporations are not involved in gross human rights abuses, to protect and promote the rule of law, equal access to remedy and adequate accountability, and to protect against human rights abuses within their territory and/or jurisdiction by business enterprises.</w:t>
      </w:r>
      <w:r w:rsidR="002858E7" w:rsidRPr="009569D5">
        <w:rPr>
          <w:rFonts w:asciiTheme="majorBidi" w:hAnsiTheme="majorBidi" w:cstheme="majorBidi"/>
          <w:sz w:val="24"/>
          <w:szCs w:val="24"/>
          <w:vertAlign w:val="superscript"/>
          <w:lang w:val="en-IE"/>
        </w:rPr>
        <w:footnoteReference w:id="22"/>
      </w:r>
      <w:r w:rsidR="002858E7" w:rsidRPr="009569D5">
        <w:rPr>
          <w:rFonts w:asciiTheme="majorBidi" w:hAnsiTheme="majorBidi" w:cstheme="majorBidi"/>
          <w:sz w:val="24"/>
          <w:szCs w:val="24"/>
          <w:lang w:val="en-IE"/>
        </w:rPr>
        <w:t xml:space="preserve"> </w:t>
      </w:r>
    </w:p>
    <w:p w14:paraId="55152F76" w14:textId="5BBF6ED6" w:rsidR="008809E5" w:rsidRPr="009569D5" w:rsidRDefault="00AE14EB" w:rsidP="005A5800">
      <w:pPr>
        <w:pStyle w:val="ListParagraph"/>
        <w:numPr>
          <w:ilvl w:val="0"/>
          <w:numId w:val="3"/>
        </w:numPr>
        <w:spacing w:before="240" w:after="240"/>
        <w:contextualSpacing w:val="0"/>
        <w:jc w:val="both"/>
        <w:rPr>
          <w:rFonts w:asciiTheme="majorBidi" w:hAnsiTheme="majorBidi" w:cstheme="majorBidi"/>
          <w:b/>
          <w:bCs/>
          <w:sz w:val="24"/>
          <w:szCs w:val="24"/>
          <w:lang w:val="en-IE"/>
        </w:rPr>
      </w:pPr>
      <w:r w:rsidRPr="009569D5">
        <w:rPr>
          <w:rFonts w:asciiTheme="majorBidi" w:hAnsiTheme="majorBidi" w:cstheme="majorBidi"/>
          <w:sz w:val="24"/>
          <w:szCs w:val="24"/>
          <w:lang w:val="en-IE"/>
        </w:rPr>
        <w:t xml:space="preserve">Similarly, Al-Haq’s prominent work with regards to the ICC has also been </w:t>
      </w:r>
      <w:r w:rsidR="00B964D3" w:rsidRPr="009569D5">
        <w:rPr>
          <w:rFonts w:asciiTheme="majorBidi" w:hAnsiTheme="majorBidi" w:cstheme="majorBidi"/>
          <w:sz w:val="24"/>
          <w:szCs w:val="24"/>
          <w:lang w:val="en-IE"/>
        </w:rPr>
        <w:t xml:space="preserve">met with </w:t>
      </w:r>
      <w:r w:rsidR="00B50D05" w:rsidRPr="009569D5">
        <w:rPr>
          <w:rFonts w:asciiTheme="majorBidi" w:hAnsiTheme="majorBidi" w:cstheme="majorBidi"/>
          <w:sz w:val="24"/>
          <w:szCs w:val="24"/>
          <w:lang w:val="en-IE"/>
        </w:rPr>
        <w:t>smears</w:t>
      </w:r>
      <w:r w:rsidR="00B964D3" w:rsidRPr="009569D5">
        <w:rPr>
          <w:rFonts w:asciiTheme="majorBidi" w:hAnsiTheme="majorBidi" w:cstheme="majorBidi"/>
          <w:sz w:val="24"/>
          <w:szCs w:val="24"/>
          <w:lang w:val="en-IE"/>
        </w:rPr>
        <w:t>. NGO Monitor</w:t>
      </w:r>
      <w:r w:rsidR="00C32D62" w:rsidRPr="009569D5">
        <w:rPr>
          <w:rFonts w:asciiTheme="majorBidi" w:hAnsiTheme="majorBidi" w:cstheme="majorBidi"/>
          <w:sz w:val="24"/>
          <w:szCs w:val="24"/>
          <w:lang w:val="en-IE"/>
        </w:rPr>
        <w:t>, similar to the Israeli Ministry of Strategic Affairs,</w:t>
      </w:r>
      <w:r w:rsidR="00B964D3" w:rsidRPr="009569D5">
        <w:rPr>
          <w:rFonts w:asciiTheme="majorBidi" w:hAnsiTheme="majorBidi" w:cstheme="majorBidi"/>
          <w:sz w:val="24"/>
          <w:szCs w:val="24"/>
          <w:lang w:val="en-IE"/>
        </w:rPr>
        <w:t xml:space="preserve"> rigorously </w:t>
      </w:r>
      <w:r w:rsidR="000F59E6" w:rsidRPr="009569D5">
        <w:rPr>
          <w:rFonts w:asciiTheme="majorBidi" w:hAnsiTheme="majorBidi" w:cstheme="majorBidi"/>
          <w:sz w:val="24"/>
          <w:szCs w:val="24"/>
          <w:lang w:val="en-IE"/>
        </w:rPr>
        <w:t xml:space="preserve">attempts to link Al-Haq with ‘terrorism,’ with the aim of delegitimising </w:t>
      </w:r>
      <w:r w:rsidR="000F59E6" w:rsidRPr="009569D5">
        <w:rPr>
          <w:rFonts w:asciiTheme="majorBidi" w:hAnsiTheme="majorBidi" w:cstheme="majorBidi"/>
          <w:sz w:val="24"/>
          <w:szCs w:val="24"/>
          <w:lang w:val="en-IE"/>
        </w:rPr>
        <w:lastRenderedPageBreak/>
        <w:t>the need for international accountability for the crimes committed against the Palestinian people, including at the ICC.</w:t>
      </w:r>
      <w:r w:rsidR="000F59E6" w:rsidRPr="009569D5">
        <w:rPr>
          <w:rStyle w:val="FootnoteReference"/>
          <w:rFonts w:asciiTheme="majorBidi" w:hAnsiTheme="majorBidi" w:cstheme="majorBidi"/>
          <w:sz w:val="24"/>
          <w:szCs w:val="24"/>
          <w:lang w:val="en-IE"/>
        </w:rPr>
        <w:footnoteReference w:id="23"/>
      </w:r>
      <w:r w:rsidR="000F59E6" w:rsidRPr="009569D5">
        <w:rPr>
          <w:rFonts w:asciiTheme="majorBidi" w:hAnsiTheme="majorBidi" w:cstheme="majorBidi"/>
          <w:sz w:val="24"/>
          <w:szCs w:val="24"/>
          <w:lang w:val="en-IE"/>
        </w:rPr>
        <w:t xml:space="preserve"> </w:t>
      </w:r>
    </w:p>
    <w:p w14:paraId="2CF828B3" w14:textId="17E4DFC2" w:rsidR="00B964D3" w:rsidRPr="009569D5" w:rsidRDefault="000F59E6" w:rsidP="00DD54AC">
      <w:pPr>
        <w:pStyle w:val="ListParagraph"/>
        <w:numPr>
          <w:ilvl w:val="0"/>
          <w:numId w:val="3"/>
        </w:numPr>
        <w:spacing w:before="240" w:after="240"/>
        <w:contextualSpacing w:val="0"/>
        <w:jc w:val="both"/>
        <w:rPr>
          <w:rFonts w:asciiTheme="majorBidi" w:hAnsiTheme="majorBidi" w:cstheme="majorBidi"/>
          <w:b/>
          <w:bCs/>
          <w:sz w:val="24"/>
          <w:szCs w:val="24"/>
          <w:lang w:val="en-IE"/>
        </w:rPr>
      </w:pPr>
      <w:r w:rsidRPr="009569D5">
        <w:rPr>
          <w:rFonts w:asciiTheme="majorBidi" w:hAnsiTheme="majorBidi" w:cstheme="majorBidi"/>
          <w:sz w:val="24"/>
          <w:szCs w:val="24"/>
          <w:lang w:val="en-IE"/>
        </w:rPr>
        <w:t xml:space="preserve">In a similar effort, the </w:t>
      </w:r>
      <w:r w:rsidR="00B964D3" w:rsidRPr="009569D5">
        <w:rPr>
          <w:rFonts w:asciiTheme="majorBidi" w:hAnsiTheme="majorBidi" w:cstheme="majorBidi"/>
          <w:sz w:val="24"/>
          <w:szCs w:val="24"/>
          <w:lang w:val="en-IE"/>
        </w:rPr>
        <w:t xml:space="preserve">Jerusalem </w:t>
      </w:r>
      <w:proofErr w:type="spellStart"/>
      <w:r w:rsidRPr="009569D5">
        <w:rPr>
          <w:rFonts w:asciiTheme="majorBidi" w:hAnsiTheme="majorBidi" w:cstheme="majorBidi"/>
          <w:sz w:val="24"/>
          <w:szCs w:val="24"/>
          <w:lang w:val="en-IE"/>
        </w:rPr>
        <w:t>Center</w:t>
      </w:r>
      <w:proofErr w:type="spellEnd"/>
      <w:r w:rsidRPr="009569D5">
        <w:rPr>
          <w:rFonts w:asciiTheme="majorBidi" w:hAnsiTheme="majorBidi" w:cstheme="majorBidi"/>
          <w:sz w:val="24"/>
          <w:szCs w:val="24"/>
          <w:lang w:val="en-IE"/>
        </w:rPr>
        <w:t xml:space="preserve"> for </w:t>
      </w:r>
      <w:r w:rsidR="00B964D3" w:rsidRPr="009569D5">
        <w:rPr>
          <w:rFonts w:asciiTheme="majorBidi" w:hAnsiTheme="majorBidi" w:cstheme="majorBidi"/>
          <w:sz w:val="24"/>
          <w:szCs w:val="24"/>
          <w:lang w:val="en-IE"/>
        </w:rPr>
        <w:t>Public Affairs</w:t>
      </w:r>
      <w:r w:rsidRPr="009569D5">
        <w:rPr>
          <w:rFonts w:asciiTheme="majorBidi" w:hAnsiTheme="majorBidi" w:cstheme="majorBidi"/>
          <w:sz w:val="24"/>
          <w:szCs w:val="24"/>
          <w:lang w:val="en-IE"/>
        </w:rPr>
        <w:t>, “a leading independent research institute specializing in public diplomacy and foreign policy,”</w:t>
      </w:r>
      <w:r w:rsidRPr="009569D5">
        <w:rPr>
          <w:rStyle w:val="FootnoteReference"/>
          <w:rFonts w:asciiTheme="majorBidi" w:hAnsiTheme="majorBidi" w:cstheme="majorBidi"/>
          <w:sz w:val="24"/>
          <w:szCs w:val="24"/>
          <w:lang w:val="en-IE"/>
        </w:rPr>
        <w:footnoteReference w:id="24"/>
      </w:r>
      <w:r w:rsidR="00DD54AC" w:rsidRPr="009569D5">
        <w:rPr>
          <w:rFonts w:asciiTheme="majorBidi" w:hAnsiTheme="majorBidi" w:cstheme="majorBidi"/>
          <w:sz w:val="24"/>
          <w:szCs w:val="24"/>
          <w:lang w:val="en-IE"/>
        </w:rPr>
        <w:t xml:space="preserve"> </w:t>
      </w:r>
      <w:r w:rsidRPr="009569D5">
        <w:rPr>
          <w:rFonts w:asciiTheme="majorBidi" w:hAnsiTheme="majorBidi" w:cstheme="majorBidi"/>
          <w:sz w:val="24"/>
          <w:szCs w:val="24"/>
          <w:lang w:val="en-IE"/>
        </w:rPr>
        <w:t>published a report in May 2020</w:t>
      </w:r>
      <w:r w:rsidR="00FB3332" w:rsidRPr="009569D5">
        <w:rPr>
          <w:rFonts w:asciiTheme="majorBidi" w:hAnsiTheme="majorBidi" w:cstheme="majorBidi"/>
          <w:sz w:val="24"/>
          <w:szCs w:val="24"/>
          <w:lang w:val="en-IE"/>
        </w:rPr>
        <w:t>, w</w:t>
      </w:r>
      <w:r w:rsidRPr="009569D5">
        <w:rPr>
          <w:rFonts w:asciiTheme="majorBidi" w:hAnsiTheme="majorBidi" w:cstheme="majorBidi"/>
          <w:sz w:val="24"/>
          <w:szCs w:val="24"/>
          <w:lang w:val="en-IE"/>
        </w:rPr>
        <w:t>hich aims to discredit the Prosecutor of the ICC</w:t>
      </w:r>
      <w:r w:rsidR="00FB3332" w:rsidRPr="009569D5">
        <w:rPr>
          <w:rFonts w:asciiTheme="majorBidi" w:hAnsiTheme="majorBidi" w:cstheme="majorBidi"/>
          <w:sz w:val="24"/>
          <w:szCs w:val="24"/>
          <w:lang w:val="en-IE"/>
        </w:rPr>
        <w:t>, her office, Al-Haq and other Palestinian civil society organisations.</w:t>
      </w:r>
      <w:r w:rsidRPr="009569D5">
        <w:rPr>
          <w:rStyle w:val="FootnoteReference"/>
          <w:rFonts w:asciiTheme="majorBidi" w:hAnsiTheme="majorBidi" w:cstheme="majorBidi"/>
          <w:sz w:val="24"/>
          <w:szCs w:val="24"/>
          <w:lang w:val="en-IE"/>
        </w:rPr>
        <w:footnoteReference w:id="25"/>
      </w:r>
      <w:r w:rsidR="00FB3332" w:rsidRPr="009569D5">
        <w:rPr>
          <w:rFonts w:asciiTheme="majorBidi" w:hAnsiTheme="majorBidi" w:cstheme="majorBidi"/>
          <w:sz w:val="24"/>
          <w:szCs w:val="24"/>
          <w:lang w:val="en-IE"/>
        </w:rPr>
        <w:t xml:space="preserve"> Critically, the report, which is authored by a former Director General of Israel’s Ministry of Strategic Affairs, and a former Secretary General of the World Jewish Congress, fails to provide information on the Situation before the ICC, and instead </w:t>
      </w:r>
      <w:r w:rsidR="00DD54AC" w:rsidRPr="009569D5">
        <w:rPr>
          <w:rFonts w:asciiTheme="majorBidi" w:hAnsiTheme="majorBidi" w:cstheme="majorBidi"/>
          <w:sz w:val="24"/>
          <w:szCs w:val="24"/>
          <w:lang w:val="en-IE"/>
        </w:rPr>
        <w:t xml:space="preserve">reuses claims and allegations previously </w:t>
      </w:r>
      <w:r w:rsidR="007A2C1E" w:rsidRPr="009569D5">
        <w:rPr>
          <w:rFonts w:asciiTheme="majorBidi" w:hAnsiTheme="majorBidi" w:cstheme="majorBidi"/>
          <w:sz w:val="24"/>
          <w:szCs w:val="24"/>
          <w:lang w:val="en-IE"/>
        </w:rPr>
        <w:t xml:space="preserve">made </w:t>
      </w:r>
      <w:r w:rsidR="00DD54AC" w:rsidRPr="009569D5">
        <w:rPr>
          <w:rFonts w:asciiTheme="majorBidi" w:hAnsiTheme="majorBidi" w:cstheme="majorBidi"/>
          <w:sz w:val="24"/>
          <w:szCs w:val="24"/>
          <w:lang w:val="en-IE"/>
        </w:rPr>
        <w:t>by the Israeli government, and its proxy organisations</w:t>
      </w:r>
      <w:r w:rsidR="00C13635" w:rsidRPr="009569D5">
        <w:rPr>
          <w:rFonts w:asciiTheme="majorBidi" w:hAnsiTheme="majorBidi" w:cstheme="majorBidi"/>
          <w:sz w:val="24"/>
          <w:szCs w:val="24"/>
          <w:lang w:val="en-IE"/>
        </w:rPr>
        <w:t>, while openly naming Al-Haq staff</w:t>
      </w:r>
      <w:r w:rsidR="00FB3332" w:rsidRPr="009569D5">
        <w:rPr>
          <w:rFonts w:asciiTheme="majorBidi" w:hAnsiTheme="majorBidi" w:cstheme="majorBidi"/>
          <w:sz w:val="24"/>
          <w:szCs w:val="24"/>
          <w:lang w:val="en-IE"/>
        </w:rPr>
        <w:t>.</w:t>
      </w:r>
      <w:r w:rsidR="00FB3332" w:rsidRPr="009569D5">
        <w:rPr>
          <w:rStyle w:val="FootnoteReference"/>
          <w:rFonts w:asciiTheme="majorBidi" w:hAnsiTheme="majorBidi" w:cstheme="majorBidi"/>
          <w:sz w:val="24"/>
          <w:szCs w:val="24"/>
          <w:lang w:val="en-IE"/>
        </w:rPr>
        <w:footnoteReference w:id="26"/>
      </w:r>
    </w:p>
    <w:p w14:paraId="3330EE0B" w14:textId="20A6FD7C" w:rsidR="002858E7" w:rsidRPr="009569D5" w:rsidRDefault="002858E7" w:rsidP="002858E7">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Alarmingly, the Israeli government, including its Ministry of Strategic Affairs, go beyond publishing reports, as they also lobby politicians and donors, urging and pressuring them to halt their funding to Al-Haq. In 2015, false letters, allegedly sent by the Palestinian Authority (PA), were sent to several European donors that funded Al-Haq, claiming that Al-Haq was being investigated by the consulting firm Ernst &amp; Young for “financial irregularities, corruption, fraud and misuse of </w:t>
      </w:r>
      <w:r w:rsidRPr="009569D5">
        <w:rPr>
          <w:rFonts w:asciiTheme="majorBidi" w:hAnsiTheme="majorBidi" w:cstheme="majorBidi"/>
          <w:sz w:val="24"/>
          <w:szCs w:val="24"/>
          <w:lang w:val="en-IE"/>
        </w:rPr>
        <w:lastRenderedPageBreak/>
        <w:t>donations and 37 funds.” Later on, these allegations were refuted by the Ernst &amp; You</w:t>
      </w:r>
      <w:r w:rsidR="001F6CC3" w:rsidRPr="009569D5">
        <w:rPr>
          <w:rFonts w:asciiTheme="majorBidi" w:hAnsiTheme="majorBidi" w:cstheme="majorBidi"/>
          <w:sz w:val="24"/>
          <w:szCs w:val="24"/>
          <w:lang w:val="en-IE"/>
        </w:rPr>
        <w:t>ng</w:t>
      </w:r>
      <w:r w:rsidRPr="009569D5">
        <w:rPr>
          <w:rFonts w:asciiTheme="majorBidi" w:hAnsiTheme="majorBidi" w:cstheme="majorBidi"/>
          <w:sz w:val="24"/>
          <w:szCs w:val="24"/>
          <w:lang w:val="en-IE"/>
        </w:rPr>
        <w:t xml:space="preserve"> and the PA.</w:t>
      </w:r>
      <w:r w:rsidRPr="009569D5">
        <w:rPr>
          <w:rStyle w:val="Ancredenotedebasdepage"/>
          <w:rFonts w:asciiTheme="majorBidi" w:hAnsiTheme="majorBidi" w:cstheme="majorBidi"/>
          <w:sz w:val="24"/>
          <w:szCs w:val="24"/>
          <w:lang w:val="en-IE"/>
        </w:rPr>
        <w:footnoteReference w:id="27"/>
      </w:r>
    </w:p>
    <w:p w14:paraId="7728F42F" w14:textId="483CF276" w:rsidR="002858E7" w:rsidRPr="009569D5" w:rsidRDefault="007A2C1E" w:rsidP="00885248">
      <w:pPr>
        <w:pStyle w:val="ListParagraph"/>
        <w:numPr>
          <w:ilvl w:val="0"/>
          <w:numId w:val="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T</w:t>
      </w:r>
      <w:r w:rsidR="002A68DC" w:rsidRPr="009569D5">
        <w:rPr>
          <w:rFonts w:asciiTheme="majorBidi" w:hAnsiTheme="majorBidi" w:cstheme="majorBidi"/>
          <w:sz w:val="24"/>
          <w:szCs w:val="24"/>
          <w:lang w:val="en-IE"/>
        </w:rPr>
        <w:t xml:space="preserve">he Israeli </w:t>
      </w:r>
      <w:r w:rsidR="002858E7" w:rsidRPr="009569D5">
        <w:rPr>
          <w:rFonts w:asciiTheme="majorBidi" w:hAnsiTheme="majorBidi" w:cstheme="majorBidi"/>
          <w:sz w:val="24"/>
          <w:szCs w:val="24"/>
          <w:lang w:val="en-IE"/>
        </w:rPr>
        <w:t>Prime Minister</w:t>
      </w:r>
      <w:r w:rsidR="002A68DC" w:rsidRPr="009569D5">
        <w:rPr>
          <w:rFonts w:asciiTheme="majorBidi" w:hAnsiTheme="majorBidi" w:cstheme="majorBidi"/>
          <w:sz w:val="24"/>
          <w:szCs w:val="24"/>
          <w:lang w:val="en-IE"/>
        </w:rPr>
        <w:t>, Benjamin</w:t>
      </w:r>
      <w:r w:rsidR="002858E7" w:rsidRPr="009569D5">
        <w:rPr>
          <w:rFonts w:asciiTheme="majorBidi" w:hAnsiTheme="majorBidi" w:cstheme="majorBidi"/>
          <w:sz w:val="24"/>
          <w:szCs w:val="24"/>
          <w:lang w:val="en-IE"/>
        </w:rPr>
        <w:t xml:space="preserve"> Netanyahu</w:t>
      </w:r>
      <w:r w:rsidR="002A68DC" w:rsidRPr="009569D5">
        <w:rPr>
          <w:rFonts w:asciiTheme="majorBidi" w:hAnsiTheme="majorBidi" w:cstheme="majorBidi"/>
          <w:sz w:val="24"/>
          <w:szCs w:val="24"/>
          <w:lang w:val="en-IE"/>
        </w:rPr>
        <w:t>,</w:t>
      </w:r>
      <w:r w:rsidR="002858E7" w:rsidRPr="009569D5">
        <w:rPr>
          <w:rFonts w:asciiTheme="majorBidi" w:hAnsiTheme="majorBidi" w:cstheme="majorBidi"/>
          <w:sz w:val="24"/>
          <w:szCs w:val="24"/>
          <w:lang w:val="en-IE"/>
        </w:rPr>
        <w:t xml:space="preserve"> has repeatedly called on</w:t>
      </w:r>
      <w:r w:rsidR="002A68DC" w:rsidRPr="009569D5">
        <w:rPr>
          <w:rFonts w:asciiTheme="majorBidi" w:hAnsiTheme="majorBidi" w:cstheme="majorBidi"/>
          <w:sz w:val="24"/>
          <w:szCs w:val="24"/>
          <w:lang w:val="en-IE"/>
        </w:rPr>
        <w:t xml:space="preserve"> European government officials </w:t>
      </w:r>
      <w:r w:rsidR="002858E7" w:rsidRPr="009569D5">
        <w:rPr>
          <w:rFonts w:asciiTheme="majorBidi" w:hAnsiTheme="majorBidi" w:cstheme="majorBidi"/>
          <w:sz w:val="24"/>
          <w:szCs w:val="24"/>
          <w:lang w:val="en-IE"/>
        </w:rPr>
        <w:t>to halt their funding of Palestinian human rights organisation</w:t>
      </w:r>
      <w:r w:rsidR="002A68DC" w:rsidRPr="009569D5">
        <w:rPr>
          <w:rFonts w:asciiTheme="majorBidi" w:hAnsiTheme="majorBidi" w:cstheme="majorBidi"/>
          <w:sz w:val="24"/>
          <w:szCs w:val="24"/>
          <w:lang w:val="en-IE"/>
        </w:rPr>
        <w:t xml:space="preserve">s, including Al-Haq, which he claimed were involved in </w:t>
      </w:r>
      <w:r w:rsidR="002A68DC" w:rsidRPr="009569D5">
        <w:rPr>
          <w:rFonts w:asciiTheme="majorBidi" w:hAnsiTheme="majorBidi" w:cstheme="majorBidi"/>
          <w:sz w:val="24"/>
          <w:szCs w:val="24"/>
        </w:rPr>
        <w:t>“anti-Israel incitement and promoting boycotts of the Jewish state,” and thanked Denmark for tightening the conditions for providing its funding.</w:t>
      </w:r>
      <w:r w:rsidR="002A68DC" w:rsidRPr="009569D5">
        <w:rPr>
          <w:rStyle w:val="FootnoteReference"/>
          <w:rFonts w:asciiTheme="majorBidi" w:hAnsiTheme="majorBidi" w:cstheme="majorBidi"/>
          <w:sz w:val="24"/>
          <w:szCs w:val="24"/>
        </w:rPr>
        <w:footnoteReference w:id="28"/>
      </w:r>
      <w:r w:rsidR="00885248" w:rsidRPr="009569D5">
        <w:rPr>
          <w:rFonts w:asciiTheme="majorBidi" w:hAnsiTheme="majorBidi" w:cstheme="majorBidi"/>
          <w:sz w:val="24"/>
          <w:szCs w:val="24"/>
        </w:rPr>
        <w:t xml:space="preserve"> </w:t>
      </w:r>
      <w:r w:rsidRPr="009569D5">
        <w:rPr>
          <w:rFonts w:asciiTheme="majorBidi" w:hAnsiTheme="majorBidi" w:cstheme="majorBidi"/>
          <w:sz w:val="24"/>
          <w:szCs w:val="24"/>
        </w:rPr>
        <w:t>Following this,</w:t>
      </w:r>
      <w:r w:rsidR="00885248" w:rsidRPr="009569D5">
        <w:rPr>
          <w:rFonts w:asciiTheme="majorBidi" w:hAnsiTheme="majorBidi" w:cstheme="majorBidi"/>
          <w:sz w:val="24"/>
          <w:szCs w:val="24"/>
        </w:rPr>
        <w:t xml:space="preserve"> </w:t>
      </w:r>
      <w:r w:rsidRPr="009569D5">
        <w:rPr>
          <w:rFonts w:asciiTheme="majorBidi" w:hAnsiTheme="majorBidi" w:cstheme="majorBidi"/>
          <w:sz w:val="24"/>
          <w:szCs w:val="24"/>
        </w:rPr>
        <w:t xml:space="preserve">he met </w:t>
      </w:r>
      <w:r w:rsidR="00885248" w:rsidRPr="009569D5">
        <w:rPr>
          <w:rFonts w:asciiTheme="majorBidi" w:hAnsiTheme="majorBidi" w:cstheme="majorBidi"/>
          <w:sz w:val="24"/>
          <w:szCs w:val="24"/>
        </w:rPr>
        <w:t>with European officials, including the Norwegian, Irish, and Dutch foreign ministers, smearing the work of Al-Haq</w:t>
      </w:r>
      <w:r w:rsidR="001F6CC3" w:rsidRPr="009569D5">
        <w:rPr>
          <w:rFonts w:asciiTheme="majorBidi" w:hAnsiTheme="majorBidi" w:cstheme="majorBidi"/>
          <w:sz w:val="24"/>
          <w:szCs w:val="24"/>
          <w:lang w:val="en-IE"/>
        </w:rPr>
        <w:t>.</w:t>
      </w:r>
      <w:r w:rsidR="002858E7" w:rsidRPr="009569D5">
        <w:rPr>
          <w:rStyle w:val="Ancredenotedebasdepage"/>
          <w:rFonts w:asciiTheme="majorBidi" w:hAnsiTheme="majorBidi" w:cstheme="majorBidi"/>
          <w:sz w:val="24"/>
          <w:szCs w:val="24"/>
          <w:lang w:val="en-IE"/>
        </w:rPr>
        <w:footnoteReference w:id="29"/>
      </w:r>
      <w:r w:rsidR="001F6CC3" w:rsidRPr="009569D5">
        <w:rPr>
          <w:rFonts w:asciiTheme="majorBidi" w:hAnsiTheme="majorBidi" w:cstheme="majorBidi"/>
          <w:sz w:val="24"/>
          <w:szCs w:val="24"/>
          <w:lang w:val="en-IE"/>
        </w:rPr>
        <w:t xml:space="preserve"> </w:t>
      </w:r>
    </w:p>
    <w:p w14:paraId="792CA742" w14:textId="60D11558" w:rsidR="002858E7" w:rsidRPr="009569D5" w:rsidRDefault="002858E7" w:rsidP="002858E7">
      <w:pPr>
        <w:pStyle w:val="ListParagraph"/>
        <w:numPr>
          <w:ilvl w:val="0"/>
          <w:numId w:val="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On 10 June 2019, Israel’s Ministry of Strategic Affairs claimed to have succeeded in efforts to convince banks in Europe and the United States to close 30 financial accounts associated with Palestinian NGOs, allegedly including those of Al-Haq.</w:t>
      </w:r>
      <w:r w:rsidRPr="009569D5">
        <w:rPr>
          <w:rFonts w:asciiTheme="majorBidi" w:hAnsiTheme="majorBidi" w:cstheme="majorBidi"/>
          <w:sz w:val="24"/>
          <w:szCs w:val="24"/>
          <w:vertAlign w:val="superscript"/>
          <w:lang w:val="en-IE"/>
        </w:rPr>
        <w:footnoteReference w:id="30"/>
      </w:r>
      <w:r w:rsidRPr="009569D5">
        <w:rPr>
          <w:rFonts w:asciiTheme="majorBidi" w:hAnsiTheme="majorBidi" w:cstheme="majorBidi"/>
          <w:sz w:val="24"/>
          <w:szCs w:val="24"/>
          <w:lang w:val="en-IE"/>
        </w:rPr>
        <w:t xml:space="preserve"> Despite the sweeping claims made by the Ministry of Strategic Affairs, Al-Haq as </w:t>
      </w:r>
      <w:r w:rsidRPr="009569D5">
        <w:rPr>
          <w:rFonts w:asciiTheme="majorBidi" w:hAnsiTheme="majorBidi" w:cstheme="majorBidi"/>
          <w:sz w:val="24"/>
          <w:szCs w:val="24"/>
          <w:lang w:val="en-IE"/>
        </w:rPr>
        <w:lastRenderedPageBreak/>
        <w:t>an organization does not hold credit card accounts. As such, there was never an account open that could be closed to begin with.</w:t>
      </w:r>
      <w:r w:rsidRPr="009569D5">
        <w:rPr>
          <w:rFonts w:asciiTheme="majorBidi" w:hAnsiTheme="majorBidi" w:cstheme="majorBidi"/>
          <w:sz w:val="24"/>
          <w:szCs w:val="24"/>
          <w:vertAlign w:val="superscript"/>
          <w:lang w:val="en-IE"/>
        </w:rPr>
        <w:footnoteReference w:id="31"/>
      </w:r>
      <w:r w:rsidRPr="009569D5">
        <w:rPr>
          <w:rFonts w:asciiTheme="majorBidi" w:hAnsiTheme="majorBidi" w:cstheme="majorBidi"/>
          <w:sz w:val="24"/>
          <w:szCs w:val="24"/>
          <w:lang w:val="en-IE"/>
        </w:rPr>
        <w:t xml:space="preserve"> </w:t>
      </w:r>
    </w:p>
    <w:p w14:paraId="502CC721" w14:textId="3D6AB8D9" w:rsidR="009A09BC" w:rsidRPr="009569D5" w:rsidRDefault="00164665" w:rsidP="00164665">
      <w:pPr>
        <w:pStyle w:val="ListParagraph"/>
        <w:numPr>
          <w:ilvl w:val="0"/>
          <w:numId w:val="3"/>
        </w:numPr>
        <w:spacing w:before="240" w:after="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Responding to these attacks</w:t>
      </w:r>
      <w:r w:rsidR="009A09BC" w:rsidRPr="009569D5">
        <w:rPr>
          <w:rFonts w:asciiTheme="majorBidi" w:hAnsiTheme="majorBidi" w:cstheme="majorBidi"/>
          <w:sz w:val="24"/>
          <w:szCs w:val="24"/>
          <w:lang w:val="en-IE"/>
        </w:rPr>
        <w:t xml:space="preserve">, Professor </w:t>
      </w:r>
      <w:proofErr w:type="spellStart"/>
      <w:r w:rsidR="009A09BC" w:rsidRPr="009569D5">
        <w:rPr>
          <w:rFonts w:asciiTheme="majorBidi" w:hAnsiTheme="majorBidi" w:cstheme="majorBidi"/>
          <w:sz w:val="24"/>
          <w:szCs w:val="24"/>
          <w:lang w:val="en-IE"/>
        </w:rPr>
        <w:t>Lynk</w:t>
      </w:r>
      <w:proofErr w:type="spellEnd"/>
      <w:r w:rsidR="009A09BC" w:rsidRPr="009569D5">
        <w:rPr>
          <w:rFonts w:asciiTheme="majorBidi" w:hAnsiTheme="majorBidi" w:cstheme="majorBidi"/>
          <w:sz w:val="24"/>
          <w:szCs w:val="24"/>
          <w:lang w:val="en-IE"/>
        </w:rPr>
        <w:t xml:space="preserve"> further noted</w:t>
      </w:r>
      <w:r w:rsidRPr="009569D5">
        <w:rPr>
          <w:rFonts w:asciiTheme="majorBidi" w:hAnsiTheme="majorBidi" w:cstheme="majorBidi"/>
          <w:sz w:val="24"/>
          <w:szCs w:val="24"/>
          <w:lang w:val="en-IE"/>
        </w:rPr>
        <w:t>, with particular concern,</w:t>
      </w:r>
      <w:r w:rsidR="00885248" w:rsidRPr="009569D5">
        <w:rPr>
          <w:rFonts w:asciiTheme="majorBidi" w:hAnsiTheme="majorBidi" w:cstheme="majorBidi"/>
          <w:sz w:val="24"/>
          <w:szCs w:val="24"/>
          <w:lang w:val="en-IE"/>
        </w:rPr>
        <w:t xml:space="preserve"> in his March 2019 report</w:t>
      </w:r>
      <w:r w:rsidRPr="009569D5">
        <w:rPr>
          <w:rFonts w:asciiTheme="majorBidi" w:hAnsiTheme="majorBidi" w:cstheme="majorBidi"/>
          <w:sz w:val="24"/>
          <w:szCs w:val="24"/>
          <w:lang w:val="en-IE"/>
        </w:rPr>
        <w:t xml:space="preserve"> to the UN Human Rights Council,</w:t>
      </w:r>
      <w:r w:rsidR="009A09BC" w:rsidRPr="009569D5">
        <w:rPr>
          <w:rFonts w:asciiTheme="majorBidi" w:hAnsiTheme="majorBidi" w:cstheme="majorBidi"/>
          <w:sz w:val="24"/>
          <w:szCs w:val="24"/>
          <w:lang w:val="en-IE"/>
        </w:rPr>
        <w:t xml:space="preserve"> “the harmful practices employed by political leadership and States authorities in Israel to silence human rights defenders’ criticism of certain government policies. This includes verbal attacks, disinformation campaigns and de-legitimization efforts, as well as targeting of civil society funding sources…Those accused included respected European and Palestinian organizations such as Al-Haq, the Palestinian Centre for Hu</w:t>
      </w:r>
      <w:r w:rsidRPr="009569D5">
        <w:rPr>
          <w:rFonts w:asciiTheme="majorBidi" w:hAnsiTheme="majorBidi" w:cstheme="majorBidi"/>
          <w:sz w:val="24"/>
          <w:szCs w:val="24"/>
          <w:lang w:val="en-IE"/>
        </w:rPr>
        <w:t>man Rights and Al-</w:t>
      </w:r>
      <w:proofErr w:type="spellStart"/>
      <w:r w:rsidRPr="009569D5">
        <w:rPr>
          <w:rFonts w:asciiTheme="majorBidi" w:hAnsiTheme="majorBidi" w:cstheme="majorBidi"/>
          <w:sz w:val="24"/>
          <w:szCs w:val="24"/>
          <w:lang w:val="en-IE"/>
        </w:rPr>
        <w:t>Mezan</w:t>
      </w:r>
      <w:proofErr w:type="spellEnd"/>
      <w:r w:rsidRPr="009569D5">
        <w:rPr>
          <w:rFonts w:asciiTheme="majorBidi" w:hAnsiTheme="majorBidi" w:cstheme="majorBidi"/>
          <w:sz w:val="24"/>
          <w:szCs w:val="24"/>
          <w:lang w:val="en-IE"/>
        </w:rPr>
        <w:t>.”</w:t>
      </w:r>
      <w:r w:rsidRPr="009569D5">
        <w:rPr>
          <w:rStyle w:val="FootnoteReference"/>
          <w:rFonts w:asciiTheme="majorBidi" w:hAnsiTheme="majorBidi" w:cstheme="majorBidi"/>
          <w:sz w:val="24"/>
          <w:szCs w:val="24"/>
          <w:lang w:val="en-IE"/>
        </w:rPr>
        <w:footnoteReference w:id="32"/>
      </w:r>
      <w:r w:rsidRPr="009569D5">
        <w:rPr>
          <w:rFonts w:asciiTheme="majorBidi" w:hAnsiTheme="majorBidi" w:cstheme="majorBidi"/>
          <w:sz w:val="24"/>
          <w:szCs w:val="24"/>
          <w:lang w:val="en-IE"/>
        </w:rPr>
        <w:t xml:space="preserve"> </w:t>
      </w:r>
    </w:p>
    <w:p w14:paraId="1EBEB6F2" w14:textId="0CEE44F3" w:rsidR="000B2B94" w:rsidRPr="009569D5" w:rsidRDefault="00D03225" w:rsidP="003E44A7">
      <w:pPr>
        <w:pStyle w:val="Heading1"/>
        <w:numPr>
          <w:ilvl w:val="0"/>
          <w:numId w:val="2"/>
        </w:numPr>
        <w:spacing w:after="240"/>
        <w:rPr>
          <w:rFonts w:asciiTheme="majorBidi" w:hAnsiTheme="majorBidi"/>
          <w:b/>
          <w:bCs/>
          <w:color w:val="auto"/>
          <w:sz w:val="24"/>
          <w:szCs w:val="24"/>
          <w:lang w:val="en-IE"/>
        </w:rPr>
      </w:pPr>
      <w:r w:rsidRPr="009569D5">
        <w:rPr>
          <w:rFonts w:asciiTheme="majorBidi" w:hAnsiTheme="majorBidi"/>
          <w:b/>
          <w:bCs/>
          <w:color w:val="auto"/>
          <w:sz w:val="24"/>
          <w:szCs w:val="24"/>
          <w:lang w:val="en-IE"/>
        </w:rPr>
        <w:t xml:space="preserve">Death Threats </w:t>
      </w:r>
      <w:r w:rsidR="00B964D3" w:rsidRPr="009569D5">
        <w:rPr>
          <w:rFonts w:asciiTheme="majorBidi" w:hAnsiTheme="majorBidi"/>
          <w:b/>
          <w:bCs/>
          <w:color w:val="auto"/>
          <w:sz w:val="24"/>
          <w:szCs w:val="24"/>
          <w:lang w:val="en-IE"/>
        </w:rPr>
        <w:t xml:space="preserve">and Incitement </w:t>
      </w:r>
      <w:r w:rsidRPr="009569D5">
        <w:rPr>
          <w:rFonts w:asciiTheme="majorBidi" w:hAnsiTheme="majorBidi"/>
          <w:b/>
          <w:bCs/>
          <w:color w:val="auto"/>
          <w:sz w:val="24"/>
          <w:szCs w:val="24"/>
          <w:lang w:val="en-IE"/>
        </w:rPr>
        <w:t>Targeting Al-Haq Staff</w:t>
      </w:r>
      <w:r w:rsidR="007D0472" w:rsidRPr="009569D5">
        <w:rPr>
          <w:rFonts w:asciiTheme="majorBidi" w:hAnsiTheme="majorBidi"/>
          <w:b/>
          <w:bCs/>
          <w:color w:val="auto"/>
          <w:sz w:val="24"/>
          <w:szCs w:val="24"/>
          <w:lang w:val="en-IE"/>
        </w:rPr>
        <w:t xml:space="preserve"> </w:t>
      </w:r>
    </w:p>
    <w:p w14:paraId="157D2820" w14:textId="652E6957" w:rsidR="00945147" w:rsidRPr="009569D5" w:rsidRDefault="002752C7" w:rsidP="005A5800">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While these aforementioned attempts to silence Al-Haq and its staff members can be labelled as ‘nonviolent,’ it is essential to note that the Israeli-led smear campaign also included ‘violent’ attempts. </w:t>
      </w:r>
      <w:r w:rsidR="007B5D8F" w:rsidRPr="009569D5">
        <w:rPr>
          <w:rFonts w:asciiTheme="majorBidi" w:hAnsiTheme="majorBidi" w:cstheme="majorBidi"/>
          <w:sz w:val="24"/>
          <w:szCs w:val="24"/>
          <w:lang w:val="en-IE"/>
        </w:rPr>
        <w:t xml:space="preserve">Alarmingly, </w:t>
      </w:r>
      <w:r w:rsidRPr="009569D5">
        <w:rPr>
          <w:rFonts w:asciiTheme="majorBidi" w:hAnsiTheme="majorBidi" w:cstheme="majorBidi"/>
          <w:sz w:val="24"/>
          <w:szCs w:val="24"/>
          <w:lang w:val="en-IE"/>
        </w:rPr>
        <w:t>Al-Haq’s</w:t>
      </w:r>
      <w:r w:rsidR="003452D9" w:rsidRPr="009569D5">
        <w:rPr>
          <w:rFonts w:asciiTheme="majorBidi" w:hAnsiTheme="majorBidi" w:cstheme="majorBidi"/>
          <w:sz w:val="24"/>
          <w:szCs w:val="24"/>
          <w:lang w:val="en-IE"/>
        </w:rPr>
        <w:t xml:space="preserve"> work for international justice and accountability has been met with</w:t>
      </w:r>
      <w:r w:rsidRPr="009569D5">
        <w:rPr>
          <w:rFonts w:asciiTheme="majorBidi" w:hAnsiTheme="majorBidi" w:cstheme="majorBidi"/>
          <w:sz w:val="24"/>
          <w:szCs w:val="24"/>
          <w:lang w:val="en-IE"/>
        </w:rPr>
        <w:t xml:space="preserve"> </w:t>
      </w:r>
      <w:r w:rsidR="009C0240" w:rsidRPr="009569D5">
        <w:rPr>
          <w:rFonts w:asciiTheme="majorBidi" w:hAnsiTheme="majorBidi" w:cstheme="majorBidi"/>
          <w:sz w:val="24"/>
          <w:szCs w:val="24"/>
          <w:lang w:val="en-IE"/>
        </w:rPr>
        <w:t>intimidation</w:t>
      </w:r>
      <w:r w:rsidRPr="009569D5">
        <w:rPr>
          <w:rFonts w:asciiTheme="majorBidi" w:hAnsiTheme="majorBidi" w:cstheme="majorBidi"/>
          <w:sz w:val="24"/>
          <w:szCs w:val="24"/>
          <w:lang w:val="en-IE"/>
        </w:rPr>
        <w:t xml:space="preserve"> tactics, including</w:t>
      </w:r>
      <w:r w:rsidR="000E1B17" w:rsidRPr="009569D5">
        <w:rPr>
          <w:rFonts w:asciiTheme="majorBidi" w:hAnsiTheme="majorBidi" w:cstheme="majorBidi"/>
          <w:sz w:val="24"/>
          <w:szCs w:val="24"/>
          <w:lang w:val="en-IE"/>
        </w:rPr>
        <w:t xml:space="preserve"> arbitrary arrests, imposi</w:t>
      </w:r>
      <w:r w:rsidR="005A5800" w:rsidRPr="009569D5">
        <w:rPr>
          <w:rFonts w:asciiTheme="majorBidi" w:hAnsiTheme="majorBidi" w:cstheme="majorBidi"/>
          <w:sz w:val="24"/>
          <w:szCs w:val="24"/>
          <w:lang w:val="en-IE"/>
        </w:rPr>
        <w:t>tion of travel bans, office raids</w:t>
      </w:r>
      <w:r w:rsidR="000E1B17" w:rsidRPr="009569D5">
        <w:rPr>
          <w:rFonts w:asciiTheme="majorBidi" w:hAnsiTheme="majorBidi" w:cstheme="majorBidi"/>
          <w:sz w:val="24"/>
          <w:szCs w:val="24"/>
          <w:lang w:val="en-IE"/>
        </w:rPr>
        <w:t>,</w:t>
      </w:r>
      <w:r w:rsidRPr="009569D5">
        <w:rPr>
          <w:rFonts w:asciiTheme="majorBidi" w:hAnsiTheme="majorBidi" w:cstheme="majorBidi"/>
          <w:sz w:val="24"/>
          <w:szCs w:val="24"/>
          <w:lang w:val="en-IE"/>
        </w:rPr>
        <w:t xml:space="preserve"> incitement, hate speech and death threats.</w:t>
      </w:r>
    </w:p>
    <w:p w14:paraId="3430F1BA" w14:textId="408C0B97" w:rsidR="009C0C1E" w:rsidRDefault="000A3A2E" w:rsidP="0052510F">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In 2016</w:t>
      </w:r>
      <w:r w:rsidR="002752C7" w:rsidRPr="009569D5">
        <w:rPr>
          <w:rFonts w:asciiTheme="majorBidi" w:hAnsiTheme="majorBidi" w:cstheme="majorBidi"/>
          <w:sz w:val="24"/>
          <w:szCs w:val="24"/>
          <w:lang w:val="en-IE"/>
        </w:rPr>
        <w:t xml:space="preserve">, </w:t>
      </w:r>
      <w:r w:rsidR="000E1B17" w:rsidRPr="009569D5">
        <w:rPr>
          <w:rFonts w:asciiTheme="majorBidi" w:hAnsiTheme="majorBidi" w:cstheme="majorBidi"/>
          <w:sz w:val="24"/>
          <w:szCs w:val="24"/>
          <w:lang w:val="en-IE"/>
        </w:rPr>
        <w:t>coinciding with, and as a result of, the progress achieved at the ICC and decisions at the European Union (EU) level regarding the label</w:t>
      </w:r>
      <w:r w:rsidR="008C7A9C" w:rsidRPr="009569D5">
        <w:rPr>
          <w:rFonts w:asciiTheme="majorBidi" w:hAnsiTheme="majorBidi" w:cstheme="majorBidi"/>
          <w:sz w:val="24"/>
          <w:szCs w:val="24"/>
          <w:lang w:val="en-IE"/>
        </w:rPr>
        <w:t>l</w:t>
      </w:r>
      <w:r w:rsidR="000E1B17" w:rsidRPr="009569D5">
        <w:rPr>
          <w:rFonts w:asciiTheme="majorBidi" w:hAnsiTheme="majorBidi" w:cstheme="majorBidi"/>
          <w:sz w:val="24"/>
          <w:szCs w:val="24"/>
          <w:lang w:val="en-IE"/>
        </w:rPr>
        <w:t xml:space="preserve">ing of settlement </w:t>
      </w:r>
      <w:r w:rsidR="000E1B17" w:rsidRPr="009569D5">
        <w:rPr>
          <w:rFonts w:asciiTheme="majorBidi" w:hAnsiTheme="majorBidi" w:cstheme="majorBidi"/>
          <w:sz w:val="24"/>
          <w:szCs w:val="24"/>
          <w:lang w:val="en-IE"/>
        </w:rPr>
        <w:lastRenderedPageBreak/>
        <w:t xml:space="preserve">products, </w:t>
      </w:r>
      <w:r w:rsidR="002752C7" w:rsidRPr="009569D5">
        <w:rPr>
          <w:rFonts w:asciiTheme="majorBidi" w:hAnsiTheme="majorBidi" w:cstheme="majorBidi"/>
          <w:sz w:val="24"/>
          <w:szCs w:val="24"/>
          <w:lang w:val="en-IE"/>
        </w:rPr>
        <w:t xml:space="preserve">Ms. Nada </w:t>
      </w:r>
      <w:proofErr w:type="spellStart"/>
      <w:r w:rsidRPr="009569D5">
        <w:rPr>
          <w:rFonts w:asciiTheme="majorBidi" w:hAnsiTheme="majorBidi" w:cstheme="majorBidi"/>
          <w:sz w:val="24"/>
          <w:szCs w:val="24"/>
          <w:lang w:val="en-IE"/>
        </w:rPr>
        <w:t>Kiswanson</w:t>
      </w:r>
      <w:proofErr w:type="spellEnd"/>
      <w:r w:rsidR="002752C7" w:rsidRPr="009569D5">
        <w:rPr>
          <w:rFonts w:asciiTheme="majorBidi" w:hAnsiTheme="majorBidi" w:cstheme="majorBidi"/>
          <w:sz w:val="24"/>
          <w:szCs w:val="24"/>
          <w:lang w:val="en-IE"/>
        </w:rPr>
        <w:t>, Al-Haq’s</w:t>
      </w:r>
      <w:r w:rsidR="00772D08" w:rsidRPr="009569D5">
        <w:rPr>
          <w:rFonts w:asciiTheme="majorBidi" w:hAnsiTheme="majorBidi" w:cstheme="majorBidi"/>
          <w:sz w:val="24"/>
          <w:szCs w:val="24"/>
          <w:lang w:val="en-IE"/>
        </w:rPr>
        <w:t>,</w:t>
      </w:r>
      <w:r w:rsidR="002752C7" w:rsidRPr="009569D5">
        <w:rPr>
          <w:rFonts w:asciiTheme="majorBidi" w:hAnsiTheme="majorBidi" w:cstheme="majorBidi"/>
          <w:sz w:val="24"/>
          <w:szCs w:val="24"/>
          <w:lang w:val="en-IE"/>
        </w:rPr>
        <w:t xml:space="preserve"> </w:t>
      </w:r>
      <w:r w:rsidR="0018615A" w:rsidRPr="009569D5">
        <w:rPr>
          <w:rFonts w:asciiTheme="majorBidi" w:hAnsiTheme="majorBidi" w:cstheme="majorBidi"/>
          <w:sz w:val="24"/>
          <w:szCs w:val="24"/>
          <w:lang w:val="en-IE"/>
        </w:rPr>
        <w:t>Legal Advocacy O</w:t>
      </w:r>
      <w:r w:rsidR="00772D08" w:rsidRPr="009569D5">
        <w:rPr>
          <w:rFonts w:asciiTheme="majorBidi" w:hAnsiTheme="majorBidi" w:cstheme="majorBidi"/>
          <w:sz w:val="24"/>
          <w:szCs w:val="24"/>
          <w:lang w:val="en-IE"/>
        </w:rPr>
        <w:t>fficer</w:t>
      </w:r>
      <w:r w:rsidR="0018615A" w:rsidRPr="009569D5">
        <w:rPr>
          <w:rFonts w:asciiTheme="majorBidi" w:hAnsiTheme="majorBidi" w:cstheme="majorBidi"/>
          <w:sz w:val="24"/>
          <w:szCs w:val="24"/>
          <w:lang w:val="en-IE"/>
        </w:rPr>
        <w:t xml:space="preserve"> in the Hague</w:t>
      </w:r>
      <w:r w:rsidRPr="009569D5">
        <w:rPr>
          <w:rFonts w:asciiTheme="majorBidi" w:hAnsiTheme="majorBidi" w:cstheme="majorBidi"/>
          <w:sz w:val="24"/>
          <w:szCs w:val="24"/>
          <w:lang w:val="en-IE"/>
        </w:rPr>
        <w:t xml:space="preserve"> at the time, and Mr. </w:t>
      </w:r>
      <w:proofErr w:type="spellStart"/>
      <w:r w:rsidRPr="009569D5">
        <w:rPr>
          <w:rFonts w:asciiTheme="majorBidi" w:hAnsiTheme="majorBidi" w:cstheme="majorBidi"/>
          <w:sz w:val="24"/>
          <w:szCs w:val="24"/>
          <w:lang w:val="en-IE"/>
        </w:rPr>
        <w:t>Shawan</w:t>
      </w:r>
      <w:proofErr w:type="spellEnd"/>
      <w:r w:rsidRPr="009569D5">
        <w:rPr>
          <w:rFonts w:asciiTheme="majorBidi" w:hAnsiTheme="majorBidi" w:cstheme="majorBidi"/>
          <w:sz w:val="24"/>
          <w:szCs w:val="24"/>
          <w:lang w:val="en-IE"/>
        </w:rPr>
        <w:t xml:space="preserve"> </w:t>
      </w:r>
      <w:proofErr w:type="spellStart"/>
      <w:r w:rsidRPr="009569D5">
        <w:rPr>
          <w:rFonts w:asciiTheme="majorBidi" w:hAnsiTheme="majorBidi" w:cstheme="majorBidi"/>
          <w:sz w:val="24"/>
          <w:szCs w:val="24"/>
          <w:lang w:val="en-IE"/>
        </w:rPr>
        <w:t>Jabarin’s</w:t>
      </w:r>
      <w:proofErr w:type="spellEnd"/>
      <w:r w:rsidRPr="009569D5">
        <w:rPr>
          <w:rFonts w:asciiTheme="majorBidi" w:hAnsiTheme="majorBidi" w:cstheme="majorBidi"/>
          <w:sz w:val="24"/>
          <w:szCs w:val="24"/>
          <w:lang w:val="en-IE"/>
        </w:rPr>
        <w:t>, Al-Haq’s General Director, received death threats.</w:t>
      </w:r>
      <w:r w:rsidR="000E1B17" w:rsidRPr="009569D5">
        <w:rPr>
          <w:rStyle w:val="FootnoteReference"/>
          <w:rFonts w:asciiTheme="majorBidi" w:hAnsiTheme="majorBidi" w:cstheme="majorBidi"/>
          <w:sz w:val="24"/>
          <w:szCs w:val="24"/>
          <w:lang w:val="en-IE"/>
        </w:rPr>
        <w:footnoteReference w:id="33"/>
      </w:r>
      <w:r w:rsidRPr="009569D5">
        <w:rPr>
          <w:rFonts w:asciiTheme="majorBidi" w:hAnsiTheme="majorBidi" w:cstheme="majorBidi"/>
          <w:sz w:val="24"/>
          <w:szCs w:val="24"/>
          <w:lang w:val="en-IE"/>
        </w:rPr>
        <w:t xml:space="preserve"> Delivering the death threat from a bloc</w:t>
      </w:r>
      <w:r w:rsidR="005A5800" w:rsidRPr="009569D5">
        <w:rPr>
          <w:rFonts w:asciiTheme="majorBidi" w:hAnsiTheme="majorBidi" w:cstheme="majorBidi"/>
          <w:sz w:val="24"/>
          <w:szCs w:val="24"/>
          <w:lang w:val="en-IE"/>
        </w:rPr>
        <w:t>ked number, the anonymous caller</w:t>
      </w:r>
      <w:r w:rsidRPr="009569D5">
        <w:rPr>
          <w:rFonts w:asciiTheme="majorBidi" w:hAnsiTheme="majorBidi" w:cstheme="majorBidi"/>
          <w:sz w:val="24"/>
          <w:szCs w:val="24"/>
          <w:lang w:val="en-IE"/>
        </w:rPr>
        <w:t xml:space="preserve"> directly connected the death threat with Al-Haq’s work regarding the ICC.</w:t>
      </w:r>
      <w:r w:rsidRPr="009569D5">
        <w:rPr>
          <w:rStyle w:val="FootnoteReference"/>
          <w:rFonts w:asciiTheme="majorBidi" w:hAnsiTheme="majorBidi" w:cstheme="majorBidi"/>
          <w:sz w:val="24"/>
          <w:szCs w:val="24"/>
          <w:lang w:val="en-IE"/>
        </w:rPr>
        <w:footnoteReference w:id="34"/>
      </w:r>
      <w:r w:rsidRPr="009569D5">
        <w:rPr>
          <w:rFonts w:asciiTheme="majorBidi" w:hAnsiTheme="majorBidi" w:cstheme="majorBidi"/>
          <w:sz w:val="24"/>
          <w:szCs w:val="24"/>
          <w:lang w:val="en-IE"/>
        </w:rPr>
        <w:t xml:space="preserve"> </w:t>
      </w:r>
      <w:r w:rsidR="00BC2487" w:rsidRPr="009569D5">
        <w:rPr>
          <w:rFonts w:asciiTheme="majorBidi" w:hAnsiTheme="majorBidi" w:cstheme="majorBidi"/>
          <w:sz w:val="24"/>
          <w:szCs w:val="24"/>
          <w:lang w:val="en-IE"/>
        </w:rPr>
        <w:t xml:space="preserve">Highlighting the human rights abuses and systematic cyber violence Palestinian human rights defenders endure as a result of challenging Israel’s unlawful occupation, Al-Haq delivered a statement at the </w:t>
      </w:r>
      <w:r w:rsidR="0052510F" w:rsidRPr="009569D5">
        <w:rPr>
          <w:rFonts w:asciiTheme="majorBidi" w:hAnsiTheme="majorBidi" w:cstheme="majorBidi"/>
          <w:sz w:val="24"/>
          <w:szCs w:val="24"/>
          <w:lang w:val="en-IE"/>
        </w:rPr>
        <w:t>38</w:t>
      </w:r>
      <w:r w:rsidR="0052510F" w:rsidRPr="009569D5">
        <w:rPr>
          <w:rFonts w:asciiTheme="majorBidi" w:hAnsiTheme="majorBidi" w:cstheme="majorBidi"/>
          <w:sz w:val="24"/>
          <w:szCs w:val="24"/>
          <w:vertAlign w:val="superscript"/>
          <w:lang w:val="en-IE"/>
        </w:rPr>
        <w:t>th</w:t>
      </w:r>
      <w:r w:rsidR="0052510F" w:rsidRPr="009569D5">
        <w:rPr>
          <w:rFonts w:asciiTheme="majorBidi" w:hAnsiTheme="majorBidi" w:cstheme="majorBidi"/>
          <w:sz w:val="24"/>
          <w:szCs w:val="24"/>
          <w:lang w:val="en-IE"/>
        </w:rPr>
        <w:t xml:space="preserve"> Regular Session of UN Human Rights Council</w:t>
      </w:r>
      <w:r w:rsidR="00BC2487" w:rsidRPr="009569D5">
        <w:rPr>
          <w:rFonts w:asciiTheme="majorBidi" w:hAnsiTheme="majorBidi" w:cstheme="majorBidi"/>
          <w:sz w:val="24"/>
          <w:szCs w:val="24"/>
          <w:lang w:val="en-IE"/>
        </w:rPr>
        <w:t>,</w:t>
      </w:r>
      <w:r w:rsidR="00B32B21" w:rsidRPr="009569D5">
        <w:rPr>
          <w:rStyle w:val="FootnoteReference"/>
          <w:rFonts w:asciiTheme="majorBidi" w:hAnsiTheme="majorBidi" w:cstheme="majorBidi"/>
          <w:sz w:val="24"/>
          <w:szCs w:val="24"/>
          <w:lang w:val="en-IE"/>
        </w:rPr>
        <w:footnoteReference w:id="35"/>
      </w:r>
      <w:r w:rsidR="00BC2487" w:rsidRPr="009569D5">
        <w:rPr>
          <w:rFonts w:asciiTheme="majorBidi" w:hAnsiTheme="majorBidi" w:cstheme="majorBidi"/>
          <w:sz w:val="24"/>
          <w:szCs w:val="24"/>
          <w:lang w:val="en-IE"/>
        </w:rPr>
        <w:t xml:space="preserve"> and </w:t>
      </w:r>
      <w:r w:rsidR="0052510F" w:rsidRPr="009569D5">
        <w:rPr>
          <w:rFonts w:asciiTheme="majorBidi" w:hAnsiTheme="majorBidi" w:cstheme="majorBidi"/>
          <w:sz w:val="24"/>
          <w:szCs w:val="24"/>
          <w:lang w:val="en-IE"/>
        </w:rPr>
        <w:t>Front L</w:t>
      </w:r>
      <w:r w:rsidR="00BC2487" w:rsidRPr="009569D5">
        <w:rPr>
          <w:rFonts w:asciiTheme="majorBidi" w:hAnsiTheme="majorBidi" w:cstheme="majorBidi"/>
          <w:sz w:val="24"/>
          <w:szCs w:val="24"/>
          <w:lang w:val="en-IE"/>
        </w:rPr>
        <w:t xml:space="preserve">ine Defenders </w:t>
      </w:r>
      <w:r w:rsidR="0052510F" w:rsidRPr="009569D5">
        <w:rPr>
          <w:rFonts w:asciiTheme="majorBidi" w:hAnsiTheme="majorBidi" w:cstheme="majorBidi"/>
          <w:sz w:val="24"/>
          <w:szCs w:val="24"/>
          <w:lang w:val="en-IE"/>
        </w:rPr>
        <w:t>submitted a report</w:t>
      </w:r>
      <w:r w:rsidR="0052510F" w:rsidRPr="009569D5">
        <w:rPr>
          <w:rFonts w:asciiTheme="majorBidi" w:hAnsiTheme="majorBidi" w:cstheme="majorBidi"/>
          <w:b/>
          <w:bCs/>
          <w:color w:val="000000"/>
          <w:sz w:val="24"/>
          <w:szCs w:val="24"/>
          <w:shd w:val="clear" w:color="auto" w:fill="FFFFFF"/>
        </w:rPr>
        <w:t xml:space="preserve"> </w:t>
      </w:r>
      <w:r w:rsidR="0052510F" w:rsidRPr="009569D5">
        <w:rPr>
          <w:rFonts w:asciiTheme="majorBidi" w:hAnsiTheme="majorBidi" w:cstheme="majorBidi"/>
          <w:sz w:val="24"/>
          <w:szCs w:val="24"/>
        </w:rPr>
        <w:t>to the 29th Session of the Universal Period Review,</w:t>
      </w:r>
      <w:r w:rsidR="0052510F" w:rsidRPr="009569D5">
        <w:rPr>
          <w:rStyle w:val="FootnoteReference"/>
          <w:rFonts w:asciiTheme="majorBidi" w:hAnsiTheme="majorBidi" w:cstheme="majorBidi"/>
          <w:sz w:val="24"/>
          <w:szCs w:val="24"/>
          <w:lang w:val="en-IE"/>
        </w:rPr>
        <w:footnoteReference w:id="36"/>
      </w:r>
      <w:r w:rsidR="0052510F" w:rsidRPr="009569D5">
        <w:rPr>
          <w:rFonts w:asciiTheme="majorBidi" w:hAnsiTheme="majorBidi" w:cstheme="majorBidi"/>
          <w:sz w:val="24"/>
          <w:szCs w:val="24"/>
          <w:lang w:val="en-IE"/>
        </w:rPr>
        <w:t xml:space="preserve"> urging and calling for the protection of human rights defenders. </w:t>
      </w:r>
    </w:p>
    <w:p w14:paraId="705DC11B" w14:textId="0576789E" w:rsidR="009C0C1E" w:rsidRPr="009C0C1E" w:rsidRDefault="009C0C1E" w:rsidP="0090705F">
      <w:pPr>
        <w:pStyle w:val="Heading2"/>
        <w:spacing w:after="240"/>
        <w:ind w:firstLine="360"/>
        <w:rPr>
          <w:rFonts w:asciiTheme="majorBidi" w:eastAsiaTheme="minorHAnsi" w:hAnsiTheme="majorBidi"/>
          <w:i/>
          <w:iCs/>
          <w:color w:val="auto"/>
          <w:sz w:val="24"/>
          <w:szCs w:val="24"/>
          <w:lang w:val="en-IE"/>
        </w:rPr>
      </w:pPr>
      <w:r w:rsidRPr="009C0C1E">
        <w:rPr>
          <w:rFonts w:asciiTheme="majorBidi" w:hAnsiTheme="majorBidi"/>
          <w:i/>
          <w:iCs/>
          <w:color w:val="auto"/>
          <w:sz w:val="24"/>
          <w:szCs w:val="24"/>
          <w:lang w:val="en-IE"/>
        </w:rPr>
        <w:t xml:space="preserve">3.1. </w:t>
      </w:r>
      <w:r w:rsidRPr="009C0C1E">
        <w:rPr>
          <w:rFonts w:asciiTheme="majorBidi" w:eastAsiaTheme="minorHAnsi" w:hAnsiTheme="majorBidi"/>
          <w:i/>
          <w:iCs/>
          <w:color w:val="auto"/>
          <w:sz w:val="24"/>
          <w:szCs w:val="24"/>
          <w:lang w:val="en-IE"/>
        </w:rPr>
        <w:t>Thr</w:t>
      </w:r>
      <w:r w:rsidR="002A04BD">
        <w:rPr>
          <w:rFonts w:asciiTheme="majorBidi" w:eastAsiaTheme="minorHAnsi" w:hAnsiTheme="majorBidi"/>
          <w:i/>
          <w:iCs/>
          <w:color w:val="auto"/>
          <w:sz w:val="24"/>
          <w:szCs w:val="24"/>
          <w:lang w:val="en-IE"/>
        </w:rPr>
        <w:t xml:space="preserve">eats Against Mr. </w:t>
      </w:r>
      <w:proofErr w:type="spellStart"/>
      <w:r w:rsidR="002A04BD">
        <w:rPr>
          <w:rFonts w:asciiTheme="majorBidi" w:eastAsiaTheme="minorHAnsi" w:hAnsiTheme="majorBidi"/>
          <w:i/>
          <w:iCs/>
          <w:color w:val="auto"/>
          <w:sz w:val="24"/>
          <w:szCs w:val="24"/>
          <w:lang w:val="en-IE"/>
        </w:rPr>
        <w:t>Shawan</w:t>
      </w:r>
      <w:proofErr w:type="spellEnd"/>
      <w:r w:rsidR="002A04BD">
        <w:rPr>
          <w:rFonts w:asciiTheme="majorBidi" w:eastAsiaTheme="minorHAnsi" w:hAnsiTheme="majorBidi"/>
          <w:i/>
          <w:iCs/>
          <w:color w:val="auto"/>
          <w:sz w:val="24"/>
          <w:szCs w:val="24"/>
          <w:lang w:val="en-IE"/>
        </w:rPr>
        <w:t xml:space="preserve"> </w:t>
      </w:r>
      <w:proofErr w:type="spellStart"/>
      <w:r w:rsidR="002A04BD">
        <w:rPr>
          <w:rFonts w:asciiTheme="majorBidi" w:eastAsiaTheme="minorHAnsi" w:hAnsiTheme="majorBidi"/>
          <w:i/>
          <w:iCs/>
          <w:color w:val="auto"/>
          <w:sz w:val="24"/>
          <w:szCs w:val="24"/>
          <w:lang w:val="en-IE"/>
        </w:rPr>
        <w:t>Jabarin</w:t>
      </w:r>
      <w:proofErr w:type="spellEnd"/>
    </w:p>
    <w:p w14:paraId="1F728644" w14:textId="10C025F4" w:rsidR="0090705F" w:rsidRPr="0090705F" w:rsidRDefault="0090705F" w:rsidP="00C84DA6">
      <w:pPr>
        <w:pStyle w:val="ListParagraph"/>
        <w:numPr>
          <w:ilvl w:val="0"/>
          <w:numId w:val="3"/>
        </w:numPr>
        <w:contextualSpacing w:val="0"/>
        <w:jc w:val="both"/>
        <w:rPr>
          <w:rFonts w:asciiTheme="majorBidi" w:hAnsiTheme="majorBidi" w:cstheme="majorBidi"/>
          <w:sz w:val="24"/>
          <w:szCs w:val="24"/>
          <w:lang w:val="en-IE"/>
        </w:rPr>
      </w:pPr>
      <w:r w:rsidRPr="0090705F">
        <w:rPr>
          <w:rFonts w:asciiTheme="majorBidi" w:hAnsiTheme="majorBidi" w:cstheme="majorBidi"/>
          <w:sz w:val="24"/>
          <w:szCs w:val="24"/>
          <w:lang w:val="en-IE"/>
        </w:rPr>
        <w:t xml:space="preserve">Critically, this attack is not an isolated incident, as Mr. </w:t>
      </w:r>
      <w:proofErr w:type="spellStart"/>
      <w:r w:rsidRPr="0090705F">
        <w:rPr>
          <w:rFonts w:asciiTheme="majorBidi" w:hAnsiTheme="majorBidi" w:cstheme="majorBidi"/>
          <w:sz w:val="24"/>
          <w:szCs w:val="24"/>
          <w:lang w:val="en-IE"/>
        </w:rPr>
        <w:t>Jabarin</w:t>
      </w:r>
      <w:proofErr w:type="spellEnd"/>
      <w:r w:rsidRPr="0090705F">
        <w:rPr>
          <w:rFonts w:asciiTheme="majorBidi" w:hAnsiTheme="majorBidi" w:cstheme="majorBidi"/>
          <w:sz w:val="24"/>
          <w:szCs w:val="24"/>
          <w:lang w:val="en-IE"/>
        </w:rPr>
        <w:t xml:space="preserve"> has been - </w:t>
      </w:r>
      <w:r w:rsidRPr="0090705F">
        <w:rPr>
          <w:rFonts w:asciiTheme="majorBidi" w:hAnsiTheme="majorBidi" w:cstheme="majorBidi"/>
          <w:i/>
          <w:iCs/>
          <w:sz w:val="24"/>
          <w:szCs w:val="24"/>
          <w:lang w:val="en-IE"/>
        </w:rPr>
        <w:t>and is</w:t>
      </w:r>
      <w:r w:rsidRPr="0090705F">
        <w:rPr>
          <w:rFonts w:asciiTheme="majorBidi" w:hAnsiTheme="majorBidi" w:cstheme="majorBidi"/>
          <w:sz w:val="24"/>
          <w:szCs w:val="24"/>
          <w:lang w:val="en-IE"/>
        </w:rPr>
        <w:t xml:space="preserve"> continuously and constantly targeted by the Israeli government and its affiliated </w:t>
      </w:r>
      <w:r w:rsidRPr="0090705F">
        <w:rPr>
          <w:rFonts w:asciiTheme="majorBidi" w:hAnsiTheme="majorBidi" w:cstheme="majorBidi"/>
          <w:sz w:val="24"/>
          <w:szCs w:val="24"/>
          <w:lang w:val="en-IE"/>
        </w:rPr>
        <w:lastRenderedPageBreak/>
        <w:t xml:space="preserve">organisations. The reports of the Israeli Ministry of Strategic Affairs, and other similar reports, deliberately distort and omit crucial information and fail to mention that Mr. </w:t>
      </w:r>
      <w:proofErr w:type="spellStart"/>
      <w:r w:rsidRPr="0090705F">
        <w:rPr>
          <w:rFonts w:asciiTheme="majorBidi" w:hAnsiTheme="majorBidi" w:cstheme="majorBidi"/>
          <w:sz w:val="24"/>
          <w:szCs w:val="24"/>
          <w:lang w:val="en-IE"/>
        </w:rPr>
        <w:t>Jabarin</w:t>
      </w:r>
      <w:proofErr w:type="spellEnd"/>
      <w:r w:rsidRPr="0090705F">
        <w:rPr>
          <w:rFonts w:asciiTheme="majorBidi" w:hAnsiTheme="majorBidi" w:cstheme="majorBidi"/>
          <w:sz w:val="24"/>
          <w:szCs w:val="24"/>
          <w:lang w:val="en-IE"/>
        </w:rPr>
        <w:t xml:space="preserve"> was administratively detained without charge, during which time he was repeatedly tortured by Israeli officials.</w:t>
      </w:r>
      <w:r>
        <w:rPr>
          <w:rStyle w:val="FootnoteReference"/>
          <w:rFonts w:asciiTheme="majorBidi" w:hAnsiTheme="majorBidi" w:cstheme="majorBidi"/>
          <w:sz w:val="24"/>
          <w:szCs w:val="24"/>
          <w:lang w:val="en-IE"/>
        </w:rPr>
        <w:footnoteReference w:id="37"/>
      </w:r>
      <w:r>
        <w:rPr>
          <w:rFonts w:asciiTheme="majorBidi" w:hAnsiTheme="majorBidi" w:cstheme="majorBidi"/>
          <w:sz w:val="24"/>
          <w:szCs w:val="24"/>
          <w:lang w:val="en-IE"/>
        </w:rPr>
        <w:t xml:space="preserve"> Purposely ignoring these facts, the Israeli Ministry of Strategic Affairs continue</w:t>
      </w:r>
      <w:r w:rsidR="00FE2DBA">
        <w:rPr>
          <w:rFonts w:asciiTheme="majorBidi" w:hAnsiTheme="majorBidi" w:cstheme="majorBidi"/>
          <w:sz w:val="24"/>
          <w:szCs w:val="24"/>
          <w:lang w:val="en-IE"/>
        </w:rPr>
        <w:t>s</w:t>
      </w:r>
      <w:r>
        <w:rPr>
          <w:rFonts w:asciiTheme="majorBidi" w:hAnsiTheme="majorBidi" w:cstheme="majorBidi"/>
          <w:sz w:val="24"/>
          <w:szCs w:val="24"/>
          <w:lang w:val="en-IE"/>
        </w:rPr>
        <w:t xml:space="preserve"> to smear Mr. </w:t>
      </w:r>
      <w:proofErr w:type="spellStart"/>
      <w:r>
        <w:rPr>
          <w:rFonts w:asciiTheme="majorBidi" w:hAnsiTheme="majorBidi" w:cstheme="majorBidi"/>
          <w:sz w:val="24"/>
          <w:szCs w:val="24"/>
          <w:lang w:val="en-IE"/>
        </w:rPr>
        <w:t>Jabarin</w:t>
      </w:r>
      <w:proofErr w:type="spellEnd"/>
      <w:r>
        <w:rPr>
          <w:rFonts w:asciiTheme="majorBidi" w:hAnsiTheme="majorBidi" w:cstheme="majorBidi"/>
          <w:sz w:val="24"/>
          <w:szCs w:val="24"/>
          <w:lang w:val="en-IE"/>
        </w:rPr>
        <w:t xml:space="preserve">, </w:t>
      </w:r>
      <w:r w:rsidR="00C84DA6">
        <w:rPr>
          <w:rFonts w:asciiTheme="majorBidi" w:hAnsiTheme="majorBidi" w:cstheme="majorBidi"/>
          <w:sz w:val="24"/>
          <w:szCs w:val="24"/>
          <w:lang w:val="en-IE"/>
        </w:rPr>
        <w:t xml:space="preserve">promoting hate speech and incitement against him. </w:t>
      </w:r>
    </w:p>
    <w:p w14:paraId="6208CFD3" w14:textId="2CFE01DE" w:rsidR="00E91F72" w:rsidRPr="009569D5" w:rsidRDefault="005A5800" w:rsidP="0090705F">
      <w:pPr>
        <w:pStyle w:val="ListParagraph"/>
        <w:numPr>
          <w:ilvl w:val="0"/>
          <w:numId w:val="3"/>
        </w:numPr>
        <w:spacing w:after="240"/>
        <w:contextualSpacing w:val="0"/>
        <w:jc w:val="both"/>
        <w:rPr>
          <w:rFonts w:asciiTheme="majorBidi" w:hAnsiTheme="majorBidi" w:cstheme="majorBidi"/>
          <w:sz w:val="24"/>
          <w:szCs w:val="24"/>
          <w:lang w:val="en-IE"/>
        </w:rPr>
      </w:pPr>
      <w:r w:rsidRPr="009C0C1E">
        <w:rPr>
          <w:rFonts w:asciiTheme="majorBidi" w:hAnsiTheme="majorBidi" w:cstheme="majorBidi"/>
          <w:sz w:val="24"/>
          <w:szCs w:val="24"/>
          <w:lang w:val="en-IE"/>
        </w:rPr>
        <w:t xml:space="preserve">Most recently, Al-Haq </w:t>
      </w:r>
      <w:r w:rsidR="006D7476" w:rsidRPr="009C0C1E">
        <w:rPr>
          <w:rFonts w:asciiTheme="majorBidi" w:hAnsiTheme="majorBidi" w:cstheme="majorBidi"/>
          <w:sz w:val="24"/>
          <w:szCs w:val="24"/>
          <w:lang w:val="en-IE"/>
        </w:rPr>
        <w:t xml:space="preserve">staff members, specifically Mr. </w:t>
      </w:r>
      <w:proofErr w:type="spellStart"/>
      <w:r w:rsidRPr="009C0C1E">
        <w:rPr>
          <w:rFonts w:asciiTheme="majorBidi" w:hAnsiTheme="majorBidi" w:cstheme="majorBidi"/>
          <w:sz w:val="24"/>
          <w:szCs w:val="24"/>
          <w:lang w:val="en-IE"/>
        </w:rPr>
        <w:t>Jabarin</w:t>
      </w:r>
      <w:proofErr w:type="spellEnd"/>
      <w:r w:rsidRPr="009C0C1E">
        <w:rPr>
          <w:rFonts w:asciiTheme="majorBidi" w:hAnsiTheme="majorBidi" w:cstheme="majorBidi"/>
          <w:sz w:val="24"/>
          <w:szCs w:val="24"/>
          <w:lang w:val="en-IE"/>
        </w:rPr>
        <w:t>, have endured an online Israeli-led campaign of hate</w:t>
      </w:r>
      <w:r w:rsidRPr="009569D5">
        <w:rPr>
          <w:rFonts w:asciiTheme="majorBidi" w:hAnsiTheme="majorBidi" w:cstheme="majorBidi"/>
          <w:sz w:val="24"/>
          <w:szCs w:val="24"/>
          <w:lang w:val="en-IE"/>
        </w:rPr>
        <w:t xml:space="preserve"> speech and incitement, which resulted in </w:t>
      </w:r>
      <w:r w:rsidR="00164665" w:rsidRPr="009569D5">
        <w:rPr>
          <w:rFonts w:asciiTheme="majorBidi" w:hAnsiTheme="majorBidi" w:cstheme="majorBidi"/>
          <w:sz w:val="24"/>
          <w:szCs w:val="24"/>
          <w:lang w:val="en-IE"/>
        </w:rPr>
        <w:t xml:space="preserve">hate speech and </w:t>
      </w:r>
      <w:r w:rsidRPr="009569D5">
        <w:rPr>
          <w:rFonts w:asciiTheme="majorBidi" w:hAnsiTheme="majorBidi" w:cstheme="majorBidi"/>
          <w:sz w:val="24"/>
          <w:szCs w:val="24"/>
          <w:lang w:val="en-IE"/>
        </w:rPr>
        <w:t xml:space="preserve">death threats by Zionists and supporters. </w:t>
      </w:r>
      <w:r w:rsidR="00945147" w:rsidRPr="009569D5">
        <w:rPr>
          <w:rFonts w:asciiTheme="majorBidi" w:hAnsiTheme="majorBidi" w:cstheme="majorBidi"/>
          <w:sz w:val="24"/>
          <w:szCs w:val="24"/>
          <w:lang w:val="en-IE"/>
        </w:rPr>
        <w:t>Initiated after Al-Haq marked its 40th anniversary, an event which brought together</w:t>
      </w:r>
      <w:r w:rsidR="00E91F72" w:rsidRPr="009569D5">
        <w:rPr>
          <w:rFonts w:asciiTheme="majorBidi" w:hAnsiTheme="majorBidi" w:cstheme="majorBidi"/>
          <w:sz w:val="24"/>
          <w:szCs w:val="24"/>
          <w:lang w:val="en-IE"/>
        </w:rPr>
        <w:t>,</w:t>
      </w:r>
      <w:r w:rsidR="00945147" w:rsidRPr="009569D5">
        <w:rPr>
          <w:rFonts w:asciiTheme="majorBidi" w:hAnsiTheme="majorBidi" w:cstheme="majorBidi"/>
          <w:sz w:val="24"/>
          <w:szCs w:val="24"/>
          <w:lang w:val="en-IE"/>
        </w:rPr>
        <w:t xml:space="preserve"> </w:t>
      </w:r>
      <w:r w:rsidR="00945147" w:rsidRPr="009569D5">
        <w:rPr>
          <w:rFonts w:asciiTheme="majorBidi" w:hAnsiTheme="majorBidi" w:cstheme="majorBidi"/>
          <w:i/>
          <w:iCs/>
          <w:sz w:val="24"/>
          <w:szCs w:val="24"/>
          <w:lang w:val="en-IE"/>
        </w:rPr>
        <w:t>inter alia</w:t>
      </w:r>
      <w:r w:rsidR="00E91F72" w:rsidRPr="009569D5">
        <w:rPr>
          <w:rFonts w:asciiTheme="majorBidi" w:hAnsiTheme="majorBidi" w:cstheme="majorBidi"/>
          <w:i/>
          <w:iCs/>
          <w:sz w:val="24"/>
          <w:szCs w:val="24"/>
          <w:lang w:val="en-IE"/>
        </w:rPr>
        <w:t>,</w:t>
      </w:r>
      <w:r w:rsidR="00945147" w:rsidRPr="009569D5">
        <w:rPr>
          <w:rFonts w:asciiTheme="majorBidi" w:hAnsiTheme="majorBidi" w:cstheme="majorBidi"/>
          <w:sz w:val="24"/>
          <w:szCs w:val="24"/>
          <w:lang w:val="en-IE"/>
        </w:rPr>
        <w:t xml:space="preserve"> dozens of distinguished international diplomatic representatives, eminent academics and repres</w:t>
      </w:r>
      <w:r w:rsidR="000F7CD6" w:rsidRPr="009569D5">
        <w:rPr>
          <w:rFonts w:asciiTheme="majorBidi" w:hAnsiTheme="majorBidi" w:cstheme="majorBidi"/>
          <w:sz w:val="24"/>
          <w:szCs w:val="24"/>
          <w:lang w:val="en-IE"/>
        </w:rPr>
        <w:t xml:space="preserve">entatives from different UN </w:t>
      </w:r>
      <w:r w:rsidR="000E1B17" w:rsidRPr="009569D5">
        <w:rPr>
          <w:rFonts w:asciiTheme="majorBidi" w:hAnsiTheme="majorBidi" w:cstheme="majorBidi"/>
          <w:sz w:val="24"/>
          <w:szCs w:val="24"/>
          <w:lang w:val="en-IE"/>
        </w:rPr>
        <w:t xml:space="preserve">and EU </w:t>
      </w:r>
      <w:r w:rsidR="00945147" w:rsidRPr="009569D5">
        <w:rPr>
          <w:rFonts w:asciiTheme="majorBidi" w:hAnsiTheme="majorBidi" w:cstheme="majorBidi"/>
          <w:sz w:val="24"/>
          <w:szCs w:val="24"/>
          <w:lang w:val="en-IE"/>
        </w:rPr>
        <w:t>bodies</w:t>
      </w:r>
      <w:r w:rsidR="008C7A9C" w:rsidRPr="009569D5">
        <w:rPr>
          <w:rFonts w:asciiTheme="majorBidi" w:hAnsiTheme="majorBidi" w:cstheme="majorBidi"/>
          <w:sz w:val="24"/>
          <w:szCs w:val="24"/>
          <w:lang w:val="en-IE"/>
        </w:rPr>
        <w:t>,</w:t>
      </w:r>
      <w:r w:rsidR="00945147" w:rsidRPr="009569D5">
        <w:rPr>
          <w:rFonts w:asciiTheme="majorBidi" w:hAnsiTheme="majorBidi" w:cstheme="majorBidi"/>
          <w:sz w:val="24"/>
          <w:szCs w:val="24"/>
          <w:lang w:val="en-IE"/>
        </w:rPr>
        <w:t xml:space="preserve"> o</w:t>
      </w:r>
      <w:r w:rsidR="00464E1E" w:rsidRPr="009569D5">
        <w:rPr>
          <w:rFonts w:asciiTheme="majorBidi" w:hAnsiTheme="majorBidi" w:cstheme="majorBidi"/>
          <w:sz w:val="24"/>
          <w:szCs w:val="24"/>
          <w:lang w:val="en-IE"/>
        </w:rPr>
        <w:t>ffices and international organis</w:t>
      </w:r>
      <w:r w:rsidR="00945147" w:rsidRPr="009569D5">
        <w:rPr>
          <w:rFonts w:asciiTheme="majorBidi" w:hAnsiTheme="majorBidi" w:cstheme="majorBidi"/>
          <w:sz w:val="24"/>
          <w:szCs w:val="24"/>
          <w:lang w:val="en-IE"/>
        </w:rPr>
        <w:t>ations</w:t>
      </w:r>
      <w:r w:rsidR="0066797C" w:rsidRPr="009569D5">
        <w:rPr>
          <w:rFonts w:asciiTheme="majorBidi" w:hAnsiTheme="majorBidi" w:cstheme="majorBidi"/>
          <w:sz w:val="24"/>
          <w:szCs w:val="24"/>
          <w:lang w:val="en-IE"/>
        </w:rPr>
        <w:t>,</w:t>
      </w:r>
      <w:r w:rsidR="00945147" w:rsidRPr="009569D5">
        <w:rPr>
          <w:rFonts w:asciiTheme="majorBidi" w:hAnsiTheme="majorBidi" w:cstheme="majorBidi"/>
          <w:sz w:val="24"/>
          <w:szCs w:val="24"/>
          <w:lang w:val="en-IE"/>
        </w:rPr>
        <w:t xml:space="preserve"> 4IL</w:t>
      </w:r>
      <w:r w:rsidRPr="009569D5">
        <w:rPr>
          <w:rFonts w:asciiTheme="majorBidi" w:hAnsiTheme="majorBidi" w:cstheme="majorBidi"/>
          <w:sz w:val="24"/>
          <w:szCs w:val="24"/>
          <w:lang w:val="en-IE"/>
        </w:rPr>
        <w:t>,</w:t>
      </w:r>
      <w:r w:rsidR="003E44A7" w:rsidRPr="009569D5">
        <w:rPr>
          <w:rFonts w:asciiTheme="majorBidi" w:hAnsiTheme="majorBidi" w:cstheme="majorBidi"/>
          <w:sz w:val="24"/>
          <w:szCs w:val="24"/>
          <w:lang w:val="en-IE"/>
        </w:rPr>
        <w:t xml:space="preserve"> the </w:t>
      </w:r>
      <w:r w:rsidR="00164665" w:rsidRPr="009569D5">
        <w:rPr>
          <w:rFonts w:asciiTheme="majorBidi" w:hAnsiTheme="majorBidi" w:cstheme="majorBidi"/>
          <w:sz w:val="24"/>
          <w:szCs w:val="24"/>
          <w:lang w:val="en-IE"/>
        </w:rPr>
        <w:t>official social media account</w:t>
      </w:r>
      <w:r w:rsidR="00F84F14" w:rsidRPr="009569D5">
        <w:rPr>
          <w:rFonts w:asciiTheme="majorBidi" w:hAnsiTheme="majorBidi" w:cstheme="majorBidi"/>
          <w:sz w:val="24"/>
          <w:szCs w:val="24"/>
          <w:lang w:val="en-IE"/>
        </w:rPr>
        <w:t xml:space="preserve"> </w:t>
      </w:r>
      <w:r w:rsidR="003E44A7" w:rsidRPr="009569D5">
        <w:rPr>
          <w:rFonts w:asciiTheme="majorBidi" w:hAnsiTheme="majorBidi" w:cstheme="majorBidi"/>
          <w:sz w:val="24"/>
          <w:szCs w:val="24"/>
          <w:lang w:val="en-IE"/>
        </w:rPr>
        <w:t xml:space="preserve">of Israel’s Ministry of Strategic Affairs and </w:t>
      </w:r>
      <w:r w:rsidR="00F84F14" w:rsidRPr="009569D5">
        <w:rPr>
          <w:rFonts w:asciiTheme="majorBidi" w:hAnsiTheme="majorBidi" w:cstheme="majorBidi"/>
          <w:sz w:val="24"/>
          <w:szCs w:val="24"/>
          <w:lang w:val="en-IE"/>
        </w:rPr>
        <w:t xml:space="preserve">calls on members to “be on the front line of </w:t>
      </w:r>
      <w:proofErr w:type="spellStart"/>
      <w:r w:rsidR="00F84F14" w:rsidRPr="009569D5">
        <w:rPr>
          <w:rFonts w:asciiTheme="majorBidi" w:hAnsiTheme="majorBidi" w:cstheme="majorBidi"/>
          <w:sz w:val="24"/>
          <w:szCs w:val="24"/>
          <w:lang w:val="en-IE"/>
        </w:rPr>
        <w:t>defense</w:t>
      </w:r>
      <w:proofErr w:type="spellEnd"/>
      <w:r w:rsidR="00F84F14" w:rsidRPr="009569D5">
        <w:rPr>
          <w:rFonts w:asciiTheme="majorBidi" w:hAnsiTheme="majorBidi" w:cstheme="majorBidi"/>
          <w:sz w:val="24"/>
          <w:szCs w:val="24"/>
          <w:lang w:val="en-IE"/>
        </w:rPr>
        <w:t xml:space="preserve"> against Israel hate and antisemitism online,” </w:t>
      </w:r>
      <w:r w:rsidR="00164665" w:rsidRPr="009569D5">
        <w:rPr>
          <w:rFonts w:asciiTheme="majorBidi" w:hAnsiTheme="majorBidi" w:cstheme="majorBidi"/>
          <w:sz w:val="24"/>
          <w:szCs w:val="24"/>
          <w:lang w:val="en-IE"/>
        </w:rPr>
        <w:t>publicis</w:t>
      </w:r>
      <w:r w:rsidR="00945147" w:rsidRPr="009569D5">
        <w:rPr>
          <w:rFonts w:asciiTheme="majorBidi" w:hAnsiTheme="majorBidi" w:cstheme="majorBidi"/>
          <w:sz w:val="24"/>
          <w:szCs w:val="24"/>
          <w:lang w:val="en-IE"/>
        </w:rPr>
        <w:t>ed allegations and misinformation against Al-Haq and its General Director, allowing for unfiltered defamatory comments on its public platforms.</w:t>
      </w:r>
      <w:r w:rsidR="0043679B" w:rsidRPr="009569D5">
        <w:rPr>
          <w:rStyle w:val="FootnoteReference"/>
          <w:rFonts w:asciiTheme="majorBidi" w:hAnsiTheme="majorBidi" w:cstheme="majorBidi"/>
          <w:sz w:val="24"/>
          <w:szCs w:val="24"/>
          <w:lang w:val="en-IE"/>
        </w:rPr>
        <w:footnoteReference w:id="38"/>
      </w:r>
      <w:r w:rsidR="00945147" w:rsidRPr="009569D5">
        <w:rPr>
          <w:rFonts w:asciiTheme="majorBidi" w:hAnsiTheme="majorBidi" w:cstheme="majorBidi"/>
          <w:sz w:val="24"/>
          <w:szCs w:val="24"/>
          <w:lang w:val="en-IE"/>
        </w:rPr>
        <w:t xml:space="preserve"> </w:t>
      </w:r>
    </w:p>
    <w:p w14:paraId="39888CA6" w14:textId="68F068A7" w:rsidR="0043679B" w:rsidRPr="009569D5" w:rsidRDefault="0043679B" w:rsidP="00DE351E">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In four posts on its Facebook page, the Israeli M</w:t>
      </w:r>
      <w:r w:rsidR="00B75875" w:rsidRPr="009569D5">
        <w:rPr>
          <w:rFonts w:asciiTheme="majorBidi" w:hAnsiTheme="majorBidi" w:cstheme="majorBidi"/>
          <w:sz w:val="24"/>
          <w:szCs w:val="24"/>
          <w:lang w:val="en-IE"/>
        </w:rPr>
        <w:t xml:space="preserve">inistry of Strategic Affairs continued its smear campaign and incitement to violence, including death threats, pursuant to its ‘Terrorists in Suits’ report </w:t>
      </w:r>
      <w:r w:rsidR="00B75875" w:rsidRPr="009569D5">
        <w:rPr>
          <w:rFonts w:asciiTheme="majorBidi" w:hAnsiTheme="majorBidi" w:cstheme="majorBidi"/>
          <w:i/>
          <w:iCs/>
          <w:sz w:val="24"/>
          <w:szCs w:val="24"/>
          <w:lang w:val="en-IE"/>
        </w:rPr>
        <w:t>(see Annex</w:t>
      </w:r>
      <w:r w:rsidR="00DE351E" w:rsidRPr="009569D5">
        <w:rPr>
          <w:rFonts w:asciiTheme="majorBidi" w:hAnsiTheme="majorBidi" w:cstheme="majorBidi"/>
          <w:i/>
          <w:iCs/>
          <w:sz w:val="24"/>
          <w:szCs w:val="24"/>
          <w:lang w:val="en-IE"/>
        </w:rPr>
        <w:t xml:space="preserve"> I</w:t>
      </w:r>
      <w:r w:rsidR="006D7476" w:rsidRPr="009569D5">
        <w:rPr>
          <w:rFonts w:asciiTheme="majorBidi" w:hAnsiTheme="majorBidi" w:cstheme="majorBidi"/>
          <w:i/>
          <w:iCs/>
          <w:sz w:val="24"/>
          <w:szCs w:val="24"/>
          <w:lang w:val="en-IE"/>
        </w:rPr>
        <w:t>I</w:t>
      </w:r>
      <w:r w:rsidR="00B75875" w:rsidRPr="009569D5">
        <w:rPr>
          <w:rFonts w:asciiTheme="majorBidi" w:hAnsiTheme="majorBidi" w:cstheme="majorBidi"/>
          <w:i/>
          <w:iCs/>
          <w:sz w:val="24"/>
          <w:szCs w:val="24"/>
          <w:lang w:val="en-IE"/>
        </w:rPr>
        <w:t xml:space="preserve">). </w:t>
      </w:r>
      <w:r w:rsidR="00B75875" w:rsidRPr="009569D5">
        <w:rPr>
          <w:rFonts w:asciiTheme="majorBidi" w:hAnsiTheme="majorBidi" w:cstheme="majorBidi"/>
          <w:sz w:val="24"/>
          <w:szCs w:val="24"/>
          <w:lang w:val="en-IE"/>
        </w:rPr>
        <w:t xml:space="preserve">The fourth post is of particular concern, </w:t>
      </w:r>
      <w:r w:rsidR="008C7A9C" w:rsidRPr="009569D5">
        <w:rPr>
          <w:rFonts w:asciiTheme="majorBidi" w:hAnsiTheme="majorBidi" w:cstheme="majorBidi"/>
          <w:sz w:val="24"/>
          <w:szCs w:val="24"/>
          <w:lang w:val="en-IE"/>
        </w:rPr>
        <w:t>including</w:t>
      </w:r>
      <w:r w:rsidR="00B75875" w:rsidRPr="009569D5">
        <w:rPr>
          <w:rFonts w:asciiTheme="majorBidi" w:hAnsiTheme="majorBidi" w:cstheme="majorBidi"/>
          <w:sz w:val="24"/>
          <w:szCs w:val="24"/>
          <w:lang w:val="en-IE"/>
        </w:rPr>
        <w:t xml:space="preserve"> a picture of Mr. </w:t>
      </w:r>
      <w:proofErr w:type="spellStart"/>
      <w:r w:rsidR="00B75875" w:rsidRPr="009569D5">
        <w:rPr>
          <w:rFonts w:asciiTheme="majorBidi" w:hAnsiTheme="majorBidi" w:cstheme="majorBidi"/>
          <w:sz w:val="24"/>
          <w:szCs w:val="24"/>
          <w:lang w:val="en-IE"/>
        </w:rPr>
        <w:t>Jabarin</w:t>
      </w:r>
      <w:proofErr w:type="spellEnd"/>
      <w:r w:rsidR="00B75875" w:rsidRPr="009569D5">
        <w:rPr>
          <w:rFonts w:asciiTheme="majorBidi" w:hAnsiTheme="majorBidi" w:cstheme="majorBidi"/>
          <w:sz w:val="24"/>
          <w:szCs w:val="24"/>
          <w:lang w:val="en-IE"/>
        </w:rPr>
        <w:t xml:space="preserve"> with his face violently torn down </w:t>
      </w:r>
      <w:r w:rsidR="00B75875" w:rsidRPr="009569D5">
        <w:rPr>
          <w:rFonts w:asciiTheme="majorBidi" w:hAnsiTheme="majorBidi" w:cstheme="majorBidi"/>
          <w:sz w:val="24"/>
          <w:szCs w:val="24"/>
          <w:lang w:val="en-IE"/>
        </w:rPr>
        <w:lastRenderedPageBreak/>
        <w:t xml:space="preserve">from the middle, </w:t>
      </w:r>
      <w:r w:rsidR="006258CD" w:rsidRPr="009569D5">
        <w:rPr>
          <w:rFonts w:asciiTheme="majorBidi" w:hAnsiTheme="majorBidi" w:cstheme="majorBidi"/>
          <w:sz w:val="24"/>
          <w:szCs w:val="24"/>
          <w:lang w:val="en-IE"/>
        </w:rPr>
        <w:t>portray</w:t>
      </w:r>
      <w:r w:rsidR="008C7A9C" w:rsidRPr="009569D5">
        <w:rPr>
          <w:rFonts w:asciiTheme="majorBidi" w:hAnsiTheme="majorBidi" w:cstheme="majorBidi"/>
          <w:sz w:val="24"/>
          <w:szCs w:val="24"/>
          <w:lang w:val="en-IE"/>
        </w:rPr>
        <w:t>ing</w:t>
      </w:r>
      <w:r w:rsidR="006258CD" w:rsidRPr="009569D5">
        <w:rPr>
          <w:rFonts w:asciiTheme="majorBidi" w:hAnsiTheme="majorBidi" w:cstheme="majorBidi"/>
          <w:sz w:val="24"/>
          <w:szCs w:val="24"/>
          <w:lang w:val="en-IE"/>
        </w:rPr>
        <w:t xml:space="preserve"> him as a terrorist</w:t>
      </w:r>
      <w:r w:rsidR="00B75875" w:rsidRPr="009569D5">
        <w:rPr>
          <w:rFonts w:asciiTheme="majorBidi" w:hAnsiTheme="majorBidi" w:cstheme="majorBidi"/>
          <w:sz w:val="24"/>
          <w:szCs w:val="24"/>
          <w:lang w:val="en-IE"/>
        </w:rPr>
        <w:t xml:space="preserve"> and </w:t>
      </w:r>
      <w:r w:rsidR="00CF1F09" w:rsidRPr="009569D5">
        <w:rPr>
          <w:rFonts w:asciiTheme="majorBidi" w:hAnsiTheme="majorBidi" w:cstheme="majorBidi"/>
          <w:sz w:val="24"/>
          <w:szCs w:val="24"/>
          <w:lang w:val="en-IE"/>
        </w:rPr>
        <w:t xml:space="preserve">associating </w:t>
      </w:r>
      <w:r w:rsidR="00B75875" w:rsidRPr="009569D5">
        <w:rPr>
          <w:rFonts w:asciiTheme="majorBidi" w:hAnsiTheme="majorBidi" w:cstheme="majorBidi"/>
          <w:sz w:val="24"/>
          <w:szCs w:val="24"/>
          <w:lang w:val="en-IE"/>
        </w:rPr>
        <w:t xml:space="preserve">him </w:t>
      </w:r>
      <w:r w:rsidR="006258CD" w:rsidRPr="009569D5">
        <w:rPr>
          <w:rFonts w:asciiTheme="majorBidi" w:hAnsiTheme="majorBidi" w:cstheme="majorBidi"/>
          <w:sz w:val="24"/>
          <w:szCs w:val="24"/>
          <w:lang w:val="en-IE"/>
        </w:rPr>
        <w:t xml:space="preserve">and Al-Haq </w:t>
      </w:r>
      <w:r w:rsidR="00B75875" w:rsidRPr="009569D5">
        <w:rPr>
          <w:rFonts w:asciiTheme="majorBidi" w:hAnsiTheme="majorBidi" w:cstheme="majorBidi"/>
          <w:sz w:val="24"/>
          <w:szCs w:val="24"/>
          <w:lang w:val="en-IE"/>
        </w:rPr>
        <w:t xml:space="preserve">with the BDS movement </w:t>
      </w:r>
      <w:r w:rsidR="00DE351E" w:rsidRPr="009569D5">
        <w:rPr>
          <w:rFonts w:asciiTheme="majorBidi" w:hAnsiTheme="majorBidi" w:cstheme="majorBidi"/>
          <w:i/>
          <w:iCs/>
          <w:sz w:val="24"/>
          <w:szCs w:val="24"/>
          <w:lang w:val="en-IE"/>
        </w:rPr>
        <w:t xml:space="preserve">(see Annex </w:t>
      </w:r>
      <w:r w:rsidR="006D7476" w:rsidRPr="009569D5">
        <w:rPr>
          <w:rFonts w:asciiTheme="majorBidi" w:hAnsiTheme="majorBidi" w:cstheme="majorBidi"/>
          <w:i/>
          <w:iCs/>
          <w:sz w:val="24"/>
          <w:szCs w:val="24"/>
          <w:lang w:val="en-IE"/>
        </w:rPr>
        <w:t>I</w:t>
      </w:r>
      <w:r w:rsidR="00DE351E" w:rsidRPr="009569D5">
        <w:rPr>
          <w:rFonts w:asciiTheme="majorBidi" w:hAnsiTheme="majorBidi" w:cstheme="majorBidi"/>
          <w:i/>
          <w:iCs/>
          <w:sz w:val="24"/>
          <w:szCs w:val="24"/>
          <w:lang w:val="en-IE"/>
        </w:rPr>
        <w:t>I</w:t>
      </w:r>
      <w:r w:rsidR="00B75875" w:rsidRPr="009569D5">
        <w:rPr>
          <w:rFonts w:asciiTheme="majorBidi" w:hAnsiTheme="majorBidi" w:cstheme="majorBidi"/>
          <w:i/>
          <w:iCs/>
          <w:sz w:val="24"/>
          <w:szCs w:val="24"/>
          <w:lang w:val="en-IE"/>
        </w:rPr>
        <w:t>).</w:t>
      </w:r>
    </w:p>
    <w:p w14:paraId="20FB3FA8" w14:textId="4E6E90C0" w:rsidR="001F6CC3" w:rsidRPr="009569D5" w:rsidRDefault="00945147" w:rsidP="00246E38">
      <w:pPr>
        <w:pStyle w:val="ListParagraph"/>
        <w:numPr>
          <w:ilvl w:val="0"/>
          <w:numId w:val="3"/>
        </w:numPr>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On the 4IL Facebook page, </w:t>
      </w:r>
      <w:r w:rsidR="00B64822" w:rsidRPr="009569D5">
        <w:rPr>
          <w:rFonts w:asciiTheme="majorBidi" w:hAnsiTheme="majorBidi" w:cstheme="majorBidi"/>
          <w:sz w:val="24"/>
          <w:szCs w:val="24"/>
          <w:lang w:val="en-IE"/>
        </w:rPr>
        <w:t>Facebook users</w:t>
      </w:r>
      <w:r w:rsidRPr="009569D5">
        <w:rPr>
          <w:rFonts w:asciiTheme="majorBidi" w:hAnsiTheme="majorBidi" w:cstheme="majorBidi"/>
          <w:sz w:val="24"/>
          <w:szCs w:val="24"/>
          <w:lang w:val="en-IE"/>
        </w:rPr>
        <w:t xml:space="preserve"> launched into unconstrai</w:t>
      </w:r>
      <w:r w:rsidR="00B64822" w:rsidRPr="009569D5">
        <w:rPr>
          <w:rFonts w:asciiTheme="majorBidi" w:hAnsiTheme="majorBidi" w:cstheme="majorBidi"/>
          <w:sz w:val="24"/>
          <w:szCs w:val="24"/>
          <w:lang w:val="en-IE"/>
        </w:rPr>
        <w:t xml:space="preserve">ned hate speech against Al-Haq and its staff, including Mr. </w:t>
      </w:r>
      <w:proofErr w:type="spellStart"/>
      <w:r w:rsidR="00B64822" w:rsidRPr="009569D5">
        <w:rPr>
          <w:rFonts w:asciiTheme="majorBidi" w:hAnsiTheme="majorBidi" w:cstheme="majorBidi"/>
          <w:sz w:val="24"/>
          <w:szCs w:val="24"/>
          <w:lang w:val="en-IE"/>
        </w:rPr>
        <w:t>Jabarin</w:t>
      </w:r>
      <w:proofErr w:type="spellEnd"/>
      <w:r w:rsidR="00B64822" w:rsidRPr="009569D5">
        <w:rPr>
          <w:rFonts w:asciiTheme="majorBidi" w:hAnsiTheme="majorBidi" w:cstheme="majorBidi"/>
          <w:sz w:val="24"/>
          <w:szCs w:val="24"/>
          <w:lang w:val="en-IE"/>
        </w:rPr>
        <w:t xml:space="preserve">, where they have called for his and the staff’s </w:t>
      </w:r>
      <w:r w:rsidR="00164665" w:rsidRPr="009569D5">
        <w:rPr>
          <w:rFonts w:asciiTheme="majorBidi" w:hAnsiTheme="majorBidi" w:cstheme="majorBidi"/>
          <w:sz w:val="24"/>
          <w:szCs w:val="24"/>
          <w:lang w:val="en-IE"/>
        </w:rPr>
        <w:t xml:space="preserve">imprisonment and </w:t>
      </w:r>
      <w:r w:rsidR="00B64822" w:rsidRPr="009569D5">
        <w:rPr>
          <w:rFonts w:asciiTheme="majorBidi" w:hAnsiTheme="majorBidi" w:cstheme="majorBidi"/>
          <w:sz w:val="24"/>
          <w:szCs w:val="24"/>
          <w:lang w:val="en-IE"/>
        </w:rPr>
        <w:t xml:space="preserve">deportation, </w:t>
      </w:r>
      <w:r w:rsidRPr="009569D5">
        <w:rPr>
          <w:rFonts w:asciiTheme="majorBidi" w:hAnsiTheme="majorBidi" w:cstheme="majorBidi"/>
          <w:sz w:val="24"/>
          <w:szCs w:val="24"/>
          <w:lang w:val="en-IE"/>
        </w:rPr>
        <w:t>while numerous uncensored comments called</w:t>
      </w:r>
      <w:r w:rsidR="00C32D62" w:rsidRPr="009569D5">
        <w:rPr>
          <w:rFonts w:asciiTheme="majorBidi" w:hAnsiTheme="majorBidi" w:cstheme="majorBidi"/>
          <w:sz w:val="24"/>
          <w:szCs w:val="24"/>
          <w:lang w:val="en-IE"/>
        </w:rPr>
        <w:t xml:space="preserve"> for the killing of Mr. </w:t>
      </w:r>
      <w:proofErr w:type="spellStart"/>
      <w:r w:rsidR="00C32D62" w:rsidRPr="009569D5">
        <w:rPr>
          <w:rFonts w:asciiTheme="majorBidi" w:hAnsiTheme="majorBidi" w:cstheme="majorBidi"/>
          <w:sz w:val="24"/>
          <w:szCs w:val="24"/>
          <w:lang w:val="en-IE"/>
        </w:rPr>
        <w:t>Jabarin</w:t>
      </w:r>
      <w:proofErr w:type="spellEnd"/>
      <w:r w:rsidRPr="009569D5">
        <w:rPr>
          <w:rFonts w:asciiTheme="majorBidi" w:hAnsiTheme="majorBidi" w:cstheme="majorBidi"/>
          <w:sz w:val="24"/>
          <w:szCs w:val="24"/>
          <w:lang w:val="en-IE"/>
        </w:rPr>
        <w:t xml:space="preserve"> </w:t>
      </w:r>
      <w:r w:rsidR="00C32D62" w:rsidRPr="009569D5">
        <w:rPr>
          <w:rFonts w:asciiTheme="majorBidi" w:hAnsiTheme="majorBidi" w:cstheme="majorBidi"/>
          <w:i/>
          <w:iCs/>
          <w:sz w:val="24"/>
          <w:szCs w:val="24"/>
          <w:lang w:val="en-IE"/>
        </w:rPr>
        <w:t>(s</w:t>
      </w:r>
      <w:r w:rsidR="00B64822" w:rsidRPr="009569D5">
        <w:rPr>
          <w:rFonts w:asciiTheme="majorBidi" w:hAnsiTheme="majorBidi" w:cstheme="majorBidi"/>
          <w:i/>
          <w:iCs/>
          <w:sz w:val="24"/>
          <w:szCs w:val="24"/>
          <w:lang w:val="en-IE"/>
        </w:rPr>
        <w:t xml:space="preserve">ee </w:t>
      </w:r>
      <w:r w:rsidR="00DE351E" w:rsidRPr="009569D5">
        <w:rPr>
          <w:rFonts w:asciiTheme="majorBidi" w:hAnsiTheme="majorBidi" w:cstheme="majorBidi"/>
          <w:i/>
          <w:iCs/>
          <w:sz w:val="24"/>
          <w:szCs w:val="24"/>
          <w:lang w:val="en-IE"/>
        </w:rPr>
        <w:t>Annex I</w:t>
      </w:r>
      <w:r w:rsidR="006D7476" w:rsidRPr="009569D5">
        <w:rPr>
          <w:rFonts w:asciiTheme="majorBidi" w:hAnsiTheme="majorBidi" w:cstheme="majorBidi"/>
          <w:i/>
          <w:iCs/>
          <w:sz w:val="24"/>
          <w:szCs w:val="24"/>
          <w:lang w:val="en-IE"/>
        </w:rPr>
        <w:t>I</w:t>
      </w:r>
      <w:r w:rsidR="00DE351E" w:rsidRPr="009569D5">
        <w:rPr>
          <w:rFonts w:asciiTheme="majorBidi" w:hAnsiTheme="majorBidi" w:cstheme="majorBidi"/>
          <w:i/>
          <w:iCs/>
          <w:sz w:val="24"/>
          <w:szCs w:val="24"/>
          <w:lang w:val="en-IE"/>
        </w:rPr>
        <w:t>I</w:t>
      </w:r>
      <w:r w:rsidR="00B64822" w:rsidRPr="009569D5">
        <w:rPr>
          <w:rFonts w:asciiTheme="majorBidi" w:hAnsiTheme="majorBidi" w:cstheme="majorBidi"/>
          <w:i/>
          <w:iCs/>
          <w:sz w:val="24"/>
          <w:szCs w:val="24"/>
          <w:lang w:val="en-IE"/>
        </w:rPr>
        <w:t>)</w:t>
      </w:r>
      <w:r w:rsidR="00C32D62" w:rsidRPr="009569D5">
        <w:rPr>
          <w:rFonts w:asciiTheme="majorBidi" w:hAnsiTheme="majorBidi" w:cstheme="majorBidi"/>
          <w:i/>
          <w:iCs/>
          <w:sz w:val="24"/>
          <w:szCs w:val="24"/>
          <w:lang w:val="en-IE"/>
        </w:rPr>
        <w:t>.</w:t>
      </w:r>
      <w:r w:rsidR="00B64822" w:rsidRPr="009569D5">
        <w:rPr>
          <w:rFonts w:asciiTheme="majorBidi" w:hAnsiTheme="majorBidi" w:cstheme="majorBidi"/>
          <w:sz w:val="24"/>
          <w:szCs w:val="24"/>
          <w:lang w:val="en-IE"/>
        </w:rPr>
        <w:t xml:space="preserve"> </w:t>
      </w:r>
      <w:r w:rsidR="00246E38" w:rsidRPr="009569D5">
        <w:rPr>
          <w:rFonts w:asciiTheme="majorBidi" w:hAnsiTheme="majorBidi" w:cstheme="majorBidi"/>
          <w:sz w:val="24"/>
          <w:szCs w:val="24"/>
          <w:lang w:val="en-IE"/>
        </w:rPr>
        <w:t xml:space="preserve">Addressing this grave threat, Al-Haq submitted an urgent appeal, urging the Special Procedures </w:t>
      </w:r>
      <w:r w:rsidR="00B32B21" w:rsidRPr="009569D5">
        <w:rPr>
          <w:rFonts w:asciiTheme="majorBidi" w:hAnsiTheme="majorBidi" w:cstheme="majorBidi"/>
          <w:sz w:val="24"/>
          <w:szCs w:val="24"/>
          <w:lang w:val="en-IE"/>
        </w:rPr>
        <w:t>to take immediate and collective action to halt the ongoing online incitement by Israel, and to intervene directly with Facebook to remove the content that violates international human rights law and Facebook’s own community standards.</w:t>
      </w:r>
      <w:r w:rsidR="00B32B21" w:rsidRPr="009569D5">
        <w:rPr>
          <w:rStyle w:val="FootnoteReference"/>
          <w:rFonts w:asciiTheme="majorBidi" w:hAnsiTheme="majorBidi" w:cstheme="majorBidi"/>
          <w:sz w:val="24"/>
          <w:szCs w:val="24"/>
          <w:lang w:val="en-IE"/>
        </w:rPr>
        <w:footnoteReference w:id="39"/>
      </w:r>
      <w:r w:rsidR="00B32B21" w:rsidRPr="009569D5">
        <w:rPr>
          <w:rFonts w:asciiTheme="majorBidi" w:hAnsiTheme="majorBidi" w:cstheme="majorBidi"/>
          <w:sz w:val="24"/>
          <w:szCs w:val="24"/>
          <w:lang w:val="en-IE"/>
        </w:rPr>
        <w:t xml:space="preserve"> </w:t>
      </w:r>
    </w:p>
    <w:p w14:paraId="40BC80C1" w14:textId="5F89176A" w:rsidR="00D03225" w:rsidRPr="009569D5" w:rsidRDefault="00D03225" w:rsidP="00C32D62">
      <w:pPr>
        <w:pStyle w:val="Heading1"/>
        <w:numPr>
          <w:ilvl w:val="0"/>
          <w:numId w:val="2"/>
        </w:numPr>
        <w:rPr>
          <w:rFonts w:asciiTheme="majorBidi" w:hAnsiTheme="majorBidi"/>
          <w:b/>
          <w:bCs/>
          <w:color w:val="auto"/>
          <w:sz w:val="24"/>
          <w:szCs w:val="24"/>
          <w:lang w:val="en-IE"/>
        </w:rPr>
      </w:pPr>
      <w:r w:rsidRPr="009569D5">
        <w:rPr>
          <w:rFonts w:asciiTheme="majorBidi" w:hAnsiTheme="majorBidi"/>
          <w:b/>
          <w:bCs/>
          <w:color w:val="auto"/>
          <w:sz w:val="24"/>
          <w:szCs w:val="24"/>
          <w:lang w:val="en-IE"/>
        </w:rPr>
        <w:t xml:space="preserve">Conclusion and Recommendations </w:t>
      </w:r>
    </w:p>
    <w:p w14:paraId="1AA444AE" w14:textId="453F4CF2" w:rsidR="00D03225" w:rsidRPr="009569D5" w:rsidRDefault="000C0F05" w:rsidP="000C0F05">
      <w:pPr>
        <w:pStyle w:val="Heading2"/>
        <w:numPr>
          <w:ilvl w:val="1"/>
          <w:numId w:val="10"/>
        </w:numPr>
        <w:spacing w:before="240" w:after="240"/>
        <w:rPr>
          <w:rFonts w:asciiTheme="majorBidi" w:hAnsiTheme="majorBidi"/>
          <w:i/>
          <w:iCs/>
          <w:color w:val="auto"/>
          <w:sz w:val="24"/>
          <w:szCs w:val="24"/>
          <w:lang w:val="en-IE"/>
        </w:rPr>
      </w:pPr>
      <w:r w:rsidRPr="009569D5">
        <w:rPr>
          <w:rFonts w:asciiTheme="majorBidi" w:hAnsiTheme="majorBidi"/>
          <w:i/>
          <w:iCs/>
          <w:color w:val="auto"/>
          <w:sz w:val="24"/>
          <w:szCs w:val="24"/>
          <w:lang w:val="en-IE"/>
        </w:rPr>
        <w:t xml:space="preserve"> </w:t>
      </w:r>
      <w:r w:rsidR="00D03225" w:rsidRPr="009569D5">
        <w:rPr>
          <w:rFonts w:asciiTheme="majorBidi" w:hAnsiTheme="majorBidi"/>
          <w:i/>
          <w:iCs/>
          <w:color w:val="auto"/>
          <w:sz w:val="24"/>
          <w:szCs w:val="24"/>
          <w:lang w:val="en-IE"/>
        </w:rPr>
        <w:t xml:space="preserve">Conclusion </w:t>
      </w:r>
    </w:p>
    <w:p w14:paraId="2AEB9583" w14:textId="54247DD8" w:rsidR="00D03225" w:rsidRPr="009569D5" w:rsidRDefault="000C0080" w:rsidP="000C0F05">
      <w:pPr>
        <w:pStyle w:val="ListParagraph"/>
        <w:numPr>
          <w:ilvl w:val="0"/>
          <w:numId w:val="3"/>
        </w:numPr>
        <w:spacing w:after="240"/>
        <w:contextualSpacing w:val="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Al-Haq offers the following conclusions: </w:t>
      </w:r>
    </w:p>
    <w:p w14:paraId="366AC1D9" w14:textId="1BD03891" w:rsidR="001F6CC3" w:rsidRPr="009569D5" w:rsidRDefault="001F6CC3" w:rsidP="00E1216B">
      <w:pPr>
        <w:pStyle w:val="ListParagraph"/>
        <w:numPr>
          <w:ilvl w:val="0"/>
          <w:numId w:val="5"/>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The </w:t>
      </w:r>
      <w:r w:rsidR="005D5408" w:rsidRPr="009569D5">
        <w:rPr>
          <w:rFonts w:asciiTheme="majorBidi" w:hAnsiTheme="majorBidi" w:cstheme="majorBidi"/>
          <w:sz w:val="24"/>
          <w:szCs w:val="24"/>
          <w:lang w:val="en-IE"/>
        </w:rPr>
        <w:t>Israeli-led</w:t>
      </w:r>
      <w:r w:rsidRPr="009569D5">
        <w:rPr>
          <w:rFonts w:asciiTheme="majorBidi" w:hAnsiTheme="majorBidi" w:cstheme="majorBidi"/>
          <w:sz w:val="24"/>
          <w:szCs w:val="24"/>
          <w:lang w:val="en-IE"/>
        </w:rPr>
        <w:t xml:space="preserve"> large-scale </w:t>
      </w:r>
      <w:r w:rsidR="005D5408" w:rsidRPr="009569D5">
        <w:rPr>
          <w:rFonts w:asciiTheme="majorBidi" w:hAnsiTheme="majorBidi" w:cstheme="majorBidi"/>
          <w:sz w:val="24"/>
          <w:szCs w:val="24"/>
          <w:lang w:val="en-IE"/>
        </w:rPr>
        <w:t xml:space="preserve">smear campaign, </w:t>
      </w:r>
      <w:r w:rsidRPr="009569D5">
        <w:rPr>
          <w:rFonts w:asciiTheme="majorBidi" w:hAnsiTheme="majorBidi" w:cstheme="majorBidi"/>
          <w:sz w:val="24"/>
          <w:szCs w:val="24"/>
          <w:lang w:val="en-IE"/>
        </w:rPr>
        <w:t xml:space="preserve">which has been carried out for years by the Israeli </w:t>
      </w:r>
      <w:r w:rsidR="007859C9" w:rsidRPr="009569D5">
        <w:rPr>
          <w:rFonts w:asciiTheme="majorBidi" w:hAnsiTheme="majorBidi" w:cstheme="majorBidi"/>
          <w:sz w:val="24"/>
          <w:szCs w:val="24"/>
          <w:lang w:val="en-IE"/>
        </w:rPr>
        <w:t>government</w:t>
      </w:r>
      <w:r w:rsidRPr="009569D5">
        <w:rPr>
          <w:rFonts w:asciiTheme="majorBidi" w:hAnsiTheme="majorBidi" w:cstheme="majorBidi"/>
          <w:sz w:val="24"/>
          <w:szCs w:val="24"/>
          <w:lang w:val="en-IE"/>
        </w:rPr>
        <w:t xml:space="preserve"> </w:t>
      </w:r>
      <w:r w:rsidR="007859C9" w:rsidRPr="009569D5">
        <w:rPr>
          <w:rFonts w:asciiTheme="majorBidi" w:hAnsiTheme="majorBidi" w:cstheme="majorBidi"/>
          <w:sz w:val="24"/>
          <w:szCs w:val="24"/>
          <w:lang w:val="en-IE"/>
        </w:rPr>
        <w:t xml:space="preserve">and its aligned and </w:t>
      </w:r>
      <w:r w:rsidR="00E1216B" w:rsidRPr="009569D5">
        <w:rPr>
          <w:rFonts w:asciiTheme="majorBidi" w:hAnsiTheme="majorBidi" w:cstheme="majorBidi"/>
          <w:sz w:val="24"/>
          <w:szCs w:val="24"/>
          <w:lang w:val="en-IE"/>
        </w:rPr>
        <w:t>proxy</w:t>
      </w:r>
      <w:r w:rsidR="007859C9" w:rsidRPr="009569D5">
        <w:rPr>
          <w:rFonts w:asciiTheme="majorBidi" w:hAnsiTheme="majorBidi" w:cstheme="majorBidi"/>
          <w:sz w:val="24"/>
          <w:szCs w:val="24"/>
          <w:lang w:val="en-IE"/>
        </w:rPr>
        <w:t xml:space="preserve"> organisations</w:t>
      </w:r>
      <w:r w:rsidRPr="009569D5">
        <w:rPr>
          <w:rFonts w:asciiTheme="majorBidi" w:hAnsiTheme="majorBidi" w:cstheme="majorBidi"/>
          <w:sz w:val="24"/>
          <w:szCs w:val="24"/>
          <w:lang w:val="en-IE"/>
        </w:rPr>
        <w:t>, is designed to silence Palestinian and other human rights organisations</w:t>
      </w:r>
      <w:r w:rsidR="007859C9" w:rsidRPr="009569D5">
        <w:rPr>
          <w:rFonts w:asciiTheme="majorBidi" w:hAnsiTheme="majorBidi" w:cstheme="majorBidi"/>
          <w:sz w:val="24"/>
          <w:szCs w:val="24"/>
          <w:lang w:val="en-IE"/>
        </w:rPr>
        <w:t xml:space="preserve"> and human rights defenders</w:t>
      </w:r>
      <w:r w:rsidR="005D5408" w:rsidRPr="009569D5">
        <w:rPr>
          <w:rFonts w:asciiTheme="majorBidi" w:hAnsiTheme="majorBidi" w:cstheme="majorBidi"/>
          <w:sz w:val="24"/>
          <w:szCs w:val="24"/>
          <w:lang w:val="en-IE"/>
        </w:rPr>
        <w:t>, maintain its apartheid regime,</w:t>
      </w:r>
      <w:r w:rsidRPr="009569D5">
        <w:rPr>
          <w:rFonts w:asciiTheme="majorBidi" w:hAnsiTheme="majorBidi" w:cstheme="majorBidi"/>
          <w:sz w:val="24"/>
          <w:szCs w:val="24"/>
          <w:lang w:val="en-IE"/>
        </w:rPr>
        <w:t xml:space="preserve"> and frustrate their efforts to monitor and document Israeli violations, and ensure accountability, particularly for perpetrators of war crim</w:t>
      </w:r>
      <w:r w:rsidR="007859C9" w:rsidRPr="009569D5">
        <w:rPr>
          <w:rFonts w:asciiTheme="majorBidi" w:hAnsiTheme="majorBidi" w:cstheme="majorBidi"/>
          <w:sz w:val="24"/>
          <w:szCs w:val="24"/>
          <w:lang w:val="en-IE"/>
        </w:rPr>
        <w:t xml:space="preserve">es and crimes against </w:t>
      </w:r>
      <w:r w:rsidR="004C0885" w:rsidRPr="009569D5">
        <w:rPr>
          <w:rFonts w:asciiTheme="majorBidi" w:hAnsiTheme="majorBidi" w:cstheme="majorBidi"/>
          <w:sz w:val="24"/>
          <w:szCs w:val="24"/>
          <w:lang w:val="en-IE"/>
        </w:rPr>
        <w:t>humanity, including at the ICC, failing to adhere to its legal obligations, as an Occupying Power.</w:t>
      </w:r>
    </w:p>
    <w:p w14:paraId="6D56F100" w14:textId="2B1971A4" w:rsidR="00C32D62" w:rsidRPr="009569D5" w:rsidRDefault="004C0885" w:rsidP="004C0885">
      <w:pPr>
        <w:pStyle w:val="ListParagraph"/>
        <w:numPr>
          <w:ilvl w:val="0"/>
          <w:numId w:val="5"/>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lastRenderedPageBreak/>
        <w:t>As enshrined in Article 13 of the UN Declaration on Human Rights Defenders, everyone has the right to solicit, receive and utilise resources to protect and promote human rights through peaceful means.</w:t>
      </w:r>
      <w:r w:rsidRPr="009569D5">
        <w:rPr>
          <w:rStyle w:val="FootnoteReference"/>
          <w:rFonts w:asciiTheme="majorBidi" w:hAnsiTheme="majorBidi" w:cstheme="majorBidi"/>
          <w:sz w:val="24"/>
          <w:szCs w:val="24"/>
          <w:lang w:val="en-IE"/>
        </w:rPr>
        <w:footnoteReference w:id="40"/>
      </w:r>
      <w:r w:rsidRPr="009569D5">
        <w:rPr>
          <w:rFonts w:asciiTheme="majorBidi" w:hAnsiTheme="majorBidi" w:cstheme="majorBidi"/>
          <w:sz w:val="24"/>
          <w:szCs w:val="24"/>
          <w:lang w:val="en-IE"/>
        </w:rPr>
        <w:t xml:space="preserve"> </w:t>
      </w:r>
      <w:r w:rsidR="00C32D62" w:rsidRPr="009569D5">
        <w:rPr>
          <w:rFonts w:asciiTheme="majorBidi" w:hAnsiTheme="majorBidi" w:cstheme="majorBidi"/>
          <w:sz w:val="24"/>
          <w:szCs w:val="24"/>
          <w:lang w:val="en-IE"/>
        </w:rPr>
        <w:t xml:space="preserve">Yet, Israel </w:t>
      </w:r>
      <w:r w:rsidRPr="009569D5">
        <w:rPr>
          <w:rFonts w:asciiTheme="majorBidi" w:hAnsiTheme="majorBidi" w:cstheme="majorBidi"/>
          <w:sz w:val="24"/>
          <w:szCs w:val="24"/>
          <w:lang w:val="en-IE"/>
        </w:rPr>
        <w:t xml:space="preserve">continues to repress, silence and intimidate </w:t>
      </w:r>
      <w:r w:rsidR="00C32D62" w:rsidRPr="009569D5">
        <w:rPr>
          <w:rFonts w:asciiTheme="majorBidi" w:hAnsiTheme="majorBidi" w:cstheme="majorBidi"/>
          <w:sz w:val="24"/>
          <w:szCs w:val="24"/>
          <w:lang w:val="en-IE"/>
        </w:rPr>
        <w:t xml:space="preserve">anyone advocating </w:t>
      </w:r>
      <w:r w:rsidRPr="009569D5">
        <w:rPr>
          <w:rFonts w:asciiTheme="majorBidi" w:hAnsiTheme="majorBidi" w:cstheme="majorBidi"/>
          <w:sz w:val="24"/>
          <w:szCs w:val="24"/>
          <w:lang w:val="en-IE"/>
        </w:rPr>
        <w:t>and challenging</w:t>
      </w:r>
      <w:r w:rsidR="00C32D62" w:rsidRPr="009569D5">
        <w:rPr>
          <w:rFonts w:asciiTheme="majorBidi" w:hAnsiTheme="majorBidi" w:cstheme="majorBidi"/>
          <w:sz w:val="24"/>
          <w:szCs w:val="24"/>
          <w:lang w:val="en-IE"/>
        </w:rPr>
        <w:t xml:space="preserve"> Israel’s institutionalised regime of racial domination and oppression. </w:t>
      </w:r>
      <w:r w:rsidRPr="009569D5">
        <w:rPr>
          <w:rFonts w:asciiTheme="majorBidi" w:hAnsiTheme="majorBidi" w:cstheme="majorBidi"/>
          <w:sz w:val="24"/>
          <w:szCs w:val="24"/>
          <w:lang w:val="en-IE"/>
        </w:rPr>
        <w:t xml:space="preserve">Critically, </w:t>
      </w:r>
      <w:r w:rsidRPr="009569D5">
        <w:rPr>
          <w:rFonts w:asciiTheme="majorBidi" w:hAnsiTheme="majorBidi" w:cstheme="majorBidi"/>
          <w:sz w:val="24"/>
          <w:szCs w:val="24"/>
        </w:rPr>
        <w:t>the UN Commission on Human Rights adopted resolution 1993/45, providing that “the International Covenant on Civil and Political Rights states that any propaganda for war or any advocacy of national, racial or religious hatred that constitutes incitement to discrimination, hostility or violence shall be prohibited by law.”</w:t>
      </w:r>
      <w:r w:rsidRPr="009569D5">
        <w:rPr>
          <w:rStyle w:val="FootnoteReference"/>
          <w:rFonts w:asciiTheme="majorBidi" w:hAnsiTheme="majorBidi" w:cstheme="majorBidi"/>
          <w:sz w:val="24"/>
          <w:szCs w:val="24"/>
        </w:rPr>
        <w:footnoteReference w:id="41"/>
      </w:r>
      <w:r w:rsidRPr="009569D5">
        <w:rPr>
          <w:rFonts w:asciiTheme="majorBidi" w:hAnsiTheme="majorBidi" w:cstheme="majorBidi"/>
          <w:sz w:val="24"/>
          <w:szCs w:val="24"/>
        </w:rPr>
        <w:t xml:space="preserve"> Further, the UN Human Rights Committee considered in its General Comment No. 34 of 12 September 2011 on the freedoms of opinion and expression that “[t]he harassment, intimidation or stigmatization of a person… for reasons of the opinions they may hold, constitutes a violation of article 19, paragraph 1” of the International Covenant on Civil and Political Rights.</w:t>
      </w:r>
      <w:r w:rsidRPr="009569D5">
        <w:rPr>
          <w:rStyle w:val="FootnoteReference"/>
          <w:rFonts w:asciiTheme="majorBidi" w:hAnsiTheme="majorBidi" w:cstheme="majorBidi"/>
          <w:sz w:val="24"/>
          <w:szCs w:val="24"/>
        </w:rPr>
        <w:footnoteReference w:id="42"/>
      </w:r>
    </w:p>
    <w:p w14:paraId="2AD39550" w14:textId="69EBC6A0" w:rsidR="00824428" w:rsidRPr="009569D5" w:rsidRDefault="004C0885" w:rsidP="006F581B">
      <w:pPr>
        <w:pStyle w:val="ListParagraph"/>
        <w:numPr>
          <w:ilvl w:val="0"/>
          <w:numId w:val="5"/>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 xml:space="preserve">Accordingly, </w:t>
      </w:r>
      <w:r w:rsidR="006F581B" w:rsidRPr="009569D5">
        <w:rPr>
          <w:rFonts w:asciiTheme="majorBidi" w:hAnsiTheme="majorBidi" w:cstheme="majorBidi"/>
          <w:sz w:val="24"/>
          <w:szCs w:val="24"/>
          <w:lang w:val="en-IE"/>
        </w:rPr>
        <w:t xml:space="preserve">and in light of Israel’s culture of impunity, </w:t>
      </w:r>
      <w:r w:rsidR="00E1216B" w:rsidRPr="009569D5">
        <w:rPr>
          <w:rFonts w:asciiTheme="majorBidi" w:hAnsiTheme="majorBidi" w:cstheme="majorBidi"/>
          <w:sz w:val="24"/>
          <w:szCs w:val="24"/>
          <w:lang w:val="en-IE"/>
        </w:rPr>
        <w:t xml:space="preserve">Al-Haq </w:t>
      </w:r>
      <w:r w:rsidR="006F581B" w:rsidRPr="009569D5">
        <w:rPr>
          <w:rFonts w:asciiTheme="majorBidi" w:hAnsiTheme="majorBidi" w:cstheme="majorBidi"/>
          <w:sz w:val="24"/>
          <w:szCs w:val="24"/>
          <w:lang w:val="en-IE"/>
        </w:rPr>
        <w:t xml:space="preserve">reasserts the need for States to take effective measures to address and put an end to the root causes of Israel’s widespread and systematic violations, including those with regards to human rights defenders. </w:t>
      </w:r>
    </w:p>
    <w:p w14:paraId="1213E5EC" w14:textId="5B071E57" w:rsidR="00D03225" w:rsidRPr="009569D5" w:rsidRDefault="000C0F05" w:rsidP="005D5408">
      <w:pPr>
        <w:pStyle w:val="ListParagraph"/>
        <w:numPr>
          <w:ilvl w:val="1"/>
          <w:numId w:val="10"/>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i/>
          <w:iCs/>
          <w:sz w:val="24"/>
          <w:szCs w:val="24"/>
          <w:lang w:val="en-IE"/>
        </w:rPr>
        <w:t xml:space="preserve"> </w:t>
      </w:r>
      <w:r w:rsidR="00D03225" w:rsidRPr="009569D5">
        <w:rPr>
          <w:rFonts w:asciiTheme="majorBidi" w:hAnsiTheme="majorBidi" w:cstheme="majorBidi"/>
          <w:i/>
          <w:iCs/>
          <w:sz w:val="24"/>
          <w:szCs w:val="24"/>
          <w:lang w:val="en-IE"/>
        </w:rPr>
        <w:t xml:space="preserve">Recommendations </w:t>
      </w:r>
    </w:p>
    <w:p w14:paraId="206849A1" w14:textId="49AEFB39" w:rsidR="000C0080" w:rsidRPr="009569D5" w:rsidRDefault="000C0080" w:rsidP="005D5408">
      <w:pPr>
        <w:pStyle w:val="ListParagraph"/>
        <w:numPr>
          <w:ilvl w:val="0"/>
          <w:numId w:val="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lastRenderedPageBreak/>
        <w:t xml:space="preserve">Al-Haq offers the following recommendations: </w:t>
      </w:r>
    </w:p>
    <w:p w14:paraId="64C1A277" w14:textId="1BA0345C" w:rsidR="000C0F05" w:rsidRPr="009569D5" w:rsidRDefault="005D5408" w:rsidP="005730D8">
      <w:pPr>
        <w:pStyle w:val="ListParagraph"/>
        <w:numPr>
          <w:ilvl w:val="0"/>
          <w:numId w:val="1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Examine Israel, as Occupying Power, and the manner in which it is acting, notably through its Ministry of Strategic Affairs and government-</w:t>
      </w:r>
      <w:r w:rsidR="005730D8" w:rsidRPr="009569D5">
        <w:rPr>
          <w:rFonts w:asciiTheme="majorBidi" w:hAnsiTheme="majorBidi" w:cstheme="majorBidi"/>
          <w:sz w:val="24"/>
          <w:szCs w:val="24"/>
        </w:rPr>
        <w:t xml:space="preserve">affiliated </w:t>
      </w:r>
      <w:r w:rsidRPr="009569D5">
        <w:rPr>
          <w:rFonts w:asciiTheme="majorBidi" w:hAnsiTheme="majorBidi" w:cstheme="majorBidi"/>
          <w:sz w:val="24"/>
          <w:szCs w:val="24"/>
          <w:lang w:val="en-IE"/>
        </w:rPr>
        <w:t>organisations, to smear human rights defenders and</w:t>
      </w:r>
      <w:r w:rsidR="00E1216B" w:rsidRPr="009569D5">
        <w:rPr>
          <w:rFonts w:asciiTheme="majorBidi" w:hAnsiTheme="majorBidi" w:cstheme="majorBidi"/>
          <w:sz w:val="24"/>
          <w:szCs w:val="24"/>
          <w:lang w:val="en-IE"/>
        </w:rPr>
        <w:t xml:space="preserve"> activists, restrict their work, </w:t>
      </w:r>
      <w:r w:rsidRPr="009569D5">
        <w:rPr>
          <w:rFonts w:asciiTheme="majorBidi" w:hAnsiTheme="majorBidi" w:cstheme="majorBidi"/>
          <w:sz w:val="24"/>
          <w:szCs w:val="24"/>
          <w:lang w:val="en-IE"/>
        </w:rPr>
        <w:t xml:space="preserve">the right to freedom of expression, </w:t>
      </w:r>
      <w:r w:rsidR="00E1216B" w:rsidRPr="009569D5">
        <w:rPr>
          <w:rFonts w:asciiTheme="majorBidi" w:hAnsiTheme="majorBidi" w:cstheme="majorBidi"/>
          <w:sz w:val="24"/>
          <w:szCs w:val="24"/>
          <w:lang w:val="en-IE"/>
        </w:rPr>
        <w:t xml:space="preserve">and threaten their right to life, </w:t>
      </w:r>
      <w:r w:rsidRPr="009569D5">
        <w:rPr>
          <w:rFonts w:asciiTheme="majorBidi" w:hAnsiTheme="majorBidi" w:cstheme="majorBidi"/>
          <w:sz w:val="24"/>
          <w:szCs w:val="24"/>
          <w:lang w:val="en-IE"/>
        </w:rPr>
        <w:t>among others, both online, including on social media platforms, and offline;</w:t>
      </w:r>
      <w:r w:rsidR="0027533D" w:rsidRPr="009569D5">
        <w:rPr>
          <w:rFonts w:asciiTheme="majorBidi" w:hAnsiTheme="majorBidi" w:cstheme="majorBidi"/>
          <w:sz w:val="24"/>
          <w:szCs w:val="24"/>
          <w:lang w:val="en-IE"/>
        </w:rPr>
        <w:t xml:space="preserve"> and</w:t>
      </w:r>
    </w:p>
    <w:p w14:paraId="1B76CBEC" w14:textId="27B2D2B7" w:rsidR="002A04BD" w:rsidRDefault="006258CD" w:rsidP="002A04BD">
      <w:pPr>
        <w:pStyle w:val="ListParagraph"/>
        <w:numPr>
          <w:ilvl w:val="0"/>
          <w:numId w:val="13"/>
        </w:numPr>
        <w:spacing w:before="240"/>
        <w:contextualSpacing w:val="0"/>
        <w:jc w:val="both"/>
        <w:rPr>
          <w:rFonts w:asciiTheme="majorBidi" w:hAnsiTheme="majorBidi" w:cstheme="majorBidi"/>
          <w:sz w:val="24"/>
          <w:szCs w:val="24"/>
          <w:lang w:val="en-IE"/>
        </w:rPr>
      </w:pPr>
      <w:r w:rsidRPr="009569D5">
        <w:rPr>
          <w:rFonts w:asciiTheme="majorBidi" w:hAnsiTheme="majorBidi" w:cstheme="majorBidi"/>
          <w:sz w:val="24"/>
          <w:szCs w:val="24"/>
          <w:lang w:val="en-IE"/>
        </w:rPr>
        <w:t>Urge Israel to immediately cease any and all practices and policies intended to intimidate and silence human rights defenders, in violation of their right to freedom of expression, including through arbitrary detention, torture and other ill-treatment, institutionalised hate speech and incitement, residency revocation, deportations, and other</w:t>
      </w:r>
      <w:r w:rsidR="0027533D" w:rsidRPr="009569D5">
        <w:rPr>
          <w:rFonts w:asciiTheme="majorBidi" w:hAnsiTheme="majorBidi" w:cstheme="majorBidi"/>
          <w:sz w:val="24"/>
          <w:szCs w:val="24"/>
          <w:lang w:val="en-IE"/>
        </w:rPr>
        <w:t xml:space="preserve"> coercive or punitive measures.</w:t>
      </w:r>
    </w:p>
    <w:p w14:paraId="124A7D24" w14:textId="483A7895" w:rsidR="002A04BD" w:rsidRDefault="002A04BD" w:rsidP="002A04BD">
      <w:pPr>
        <w:spacing w:before="240"/>
        <w:jc w:val="both"/>
        <w:rPr>
          <w:rFonts w:asciiTheme="majorBidi" w:hAnsiTheme="majorBidi" w:cstheme="majorBidi"/>
          <w:sz w:val="24"/>
          <w:szCs w:val="24"/>
          <w:lang w:val="en-IE"/>
        </w:rPr>
      </w:pPr>
    </w:p>
    <w:p w14:paraId="0630CFB6" w14:textId="199D3BF5" w:rsidR="002A04BD" w:rsidRDefault="002A04BD" w:rsidP="002A04BD">
      <w:pPr>
        <w:spacing w:before="240"/>
        <w:jc w:val="both"/>
        <w:rPr>
          <w:rFonts w:asciiTheme="majorBidi" w:hAnsiTheme="majorBidi" w:cstheme="majorBidi"/>
          <w:sz w:val="24"/>
          <w:szCs w:val="24"/>
          <w:lang w:val="en-IE"/>
        </w:rPr>
      </w:pPr>
    </w:p>
    <w:p w14:paraId="4011DA61" w14:textId="07F393CF" w:rsidR="002A04BD" w:rsidRDefault="002A04BD" w:rsidP="002A04BD">
      <w:pPr>
        <w:spacing w:before="240"/>
        <w:jc w:val="both"/>
        <w:rPr>
          <w:rFonts w:asciiTheme="majorBidi" w:hAnsiTheme="majorBidi" w:cstheme="majorBidi"/>
          <w:sz w:val="24"/>
          <w:szCs w:val="24"/>
          <w:lang w:val="en-IE"/>
        </w:rPr>
      </w:pPr>
    </w:p>
    <w:p w14:paraId="267A1423" w14:textId="34635570" w:rsidR="002A04BD" w:rsidRDefault="002A04BD" w:rsidP="002A04BD">
      <w:pPr>
        <w:spacing w:before="240"/>
        <w:jc w:val="both"/>
        <w:rPr>
          <w:rFonts w:asciiTheme="majorBidi" w:hAnsiTheme="majorBidi" w:cstheme="majorBidi"/>
          <w:sz w:val="24"/>
          <w:szCs w:val="24"/>
          <w:lang w:val="en-IE"/>
        </w:rPr>
      </w:pPr>
    </w:p>
    <w:p w14:paraId="61D1718B" w14:textId="3AFDC2C1" w:rsidR="002A04BD" w:rsidRDefault="002A04BD" w:rsidP="002A04BD">
      <w:pPr>
        <w:spacing w:before="240"/>
        <w:jc w:val="both"/>
        <w:rPr>
          <w:rFonts w:asciiTheme="majorBidi" w:hAnsiTheme="majorBidi" w:cstheme="majorBidi"/>
          <w:sz w:val="24"/>
          <w:szCs w:val="24"/>
          <w:lang w:val="en-IE"/>
        </w:rPr>
      </w:pPr>
    </w:p>
    <w:p w14:paraId="3425371D" w14:textId="12C01493" w:rsidR="002A04BD" w:rsidRDefault="002A04BD" w:rsidP="002A04BD">
      <w:pPr>
        <w:spacing w:before="240"/>
        <w:jc w:val="both"/>
        <w:rPr>
          <w:rFonts w:asciiTheme="majorBidi" w:hAnsiTheme="majorBidi" w:cstheme="majorBidi"/>
          <w:sz w:val="24"/>
          <w:szCs w:val="24"/>
          <w:lang w:val="en-IE"/>
        </w:rPr>
      </w:pPr>
    </w:p>
    <w:p w14:paraId="6DE2185A" w14:textId="77777777" w:rsidR="002A04BD" w:rsidRPr="002A04BD" w:rsidRDefault="002A04BD" w:rsidP="002A04BD">
      <w:pPr>
        <w:spacing w:before="240"/>
        <w:jc w:val="both"/>
        <w:rPr>
          <w:rFonts w:asciiTheme="majorBidi" w:hAnsiTheme="majorBidi" w:cstheme="majorBidi"/>
          <w:sz w:val="24"/>
          <w:szCs w:val="24"/>
          <w:lang w:val="en-IE"/>
        </w:rPr>
      </w:pPr>
    </w:p>
    <w:p w14:paraId="1F8406E4" w14:textId="79DA9BDA" w:rsidR="006D7476" w:rsidRPr="009569D5" w:rsidRDefault="000C0F05" w:rsidP="006D7476">
      <w:pPr>
        <w:pStyle w:val="Heading1"/>
        <w:numPr>
          <w:ilvl w:val="0"/>
          <w:numId w:val="10"/>
        </w:numPr>
        <w:spacing w:after="240"/>
        <w:rPr>
          <w:rFonts w:asciiTheme="majorBidi" w:hAnsiTheme="majorBidi"/>
          <w:b/>
          <w:bCs/>
          <w:color w:val="auto"/>
          <w:sz w:val="24"/>
          <w:szCs w:val="24"/>
          <w:lang w:val="en-IE"/>
        </w:rPr>
      </w:pPr>
      <w:r w:rsidRPr="009569D5">
        <w:rPr>
          <w:rFonts w:asciiTheme="majorBidi" w:hAnsiTheme="majorBidi"/>
          <w:b/>
          <w:bCs/>
          <w:color w:val="auto"/>
          <w:sz w:val="24"/>
          <w:szCs w:val="24"/>
          <w:lang w:val="en-IE"/>
        </w:rPr>
        <w:lastRenderedPageBreak/>
        <w:t xml:space="preserve">Annexes </w:t>
      </w:r>
    </w:p>
    <w:p w14:paraId="5D48E0B7" w14:textId="77777777" w:rsidR="006D7476" w:rsidRPr="009569D5" w:rsidRDefault="006D7476" w:rsidP="006D7476">
      <w:pPr>
        <w:spacing w:after="240"/>
        <w:rPr>
          <w:rFonts w:asciiTheme="majorBidi" w:hAnsiTheme="majorBidi" w:cstheme="majorBidi"/>
          <w:b/>
          <w:bCs/>
          <w:sz w:val="24"/>
          <w:szCs w:val="24"/>
          <w:lang w:val="en-IE"/>
        </w:rPr>
      </w:pPr>
      <w:r w:rsidRPr="009569D5">
        <w:rPr>
          <w:rFonts w:asciiTheme="majorBidi" w:hAnsiTheme="majorBidi" w:cstheme="majorBidi"/>
          <w:b/>
          <w:bCs/>
          <w:sz w:val="24"/>
          <w:szCs w:val="24"/>
          <w:lang w:val="en-IE"/>
        </w:rPr>
        <w:t xml:space="preserve">Annex I: List of Al-Haq Staff Members and Former Staff Members Who Have Been Smeared </w:t>
      </w:r>
    </w:p>
    <w:tbl>
      <w:tblPr>
        <w:tblStyle w:val="GridTable4-Accent21"/>
        <w:tblW w:w="10368" w:type="dxa"/>
        <w:tblLayout w:type="fixed"/>
        <w:tblLook w:val="04A0" w:firstRow="1" w:lastRow="0" w:firstColumn="1" w:lastColumn="0" w:noHBand="0" w:noVBand="1"/>
      </w:tblPr>
      <w:tblGrid>
        <w:gridCol w:w="2394"/>
        <w:gridCol w:w="1674"/>
        <w:gridCol w:w="6300"/>
      </w:tblGrid>
      <w:tr w:rsidR="006D7476" w:rsidRPr="009569D5" w14:paraId="5F11CF41" w14:textId="77777777" w:rsidTr="006C105E">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394" w:type="dxa"/>
            <w:tcBorders>
              <w:right w:val="single" w:sz="4" w:space="0" w:color="C00000"/>
            </w:tcBorders>
          </w:tcPr>
          <w:p w14:paraId="4FE1A7D1" w14:textId="77777777" w:rsidR="006D7476" w:rsidRPr="009569D5" w:rsidRDefault="006D7476" w:rsidP="00F557D0">
            <w:pPr>
              <w:spacing w:before="240"/>
              <w:jc w:val="center"/>
              <w:rPr>
                <w:rFonts w:asciiTheme="majorBidi" w:hAnsiTheme="majorBidi" w:cstheme="majorBidi"/>
                <w:sz w:val="24"/>
                <w:szCs w:val="24"/>
                <w:lang w:val="en-IE"/>
              </w:rPr>
            </w:pPr>
            <w:r w:rsidRPr="009569D5">
              <w:rPr>
                <w:rFonts w:asciiTheme="majorBidi" w:hAnsiTheme="majorBidi" w:cstheme="majorBidi"/>
                <w:sz w:val="24"/>
                <w:szCs w:val="24"/>
                <w:lang w:val="en-IE"/>
              </w:rPr>
              <w:t>Name</w:t>
            </w:r>
          </w:p>
        </w:tc>
        <w:tc>
          <w:tcPr>
            <w:tcW w:w="1674" w:type="dxa"/>
            <w:tcBorders>
              <w:left w:val="single" w:sz="4" w:space="0" w:color="C00000"/>
              <w:right w:val="single" w:sz="4" w:space="0" w:color="C00000"/>
            </w:tcBorders>
          </w:tcPr>
          <w:p w14:paraId="1EEFE6E0" w14:textId="77777777" w:rsidR="006D7476" w:rsidRPr="009569D5" w:rsidRDefault="006D7476" w:rsidP="00F557D0">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Nationality</w:t>
            </w:r>
          </w:p>
        </w:tc>
        <w:tc>
          <w:tcPr>
            <w:tcW w:w="6300" w:type="dxa"/>
            <w:tcBorders>
              <w:left w:val="single" w:sz="4" w:space="0" w:color="C00000"/>
              <w:right w:val="single" w:sz="4" w:space="0" w:color="C00000"/>
            </w:tcBorders>
          </w:tcPr>
          <w:p w14:paraId="7478F311" w14:textId="77777777" w:rsidR="006D7476" w:rsidRPr="009569D5" w:rsidRDefault="006D7476" w:rsidP="00F557D0">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Report</w:t>
            </w:r>
          </w:p>
        </w:tc>
      </w:tr>
      <w:tr w:rsidR="006D7476" w:rsidRPr="009569D5" w14:paraId="425E2D8C" w14:textId="77777777" w:rsidTr="006C105E">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2394" w:type="dxa"/>
          </w:tcPr>
          <w:p w14:paraId="4948E906"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Shawan</w:t>
            </w:r>
            <w:proofErr w:type="spellEnd"/>
            <w:r w:rsidRPr="009569D5">
              <w:rPr>
                <w:rFonts w:asciiTheme="majorBidi" w:hAnsiTheme="majorBidi" w:cstheme="majorBidi"/>
                <w:b w:val="0"/>
                <w:bCs w:val="0"/>
                <w:sz w:val="24"/>
                <w:szCs w:val="24"/>
                <w:lang w:val="en-IE"/>
              </w:rPr>
              <w:t xml:space="preserve"> </w:t>
            </w:r>
            <w:proofErr w:type="spellStart"/>
            <w:r w:rsidRPr="009569D5">
              <w:rPr>
                <w:rFonts w:asciiTheme="majorBidi" w:hAnsiTheme="majorBidi" w:cstheme="majorBidi"/>
                <w:b w:val="0"/>
                <w:bCs w:val="0"/>
                <w:sz w:val="24"/>
                <w:szCs w:val="24"/>
                <w:lang w:val="en-IE"/>
              </w:rPr>
              <w:t>Jabarin</w:t>
            </w:r>
            <w:proofErr w:type="spellEnd"/>
          </w:p>
        </w:tc>
        <w:tc>
          <w:tcPr>
            <w:tcW w:w="1674" w:type="dxa"/>
          </w:tcPr>
          <w:p w14:paraId="0D20610D"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2E37E958" w14:textId="367A6957" w:rsidR="006D7476" w:rsidRPr="009569D5" w:rsidRDefault="000E24BD"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t>
            </w:r>
            <w:r w:rsidR="006D7476" w:rsidRPr="009569D5">
              <w:rPr>
                <w:rFonts w:asciiTheme="majorBidi" w:hAnsiTheme="majorBidi" w:cstheme="majorBidi"/>
                <w:sz w:val="24"/>
                <w:szCs w:val="24"/>
              </w:rPr>
              <w:t>Death threats</w:t>
            </w:r>
          </w:p>
          <w:p w14:paraId="31FFA298"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69D5">
              <w:rPr>
                <w:rFonts w:asciiTheme="majorBidi" w:hAnsiTheme="majorBidi" w:cstheme="majorBidi"/>
                <w:sz w:val="24"/>
                <w:szCs w:val="24"/>
              </w:rPr>
              <w:t>The Money Trail: the Millions Given by EU Institutions to NGOs with Ties to Terror and Boycotts against Israel, page 29</w:t>
            </w:r>
          </w:p>
          <w:p w14:paraId="370D81F4"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rPr>
              <w:t xml:space="preserve">Terrorists in Suits: the Ties between NGOs Promoting BDS and Terrorist Organizations, page 37 and throughout </w:t>
            </w:r>
          </w:p>
          <w:p w14:paraId="1C3F343A" w14:textId="5DAB9812"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w:t>
            </w:r>
            <w:r w:rsidR="00E5412F" w:rsidRPr="009569D5">
              <w:rPr>
                <w:rFonts w:asciiTheme="majorBidi" w:hAnsiTheme="majorBidi" w:cstheme="majorBidi"/>
                <w:sz w:val="24"/>
                <w:szCs w:val="24"/>
                <w:lang w:val="en-IE"/>
              </w:rPr>
              <w:t xml:space="preserve"> Israel, page 28 and throughout</w:t>
            </w:r>
          </w:p>
          <w:p w14:paraId="1AF5C894" w14:textId="3BBCB43C" w:rsidR="00E5412F" w:rsidRDefault="00E5412F" w:rsidP="00E5412F">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Terrorists in Suits: Bloody Money, European-Funded Palestinian NGOs &amp; their Terror Operatives, page 27</w:t>
            </w:r>
          </w:p>
          <w:p w14:paraId="515B3DBC" w14:textId="47C542FC" w:rsidR="00FE2DBA" w:rsidRDefault="00FE2DBA" w:rsidP="00FE2DBA">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E2DBA">
              <w:rPr>
                <w:rFonts w:asciiTheme="majorBidi" w:hAnsiTheme="majorBidi" w:cstheme="majorBidi"/>
                <w:sz w:val="24"/>
                <w:szCs w:val="24"/>
              </w:rPr>
              <w:t xml:space="preserve">Bias in ICC Prosecutor </w:t>
            </w:r>
            <w:proofErr w:type="spellStart"/>
            <w:r w:rsidRPr="00FE2DBA">
              <w:rPr>
                <w:rFonts w:asciiTheme="majorBidi" w:hAnsiTheme="majorBidi" w:cstheme="majorBidi"/>
                <w:sz w:val="24"/>
                <w:szCs w:val="24"/>
              </w:rPr>
              <w:t>Bensouda’s</w:t>
            </w:r>
            <w:proofErr w:type="spellEnd"/>
            <w:r w:rsidRPr="00FE2DBA">
              <w:rPr>
                <w:rFonts w:asciiTheme="majorBidi" w:hAnsiTheme="majorBidi" w:cstheme="majorBidi"/>
                <w:sz w:val="24"/>
                <w:szCs w:val="24"/>
              </w:rPr>
              <w:t xml:space="preserve"> Meetings and Citations</w:t>
            </w:r>
          </w:p>
          <w:p w14:paraId="75A79A9B" w14:textId="184ADBFB" w:rsidR="009169CD" w:rsidRPr="00FE2DBA" w:rsidRDefault="009169CD"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169CD">
              <w:rPr>
                <w:rFonts w:asciiTheme="majorBidi" w:hAnsiTheme="majorBidi" w:cstheme="majorBidi"/>
                <w:sz w:val="24"/>
                <w:szCs w:val="24"/>
              </w:rPr>
              <w:t xml:space="preserve">Special Rapporteur on Israel: The UN’s Weakest </w:t>
            </w:r>
            <w:proofErr w:type="spellStart"/>
            <w:r w:rsidRPr="009169CD">
              <w:rPr>
                <w:rFonts w:asciiTheme="majorBidi" w:hAnsiTheme="majorBidi" w:cstheme="majorBidi"/>
                <w:sz w:val="24"/>
                <w:szCs w:val="24"/>
              </w:rPr>
              <w:t>Lynk</w:t>
            </w:r>
            <w:proofErr w:type="spellEnd"/>
          </w:p>
          <w:p w14:paraId="3FC34C98"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website: </w:t>
            </w:r>
            <w:hyperlink r:id="rId9" w:history="1">
              <w:r w:rsidRPr="009569D5">
                <w:rPr>
                  <w:rStyle w:val="Hyperlink"/>
                  <w:rFonts w:asciiTheme="majorBidi" w:hAnsiTheme="majorBidi" w:cstheme="majorBidi"/>
                  <w:sz w:val="24"/>
                  <w:szCs w:val="24"/>
                  <w:lang w:val="en-IE"/>
                </w:rPr>
                <w:t>https://www.ngo-monitor.org/ngos/al_haq/</w:t>
              </w:r>
            </w:hyperlink>
            <w:r w:rsidRPr="009569D5">
              <w:rPr>
                <w:rFonts w:asciiTheme="majorBidi" w:hAnsiTheme="majorBidi" w:cstheme="majorBidi"/>
                <w:sz w:val="24"/>
                <w:szCs w:val="24"/>
                <w:lang w:val="en-IE"/>
              </w:rPr>
              <w:t>.</w:t>
            </w:r>
          </w:p>
        </w:tc>
      </w:tr>
      <w:tr w:rsidR="006D7476" w:rsidRPr="009569D5" w14:paraId="47F36642" w14:textId="77777777" w:rsidTr="006C105E">
        <w:trPr>
          <w:trHeight w:val="1439"/>
        </w:trPr>
        <w:tc>
          <w:tcPr>
            <w:cnfStyle w:val="001000000000" w:firstRow="0" w:lastRow="0" w:firstColumn="1" w:lastColumn="0" w:oddVBand="0" w:evenVBand="0" w:oddHBand="0" w:evenHBand="0" w:firstRowFirstColumn="0" w:firstRowLastColumn="0" w:lastRowFirstColumn="0" w:lastRowLastColumn="0"/>
            <w:tcW w:w="2394" w:type="dxa"/>
          </w:tcPr>
          <w:p w14:paraId="320634E5"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Ms. Nada </w:t>
            </w:r>
            <w:proofErr w:type="spellStart"/>
            <w:r w:rsidRPr="009569D5">
              <w:rPr>
                <w:rFonts w:asciiTheme="majorBidi" w:hAnsiTheme="majorBidi" w:cstheme="majorBidi"/>
                <w:b w:val="0"/>
                <w:bCs w:val="0"/>
                <w:sz w:val="24"/>
                <w:szCs w:val="24"/>
                <w:lang w:val="en-IE"/>
              </w:rPr>
              <w:t>Kiswanson</w:t>
            </w:r>
            <w:proofErr w:type="spellEnd"/>
          </w:p>
        </w:tc>
        <w:tc>
          <w:tcPr>
            <w:tcW w:w="1674" w:type="dxa"/>
          </w:tcPr>
          <w:p w14:paraId="3327F149" w14:textId="152FE0EA" w:rsidR="006D7476" w:rsidRPr="009569D5" w:rsidRDefault="00C13635"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r w:rsidR="006D7476" w:rsidRPr="009569D5">
              <w:rPr>
                <w:rFonts w:asciiTheme="majorBidi" w:hAnsiTheme="majorBidi" w:cstheme="majorBidi"/>
                <w:sz w:val="24"/>
                <w:szCs w:val="24"/>
                <w:lang w:val="en-IE"/>
              </w:rPr>
              <w:t>-Swedish</w:t>
            </w:r>
          </w:p>
        </w:tc>
        <w:tc>
          <w:tcPr>
            <w:tcW w:w="6300" w:type="dxa"/>
          </w:tcPr>
          <w:p w14:paraId="1E604AEC" w14:textId="443E1899" w:rsidR="006D7476" w:rsidRPr="009569D5" w:rsidRDefault="000E24BD"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Pr>
                <w:rFonts w:asciiTheme="majorBidi" w:hAnsiTheme="majorBidi" w:cstheme="majorBidi"/>
                <w:sz w:val="24"/>
                <w:szCs w:val="24"/>
                <w:lang w:val="en-IE"/>
              </w:rPr>
              <w:t>**</w:t>
            </w:r>
            <w:r w:rsidR="006D7476" w:rsidRPr="009569D5">
              <w:rPr>
                <w:rFonts w:asciiTheme="majorBidi" w:hAnsiTheme="majorBidi" w:cstheme="majorBidi"/>
                <w:sz w:val="24"/>
                <w:szCs w:val="24"/>
                <w:lang w:val="en-IE"/>
              </w:rPr>
              <w:t>Death threats</w:t>
            </w:r>
          </w:p>
          <w:p w14:paraId="6F270B8F"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 Israel</w:t>
            </w:r>
          </w:p>
        </w:tc>
      </w:tr>
      <w:tr w:rsidR="00B32B21" w:rsidRPr="009569D5" w14:paraId="4B211E60" w14:textId="77777777" w:rsidTr="006C105E">
        <w:trPr>
          <w:cnfStyle w:val="000000100000" w:firstRow="0" w:lastRow="0" w:firstColumn="0" w:lastColumn="0" w:oddVBand="0" w:evenVBand="0" w:oddHBand="1" w:evenHBand="0" w:firstRowFirstColumn="0" w:firstRowLastColumn="0" w:lastRowFirstColumn="0" w:lastRowLastColumn="0"/>
          <w:trHeight w:val="3860"/>
        </w:trPr>
        <w:tc>
          <w:tcPr>
            <w:cnfStyle w:val="001000000000" w:firstRow="0" w:lastRow="0" w:firstColumn="1" w:lastColumn="0" w:oddVBand="0" w:evenVBand="0" w:oddHBand="0" w:evenHBand="0" w:firstRowFirstColumn="0" w:firstRowLastColumn="0" w:lastRowFirstColumn="0" w:lastRowLastColumn="0"/>
            <w:tcW w:w="2394" w:type="dxa"/>
          </w:tcPr>
          <w:p w14:paraId="04756346" w14:textId="2D9983ED" w:rsidR="00B32B21" w:rsidRPr="009569D5" w:rsidRDefault="00B32B21"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lastRenderedPageBreak/>
              <w:t>Dr. Susan Power</w:t>
            </w:r>
          </w:p>
        </w:tc>
        <w:tc>
          <w:tcPr>
            <w:tcW w:w="1674" w:type="dxa"/>
          </w:tcPr>
          <w:p w14:paraId="266E2D27" w14:textId="4EBE8560" w:rsidR="00B32B21" w:rsidRPr="009569D5" w:rsidDel="00C13635" w:rsidRDefault="00BC2487"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Irish</w:t>
            </w:r>
          </w:p>
        </w:tc>
        <w:tc>
          <w:tcPr>
            <w:tcW w:w="6300" w:type="dxa"/>
          </w:tcPr>
          <w:p w14:paraId="74940E30" w14:textId="79B8DF4E" w:rsidR="009169CD" w:rsidRDefault="009169CD"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169CD">
              <w:rPr>
                <w:rFonts w:asciiTheme="majorBidi" w:hAnsiTheme="majorBidi" w:cstheme="majorBidi"/>
                <w:sz w:val="24"/>
                <w:szCs w:val="24"/>
                <w:lang w:val="en-IE"/>
              </w:rPr>
              <w:t xml:space="preserve">Legal Assault: How the ICC Has Been </w:t>
            </w:r>
            <w:proofErr w:type="spellStart"/>
            <w:r w:rsidRPr="009169CD">
              <w:rPr>
                <w:rFonts w:asciiTheme="majorBidi" w:hAnsiTheme="majorBidi" w:cstheme="majorBidi"/>
                <w:sz w:val="24"/>
                <w:szCs w:val="24"/>
                <w:lang w:val="en-IE"/>
              </w:rPr>
              <w:t>Weaponsized</w:t>
            </w:r>
            <w:proofErr w:type="spellEnd"/>
            <w:r w:rsidRPr="009169CD">
              <w:rPr>
                <w:rFonts w:asciiTheme="majorBidi" w:hAnsiTheme="majorBidi" w:cstheme="majorBidi"/>
                <w:sz w:val="24"/>
                <w:szCs w:val="24"/>
                <w:lang w:val="en-IE"/>
              </w:rPr>
              <w:t xml:space="preserve"> Agai</w:t>
            </w:r>
            <w:r>
              <w:rPr>
                <w:rFonts w:asciiTheme="majorBidi" w:hAnsiTheme="majorBidi" w:cstheme="majorBidi"/>
                <w:sz w:val="24"/>
                <w:szCs w:val="24"/>
                <w:lang w:val="en-IE"/>
              </w:rPr>
              <w:t>nst the U.S. and Israel, page 37</w:t>
            </w:r>
          </w:p>
          <w:p w14:paraId="6E623B45" w14:textId="7A0A34AF" w:rsidR="00FE2DBA" w:rsidRDefault="00FE2DBA" w:rsidP="00FE2DBA">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E2DBA">
              <w:rPr>
                <w:rFonts w:asciiTheme="majorBidi" w:hAnsiTheme="majorBidi" w:cstheme="majorBidi"/>
                <w:sz w:val="24"/>
                <w:szCs w:val="24"/>
              </w:rPr>
              <w:t xml:space="preserve">Bias in ICC Prosecutor </w:t>
            </w:r>
            <w:proofErr w:type="spellStart"/>
            <w:r w:rsidRPr="00FE2DBA">
              <w:rPr>
                <w:rFonts w:asciiTheme="majorBidi" w:hAnsiTheme="majorBidi" w:cstheme="majorBidi"/>
                <w:sz w:val="24"/>
                <w:szCs w:val="24"/>
              </w:rPr>
              <w:t>Bensouda’s</w:t>
            </w:r>
            <w:proofErr w:type="spellEnd"/>
            <w:r w:rsidRPr="00FE2DBA">
              <w:rPr>
                <w:rFonts w:asciiTheme="majorBidi" w:hAnsiTheme="majorBidi" w:cstheme="majorBidi"/>
                <w:sz w:val="24"/>
                <w:szCs w:val="24"/>
              </w:rPr>
              <w:t xml:space="preserve"> Meetings and Citations</w:t>
            </w:r>
          </w:p>
          <w:p w14:paraId="6826A4AB" w14:textId="77777777" w:rsidR="009169CD" w:rsidRPr="009169CD" w:rsidRDefault="009169CD"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169CD">
              <w:rPr>
                <w:rFonts w:asciiTheme="majorBidi" w:hAnsiTheme="majorBidi" w:cstheme="majorBidi"/>
                <w:sz w:val="24"/>
                <w:szCs w:val="24"/>
              </w:rPr>
              <w:t>Al-Haq and GLAN’s Not-So-Subtle BDS Agenda: Analysis of Submission on “Business and Human Rights in Occupied Territory”</w:t>
            </w:r>
          </w:p>
          <w:p w14:paraId="0AA5D3C3" w14:textId="16269DC5" w:rsidR="009169CD" w:rsidRPr="00FE2DBA" w:rsidRDefault="009169CD"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169CD">
              <w:rPr>
                <w:rFonts w:asciiTheme="majorBidi" w:hAnsiTheme="majorBidi" w:cstheme="majorBidi"/>
                <w:sz w:val="24"/>
                <w:szCs w:val="24"/>
              </w:rPr>
              <w:t xml:space="preserve">Special Rapporteur on Israel: The UN’s Weakest </w:t>
            </w:r>
            <w:proofErr w:type="spellStart"/>
            <w:r w:rsidRPr="009169CD">
              <w:rPr>
                <w:rFonts w:asciiTheme="majorBidi" w:hAnsiTheme="majorBidi" w:cstheme="majorBidi"/>
                <w:sz w:val="24"/>
                <w:szCs w:val="24"/>
              </w:rPr>
              <w:t>Lynk</w:t>
            </w:r>
            <w:proofErr w:type="spellEnd"/>
          </w:p>
          <w:p w14:paraId="6BC6F7E6" w14:textId="379120D5" w:rsidR="00B32B21" w:rsidRPr="00FE2DBA" w:rsidRDefault="00FE2DBA"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NGO Monitor Website: </w:t>
            </w:r>
            <w:hyperlink r:id="rId10" w:history="1">
              <w:r w:rsidRPr="00556752">
                <w:rPr>
                  <w:rStyle w:val="Hyperlink"/>
                  <w:rFonts w:asciiTheme="majorBidi" w:hAnsiTheme="majorBidi" w:cstheme="majorBidi"/>
                  <w:sz w:val="24"/>
                  <w:szCs w:val="24"/>
                </w:rPr>
                <w:t>https://www.ngo-monitor.org/funder/christian_aid_uk_/</w:t>
              </w:r>
            </w:hyperlink>
            <w:r>
              <w:rPr>
                <w:rFonts w:asciiTheme="majorBidi" w:hAnsiTheme="majorBidi" w:cstheme="majorBidi"/>
                <w:sz w:val="24"/>
                <w:szCs w:val="24"/>
              </w:rPr>
              <w:t xml:space="preserve"> </w:t>
            </w:r>
          </w:p>
        </w:tc>
      </w:tr>
      <w:tr w:rsidR="006D7476" w:rsidRPr="009569D5" w14:paraId="50DA06CB" w14:textId="77777777" w:rsidTr="006C105E">
        <w:trPr>
          <w:trHeight w:val="980"/>
        </w:trPr>
        <w:tc>
          <w:tcPr>
            <w:cnfStyle w:val="001000000000" w:firstRow="0" w:lastRow="0" w:firstColumn="1" w:lastColumn="0" w:oddVBand="0" w:evenVBand="0" w:oddHBand="0" w:evenHBand="0" w:firstRowFirstColumn="0" w:firstRowLastColumn="0" w:lastRowFirstColumn="0" w:lastRowLastColumn="0"/>
            <w:tcW w:w="2394" w:type="dxa"/>
          </w:tcPr>
          <w:p w14:paraId="5FA6CED0"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Ali </w:t>
            </w:r>
            <w:proofErr w:type="spellStart"/>
            <w:r w:rsidRPr="009569D5">
              <w:rPr>
                <w:rFonts w:asciiTheme="majorBidi" w:hAnsiTheme="majorBidi" w:cstheme="majorBidi"/>
                <w:b w:val="0"/>
                <w:bCs w:val="0"/>
                <w:sz w:val="24"/>
                <w:szCs w:val="24"/>
                <w:lang w:val="en-IE"/>
              </w:rPr>
              <w:t>Jaradat</w:t>
            </w:r>
            <w:proofErr w:type="spellEnd"/>
          </w:p>
        </w:tc>
        <w:tc>
          <w:tcPr>
            <w:tcW w:w="1674" w:type="dxa"/>
          </w:tcPr>
          <w:p w14:paraId="1D58DD6D"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75336C98"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 Israel, page 29</w:t>
            </w:r>
          </w:p>
        </w:tc>
      </w:tr>
      <w:tr w:rsidR="006D7476" w:rsidRPr="009569D5" w14:paraId="47776979" w14:textId="77777777" w:rsidTr="006C105E">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394" w:type="dxa"/>
          </w:tcPr>
          <w:p w14:paraId="57437216" w14:textId="77777777" w:rsidR="006D7476" w:rsidRPr="009569D5" w:rsidRDefault="006D7476" w:rsidP="00F557D0">
            <w:pPr>
              <w:spacing w:before="240"/>
              <w:jc w:val="center"/>
              <w:rPr>
                <w:rFonts w:asciiTheme="majorBidi" w:hAnsiTheme="majorBidi" w:cstheme="majorBidi"/>
                <w:sz w:val="24"/>
                <w:szCs w:val="24"/>
                <w:lang w:val="en-IE"/>
              </w:rPr>
            </w:pPr>
            <w:r w:rsidRPr="009569D5">
              <w:rPr>
                <w:rFonts w:asciiTheme="majorBidi" w:hAnsiTheme="majorBidi" w:cstheme="majorBidi"/>
                <w:b w:val="0"/>
                <w:bCs w:val="0"/>
                <w:sz w:val="24"/>
                <w:szCs w:val="24"/>
                <w:lang w:val="en-IE"/>
              </w:rPr>
              <w:t xml:space="preserve">Ms. </w:t>
            </w:r>
            <w:proofErr w:type="spellStart"/>
            <w:r w:rsidRPr="009569D5">
              <w:rPr>
                <w:rFonts w:asciiTheme="majorBidi" w:hAnsiTheme="majorBidi" w:cstheme="majorBidi"/>
                <w:b w:val="0"/>
                <w:bCs w:val="0"/>
                <w:sz w:val="24"/>
                <w:szCs w:val="24"/>
                <w:lang w:val="en-IE"/>
              </w:rPr>
              <w:t>Suha</w:t>
            </w:r>
            <w:proofErr w:type="spellEnd"/>
            <w:r w:rsidRPr="009569D5">
              <w:rPr>
                <w:rFonts w:asciiTheme="majorBidi" w:hAnsiTheme="majorBidi" w:cstheme="majorBidi"/>
                <w:b w:val="0"/>
                <w:bCs w:val="0"/>
                <w:sz w:val="24"/>
                <w:szCs w:val="24"/>
                <w:lang w:val="en-IE"/>
              </w:rPr>
              <w:t xml:space="preserve"> </w:t>
            </w:r>
            <w:proofErr w:type="spellStart"/>
            <w:r w:rsidRPr="009569D5">
              <w:rPr>
                <w:rFonts w:asciiTheme="majorBidi" w:hAnsiTheme="majorBidi" w:cstheme="majorBidi"/>
                <w:b w:val="0"/>
                <w:bCs w:val="0"/>
                <w:sz w:val="24"/>
                <w:szCs w:val="24"/>
                <w:lang w:val="en-IE"/>
              </w:rPr>
              <w:t>Jarrar</w:t>
            </w:r>
            <w:proofErr w:type="spellEnd"/>
          </w:p>
        </w:tc>
        <w:tc>
          <w:tcPr>
            <w:tcW w:w="1674" w:type="dxa"/>
          </w:tcPr>
          <w:p w14:paraId="517C95C0"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3389C5D6"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 Israel, page 29</w:t>
            </w:r>
          </w:p>
        </w:tc>
      </w:tr>
      <w:tr w:rsidR="006D7476" w:rsidRPr="009569D5" w14:paraId="46EA7040" w14:textId="77777777" w:rsidTr="006C105E">
        <w:trPr>
          <w:trHeight w:val="935"/>
        </w:trPr>
        <w:tc>
          <w:tcPr>
            <w:cnfStyle w:val="001000000000" w:firstRow="0" w:lastRow="0" w:firstColumn="1" w:lastColumn="0" w:oddVBand="0" w:evenVBand="0" w:oddHBand="0" w:evenHBand="0" w:firstRowFirstColumn="0" w:firstRowLastColumn="0" w:lastRowFirstColumn="0" w:lastRowLastColumn="0"/>
            <w:tcW w:w="2394" w:type="dxa"/>
          </w:tcPr>
          <w:p w14:paraId="4B1632C7"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Manaf</w:t>
            </w:r>
            <w:proofErr w:type="spellEnd"/>
            <w:r w:rsidRPr="009569D5">
              <w:rPr>
                <w:rFonts w:asciiTheme="majorBidi" w:hAnsiTheme="majorBidi" w:cstheme="majorBidi"/>
                <w:b w:val="0"/>
                <w:bCs w:val="0"/>
                <w:sz w:val="24"/>
                <w:szCs w:val="24"/>
                <w:lang w:val="en-IE"/>
              </w:rPr>
              <w:t xml:space="preserve"> Abbas</w:t>
            </w:r>
          </w:p>
        </w:tc>
        <w:tc>
          <w:tcPr>
            <w:tcW w:w="1674" w:type="dxa"/>
          </w:tcPr>
          <w:p w14:paraId="2DA6E4BF"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76A22ECD"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 Israel, page 30</w:t>
            </w:r>
          </w:p>
        </w:tc>
      </w:tr>
      <w:tr w:rsidR="006D7476" w:rsidRPr="009569D5" w14:paraId="4791EFAF" w14:textId="77777777" w:rsidTr="006C105E">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2394" w:type="dxa"/>
          </w:tcPr>
          <w:p w14:paraId="2AE111CE"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Zahi</w:t>
            </w:r>
            <w:proofErr w:type="spellEnd"/>
            <w:r w:rsidRPr="009569D5">
              <w:rPr>
                <w:rFonts w:asciiTheme="majorBidi" w:hAnsiTheme="majorBidi" w:cstheme="majorBidi"/>
                <w:b w:val="0"/>
                <w:bCs w:val="0"/>
                <w:sz w:val="24"/>
                <w:szCs w:val="24"/>
                <w:lang w:val="en-IE"/>
              </w:rPr>
              <w:t xml:space="preserve"> </w:t>
            </w:r>
            <w:proofErr w:type="spellStart"/>
            <w:r w:rsidRPr="009569D5">
              <w:rPr>
                <w:rFonts w:asciiTheme="majorBidi" w:hAnsiTheme="majorBidi" w:cstheme="majorBidi"/>
                <w:b w:val="0"/>
                <w:bCs w:val="0"/>
                <w:sz w:val="24"/>
                <w:szCs w:val="24"/>
                <w:lang w:val="en-IE"/>
              </w:rPr>
              <w:t>Jaradat</w:t>
            </w:r>
            <w:proofErr w:type="spellEnd"/>
          </w:p>
        </w:tc>
        <w:tc>
          <w:tcPr>
            <w:tcW w:w="1674" w:type="dxa"/>
          </w:tcPr>
          <w:p w14:paraId="1774DB6A"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7912213C"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rPr>
              <w:t>Terrorists in Suits: the Ties between NGOs Promoting BDS and Terrorist Organizations, page 38</w:t>
            </w:r>
          </w:p>
        </w:tc>
      </w:tr>
      <w:tr w:rsidR="006D7476" w:rsidRPr="009569D5" w14:paraId="3983DD22" w14:textId="77777777" w:rsidTr="006C105E">
        <w:trPr>
          <w:trHeight w:val="1727"/>
        </w:trPr>
        <w:tc>
          <w:tcPr>
            <w:cnfStyle w:val="001000000000" w:firstRow="0" w:lastRow="0" w:firstColumn="1" w:lastColumn="0" w:oddVBand="0" w:evenVBand="0" w:oddHBand="0" w:evenHBand="0" w:firstRowFirstColumn="0" w:firstRowLastColumn="0" w:lastRowFirstColumn="0" w:lastRowLastColumn="0"/>
            <w:tcW w:w="2394" w:type="dxa"/>
          </w:tcPr>
          <w:p w14:paraId="44A4F433"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Ziad</w:t>
            </w:r>
            <w:proofErr w:type="spellEnd"/>
            <w:r w:rsidRPr="009569D5">
              <w:rPr>
                <w:rFonts w:asciiTheme="majorBidi" w:hAnsiTheme="majorBidi" w:cstheme="majorBidi"/>
                <w:b w:val="0"/>
                <w:bCs w:val="0"/>
                <w:sz w:val="24"/>
                <w:szCs w:val="24"/>
                <w:lang w:val="en-IE"/>
              </w:rPr>
              <w:t xml:space="preserve"> </w:t>
            </w:r>
            <w:proofErr w:type="spellStart"/>
            <w:r w:rsidRPr="009569D5">
              <w:rPr>
                <w:rFonts w:asciiTheme="majorBidi" w:hAnsiTheme="majorBidi" w:cstheme="majorBidi"/>
                <w:b w:val="0"/>
                <w:bCs w:val="0"/>
                <w:sz w:val="24"/>
                <w:szCs w:val="24"/>
                <w:lang w:val="en-IE"/>
              </w:rPr>
              <w:t>Hamdan</w:t>
            </w:r>
            <w:proofErr w:type="spellEnd"/>
          </w:p>
        </w:tc>
        <w:tc>
          <w:tcPr>
            <w:tcW w:w="1674" w:type="dxa"/>
          </w:tcPr>
          <w:p w14:paraId="07392A63"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371BD3FC"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rPr>
              <w:t>Terrorists in Suits: the Ties between NGOs Promoting BDS and Terrorist Organizations, page 38</w:t>
            </w:r>
          </w:p>
          <w:p w14:paraId="41A030FB"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Legal Assault: How the ICC Has Been </w:t>
            </w:r>
            <w:proofErr w:type="spellStart"/>
            <w:r w:rsidRPr="009569D5">
              <w:rPr>
                <w:rFonts w:asciiTheme="majorBidi" w:hAnsiTheme="majorBidi" w:cstheme="majorBidi"/>
                <w:sz w:val="24"/>
                <w:szCs w:val="24"/>
                <w:lang w:val="en-IE"/>
              </w:rPr>
              <w:t>Weaponsized</w:t>
            </w:r>
            <w:proofErr w:type="spellEnd"/>
            <w:r w:rsidRPr="009569D5">
              <w:rPr>
                <w:rFonts w:asciiTheme="majorBidi" w:hAnsiTheme="majorBidi" w:cstheme="majorBidi"/>
                <w:sz w:val="24"/>
                <w:szCs w:val="24"/>
                <w:lang w:val="en-IE"/>
              </w:rPr>
              <w:t xml:space="preserve"> Against the U.S. and Israel, page 31</w:t>
            </w:r>
          </w:p>
        </w:tc>
      </w:tr>
      <w:tr w:rsidR="006D7476" w:rsidRPr="009569D5" w14:paraId="2FC847E4" w14:textId="77777777" w:rsidTr="006C105E">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394" w:type="dxa"/>
          </w:tcPr>
          <w:p w14:paraId="12C733ED"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Majed</w:t>
            </w:r>
            <w:proofErr w:type="spellEnd"/>
            <w:r w:rsidRPr="009569D5">
              <w:rPr>
                <w:rFonts w:asciiTheme="majorBidi" w:hAnsiTheme="majorBidi" w:cstheme="majorBidi"/>
                <w:b w:val="0"/>
                <w:bCs w:val="0"/>
                <w:sz w:val="24"/>
                <w:szCs w:val="24"/>
                <w:lang w:val="en-IE"/>
              </w:rPr>
              <w:t xml:space="preserve"> </w:t>
            </w:r>
            <w:proofErr w:type="spellStart"/>
            <w:r w:rsidRPr="009569D5">
              <w:rPr>
                <w:rFonts w:asciiTheme="majorBidi" w:hAnsiTheme="majorBidi" w:cstheme="majorBidi"/>
                <w:b w:val="0"/>
                <w:bCs w:val="0"/>
                <w:sz w:val="24"/>
                <w:szCs w:val="24"/>
                <w:lang w:val="en-IE"/>
              </w:rPr>
              <w:t>Abbadi</w:t>
            </w:r>
            <w:proofErr w:type="spellEnd"/>
          </w:p>
        </w:tc>
        <w:tc>
          <w:tcPr>
            <w:tcW w:w="1674" w:type="dxa"/>
          </w:tcPr>
          <w:p w14:paraId="7F1FC504"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w:t>
            </w:r>
          </w:p>
        </w:tc>
        <w:tc>
          <w:tcPr>
            <w:tcW w:w="6300" w:type="dxa"/>
          </w:tcPr>
          <w:p w14:paraId="00D613F5"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rPr>
              <w:t>Terrorists in Suits: the Ties between NGOs Promoting BDS and Terrorist Organizations, page 39</w:t>
            </w:r>
          </w:p>
        </w:tc>
      </w:tr>
      <w:tr w:rsidR="006D7476" w:rsidRPr="009569D5" w14:paraId="7F54200F" w14:textId="77777777" w:rsidTr="006C105E">
        <w:trPr>
          <w:trHeight w:val="989"/>
        </w:trPr>
        <w:tc>
          <w:tcPr>
            <w:cnfStyle w:val="001000000000" w:firstRow="0" w:lastRow="0" w:firstColumn="1" w:lastColumn="0" w:oddVBand="0" w:evenVBand="0" w:oddHBand="0" w:evenHBand="0" w:firstRowFirstColumn="0" w:firstRowLastColumn="0" w:lastRowFirstColumn="0" w:lastRowLastColumn="0"/>
            <w:tcW w:w="2394" w:type="dxa"/>
          </w:tcPr>
          <w:p w14:paraId="317ABDE9"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w:t>
            </w:r>
            <w:proofErr w:type="spellStart"/>
            <w:r w:rsidRPr="009569D5">
              <w:rPr>
                <w:rFonts w:asciiTheme="majorBidi" w:hAnsiTheme="majorBidi" w:cstheme="majorBidi"/>
                <w:b w:val="0"/>
                <w:bCs w:val="0"/>
                <w:sz w:val="24"/>
                <w:szCs w:val="24"/>
                <w:lang w:val="en-IE"/>
              </w:rPr>
              <w:t>Wesam</w:t>
            </w:r>
            <w:proofErr w:type="spellEnd"/>
            <w:r w:rsidRPr="009569D5">
              <w:rPr>
                <w:rFonts w:asciiTheme="majorBidi" w:hAnsiTheme="majorBidi" w:cstheme="majorBidi"/>
                <w:b w:val="0"/>
                <w:bCs w:val="0"/>
                <w:sz w:val="24"/>
                <w:szCs w:val="24"/>
                <w:lang w:val="en-IE"/>
              </w:rPr>
              <w:t xml:space="preserve"> Ahmad</w:t>
            </w:r>
          </w:p>
        </w:tc>
        <w:tc>
          <w:tcPr>
            <w:tcW w:w="1674" w:type="dxa"/>
          </w:tcPr>
          <w:p w14:paraId="4CD46EF2"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Palestinian-American</w:t>
            </w:r>
          </w:p>
        </w:tc>
        <w:tc>
          <w:tcPr>
            <w:tcW w:w="6300" w:type="dxa"/>
          </w:tcPr>
          <w:p w14:paraId="0CB10D33"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website: </w:t>
            </w:r>
            <w:hyperlink r:id="rId11" w:history="1">
              <w:r w:rsidRPr="009569D5">
                <w:rPr>
                  <w:rStyle w:val="Hyperlink"/>
                  <w:rFonts w:asciiTheme="majorBidi" w:hAnsiTheme="majorBidi" w:cstheme="majorBidi"/>
                  <w:sz w:val="24"/>
                  <w:szCs w:val="24"/>
                  <w:lang w:val="en-IE"/>
                </w:rPr>
                <w:t>https://www.ngo-monitor.org/ngos/al_haq/</w:t>
              </w:r>
            </w:hyperlink>
            <w:r w:rsidRPr="009569D5">
              <w:rPr>
                <w:rFonts w:asciiTheme="majorBidi" w:hAnsiTheme="majorBidi" w:cstheme="majorBidi"/>
                <w:sz w:val="24"/>
                <w:szCs w:val="24"/>
                <w:lang w:val="en-IE"/>
              </w:rPr>
              <w:t xml:space="preserve">. </w:t>
            </w:r>
          </w:p>
        </w:tc>
      </w:tr>
      <w:tr w:rsidR="006D7476" w:rsidRPr="009569D5" w14:paraId="41FD1A93" w14:textId="77777777" w:rsidTr="006C105E">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394" w:type="dxa"/>
          </w:tcPr>
          <w:p w14:paraId="595EEB0A"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lastRenderedPageBreak/>
              <w:t xml:space="preserve">Mr. Raja </w:t>
            </w:r>
            <w:proofErr w:type="spellStart"/>
            <w:r w:rsidRPr="009569D5">
              <w:rPr>
                <w:rFonts w:asciiTheme="majorBidi" w:hAnsiTheme="majorBidi" w:cstheme="majorBidi"/>
                <w:b w:val="0"/>
                <w:bCs w:val="0"/>
                <w:sz w:val="24"/>
                <w:szCs w:val="24"/>
                <w:lang w:val="en-IE"/>
              </w:rPr>
              <w:t>Shehadeh</w:t>
            </w:r>
            <w:proofErr w:type="spellEnd"/>
          </w:p>
        </w:tc>
        <w:tc>
          <w:tcPr>
            <w:tcW w:w="1674" w:type="dxa"/>
          </w:tcPr>
          <w:p w14:paraId="296BC7C2"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169CD">
              <w:rPr>
                <w:rFonts w:asciiTheme="majorBidi" w:hAnsiTheme="majorBidi" w:cstheme="majorBidi"/>
                <w:sz w:val="24"/>
                <w:szCs w:val="24"/>
                <w:lang w:val="en-IE"/>
              </w:rPr>
              <w:t>Palestinian</w:t>
            </w:r>
          </w:p>
        </w:tc>
        <w:tc>
          <w:tcPr>
            <w:tcW w:w="6300" w:type="dxa"/>
          </w:tcPr>
          <w:p w14:paraId="26DB3140"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website: </w:t>
            </w:r>
            <w:hyperlink r:id="rId12" w:history="1">
              <w:r w:rsidRPr="009569D5">
                <w:rPr>
                  <w:rStyle w:val="Hyperlink"/>
                  <w:rFonts w:asciiTheme="majorBidi" w:hAnsiTheme="majorBidi" w:cstheme="majorBidi"/>
                  <w:sz w:val="24"/>
                  <w:szCs w:val="24"/>
                  <w:lang w:val="en-IE"/>
                </w:rPr>
                <w:t>https://www.ngo-monitor.org/ngos/al_haq/</w:t>
              </w:r>
            </w:hyperlink>
            <w:r w:rsidRPr="009569D5">
              <w:rPr>
                <w:rFonts w:asciiTheme="majorBidi" w:hAnsiTheme="majorBidi" w:cstheme="majorBidi"/>
                <w:sz w:val="24"/>
                <w:szCs w:val="24"/>
                <w:lang w:val="en-IE"/>
              </w:rPr>
              <w:t>.</w:t>
            </w:r>
          </w:p>
        </w:tc>
      </w:tr>
      <w:tr w:rsidR="006D7476" w:rsidRPr="009569D5" w14:paraId="14A07B93" w14:textId="77777777" w:rsidTr="006C105E">
        <w:trPr>
          <w:trHeight w:val="998"/>
        </w:trPr>
        <w:tc>
          <w:tcPr>
            <w:cnfStyle w:val="001000000000" w:firstRow="0" w:lastRow="0" w:firstColumn="1" w:lastColumn="0" w:oddVBand="0" w:evenVBand="0" w:oddHBand="0" w:evenHBand="0" w:firstRowFirstColumn="0" w:firstRowLastColumn="0" w:lastRowFirstColumn="0" w:lastRowLastColumn="0"/>
            <w:tcW w:w="2394" w:type="dxa"/>
          </w:tcPr>
          <w:p w14:paraId="25F14754"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Mr. Jonathan </w:t>
            </w:r>
            <w:proofErr w:type="spellStart"/>
            <w:r w:rsidRPr="009569D5">
              <w:rPr>
                <w:rFonts w:asciiTheme="majorBidi" w:hAnsiTheme="majorBidi" w:cstheme="majorBidi"/>
                <w:b w:val="0"/>
                <w:bCs w:val="0"/>
                <w:sz w:val="24"/>
                <w:szCs w:val="24"/>
                <w:lang w:val="en-IE"/>
              </w:rPr>
              <w:t>Kuttab</w:t>
            </w:r>
            <w:proofErr w:type="spellEnd"/>
          </w:p>
        </w:tc>
        <w:tc>
          <w:tcPr>
            <w:tcW w:w="1674" w:type="dxa"/>
          </w:tcPr>
          <w:p w14:paraId="344A37C2"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Palestinian-American</w:t>
            </w:r>
          </w:p>
        </w:tc>
        <w:tc>
          <w:tcPr>
            <w:tcW w:w="6300" w:type="dxa"/>
          </w:tcPr>
          <w:p w14:paraId="1E49E9F1"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website: </w:t>
            </w:r>
            <w:hyperlink r:id="rId13" w:history="1">
              <w:r w:rsidRPr="009569D5">
                <w:rPr>
                  <w:rStyle w:val="Hyperlink"/>
                  <w:rFonts w:asciiTheme="majorBidi" w:hAnsiTheme="majorBidi" w:cstheme="majorBidi"/>
                  <w:sz w:val="24"/>
                  <w:szCs w:val="24"/>
                  <w:lang w:val="en-IE"/>
                </w:rPr>
                <w:t>https://www.ngo-monitor.org/ngos/al_haq/</w:t>
              </w:r>
            </w:hyperlink>
            <w:r w:rsidRPr="009569D5">
              <w:rPr>
                <w:rFonts w:asciiTheme="majorBidi" w:hAnsiTheme="majorBidi" w:cstheme="majorBidi"/>
                <w:sz w:val="24"/>
                <w:szCs w:val="24"/>
                <w:lang w:val="en-IE"/>
              </w:rPr>
              <w:t>.</w:t>
            </w:r>
          </w:p>
        </w:tc>
      </w:tr>
      <w:tr w:rsidR="006D7476" w:rsidRPr="009569D5" w14:paraId="5DB29C96" w14:textId="77777777" w:rsidTr="006C105E">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394" w:type="dxa"/>
          </w:tcPr>
          <w:p w14:paraId="6BB172A4"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Ms. Maureen Clare Murphy</w:t>
            </w:r>
          </w:p>
        </w:tc>
        <w:tc>
          <w:tcPr>
            <w:tcW w:w="1674" w:type="dxa"/>
          </w:tcPr>
          <w:p w14:paraId="1187FF48" w14:textId="77777777" w:rsidR="006D7476" w:rsidRPr="006C105E"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6C105E">
              <w:rPr>
                <w:rFonts w:asciiTheme="majorBidi" w:hAnsiTheme="majorBidi" w:cstheme="majorBidi"/>
                <w:sz w:val="24"/>
                <w:szCs w:val="24"/>
                <w:lang w:val="en-IE"/>
              </w:rPr>
              <w:t>American</w:t>
            </w:r>
          </w:p>
        </w:tc>
        <w:tc>
          <w:tcPr>
            <w:tcW w:w="6300" w:type="dxa"/>
          </w:tcPr>
          <w:p w14:paraId="295930D1" w14:textId="77777777" w:rsidR="006D7476" w:rsidRPr="009569D5" w:rsidRDefault="006D7476" w:rsidP="00F557D0">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NGO Monitor website: </w:t>
            </w:r>
            <w:hyperlink r:id="rId14" w:history="1">
              <w:r w:rsidRPr="009569D5">
                <w:rPr>
                  <w:rStyle w:val="Hyperlink"/>
                  <w:rFonts w:asciiTheme="majorBidi" w:hAnsiTheme="majorBidi" w:cstheme="majorBidi"/>
                  <w:sz w:val="24"/>
                  <w:szCs w:val="24"/>
                  <w:lang w:val="en-IE"/>
                </w:rPr>
                <w:t>https://www.ngo-monitor.org/ngos/al_haq/</w:t>
              </w:r>
            </w:hyperlink>
            <w:r w:rsidRPr="009569D5">
              <w:rPr>
                <w:rFonts w:asciiTheme="majorBidi" w:hAnsiTheme="majorBidi" w:cstheme="majorBidi"/>
                <w:sz w:val="24"/>
                <w:szCs w:val="24"/>
                <w:lang w:val="en-IE"/>
              </w:rPr>
              <w:t>.</w:t>
            </w:r>
          </w:p>
        </w:tc>
      </w:tr>
      <w:tr w:rsidR="006D7476" w:rsidRPr="009569D5" w14:paraId="7F3A96C5" w14:textId="77777777" w:rsidTr="006C105E">
        <w:trPr>
          <w:trHeight w:val="1187"/>
        </w:trPr>
        <w:tc>
          <w:tcPr>
            <w:cnfStyle w:val="001000000000" w:firstRow="0" w:lastRow="0" w:firstColumn="1" w:lastColumn="0" w:oddVBand="0" w:evenVBand="0" w:oddHBand="0" w:evenHBand="0" w:firstRowFirstColumn="0" w:firstRowLastColumn="0" w:lastRowFirstColumn="0" w:lastRowLastColumn="0"/>
            <w:tcW w:w="2394" w:type="dxa"/>
          </w:tcPr>
          <w:p w14:paraId="282E1E74" w14:textId="77777777" w:rsidR="006D7476" w:rsidRPr="009569D5" w:rsidRDefault="006D7476" w:rsidP="00F557D0">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 xml:space="preserve">Ms. </w:t>
            </w:r>
            <w:proofErr w:type="spellStart"/>
            <w:r w:rsidRPr="009569D5">
              <w:rPr>
                <w:rFonts w:asciiTheme="majorBidi" w:hAnsiTheme="majorBidi" w:cstheme="majorBidi"/>
                <w:b w:val="0"/>
                <w:bCs w:val="0"/>
                <w:sz w:val="24"/>
                <w:szCs w:val="24"/>
                <w:lang w:val="en-IE"/>
              </w:rPr>
              <w:t>Marya</w:t>
            </w:r>
            <w:proofErr w:type="spellEnd"/>
            <w:r w:rsidRPr="009569D5">
              <w:rPr>
                <w:rFonts w:asciiTheme="majorBidi" w:hAnsiTheme="majorBidi" w:cstheme="majorBidi"/>
                <w:b w:val="0"/>
                <w:bCs w:val="0"/>
                <w:sz w:val="24"/>
                <w:szCs w:val="24"/>
                <w:lang w:val="en-IE"/>
              </w:rPr>
              <w:t xml:space="preserve"> Farah</w:t>
            </w:r>
          </w:p>
        </w:tc>
        <w:tc>
          <w:tcPr>
            <w:tcW w:w="1674" w:type="dxa"/>
          </w:tcPr>
          <w:p w14:paraId="0C531A91" w14:textId="77777777" w:rsidR="006D7476" w:rsidRPr="006C105E"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6C105E">
              <w:rPr>
                <w:rFonts w:asciiTheme="majorBidi" w:hAnsiTheme="majorBidi" w:cstheme="majorBidi"/>
                <w:sz w:val="24"/>
                <w:szCs w:val="24"/>
                <w:lang w:val="en-IE"/>
              </w:rPr>
              <w:t>Palestinian-American</w:t>
            </w:r>
          </w:p>
        </w:tc>
        <w:tc>
          <w:tcPr>
            <w:tcW w:w="6300" w:type="dxa"/>
          </w:tcPr>
          <w:p w14:paraId="6B2ED8A8" w14:textId="77777777" w:rsidR="006D7476" w:rsidRPr="009569D5" w:rsidRDefault="006D7476" w:rsidP="00F557D0">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69D5">
              <w:rPr>
                <w:rFonts w:asciiTheme="majorBidi" w:hAnsiTheme="majorBidi" w:cstheme="majorBidi"/>
                <w:sz w:val="24"/>
                <w:szCs w:val="24"/>
              </w:rPr>
              <w:t>Al-Haq and GLAN’s Not-So-Subtle BDS Agenda: Analysis of Submission on “Business and Human Rights in Occupied Territory”</w:t>
            </w:r>
          </w:p>
        </w:tc>
      </w:tr>
    </w:tbl>
    <w:p w14:paraId="596B7ED6" w14:textId="642D027B" w:rsidR="00E5412F" w:rsidRPr="009569D5" w:rsidRDefault="00DE351E" w:rsidP="00FE2DBA">
      <w:pPr>
        <w:spacing w:before="240"/>
        <w:rPr>
          <w:rFonts w:asciiTheme="majorBidi" w:hAnsiTheme="majorBidi" w:cstheme="majorBidi"/>
          <w:b/>
          <w:bCs/>
          <w:sz w:val="24"/>
          <w:szCs w:val="24"/>
          <w:lang w:val="en-IE"/>
        </w:rPr>
      </w:pPr>
      <w:r w:rsidRPr="009569D5">
        <w:rPr>
          <w:rFonts w:asciiTheme="majorBidi" w:hAnsiTheme="majorBidi" w:cstheme="majorBidi"/>
          <w:b/>
          <w:bCs/>
          <w:sz w:val="24"/>
          <w:szCs w:val="24"/>
          <w:lang w:val="en-IE"/>
        </w:rPr>
        <w:t>Annex I</w:t>
      </w:r>
      <w:r w:rsidR="006D7476" w:rsidRPr="009569D5">
        <w:rPr>
          <w:rFonts w:asciiTheme="majorBidi" w:hAnsiTheme="majorBidi" w:cstheme="majorBidi"/>
          <w:b/>
          <w:bCs/>
          <w:sz w:val="24"/>
          <w:szCs w:val="24"/>
          <w:lang w:val="en-IE"/>
        </w:rPr>
        <w:t>I</w:t>
      </w:r>
      <w:r w:rsidRPr="009569D5">
        <w:rPr>
          <w:rFonts w:asciiTheme="majorBidi" w:hAnsiTheme="majorBidi" w:cstheme="majorBidi"/>
          <w:b/>
          <w:bCs/>
          <w:sz w:val="24"/>
          <w:szCs w:val="24"/>
          <w:lang w:val="en-IE"/>
        </w:rPr>
        <w:t xml:space="preserve">: Impugned Facebook Posts </w:t>
      </w:r>
    </w:p>
    <w:tbl>
      <w:tblPr>
        <w:tblStyle w:val="GridTable4-Accent21"/>
        <w:tblW w:w="10368" w:type="dxa"/>
        <w:tblLook w:val="04A0" w:firstRow="1" w:lastRow="0" w:firstColumn="1" w:lastColumn="0" w:noHBand="0" w:noVBand="1"/>
      </w:tblPr>
      <w:tblGrid>
        <w:gridCol w:w="865"/>
        <w:gridCol w:w="6357"/>
        <w:gridCol w:w="3146"/>
      </w:tblGrid>
      <w:tr w:rsidR="00684047" w:rsidRPr="009569D5" w14:paraId="3A93866A" w14:textId="77777777" w:rsidTr="00916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Borders>
              <w:right w:val="single" w:sz="4" w:space="0" w:color="C00000"/>
            </w:tcBorders>
          </w:tcPr>
          <w:p w14:paraId="3D768E1A" w14:textId="0F9A1ABB" w:rsidR="00DE351E" w:rsidRPr="009569D5" w:rsidRDefault="00DE351E" w:rsidP="006F15BD">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Post NO.</w:t>
            </w:r>
          </w:p>
        </w:tc>
        <w:tc>
          <w:tcPr>
            <w:tcW w:w="6357" w:type="dxa"/>
            <w:tcBorders>
              <w:left w:val="single" w:sz="4" w:space="0" w:color="C00000"/>
              <w:right w:val="single" w:sz="4" w:space="0" w:color="C00000"/>
            </w:tcBorders>
          </w:tcPr>
          <w:p w14:paraId="08365EBB" w14:textId="4A45F54C" w:rsidR="00DE351E" w:rsidRPr="009569D5" w:rsidRDefault="00DE351E" w:rsidP="006F15BD">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URL</w:t>
            </w:r>
          </w:p>
        </w:tc>
        <w:tc>
          <w:tcPr>
            <w:tcW w:w="3146" w:type="dxa"/>
            <w:tcBorders>
              <w:left w:val="single" w:sz="4" w:space="0" w:color="C00000"/>
            </w:tcBorders>
          </w:tcPr>
          <w:p w14:paraId="28DCD2E6" w14:textId="6C8A98DD" w:rsidR="00DE351E" w:rsidRPr="009569D5" w:rsidRDefault="00DE351E" w:rsidP="006F15BD">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Date and Time</w:t>
            </w:r>
          </w:p>
        </w:tc>
      </w:tr>
      <w:tr w:rsidR="00DE351E" w:rsidRPr="009569D5" w14:paraId="2D903FD6" w14:textId="77777777" w:rsidTr="00916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14:paraId="48986793" w14:textId="1C174329" w:rsidR="00DE351E" w:rsidRPr="009569D5" w:rsidRDefault="00DE351E" w:rsidP="006F15BD">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1</w:t>
            </w:r>
          </w:p>
        </w:tc>
        <w:tc>
          <w:tcPr>
            <w:tcW w:w="6357" w:type="dxa"/>
          </w:tcPr>
          <w:p w14:paraId="19CA4ECB" w14:textId="57EBC66D" w:rsidR="00DE351E" w:rsidRPr="009569D5" w:rsidRDefault="000A63E0" w:rsidP="006F15B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en-IE"/>
              </w:rPr>
            </w:pPr>
            <w:hyperlink r:id="rId15" w:history="1">
              <w:r w:rsidR="00DE351E" w:rsidRPr="009569D5">
                <w:rPr>
                  <w:rStyle w:val="Hyperlink"/>
                  <w:rFonts w:asciiTheme="majorBidi" w:hAnsiTheme="majorBidi" w:cstheme="majorBidi"/>
                  <w:b/>
                  <w:bCs/>
                  <w:sz w:val="24"/>
                  <w:szCs w:val="24"/>
                  <w:lang w:val="en-IE"/>
                </w:rPr>
                <w:t>https://www.facebook.com/4IL.org/posts/2236892646621890</w:t>
              </w:r>
            </w:hyperlink>
          </w:p>
        </w:tc>
        <w:tc>
          <w:tcPr>
            <w:tcW w:w="3146" w:type="dxa"/>
          </w:tcPr>
          <w:p w14:paraId="4F80AAEC" w14:textId="77777777" w:rsidR="009169CD" w:rsidRDefault="00DE351E"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19 July 2019 at 9:00 am</w:t>
            </w:r>
          </w:p>
          <w:p w14:paraId="013D73CD" w14:textId="0E2C2B2A" w:rsidR="00DE351E" w:rsidRPr="009169CD" w:rsidRDefault="00DE351E" w:rsidP="009169C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 xml:space="preserve"> (local time)</w:t>
            </w:r>
          </w:p>
        </w:tc>
      </w:tr>
      <w:tr w:rsidR="00DE351E" w:rsidRPr="009569D5" w14:paraId="0AB6DDCF" w14:textId="77777777" w:rsidTr="009169CD">
        <w:tc>
          <w:tcPr>
            <w:cnfStyle w:val="001000000000" w:firstRow="0" w:lastRow="0" w:firstColumn="1" w:lastColumn="0" w:oddVBand="0" w:evenVBand="0" w:oddHBand="0" w:evenHBand="0" w:firstRowFirstColumn="0" w:firstRowLastColumn="0" w:lastRowFirstColumn="0" w:lastRowLastColumn="0"/>
            <w:tcW w:w="865" w:type="dxa"/>
          </w:tcPr>
          <w:p w14:paraId="11EDCFB6" w14:textId="43782C86" w:rsidR="00DE351E" w:rsidRPr="009569D5" w:rsidRDefault="00DE351E" w:rsidP="006F15BD">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2</w:t>
            </w:r>
          </w:p>
        </w:tc>
        <w:tc>
          <w:tcPr>
            <w:tcW w:w="6357" w:type="dxa"/>
          </w:tcPr>
          <w:p w14:paraId="6B46255C" w14:textId="0B28168C" w:rsidR="00DE351E" w:rsidRPr="009569D5" w:rsidRDefault="000A63E0" w:rsidP="006F15BD">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en-IE"/>
              </w:rPr>
            </w:pPr>
            <w:hyperlink r:id="rId16" w:history="1">
              <w:r w:rsidR="00DE351E" w:rsidRPr="009569D5">
                <w:rPr>
                  <w:rStyle w:val="Hyperlink"/>
                  <w:rFonts w:asciiTheme="majorBidi" w:hAnsiTheme="majorBidi" w:cstheme="majorBidi"/>
                  <w:b/>
                  <w:bCs/>
                  <w:sz w:val="24"/>
                  <w:szCs w:val="24"/>
                  <w:lang w:val="en-IE"/>
                </w:rPr>
                <w:t>https://www.facebook.com/4IL.org/posts/2236206106690544</w:t>
              </w:r>
            </w:hyperlink>
          </w:p>
        </w:tc>
        <w:tc>
          <w:tcPr>
            <w:tcW w:w="3146" w:type="dxa"/>
          </w:tcPr>
          <w:p w14:paraId="720EC231" w14:textId="77777777" w:rsidR="00684047" w:rsidRPr="009569D5" w:rsidRDefault="00DE351E" w:rsidP="006F15BD">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17 July 2019 at 1:23 pm</w:t>
            </w:r>
          </w:p>
          <w:p w14:paraId="7D14315E" w14:textId="4AE5EF00" w:rsidR="00DE351E" w:rsidRPr="009569D5" w:rsidRDefault="00DE351E" w:rsidP="006F15BD">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en-IE"/>
              </w:rPr>
            </w:pPr>
            <w:r w:rsidRPr="009569D5">
              <w:rPr>
                <w:rFonts w:asciiTheme="majorBidi" w:hAnsiTheme="majorBidi" w:cstheme="majorBidi"/>
                <w:sz w:val="24"/>
                <w:szCs w:val="24"/>
                <w:lang w:val="en-IE"/>
              </w:rPr>
              <w:t xml:space="preserve"> (local time)</w:t>
            </w:r>
          </w:p>
        </w:tc>
      </w:tr>
      <w:tr w:rsidR="00DE351E" w:rsidRPr="009569D5" w14:paraId="162B3013" w14:textId="77777777" w:rsidTr="00916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14:paraId="24680F04" w14:textId="7450E618" w:rsidR="00DE351E" w:rsidRPr="009569D5" w:rsidRDefault="00DE351E" w:rsidP="006F15BD">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3</w:t>
            </w:r>
          </w:p>
        </w:tc>
        <w:tc>
          <w:tcPr>
            <w:tcW w:w="6357" w:type="dxa"/>
          </w:tcPr>
          <w:p w14:paraId="4714C480" w14:textId="1BF5AF43" w:rsidR="00DE351E" w:rsidRPr="009569D5" w:rsidRDefault="000A63E0" w:rsidP="006F15B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en-IE"/>
              </w:rPr>
            </w:pPr>
            <w:hyperlink r:id="rId17" w:history="1">
              <w:r w:rsidR="00DE351E" w:rsidRPr="009569D5">
                <w:rPr>
                  <w:rStyle w:val="Hyperlink"/>
                  <w:rFonts w:asciiTheme="majorBidi" w:hAnsiTheme="majorBidi" w:cstheme="majorBidi"/>
                  <w:b/>
                  <w:bCs/>
                  <w:sz w:val="24"/>
                  <w:szCs w:val="24"/>
                  <w:lang w:val="en-IE"/>
                </w:rPr>
                <w:t>https://www.facebook.com/4IL.org/posts/2234828366828318</w:t>
              </w:r>
            </w:hyperlink>
          </w:p>
        </w:tc>
        <w:tc>
          <w:tcPr>
            <w:tcW w:w="3146" w:type="dxa"/>
          </w:tcPr>
          <w:p w14:paraId="24C1DF99" w14:textId="681E5CA1" w:rsidR="00684047" w:rsidRPr="009569D5" w:rsidRDefault="00DE351E" w:rsidP="006F15B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IE"/>
              </w:rPr>
            </w:pPr>
            <w:r w:rsidRPr="009569D5">
              <w:rPr>
                <w:rFonts w:asciiTheme="majorBidi" w:hAnsiTheme="majorBidi" w:cstheme="majorBidi"/>
                <w:sz w:val="24"/>
                <w:szCs w:val="24"/>
                <w:lang w:val="en-IE"/>
              </w:rPr>
              <w:t>15 July 2019 at 3:47 pm</w:t>
            </w:r>
          </w:p>
          <w:p w14:paraId="02C3373F" w14:textId="6A26A895" w:rsidR="00DE351E" w:rsidRPr="009569D5" w:rsidRDefault="00DE351E" w:rsidP="006F15BD">
            <w:pPr>
              <w:spacing w:before="24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en-IE"/>
              </w:rPr>
            </w:pPr>
            <w:r w:rsidRPr="009569D5">
              <w:rPr>
                <w:rFonts w:asciiTheme="majorBidi" w:hAnsiTheme="majorBidi" w:cstheme="majorBidi"/>
                <w:sz w:val="24"/>
                <w:szCs w:val="24"/>
                <w:lang w:val="en-IE"/>
              </w:rPr>
              <w:t>(local time)</w:t>
            </w:r>
          </w:p>
        </w:tc>
      </w:tr>
      <w:tr w:rsidR="00DE351E" w:rsidRPr="009569D5" w14:paraId="69D3EC57" w14:textId="77777777" w:rsidTr="009169CD">
        <w:trPr>
          <w:trHeight w:val="647"/>
        </w:trPr>
        <w:tc>
          <w:tcPr>
            <w:cnfStyle w:val="001000000000" w:firstRow="0" w:lastRow="0" w:firstColumn="1" w:lastColumn="0" w:oddVBand="0" w:evenVBand="0" w:oddHBand="0" w:evenHBand="0" w:firstRowFirstColumn="0" w:firstRowLastColumn="0" w:lastRowFirstColumn="0" w:lastRowLastColumn="0"/>
            <w:tcW w:w="865" w:type="dxa"/>
          </w:tcPr>
          <w:p w14:paraId="11E0079F" w14:textId="5E98299E" w:rsidR="00DE351E" w:rsidRPr="009569D5" w:rsidRDefault="00DE351E" w:rsidP="006F15BD">
            <w:pPr>
              <w:spacing w:before="240"/>
              <w:jc w:val="center"/>
              <w:rPr>
                <w:rFonts w:asciiTheme="majorBidi" w:hAnsiTheme="majorBidi" w:cstheme="majorBidi"/>
                <w:b w:val="0"/>
                <w:bCs w:val="0"/>
                <w:sz w:val="24"/>
                <w:szCs w:val="24"/>
                <w:lang w:val="en-IE"/>
              </w:rPr>
            </w:pPr>
            <w:r w:rsidRPr="009569D5">
              <w:rPr>
                <w:rFonts w:asciiTheme="majorBidi" w:hAnsiTheme="majorBidi" w:cstheme="majorBidi"/>
                <w:b w:val="0"/>
                <w:bCs w:val="0"/>
                <w:sz w:val="24"/>
                <w:szCs w:val="24"/>
                <w:lang w:val="en-IE"/>
              </w:rPr>
              <w:t>4</w:t>
            </w:r>
          </w:p>
        </w:tc>
        <w:tc>
          <w:tcPr>
            <w:tcW w:w="6357" w:type="dxa"/>
          </w:tcPr>
          <w:p w14:paraId="5A912A83" w14:textId="3B514BDF" w:rsidR="00DE351E" w:rsidRPr="009569D5" w:rsidRDefault="000A63E0" w:rsidP="006F15BD">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en-IE"/>
              </w:rPr>
            </w:pPr>
            <w:hyperlink r:id="rId18" w:history="1">
              <w:r w:rsidR="00DE351E" w:rsidRPr="009569D5">
                <w:rPr>
                  <w:rStyle w:val="Hyperlink"/>
                  <w:rFonts w:asciiTheme="majorBidi" w:hAnsiTheme="majorBidi" w:cstheme="majorBidi"/>
                  <w:b/>
                  <w:bCs/>
                  <w:sz w:val="24"/>
                  <w:szCs w:val="24"/>
                  <w:lang w:val="en-IE"/>
                </w:rPr>
                <w:t>https://www.facebook.com/4IL.org/posts/2234827600161728</w:t>
              </w:r>
            </w:hyperlink>
          </w:p>
        </w:tc>
        <w:tc>
          <w:tcPr>
            <w:tcW w:w="3146" w:type="dxa"/>
          </w:tcPr>
          <w:p w14:paraId="0E18D5EF" w14:textId="08E155FC" w:rsidR="00DE351E" w:rsidRPr="009569D5" w:rsidRDefault="00DE351E" w:rsidP="006F15BD">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en-IE"/>
              </w:rPr>
            </w:pPr>
            <w:r w:rsidRPr="009569D5">
              <w:rPr>
                <w:rFonts w:asciiTheme="majorBidi" w:hAnsiTheme="majorBidi" w:cstheme="majorBidi"/>
                <w:sz w:val="24"/>
                <w:szCs w:val="24"/>
                <w:lang w:val="en-IE"/>
              </w:rPr>
              <w:t>15 July 2019 at 2:34 pm (local time)</w:t>
            </w:r>
          </w:p>
        </w:tc>
      </w:tr>
    </w:tbl>
    <w:p w14:paraId="5CD854EF" w14:textId="77777777" w:rsidR="002A04BD" w:rsidRDefault="002A04BD" w:rsidP="00B75875">
      <w:pPr>
        <w:rPr>
          <w:rFonts w:asciiTheme="majorBidi" w:hAnsiTheme="majorBidi" w:cstheme="majorBidi"/>
          <w:b/>
          <w:bCs/>
          <w:sz w:val="24"/>
          <w:szCs w:val="24"/>
          <w:u w:val="single"/>
          <w:lang w:val="en-IE"/>
        </w:rPr>
      </w:pPr>
    </w:p>
    <w:p w14:paraId="010FD1D8" w14:textId="77777777" w:rsidR="002A04BD" w:rsidRDefault="002A04BD" w:rsidP="00B75875">
      <w:pPr>
        <w:rPr>
          <w:rFonts w:asciiTheme="majorBidi" w:hAnsiTheme="majorBidi" w:cstheme="majorBidi"/>
          <w:b/>
          <w:bCs/>
          <w:sz w:val="24"/>
          <w:szCs w:val="24"/>
          <w:u w:val="single"/>
          <w:lang w:val="en-IE"/>
        </w:rPr>
      </w:pPr>
    </w:p>
    <w:p w14:paraId="19B4FF49" w14:textId="77777777" w:rsidR="002A04BD" w:rsidRDefault="002A04BD" w:rsidP="00B75875">
      <w:pPr>
        <w:rPr>
          <w:rFonts w:asciiTheme="majorBidi" w:hAnsiTheme="majorBidi" w:cstheme="majorBidi"/>
          <w:b/>
          <w:bCs/>
          <w:sz w:val="24"/>
          <w:szCs w:val="24"/>
          <w:u w:val="single"/>
          <w:lang w:val="en-IE"/>
        </w:rPr>
      </w:pPr>
    </w:p>
    <w:p w14:paraId="04FB9A95" w14:textId="77777777" w:rsidR="002A04BD" w:rsidRDefault="002A04BD" w:rsidP="00B75875">
      <w:pPr>
        <w:rPr>
          <w:rFonts w:asciiTheme="majorBidi" w:hAnsiTheme="majorBidi" w:cstheme="majorBidi"/>
          <w:b/>
          <w:bCs/>
          <w:sz w:val="24"/>
          <w:szCs w:val="24"/>
          <w:u w:val="single"/>
          <w:lang w:val="en-IE"/>
        </w:rPr>
      </w:pPr>
    </w:p>
    <w:p w14:paraId="37767FE4" w14:textId="77777777" w:rsidR="002A04BD" w:rsidRDefault="002A04BD" w:rsidP="00B75875">
      <w:pPr>
        <w:rPr>
          <w:rFonts w:asciiTheme="majorBidi" w:hAnsiTheme="majorBidi" w:cstheme="majorBidi"/>
          <w:b/>
          <w:bCs/>
          <w:sz w:val="24"/>
          <w:szCs w:val="24"/>
          <w:u w:val="single"/>
          <w:lang w:val="en-IE"/>
        </w:rPr>
      </w:pPr>
    </w:p>
    <w:p w14:paraId="25976D5E" w14:textId="4365E7B2" w:rsidR="00684047" w:rsidRPr="009569D5" w:rsidRDefault="00684047" w:rsidP="00B75875">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 xml:space="preserve">Post 1: </w:t>
      </w:r>
    </w:p>
    <w:p w14:paraId="32EB63DC" w14:textId="63810344" w:rsidR="006C105E" w:rsidRPr="009569D5" w:rsidRDefault="006C105E" w:rsidP="00B75875">
      <w:pPr>
        <w:rPr>
          <w:rFonts w:asciiTheme="majorBidi" w:hAnsiTheme="majorBidi" w:cstheme="majorBidi"/>
          <w:b/>
          <w:bCs/>
          <w:sz w:val="24"/>
          <w:szCs w:val="24"/>
          <w:u w:val="single"/>
          <w:lang w:val="en-IE"/>
        </w:rPr>
      </w:pPr>
    </w:p>
    <w:p w14:paraId="60A7973B" w14:textId="2AE2FD3A" w:rsidR="00684047" w:rsidRDefault="00684047" w:rsidP="00B75875">
      <w:pPr>
        <w:rPr>
          <w:rFonts w:asciiTheme="majorBidi" w:hAnsiTheme="majorBidi" w:cstheme="majorBidi"/>
          <w:b/>
          <w:bCs/>
          <w:sz w:val="24"/>
          <w:szCs w:val="24"/>
          <w:u w:val="single"/>
          <w:lang w:val="en-IE"/>
        </w:rPr>
      </w:pPr>
    </w:p>
    <w:p w14:paraId="611972EF" w14:textId="77777777" w:rsidR="006C105E" w:rsidRPr="009569D5" w:rsidRDefault="006C105E" w:rsidP="00B75875">
      <w:pPr>
        <w:rPr>
          <w:rFonts w:asciiTheme="majorBidi" w:hAnsiTheme="majorBidi" w:cstheme="majorBidi"/>
          <w:b/>
          <w:bCs/>
          <w:sz w:val="24"/>
          <w:szCs w:val="24"/>
          <w:u w:val="single"/>
          <w:lang w:val="en-IE"/>
        </w:rPr>
      </w:pPr>
    </w:p>
    <w:p w14:paraId="6F7BE0FF" w14:textId="28B62C91" w:rsidR="00684047" w:rsidRPr="009569D5" w:rsidRDefault="00684047" w:rsidP="00684047">
      <w:pPr>
        <w:jc w:val="center"/>
        <w:rPr>
          <w:rFonts w:asciiTheme="majorBidi" w:hAnsiTheme="majorBidi" w:cstheme="majorBidi"/>
          <w:b/>
          <w:bCs/>
          <w:sz w:val="24"/>
          <w:szCs w:val="24"/>
          <w:u w:val="single"/>
          <w:lang w:val="en-IE"/>
        </w:rPr>
      </w:pPr>
      <w:r w:rsidRPr="009569D5">
        <w:rPr>
          <w:rFonts w:asciiTheme="majorBidi" w:hAnsiTheme="majorBidi" w:cstheme="majorBidi"/>
          <w:b/>
          <w:bCs/>
          <w:noProof/>
          <w:sz w:val="24"/>
          <w:szCs w:val="24"/>
          <w:lang w:val="en-GB" w:eastAsia="en-GB"/>
        </w:rPr>
        <w:lastRenderedPageBreak/>
        <w:drawing>
          <wp:inline distT="0" distB="0" distL="0" distR="0" wp14:anchorId="5C411DAE" wp14:editId="02C061B2">
            <wp:extent cx="4867954" cy="4887007"/>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1.PNG"/>
                    <pic:cNvPicPr/>
                  </pic:nvPicPr>
                  <pic:blipFill>
                    <a:blip r:embed="rId19">
                      <a:extLst>
                        <a:ext uri="{28A0092B-C50C-407E-A947-70E740481C1C}">
                          <a14:useLocalDpi xmlns:a14="http://schemas.microsoft.com/office/drawing/2010/main" val="0"/>
                        </a:ext>
                      </a:extLst>
                    </a:blip>
                    <a:stretch>
                      <a:fillRect/>
                    </a:stretch>
                  </pic:blipFill>
                  <pic:spPr>
                    <a:xfrm>
                      <a:off x="0" y="0"/>
                      <a:ext cx="4867954" cy="4887007"/>
                    </a:xfrm>
                    <a:prstGeom prst="rect">
                      <a:avLst/>
                    </a:prstGeom>
                  </pic:spPr>
                </pic:pic>
              </a:graphicData>
            </a:graphic>
          </wp:inline>
        </w:drawing>
      </w:r>
    </w:p>
    <w:p w14:paraId="6FD87BFB" w14:textId="2AE3ED6C" w:rsidR="00684047" w:rsidRPr="009569D5" w:rsidRDefault="00684047" w:rsidP="00684047">
      <w:pPr>
        <w:jc w:val="center"/>
        <w:rPr>
          <w:rFonts w:asciiTheme="majorBidi" w:hAnsiTheme="majorBidi" w:cstheme="majorBidi"/>
          <w:b/>
          <w:bCs/>
          <w:sz w:val="24"/>
          <w:szCs w:val="24"/>
          <w:u w:val="single"/>
          <w:lang w:val="en-IE"/>
        </w:rPr>
      </w:pPr>
    </w:p>
    <w:p w14:paraId="06D21D6D" w14:textId="10F366DD" w:rsidR="00384FF8" w:rsidRDefault="00384FF8" w:rsidP="00BC2487">
      <w:pPr>
        <w:rPr>
          <w:rFonts w:asciiTheme="majorBidi" w:hAnsiTheme="majorBidi" w:cstheme="majorBidi"/>
          <w:b/>
          <w:bCs/>
          <w:sz w:val="24"/>
          <w:szCs w:val="24"/>
          <w:u w:val="single"/>
          <w:lang w:val="en-IE"/>
        </w:rPr>
      </w:pPr>
    </w:p>
    <w:p w14:paraId="64BDF377" w14:textId="77777777" w:rsidR="002A04BD" w:rsidRPr="009569D5" w:rsidRDefault="002A04BD" w:rsidP="00BC2487">
      <w:pPr>
        <w:rPr>
          <w:rFonts w:asciiTheme="majorBidi" w:hAnsiTheme="majorBidi" w:cstheme="majorBidi"/>
          <w:b/>
          <w:bCs/>
          <w:sz w:val="24"/>
          <w:szCs w:val="24"/>
          <w:u w:val="single"/>
          <w:lang w:val="en-IE"/>
        </w:rPr>
      </w:pPr>
    </w:p>
    <w:p w14:paraId="39322E8E" w14:textId="3C216D8E" w:rsidR="00684047" w:rsidRPr="009569D5" w:rsidRDefault="00684047" w:rsidP="00684047">
      <w:pPr>
        <w:rPr>
          <w:rFonts w:asciiTheme="majorBidi" w:hAnsiTheme="majorBidi" w:cstheme="majorBidi"/>
          <w:b/>
          <w:bCs/>
          <w:sz w:val="24"/>
          <w:szCs w:val="24"/>
          <w:u w:val="single"/>
          <w:lang w:val="en-IE"/>
        </w:rPr>
      </w:pPr>
    </w:p>
    <w:p w14:paraId="333F12EB" w14:textId="3A0E0526" w:rsidR="00684047" w:rsidRPr="009569D5" w:rsidRDefault="00684047" w:rsidP="00684047">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Post 2:</w:t>
      </w:r>
    </w:p>
    <w:p w14:paraId="17E8AFF7" w14:textId="54B3536C" w:rsidR="00684047" w:rsidRPr="009569D5" w:rsidRDefault="00684047" w:rsidP="00684047">
      <w:pPr>
        <w:rPr>
          <w:rFonts w:asciiTheme="majorBidi" w:hAnsiTheme="majorBidi" w:cstheme="majorBidi"/>
          <w:b/>
          <w:bCs/>
          <w:sz w:val="24"/>
          <w:szCs w:val="24"/>
          <w:u w:val="single"/>
          <w:lang w:val="en-IE"/>
        </w:rPr>
      </w:pPr>
    </w:p>
    <w:p w14:paraId="7E943504" w14:textId="45BF87F5" w:rsidR="00684047" w:rsidRPr="009569D5" w:rsidRDefault="00684047" w:rsidP="00684047">
      <w:pPr>
        <w:rPr>
          <w:rFonts w:asciiTheme="majorBidi" w:hAnsiTheme="majorBidi" w:cstheme="majorBidi"/>
          <w:b/>
          <w:bCs/>
          <w:sz w:val="24"/>
          <w:szCs w:val="24"/>
          <w:u w:val="single"/>
          <w:lang w:val="en-IE"/>
        </w:rPr>
      </w:pPr>
    </w:p>
    <w:p w14:paraId="5FCFA608" w14:textId="77777777" w:rsidR="00384FF8" w:rsidRPr="009569D5" w:rsidRDefault="00384FF8" w:rsidP="00684047">
      <w:pPr>
        <w:rPr>
          <w:rFonts w:asciiTheme="majorBidi" w:hAnsiTheme="majorBidi" w:cstheme="majorBidi"/>
          <w:b/>
          <w:bCs/>
          <w:sz w:val="24"/>
          <w:szCs w:val="24"/>
          <w:u w:val="single"/>
          <w:lang w:val="en-IE"/>
        </w:rPr>
      </w:pPr>
    </w:p>
    <w:p w14:paraId="4E0FFEE8" w14:textId="48DA8EDE" w:rsidR="00684047" w:rsidRPr="009569D5" w:rsidRDefault="00684047" w:rsidP="00684047">
      <w:pPr>
        <w:jc w:val="center"/>
        <w:rPr>
          <w:rFonts w:asciiTheme="majorBidi" w:hAnsiTheme="majorBidi" w:cstheme="majorBidi"/>
          <w:b/>
          <w:bCs/>
          <w:sz w:val="24"/>
          <w:szCs w:val="24"/>
          <w:u w:val="single"/>
          <w:lang w:val="en-IE"/>
        </w:rPr>
      </w:pPr>
      <w:r w:rsidRPr="009569D5">
        <w:rPr>
          <w:rFonts w:asciiTheme="majorBidi" w:hAnsiTheme="majorBidi" w:cstheme="majorBidi"/>
          <w:b/>
          <w:bCs/>
          <w:noProof/>
          <w:sz w:val="24"/>
          <w:szCs w:val="24"/>
          <w:lang w:val="en-GB" w:eastAsia="en-GB"/>
        </w:rPr>
        <w:lastRenderedPageBreak/>
        <w:drawing>
          <wp:inline distT="0" distB="0" distL="0" distR="0" wp14:anchorId="5C56E947" wp14:editId="6265A770">
            <wp:extent cx="4887007" cy="468695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 2.PNG"/>
                    <pic:cNvPicPr/>
                  </pic:nvPicPr>
                  <pic:blipFill>
                    <a:blip r:embed="rId20">
                      <a:extLst>
                        <a:ext uri="{28A0092B-C50C-407E-A947-70E740481C1C}">
                          <a14:useLocalDpi xmlns:a14="http://schemas.microsoft.com/office/drawing/2010/main" val="0"/>
                        </a:ext>
                      </a:extLst>
                    </a:blip>
                    <a:stretch>
                      <a:fillRect/>
                    </a:stretch>
                  </pic:blipFill>
                  <pic:spPr>
                    <a:xfrm>
                      <a:off x="0" y="0"/>
                      <a:ext cx="4887007" cy="4686954"/>
                    </a:xfrm>
                    <a:prstGeom prst="rect">
                      <a:avLst/>
                    </a:prstGeom>
                  </pic:spPr>
                </pic:pic>
              </a:graphicData>
            </a:graphic>
          </wp:inline>
        </w:drawing>
      </w:r>
    </w:p>
    <w:p w14:paraId="03A7C101" w14:textId="6974A298" w:rsidR="00684047" w:rsidRPr="009569D5" w:rsidRDefault="00684047" w:rsidP="00684047">
      <w:pPr>
        <w:jc w:val="center"/>
        <w:rPr>
          <w:rFonts w:asciiTheme="majorBidi" w:hAnsiTheme="majorBidi" w:cstheme="majorBidi"/>
          <w:b/>
          <w:bCs/>
          <w:sz w:val="24"/>
          <w:szCs w:val="24"/>
          <w:u w:val="single"/>
          <w:lang w:val="en-IE"/>
        </w:rPr>
      </w:pPr>
    </w:p>
    <w:p w14:paraId="3A8EA265" w14:textId="0CF8DC3A" w:rsidR="00384FF8" w:rsidRPr="009569D5" w:rsidRDefault="00384FF8" w:rsidP="00684047">
      <w:pPr>
        <w:jc w:val="center"/>
        <w:rPr>
          <w:rFonts w:asciiTheme="majorBidi" w:hAnsiTheme="majorBidi" w:cstheme="majorBidi"/>
          <w:b/>
          <w:bCs/>
          <w:sz w:val="24"/>
          <w:szCs w:val="24"/>
          <w:u w:val="single"/>
          <w:lang w:val="en-IE"/>
        </w:rPr>
      </w:pPr>
    </w:p>
    <w:p w14:paraId="65F9614E" w14:textId="357CB3F2" w:rsidR="00684047" w:rsidRDefault="00684047" w:rsidP="00684047">
      <w:pPr>
        <w:jc w:val="center"/>
        <w:rPr>
          <w:rFonts w:asciiTheme="majorBidi" w:hAnsiTheme="majorBidi" w:cstheme="majorBidi"/>
          <w:b/>
          <w:bCs/>
          <w:sz w:val="24"/>
          <w:szCs w:val="24"/>
          <w:u w:val="single"/>
          <w:lang w:val="en-IE"/>
        </w:rPr>
      </w:pPr>
    </w:p>
    <w:p w14:paraId="0C100CEE" w14:textId="77777777" w:rsidR="002A04BD" w:rsidRPr="009569D5" w:rsidRDefault="002A04BD" w:rsidP="00684047">
      <w:pPr>
        <w:jc w:val="center"/>
        <w:rPr>
          <w:rFonts w:asciiTheme="majorBidi" w:hAnsiTheme="majorBidi" w:cstheme="majorBidi"/>
          <w:b/>
          <w:bCs/>
          <w:sz w:val="24"/>
          <w:szCs w:val="24"/>
          <w:u w:val="single"/>
          <w:lang w:val="en-IE"/>
        </w:rPr>
      </w:pPr>
    </w:p>
    <w:p w14:paraId="711E41DA" w14:textId="4B009F93" w:rsidR="00684047" w:rsidRPr="009569D5" w:rsidRDefault="00684047" w:rsidP="00684047">
      <w:pPr>
        <w:jc w:val="center"/>
        <w:rPr>
          <w:rFonts w:asciiTheme="majorBidi" w:hAnsiTheme="majorBidi" w:cstheme="majorBidi"/>
          <w:b/>
          <w:bCs/>
          <w:sz w:val="24"/>
          <w:szCs w:val="24"/>
          <w:u w:val="single"/>
          <w:lang w:val="en-IE"/>
        </w:rPr>
      </w:pPr>
    </w:p>
    <w:p w14:paraId="669CD0C4" w14:textId="46E85347" w:rsidR="00684047" w:rsidRPr="009569D5" w:rsidRDefault="00684047" w:rsidP="00684047">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Post 3:</w:t>
      </w:r>
    </w:p>
    <w:p w14:paraId="79B135ED" w14:textId="7AE1E413" w:rsidR="00684047" w:rsidRDefault="00684047" w:rsidP="00684047">
      <w:pPr>
        <w:rPr>
          <w:rFonts w:asciiTheme="majorBidi" w:hAnsiTheme="majorBidi" w:cstheme="majorBidi"/>
          <w:b/>
          <w:bCs/>
          <w:sz w:val="24"/>
          <w:szCs w:val="24"/>
          <w:u w:val="single"/>
          <w:lang w:val="en-IE"/>
        </w:rPr>
      </w:pPr>
    </w:p>
    <w:p w14:paraId="46F7974D" w14:textId="77777777" w:rsidR="006C105E" w:rsidRDefault="006C105E" w:rsidP="00684047">
      <w:pPr>
        <w:rPr>
          <w:rFonts w:asciiTheme="majorBidi" w:hAnsiTheme="majorBidi" w:cstheme="majorBidi"/>
          <w:b/>
          <w:bCs/>
          <w:sz w:val="24"/>
          <w:szCs w:val="24"/>
          <w:u w:val="single"/>
          <w:lang w:val="en-IE"/>
        </w:rPr>
      </w:pPr>
    </w:p>
    <w:p w14:paraId="33F5FE2D" w14:textId="77777777" w:rsidR="006C105E" w:rsidRPr="009569D5" w:rsidRDefault="006C105E" w:rsidP="00684047">
      <w:pPr>
        <w:rPr>
          <w:rFonts w:asciiTheme="majorBidi" w:hAnsiTheme="majorBidi" w:cstheme="majorBidi"/>
          <w:b/>
          <w:bCs/>
          <w:sz w:val="24"/>
          <w:szCs w:val="24"/>
          <w:u w:val="single"/>
          <w:lang w:val="en-IE"/>
        </w:rPr>
      </w:pPr>
    </w:p>
    <w:p w14:paraId="1A5D4F1B" w14:textId="240DC3B1" w:rsidR="00684047" w:rsidRPr="009569D5" w:rsidRDefault="00684047" w:rsidP="00684047">
      <w:pPr>
        <w:jc w:val="center"/>
        <w:rPr>
          <w:rFonts w:asciiTheme="majorBidi" w:hAnsiTheme="majorBidi" w:cstheme="majorBidi"/>
          <w:b/>
          <w:bCs/>
          <w:sz w:val="24"/>
          <w:szCs w:val="24"/>
          <w:u w:val="single"/>
          <w:lang w:val="en-IE"/>
        </w:rPr>
      </w:pPr>
      <w:r w:rsidRPr="009569D5">
        <w:rPr>
          <w:rFonts w:asciiTheme="majorBidi" w:hAnsiTheme="majorBidi" w:cstheme="majorBidi"/>
          <w:b/>
          <w:bCs/>
          <w:noProof/>
          <w:sz w:val="24"/>
          <w:szCs w:val="24"/>
          <w:lang w:val="en-GB" w:eastAsia="en-GB"/>
        </w:rPr>
        <w:lastRenderedPageBreak/>
        <w:drawing>
          <wp:inline distT="0" distB="0" distL="0" distR="0" wp14:anchorId="1455618E" wp14:editId="624D80E6">
            <wp:extent cx="5200650" cy="530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 3.PNG"/>
                    <pic:cNvPicPr/>
                  </pic:nvPicPr>
                  <pic:blipFill rotWithShape="1">
                    <a:blip r:embed="rId21">
                      <a:extLst>
                        <a:ext uri="{28A0092B-C50C-407E-A947-70E740481C1C}">
                          <a14:useLocalDpi xmlns:a14="http://schemas.microsoft.com/office/drawing/2010/main" val="0"/>
                        </a:ext>
                      </a:extLst>
                    </a:blip>
                    <a:srcRect b="1415"/>
                    <a:stretch/>
                  </pic:blipFill>
                  <pic:spPr bwMode="auto">
                    <a:xfrm>
                      <a:off x="0" y="0"/>
                      <a:ext cx="5201376" cy="5306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B3A927" w14:textId="4D207013" w:rsidR="00BC2487" w:rsidRDefault="00BC2487" w:rsidP="00684047">
      <w:pPr>
        <w:jc w:val="center"/>
        <w:rPr>
          <w:rFonts w:asciiTheme="majorBidi" w:hAnsiTheme="majorBidi" w:cstheme="majorBidi"/>
          <w:b/>
          <w:bCs/>
          <w:sz w:val="24"/>
          <w:szCs w:val="24"/>
          <w:u w:val="single"/>
          <w:lang w:val="en-IE"/>
        </w:rPr>
      </w:pPr>
    </w:p>
    <w:p w14:paraId="70785B3F" w14:textId="77777777" w:rsidR="002A04BD" w:rsidRPr="009569D5" w:rsidRDefault="002A04BD" w:rsidP="00684047">
      <w:pPr>
        <w:jc w:val="center"/>
        <w:rPr>
          <w:rFonts w:asciiTheme="majorBidi" w:hAnsiTheme="majorBidi" w:cstheme="majorBidi"/>
          <w:b/>
          <w:bCs/>
          <w:sz w:val="24"/>
          <w:szCs w:val="24"/>
          <w:u w:val="single"/>
          <w:lang w:val="en-IE"/>
        </w:rPr>
      </w:pPr>
    </w:p>
    <w:p w14:paraId="0869CF55" w14:textId="77777777" w:rsidR="00BC2487" w:rsidRPr="009569D5" w:rsidRDefault="00BC2487" w:rsidP="00684047">
      <w:pPr>
        <w:jc w:val="center"/>
        <w:rPr>
          <w:rFonts w:asciiTheme="majorBidi" w:hAnsiTheme="majorBidi" w:cstheme="majorBidi"/>
          <w:b/>
          <w:bCs/>
          <w:sz w:val="24"/>
          <w:szCs w:val="24"/>
          <w:u w:val="single"/>
          <w:lang w:val="en-IE"/>
        </w:rPr>
      </w:pPr>
    </w:p>
    <w:p w14:paraId="5DCFE0EF" w14:textId="7F24C5C2" w:rsidR="00684047" w:rsidRPr="009569D5" w:rsidRDefault="00684047" w:rsidP="00684047">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Post 4:</w:t>
      </w:r>
    </w:p>
    <w:p w14:paraId="2049B449" w14:textId="3D3307E4" w:rsidR="00684047" w:rsidRDefault="00684047" w:rsidP="00684047">
      <w:pPr>
        <w:rPr>
          <w:rFonts w:asciiTheme="majorBidi" w:hAnsiTheme="majorBidi" w:cstheme="majorBidi"/>
          <w:b/>
          <w:bCs/>
          <w:sz w:val="24"/>
          <w:szCs w:val="24"/>
          <w:u w:val="single"/>
          <w:lang w:val="en-IE"/>
        </w:rPr>
      </w:pPr>
    </w:p>
    <w:p w14:paraId="69C28A1F" w14:textId="77777777" w:rsidR="006C105E" w:rsidRDefault="006C105E" w:rsidP="00684047">
      <w:pPr>
        <w:rPr>
          <w:rFonts w:asciiTheme="majorBidi" w:hAnsiTheme="majorBidi" w:cstheme="majorBidi"/>
          <w:b/>
          <w:bCs/>
          <w:sz w:val="24"/>
          <w:szCs w:val="24"/>
          <w:u w:val="single"/>
          <w:lang w:val="en-IE"/>
        </w:rPr>
      </w:pPr>
    </w:p>
    <w:p w14:paraId="29F59835" w14:textId="77777777" w:rsidR="006C105E" w:rsidRPr="009569D5" w:rsidRDefault="006C105E" w:rsidP="00684047">
      <w:pPr>
        <w:rPr>
          <w:rFonts w:asciiTheme="majorBidi" w:hAnsiTheme="majorBidi" w:cstheme="majorBidi"/>
          <w:b/>
          <w:bCs/>
          <w:sz w:val="24"/>
          <w:szCs w:val="24"/>
          <w:u w:val="single"/>
          <w:lang w:val="en-IE"/>
        </w:rPr>
      </w:pPr>
    </w:p>
    <w:p w14:paraId="0F76ACD4" w14:textId="280FB3F2" w:rsidR="00684047" w:rsidRDefault="00684047" w:rsidP="006C105E">
      <w:pPr>
        <w:jc w:val="center"/>
        <w:rPr>
          <w:rFonts w:asciiTheme="majorBidi" w:hAnsiTheme="majorBidi" w:cstheme="majorBidi"/>
          <w:b/>
          <w:bCs/>
          <w:sz w:val="24"/>
          <w:szCs w:val="24"/>
          <w:u w:val="single"/>
          <w:lang w:val="en-IE"/>
        </w:rPr>
      </w:pPr>
      <w:r w:rsidRPr="009569D5">
        <w:rPr>
          <w:rFonts w:asciiTheme="majorBidi" w:hAnsiTheme="majorBidi" w:cstheme="majorBidi"/>
          <w:b/>
          <w:bCs/>
          <w:noProof/>
          <w:sz w:val="24"/>
          <w:szCs w:val="24"/>
          <w:lang w:val="en-GB" w:eastAsia="en-GB"/>
        </w:rPr>
        <w:lastRenderedPageBreak/>
        <w:drawing>
          <wp:inline distT="0" distB="0" distL="0" distR="0" wp14:anchorId="131AE906" wp14:editId="5EE30DB5">
            <wp:extent cx="4315427" cy="5153744"/>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 4.PNG"/>
                    <pic:cNvPicPr/>
                  </pic:nvPicPr>
                  <pic:blipFill>
                    <a:blip r:embed="rId22">
                      <a:extLst>
                        <a:ext uri="{28A0092B-C50C-407E-A947-70E740481C1C}">
                          <a14:useLocalDpi xmlns:a14="http://schemas.microsoft.com/office/drawing/2010/main" val="0"/>
                        </a:ext>
                      </a:extLst>
                    </a:blip>
                    <a:stretch>
                      <a:fillRect/>
                    </a:stretch>
                  </pic:blipFill>
                  <pic:spPr>
                    <a:xfrm>
                      <a:off x="0" y="0"/>
                      <a:ext cx="4315427" cy="5153744"/>
                    </a:xfrm>
                    <a:prstGeom prst="rect">
                      <a:avLst/>
                    </a:prstGeom>
                  </pic:spPr>
                </pic:pic>
              </a:graphicData>
            </a:graphic>
          </wp:inline>
        </w:drawing>
      </w:r>
    </w:p>
    <w:p w14:paraId="7D770894" w14:textId="5A910269" w:rsidR="006C105E" w:rsidRDefault="006C105E" w:rsidP="006C105E">
      <w:pPr>
        <w:jc w:val="center"/>
        <w:rPr>
          <w:rFonts w:asciiTheme="majorBidi" w:hAnsiTheme="majorBidi" w:cstheme="majorBidi"/>
          <w:b/>
          <w:bCs/>
          <w:sz w:val="24"/>
          <w:szCs w:val="24"/>
          <w:u w:val="single"/>
          <w:lang w:val="en-IE"/>
        </w:rPr>
      </w:pPr>
    </w:p>
    <w:p w14:paraId="08165EAC" w14:textId="5D3AAEDF" w:rsidR="006C105E" w:rsidRDefault="006C105E" w:rsidP="006C105E">
      <w:pPr>
        <w:jc w:val="center"/>
        <w:rPr>
          <w:rFonts w:asciiTheme="majorBidi" w:hAnsiTheme="majorBidi" w:cstheme="majorBidi"/>
          <w:b/>
          <w:bCs/>
          <w:sz w:val="24"/>
          <w:szCs w:val="24"/>
          <w:u w:val="single"/>
          <w:lang w:val="en-IE"/>
        </w:rPr>
      </w:pPr>
    </w:p>
    <w:p w14:paraId="1409BE67" w14:textId="5380FD23" w:rsidR="00BC2487" w:rsidRPr="009569D5" w:rsidRDefault="00BC2487" w:rsidP="00684047">
      <w:pPr>
        <w:jc w:val="center"/>
        <w:rPr>
          <w:rFonts w:asciiTheme="majorBidi" w:hAnsiTheme="majorBidi" w:cstheme="majorBidi"/>
          <w:b/>
          <w:bCs/>
          <w:sz w:val="24"/>
          <w:szCs w:val="24"/>
          <w:u w:val="single"/>
          <w:lang w:val="en-IE"/>
        </w:rPr>
      </w:pPr>
    </w:p>
    <w:p w14:paraId="295196AC" w14:textId="65AD4834" w:rsidR="00684047" w:rsidRPr="009569D5" w:rsidRDefault="00684047" w:rsidP="00684047">
      <w:pPr>
        <w:rPr>
          <w:rFonts w:asciiTheme="majorBidi" w:hAnsiTheme="majorBidi" w:cstheme="majorBidi"/>
          <w:b/>
          <w:bCs/>
          <w:sz w:val="24"/>
          <w:szCs w:val="24"/>
          <w:lang w:val="en-IE"/>
        </w:rPr>
      </w:pPr>
      <w:r w:rsidRPr="009569D5">
        <w:rPr>
          <w:rFonts w:asciiTheme="majorBidi" w:hAnsiTheme="majorBidi" w:cstheme="majorBidi"/>
          <w:b/>
          <w:bCs/>
          <w:sz w:val="24"/>
          <w:szCs w:val="24"/>
          <w:lang w:val="en-IE"/>
        </w:rPr>
        <w:t>Annex II</w:t>
      </w:r>
      <w:r w:rsidR="006D7476" w:rsidRPr="009569D5">
        <w:rPr>
          <w:rFonts w:asciiTheme="majorBidi" w:hAnsiTheme="majorBidi" w:cstheme="majorBidi"/>
          <w:b/>
          <w:bCs/>
          <w:sz w:val="24"/>
          <w:szCs w:val="24"/>
          <w:lang w:val="en-IE"/>
        </w:rPr>
        <w:t>I</w:t>
      </w:r>
      <w:r w:rsidR="006F15BD" w:rsidRPr="009569D5">
        <w:rPr>
          <w:rFonts w:asciiTheme="majorBidi" w:hAnsiTheme="majorBidi" w:cstheme="majorBidi"/>
          <w:b/>
          <w:bCs/>
          <w:sz w:val="24"/>
          <w:szCs w:val="24"/>
          <w:lang w:val="en-IE"/>
        </w:rPr>
        <w:t xml:space="preserve">: </w:t>
      </w:r>
      <w:r w:rsidR="00E1216B" w:rsidRPr="009569D5">
        <w:rPr>
          <w:rFonts w:asciiTheme="majorBidi" w:hAnsiTheme="majorBidi" w:cstheme="majorBidi"/>
          <w:b/>
          <w:bCs/>
          <w:sz w:val="24"/>
          <w:szCs w:val="24"/>
          <w:lang w:val="en-IE"/>
        </w:rPr>
        <w:t>Hateful C</w:t>
      </w:r>
      <w:r w:rsidR="006F15BD" w:rsidRPr="009569D5">
        <w:rPr>
          <w:rFonts w:asciiTheme="majorBidi" w:hAnsiTheme="majorBidi" w:cstheme="majorBidi"/>
          <w:b/>
          <w:bCs/>
          <w:sz w:val="24"/>
          <w:szCs w:val="24"/>
          <w:lang w:val="en-IE"/>
        </w:rPr>
        <w:t>omments</w:t>
      </w:r>
    </w:p>
    <w:p w14:paraId="4935100F" w14:textId="10B97E3A" w:rsidR="006F15BD" w:rsidRPr="009569D5" w:rsidRDefault="006F15BD" w:rsidP="00684047">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Comments on Post 3:</w:t>
      </w:r>
    </w:p>
    <w:p w14:paraId="372C35A3" w14:textId="57EDE102" w:rsidR="006F15BD" w:rsidRPr="009569D5" w:rsidRDefault="006F15BD"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w:t>
      </w:r>
    </w:p>
    <w:p w14:paraId="160377F7" w14:textId="7D3467C4" w:rsidR="006F15BD" w:rsidRPr="009569D5" w:rsidRDefault="006F15BD" w:rsidP="006F15BD">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78C4DEBF" wp14:editId="7B46902B">
            <wp:extent cx="28194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3 1.PNG"/>
                    <pic:cNvPicPr/>
                  </pic:nvPicPr>
                  <pic:blipFill rotWithShape="1">
                    <a:blip r:embed="rId23">
                      <a:extLst>
                        <a:ext uri="{28A0092B-C50C-407E-A947-70E740481C1C}">
                          <a14:useLocalDpi xmlns:a14="http://schemas.microsoft.com/office/drawing/2010/main" val="0"/>
                        </a:ext>
                      </a:extLst>
                    </a:blip>
                    <a:srcRect l="1004" t="-1" r="39567" b="2632"/>
                    <a:stretch/>
                  </pic:blipFill>
                  <pic:spPr bwMode="auto">
                    <a:xfrm>
                      <a:off x="0" y="0"/>
                      <a:ext cx="2819793" cy="7049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7DCBE7" w14:textId="13F7E63D" w:rsidR="006F15BD" w:rsidRPr="009569D5" w:rsidRDefault="006F15BD"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w:t>
      </w:r>
      <w:r w:rsidR="00A561E7" w:rsidRPr="009569D5">
        <w:rPr>
          <w:rFonts w:asciiTheme="majorBidi" w:hAnsiTheme="majorBidi" w:cstheme="majorBidi"/>
          <w:i/>
          <w:iCs/>
          <w:sz w:val="24"/>
          <w:szCs w:val="24"/>
          <w:lang w:val="en-IE"/>
        </w:rPr>
        <w:t>s</w:t>
      </w:r>
      <w:r w:rsidRPr="009569D5">
        <w:rPr>
          <w:rFonts w:asciiTheme="majorBidi" w:hAnsiTheme="majorBidi" w:cstheme="majorBidi"/>
          <w:i/>
          <w:iCs/>
          <w:sz w:val="24"/>
          <w:szCs w:val="24"/>
          <w:lang w:val="en-IE"/>
        </w:rPr>
        <w:t xml:space="preserve"> 2</w:t>
      </w:r>
      <w:r w:rsidR="00A561E7" w:rsidRPr="009569D5">
        <w:rPr>
          <w:rFonts w:asciiTheme="majorBidi" w:hAnsiTheme="majorBidi" w:cstheme="majorBidi"/>
          <w:i/>
          <w:iCs/>
          <w:sz w:val="24"/>
          <w:szCs w:val="24"/>
          <w:lang w:val="en-IE"/>
        </w:rPr>
        <w:t>,3, and 4</w:t>
      </w:r>
    </w:p>
    <w:p w14:paraId="61C2C8C8" w14:textId="35DAFFBC" w:rsidR="006F15BD" w:rsidRPr="009569D5" w:rsidRDefault="006F15BD" w:rsidP="006F15BD">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266870B6" wp14:editId="0DDA25F4">
            <wp:extent cx="35814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3 2.PNG"/>
                    <pic:cNvPicPr/>
                  </pic:nvPicPr>
                  <pic:blipFill rotWithShape="1">
                    <a:blip r:embed="rId24">
                      <a:extLst>
                        <a:ext uri="{28A0092B-C50C-407E-A947-70E740481C1C}">
                          <a14:useLocalDpi xmlns:a14="http://schemas.microsoft.com/office/drawing/2010/main" val="0"/>
                        </a:ext>
                      </a:extLst>
                    </a:blip>
                    <a:srcRect l="1200" t="446" r="23600" b="1340"/>
                    <a:stretch/>
                  </pic:blipFill>
                  <pic:spPr bwMode="auto">
                    <a:xfrm>
                      <a:off x="0" y="0"/>
                      <a:ext cx="3581900" cy="20957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919FEC" w14:textId="57EA6FB9" w:rsidR="006F15BD"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5</w:t>
      </w:r>
    </w:p>
    <w:p w14:paraId="151318EB" w14:textId="3874524B" w:rsidR="006F15BD" w:rsidRPr="009569D5" w:rsidRDefault="006F15BD" w:rsidP="006F15BD">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lastRenderedPageBreak/>
        <w:drawing>
          <wp:inline distT="0" distB="0" distL="0" distR="0" wp14:anchorId="52E4424D" wp14:editId="08905867">
            <wp:extent cx="2933699" cy="6477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 3 3.PNG"/>
                    <pic:cNvPicPr/>
                  </pic:nvPicPr>
                  <pic:blipFill rotWithShape="1">
                    <a:blip r:embed="rId25">
                      <a:extLst>
                        <a:ext uri="{28A0092B-C50C-407E-A947-70E740481C1C}">
                          <a14:useLocalDpi xmlns:a14="http://schemas.microsoft.com/office/drawing/2010/main" val="0"/>
                        </a:ext>
                      </a:extLst>
                    </a:blip>
                    <a:srcRect l="1193" t="-1" r="37575" b="8108"/>
                    <a:stretch/>
                  </pic:blipFill>
                  <pic:spPr bwMode="auto">
                    <a:xfrm>
                      <a:off x="0" y="0"/>
                      <a:ext cx="2934108" cy="6477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85E727" w14:textId="42C29F86" w:rsidR="006F15BD"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6</w:t>
      </w:r>
    </w:p>
    <w:p w14:paraId="72E8B554" w14:textId="167C04C7" w:rsidR="006F15BD" w:rsidRDefault="006F15BD" w:rsidP="006F15BD">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436421DF" wp14:editId="4D86FB9E">
            <wp:extent cx="3600448" cy="6667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 3 4.PNG"/>
                    <pic:cNvPicPr/>
                  </pic:nvPicPr>
                  <pic:blipFill rotWithShape="1">
                    <a:blip r:embed="rId26">
                      <a:extLst>
                        <a:ext uri="{28A0092B-C50C-407E-A947-70E740481C1C}">
                          <a14:useLocalDpi xmlns:a14="http://schemas.microsoft.com/office/drawing/2010/main" val="0"/>
                        </a:ext>
                      </a:extLst>
                    </a:blip>
                    <a:srcRect l="1191" t="-1" r="23809" b="2776"/>
                    <a:stretch/>
                  </pic:blipFill>
                  <pic:spPr bwMode="auto">
                    <a:xfrm>
                      <a:off x="0" y="0"/>
                      <a:ext cx="3600954" cy="6668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D010B3" w14:textId="7F1D64A9" w:rsidR="002A04BD" w:rsidRDefault="002A04BD" w:rsidP="006F15BD">
      <w:pPr>
        <w:jc w:val="center"/>
        <w:rPr>
          <w:rFonts w:asciiTheme="majorBidi" w:hAnsiTheme="majorBidi" w:cstheme="majorBidi"/>
          <w:b/>
          <w:bCs/>
          <w:sz w:val="24"/>
          <w:szCs w:val="24"/>
          <w:lang w:val="en-IE"/>
        </w:rPr>
      </w:pPr>
    </w:p>
    <w:p w14:paraId="25ABAC18" w14:textId="45F5E292" w:rsidR="002A04BD" w:rsidRDefault="002A04BD" w:rsidP="006F15BD">
      <w:pPr>
        <w:jc w:val="center"/>
        <w:rPr>
          <w:rFonts w:asciiTheme="majorBidi" w:hAnsiTheme="majorBidi" w:cstheme="majorBidi"/>
          <w:b/>
          <w:bCs/>
          <w:sz w:val="24"/>
          <w:szCs w:val="24"/>
          <w:lang w:val="en-IE"/>
        </w:rPr>
      </w:pPr>
    </w:p>
    <w:p w14:paraId="0501CA51" w14:textId="77777777" w:rsidR="002A04BD" w:rsidRPr="009569D5" w:rsidRDefault="002A04BD" w:rsidP="006F15BD">
      <w:pPr>
        <w:jc w:val="center"/>
        <w:rPr>
          <w:rFonts w:asciiTheme="majorBidi" w:hAnsiTheme="majorBidi" w:cstheme="majorBidi"/>
          <w:b/>
          <w:bCs/>
          <w:sz w:val="24"/>
          <w:szCs w:val="24"/>
          <w:lang w:val="en-IE"/>
        </w:rPr>
      </w:pPr>
    </w:p>
    <w:p w14:paraId="7171A4D1" w14:textId="3151D03B" w:rsidR="006F15BD"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7</w:t>
      </w:r>
    </w:p>
    <w:p w14:paraId="514BA248" w14:textId="1A857BF4" w:rsidR="006C105E" w:rsidRPr="009569D5" w:rsidRDefault="006F15BD" w:rsidP="002A04BD">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56389321" wp14:editId="2FFAEC01">
            <wp:extent cx="4419600" cy="85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 3 5.PNG"/>
                    <pic:cNvPicPr/>
                  </pic:nvPicPr>
                  <pic:blipFill rotWithShape="1">
                    <a:blip r:embed="rId27">
                      <a:extLst>
                        <a:ext uri="{28A0092B-C50C-407E-A947-70E740481C1C}">
                          <a14:useLocalDpi xmlns:a14="http://schemas.microsoft.com/office/drawing/2010/main" val="0"/>
                        </a:ext>
                      </a:extLst>
                    </a:blip>
                    <a:srcRect l="1395" r="6176" b="3226"/>
                    <a:stretch/>
                  </pic:blipFill>
                  <pic:spPr bwMode="auto">
                    <a:xfrm>
                      <a:off x="0" y="0"/>
                      <a:ext cx="4420219" cy="857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78C4C6" w14:textId="53866277" w:rsidR="006F15BD"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8</w:t>
      </w:r>
    </w:p>
    <w:p w14:paraId="604AB3C4" w14:textId="4322E193" w:rsidR="00BC2487" w:rsidRPr="009569D5" w:rsidRDefault="006F15BD" w:rsidP="006C105E">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3E87B768" wp14:editId="6E8C8AE2">
            <wp:extent cx="3400423" cy="676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 3 6.PNG"/>
                    <pic:cNvPicPr/>
                  </pic:nvPicPr>
                  <pic:blipFill rotWithShape="1">
                    <a:blip r:embed="rId28">
                      <a:extLst>
                        <a:ext uri="{28A0092B-C50C-407E-A947-70E740481C1C}">
                          <a14:useLocalDpi xmlns:a14="http://schemas.microsoft.com/office/drawing/2010/main" val="0"/>
                        </a:ext>
                      </a:extLst>
                    </a:blip>
                    <a:srcRect l="1395" t="-1" r="27489" b="4053"/>
                    <a:stretch/>
                  </pic:blipFill>
                  <pic:spPr bwMode="auto">
                    <a:xfrm>
                      <a:off x="0" y="0"/>
                      <a:ext cx="3400897" cy="6763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0FEA9F" w14:textId="347DCAF2" w:rsidR="00EC3504" w:rsidRPr="009569D5" w:rsidRDefault="00A561E7" w:rsidP="00EC3504">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lastRenderedPageBreak/>
        <w:t>Comment 9</w:t>
      </w:r>
    </w:p>
    <w:p w14:paraId="31D85F0D" w14:textId="65B16E28" w:rsidR="006F15BD" w:rsidRPr="009569D5" w:rsidRDefault="006F15BD" w:rsidP="00EC3504">
      <w:pPr>
        <w:jc w:val="center"/>
        <w:rPr>
          <w:rFonts w:asciiTheme="majorBidi" w:hAnsiTheme="majorBidi" w:cstheme="majorBidi"/>
          <w:b/>
          <w:bCs/>
          <w:sz w:val="24"/>
          <w:szCs w:val="24"/>
          <w:lang w:val="en-IE"/>
        </w:rPr>
      </w:pPr>
      <w:r w:rsidRPr="009569D5">
        <w:rPr>
          <w:rFonts w:asciiTheme="majorBidi" w:hAnsiTheme="majorBidi" w:cstheme="majorBidi"/>
          <w:b/>
          <w:bCs/>
          <w:noProof/>
          <w:sz w:val="24"/>
          <w:szCs w:val="24"/>
          <w:lang w:val="en-GB" w:eastAsia="en-GB"/>
        </w:rPr>
        <w:drawing>
          <wp:inline distT="0" distB="0" distL="0" distR="0" wp14:anchorId="4DBD962D" wp14:editId="02579FFB">
            <wp:extent cx="4361815" cy="1047588"/>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 3 7.PNG"/>
                    <pic:cNvPicPr/>
                  </pic:nvPicPr>
                  <pic:blipFill rotWithShape="1">
                    <a:blip r:embed="rId29">
                      <a:extLst>
                        <a:ext uri="{28A0092B-C50C-407E-A947-70E740481C1C}">
                          <a14:useLocalDpi xmlns:a14="http://schemas.microsoft.com/office/drawing/2010/main" val="0"/>
                        </a:ext>
                      </a:extLst>
                    </a:blip>
                    <a:srcRect l="1395" t="3420" r="7370" b="2564"/>
                    <a:stretch/>
                  </pic:blipFill>
                  <pic:spPr bwMode="auto">
                    <a:xfrm>
                      <a:off x="0" y="0"/>
                      <a:ext cx="4363061" cy="10478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DBE0CD" w14:textId="71A26820" w:rsidR="007F7F51" w:rsidRPr="009569D5" w:rsidRDefault="007F7F51" w:rsidP="007F7F51">
      <w:pPr>
        <w:rPr>
          <w:rFonts w:asciiTheme="majorBidi" w:hAnsiTheme="majorBidi" w:cstheme="majorBidi"/>
          <w:sz w:val="24"/>
          <w:szCs w:val="24"/>
          <w:lang w:val="en-IE"/>
        </w:rPr>
      </w:pPr>
      <w:r w:rsidRPr="009569D5">
        <w:rPr>
          <w:rFonts w:asciiTheme="majorBidi" w:hAnsiTheme="majorBidi" w:cstheme="majorBidi"/>
          <w:sz w:val="24"/>
          <w:szCs w:val="24"/>
          <w:lang w:val="en-IE"/>
        </w:rPr>
        <w:t>Comment 10</w:t>
      </w:r>
    </w:p>
    <w:p w14:paraId="7E81965F" w14:textId="0DF0FF68" w:rsidR="007F7F51" w:rsidRDefault="007F7F51" w:rsidP="007F7F51">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drawing>
          <wp:inline distT="0" distB="0" distL="0" distR="0" wp14:anchorId="305AAF66" wp14:editId="0205AD47">
            <wp:extent cx="2895600" cy="695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 3 maybe maybe.PNG"/>
                    <pic:cNvPicPr/>
                  </pic:nvPicPr>
                  <pic:blipFill rotWithShape="1">
                    <a:blip r:embed="rId30">
                      <a:extLst>
                        <a:ext uri="{28A0092B-C50C-407E-A947-70E740481C1C}">
                          <a14:useLocalDpi xmlns:a14="http://schemas.microsoft.com/office/drawing/2010/main" val="0"/>
                        </a:ext>
                      </a:extLst>
                    </a:blip>
                    <a:srcRect l="798" r="38523" b="2667"/>
                    <a:stretch/>
                  </pic:blipFill>
                  <pic:spPr bwMode="auto">
                    <a:xfrm>
                      <a:off x="0" y="0"/>
                      <a:ext cx="2896006" cy="6954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83025C" w14:textId="49FE6B7F" w:rsidR="002A04BD" w:rsidRDefault="002A04BD" w:rsidP="007F7F51">
      <w:pPr>
        <w:jc w:val="center"/>
        <w:rPr>
          <w:rFonts w:asciiTheme="majorBidi" w:hAnsiTheme="majorBidi" w:cstheme="majorBidi"/>
          <w:sz w:val="24"/>
          <w:szCs w:val="24"/>
          <w:lang w:val="en-IE"/>
        </w:rPr>
      </w:pPr>
    </w:p>
    <w:p w14:paraId="406ECC84" w14:textId="77777777" w:rsidR="002A04BD" w:rsidRPr="009569D5" w:rsidRDefault="002A04BD" w:rsidP="007F7F51">
      <w:pPr>
        <w:jc w:val="center"/>
        <w:rPr>
          <w:rFonts w:asciiTheme="majorBidi" w:hAnsiTheme="majorBidi" w:cstheme="majorBidi"/>
          <w:sz w:val="24"/>
          <w:szCs w:val="24"/>
          <w:lang w:val="en-IE"/>
        </w:rPr>
      </w:pPr>
    </w:p>
    <w:p w14:paraId="65B437DE" w14:textId="29EF4673" w:rsidR="006F15BD" w:rsidRPr="009569D5" w:rsidRDefault="006F15BD" w:rsidP="00684047">
      <w:pPr>
        <w:rPr>
          <w:rFonts w:asciiTheme="majorBidi" w:hAnsiTheme="majorBidi" w:cstheme="majorBidi"/>
          <w:b/>
          <w:bCs/>
          <w:sz w:val="24"/>
          <w:szCs w:val="24"/>
          <w:u w:val="single"/>
          <w:lang w:val="en-IE"/>
        </w:rPr>
      </w:pPr>
      <w:r w:rsidRPr="009569D5">
        <w:rPr>
          <w:rFonts w:asciiTheme="majorBidi" w:hAnsiTheme="majorBidi" w:cstheme="majorBidi"/>
          <w:b/>
          <w:bCs/>
          <w:sz w:val="24"/>
          <w:szCs w:val="24"/>
          <w:u w:val="single"/>
          <w:lang w:val="en-IE"/>
        </w:rPr>
        <w:t>Comments on Post 4</w:t>
      </w:r>
    </w:p>
    <w:p w14:paraId="5B6E60D9" w14:textId="58401F88"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10</w:t>
      </w:r>
    </w:p>
    <w:p w14:paraId="1807FB03" w14:textId="03DE3CA6" w:rsidR="00EC3504" w:rsidRPr="009569D5" w:rsidRDefault="00EC3504" w:rsidP="00EC3504">
      <w:pPr>
        <w:jc w:val="center"/>
        <w:rPr>
          <w:rFonts w:asciiTheme="majorBidi" w:hAnsiTheme="majorBidi" w:cstheme="majorBidi"/>
          <w:i/>
          <w:iCs/>
          <w:sz w:val="24"/>
          <w:szCs w:val="24"/>
          <w:lang w:val="en-IE"/>
        </w:rPr>
      </w:pPr>
      <w:r w:rsidRPr="009569D5">
        <w:rPr>
          <w:rFonts w:asciiTheme="majorBidi" w:hAnsiTheme="majorBidi" w:cstheme="majorBidi"/>
          <w:noProof/>
          <w:sz w:val="24"/>
          <w:szCs w:val="24"/>
          <w:lang w:val="en-GB" w:eastAsia="en-GB"/>
        </w:rPr>
        <w:drawing>
          <wp:inline distT="0" distB="0" distL="0" distR="0" wp14:anchorId="3E707E43" wp14:editId="61BB4936">
            <wp:extent cx="4429125" cy="876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ex 11.PNG"/>
                    <pic:cNvPicPr/>
                  </pic:nvPicPr>
                  <pic:blipFill rotWithShape="1">
                    <a:blip r:embed="rId31">
                      <a:extLst>
                        <a:ext uri="{28A0092B-C50C-407E-A947-70E740481C1C}">
                          <a14:useLocalDpi xmlns:a14="http://schemas.microsoft.com/office/drawing/2010/main" val="0"/>
                        </a:ext>
                      </a:extLst>
                    </a:blip>
                    <a:srcRect l="795" r="6760" b="3158"/>
                    <a:stretch/>
                  </pic:blipFill>
                  <pic:spPr bwMode="auto">
                    <a:xfrm>
                      <a:off x="0" y="0"/>
                      <a:ext cx="4429742" cy="8764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4A9E69" w14:textId="4B56C250"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11</w:t>
      </w:r>
    </w:p>
    <w:p w14:paraId="67852B7A" w14:textId="7952DDEE" w:rsidR="006C105E" w:rsidRPr="009569D5" w:rsidRDefault="00EC3504" w:rsidP="002A04BD">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lastRenderedPageBreak/>
        <w:drawing>
          <wp:inline distT="0" distB="0" distL="0" distR="0" wp14:anchorId="1AD00696" wp14:editId="5975D64E">
            <wp:extent cx="4410074" cy="140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x 5.PNG"/>
                    <pic:cNvPicPr/>
                  </pic:nvPicPr>
                  <pic:blipFill rotWithShape="1">
                    <a:blip r:embed="rId32">
                      <a:extLst>
                        <a:ext uri="{28A0092B-C50C-407E-A947-70E740481C1C}">
                          <a14:useLocalDpi xmlns:a14="http://schemas.microsoft.com/office/drawing/2010/main" val="0"/>
                        </a:ext>
                      </a:extLst>
                    </a:blip>
                    <a:srcRect l="1409" r="5432" b="3268"/>
                    <a:stretch/>
                  </pic:blipFill>
                  <pic:spPr bwMode="auto">
                    <a:xfrm>
                      <a:off x="0" y="0"/>
                      <a:ext cx="4410689" cy="14098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3E3465" w14:textId="54899924"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Comments 12 and 13</w:t>
      </w:r>
    </w:p>
    <w:p w14:paraId="238C01F1" w14:textId="3625DBB1" w:rsidR="00EC3504" w:rsidRPr="009569D5" w:rsidRDefault="00EC3504" w:rsidP="00EC3504">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drawing>
          <wp:inline distT="0" distB="0" distL="0" distR="0" wp14:anchorId="3BAE4D59" wp14:editId="62CFAFFA">
            <wp:extent cx="4390390" cy="1552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ex 6.PNG"/>
                    <pic:cNvPicPr/>
                  </pic:nvPicPr>
                  <pic:blipFill rotWithShape="1">
                    <a:blip r:embed="rId33">
                      <a:extLst>
                        <a:ext uri="{28A0092B-C50C-407E-A947-70E740481C1C}">
                          <a14:useLocalDpi xmlns:a14="http://schemas.microsoft.com/office/drawing/2010/main" val="0"/>
                        </a:ext>
                      </a:extLst>
                    </a:blip>
                    <a:srcRect l="1581" t="3999" r="7313" b="2844"/>
                    <a:stretch/>
                  </pic:blipFill>
                  <pic:spPr bwMode="auto">
                    <a:xfrm>
                      <a:off x="0" y="0"/>
                      <a:ext cx="4391628" cy="15530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69E0AD" w14:textId="415CD5C4"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14</w:t>
      </w:r>
    </w:p>
    <w:p w14:paraId="256C5864" w14:textId="55F7C772" w:rsidR="00EC3504" w:rsidRPr="009569D5" w:rsidRDefault="00EC3504" w:rsidP="00EC3504">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drawing>
          <wp:inline distT="0" distB="0" distL="0" distR="0" wp14:anchorId="38EB4B16" wp14:editId="24B8961F">
            <wp:extent cx="4324348" cy="8667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ex 7.PNG"/>
                    <pic:cNvPicPr/>
                  </pic:nvPicPr>
                  <pic:blipFill rotWithShape="1">
                    <a:blip r:embed="rId34">
                      <a:extLst>
                        <a:ext uri="{28A0092B-C50C-407E-A947-70E740481C1C}">
                          <a14:useLocalDpi xmlns:a14="http://schemas.microsoft.com/office/drawing/2010/main" val="0"/>
                        </a:ext>
                      </a:extLst>
                    </a:blip>
                    <a:srcRect l="2191" r="7370" b="8080"/>
                    <a:stretch/>
                  </pic:blipFill>
                  <pic:spPr bwMode="auto">
                    <a:xfrm>
                      <a:off x="0" y="0"/>
                      <a:ext cx="4324955" cy="8668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AB4665" w14:textId="3015B955"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15</w:t>
      </w:r>
    </w:p>
    <w:p w14:paraId="73ADAD7A" w14:textId="7B18E8A5" w:rsidR="00EC3504" w:rsidRDefault="00EC3504" w:rsidP="00EC3504">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lastRenderedPageBreak/>
        <w:drawing>
          <wp:inline distT="0" distB="0" distL="0" distR="0" wp14:anchorId="76A203C9" wp14:editId="0E92BF6F">
            <wp:extent cx="4352924"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ex 8.PNG"/>
                    <pic:cNvPicPr/>
                  </pic:nvPicPr>
                  <pic:blipFill rotWithShape="1">
                    <a:blip r:embed="rId35">
                      <a:extLst>
                        <a:ext uri="{28A0092B-C50C-407E-A947-70E740481C1C}">
                          <a14:useLocalDpi xmlns:a14="http://schemas.microsoft.com/office/drawing/2010/main" val="0"/>
                        </a:ext>
                      </a:extLst>
                    </a:blip>
                    <a:srcRect l="1989" r="7157" b="3125"/>
                    <a:stretch/>
                  </pic:blipFill>
                  <pic:spPr bwMode="auto">
                    <a:xfrm>
                      <a:off x="0" y="0"/>
                      <a:ext cx="4353535" cy="8859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A20572" w14:textId="33B79180" w:rsidR="002A04BD" w:rsidRDefault="002A04BD" w:rsidP="00EC3504">
      <w:pPr>
        <w:jc w:val="center"/>
        <w:rPr>
          <w:rFonts w:asciiTheme="majorBidi" w:hAnsiTheme="majorBidi" w:cstheme="majorBidi"/>
          <w:sz w:val="24"/>
          <w:szCs w:val="24"/>
          <w:lang w:val="en-IE"/>
        </w:rPr>
      </w:pPr>
    </w:p>
    <w:p w14:paraId="24559FFD" w14:textId="03E76124" w:rsidR="002A04BD" w:rsidRDefault="002A04BD" w:rsidP="00EC3504">
      <w:pPr>
        <w:jc w:val="center"/>
        <w:rPr>
          <w:rFonts w:asciiTheme="majorBidi" w:hAnsiTheme="majorBidi" w:cstheme="majorBidi"/>
          <w:sz w:val="24"/>
          <w:szCs w:val="24"/>
          <w:lang w:val="en-IE"/>
        </w:rPr>
      </w:pPr>
    </w:p>
    <w:p w14:paraId="5E864658" w14:textId="77777777" w:rsidR="002A04BD" w:rsidRPr="009569D5" w:rsidRDefault="002A04BD" w:rsidP="00EC3504">
      <w:pPr>
        <w:jc w:val="center"/>
        <w:rPr>
          <w:rFonts w:asciiTheme="majorBidi" w:hAnsiTheme="majorBidi" w:cstheme="majorBidi"/>
          <w:sz w:val="24"/>
          <w:szCs w:val="24"/>
          <w:lang w:val="en-IE"/>
        </w:rPr>
      </w:pPr>
    </w:p>
    <w:p w14:paraId="09D85196" w14:textId="5CFD8D89"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16</w:t>
      </w:r>
    </w:p>
    <w:p w14:paraId="3D018200" w14:textId="0D444649" w:rsidR="00EC3504" w:rsidRPr="009569D5" w:rsidRDefault="00EC3504" w:rsidP="00EC3504">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drawing>
          <wp:inline distT="0" distB="0" distL="0" distR="0" wp14:anchorId="6EA37A22" wp14:editId="25AB27AA">
            <wp:extent cx="3267075"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ex 9.PNG"/>
                    <pic:cNvPicPr/>
                  </pic:nvPicPr>
                  <pic:blipFill rotWithShape="1">
                    <a:blip r:embed="rId36">
                      <a:extLst>
                        <a:ext uri="{28A0092B-C50C-407E-A947-70E740481C1C}">
                          <a14:useLocalDpi xmlns:a14="http://schemas.microsoft.com/office/drawing/2010/main" val="0"/>
                        </a:ext>
                      </a:extLst>
                    </a:blip>
                    <a:srcRect l="1395" t="-1042" r="30278" b="5208"/>
                    <a:stretch/>
                  </pic:blipFill>
                  <pic:spPr bwMode="auto">
                    <a:xfrm>
                      <a:off x="0" y="0"/>
                      <a:ext cx="3267533" cy="8764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490B41" w14:textId="5AC42446" w:rsidR="00EC3504" w:rsidRPr="009569D5" w:rsidRDefault="00A561E7" w:rsidP="00684047">
      <w:pPr>
        <w:rPr>
          <w:rFonts w:asciiTheme="majorBidi" w:hAnsiTheme="majorBidi" w:cstheme="majorBidi"/>
          <w:i/>
          <w:iCs/>
          <w:sz w:val="24"/>
          <w:szCs w:val="24"/>
          <w:lang w:val="en-IE"/>
        </w:rPr>
      </w:pPr>
      <w:r w:rsidRPr="009569D5">
        <w:rPr>
          <w:rFonts w:asciiTheme="majorBidi" w:hAnsiTheme="majorBidi" w:cstheme="majorBidi"/>
          <w:i/>
          <w:iCs/>
          <w:sz w:val="24"/>
          <w:szCs w:val="24"/>
          <w:lang w:val="en-IE"/>
        </w:rPr>
        <w:t>Comment 17</w:t>
      </w:r>
    </w:p>
    <w:p w14:paraId="6F8E6585" w14:textId="6393978F" w:rsidR="00E1216B" w:rsidRPr="002A04BD" w:rsidRDefault="00EC3504" w:rsidP="002A04BD">
      <w:pPr>
        <w:jc w:val="center"/>
        <w:rPr>
          <w:rFonts w:asciiTheme="majorBidi" w:hAnsiTheme="majorBidi" w:cstheme="majorBidi"/>
          <w:sz w:val="24"/>
          <w:szCs w:val="24"/>
          <w:lang w:val="en-IE"/>
        </w:rPr>
      </w:pPr>
      <w:r w:rsidRPr="009569D5">
        <w:rPr>
          <w:rFonts w:asciiTheme="majorBidi" w:hAnsiTheme="majorBidi" w:cstheme="majorBidi"/>
          <w:noProof/>
          <w:sz w:val="24"/>
          <w:szCs w:val="24"/>
          <w:lang w:val="en-GB" w:eastAsia="en-GB"/>
        </w:rPr>
        <w:drawing>
          <wp:inline distT="0" distB="0" distL="0" distR="0" wp14:anchorId="3CCDFAD7" wp14:editId="60B127E0">
            <wp:extent cx="376174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x 10.PNG"/>
                    <pic:cNvPicPr/>
                  </pic:nvPicPr>
                  <pic:blipFill rotWithShape="1">
                    <a:blip r:embed="rId37">
                      <a:extLst>
                        <a:ext uri="{28A0092B-C50C-407E-A947-70E740481C1C}">
                          <a14:useLocalDpi xmlns:a14="http://schemas.microsoft.com/office/drawing/2010/main" val="0"/>
                        </a:ext>
                      </a:extLst>
                    </a:blip>
                    <a:srcRect l="2178" r="19604" b="7827"/>
                    <a:stretch/>
                  </pic:blipFill>
                  <pic:spPr bwMode="auto">
                    <a:xfrm>
                      <a:off x="0" y="0"/>
                      <a:ext cx="3762911" cy="8956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E1216B" w:rsidRPr="002A04BD" w:rsidSect="008A39EE">
      <w:headerReference w:type="default" r:id="rId38"/>
      <w:footerReference w:type="default" r:id="rId39"/>
      <w:pgSz w:w="11909" w:h="16834" w:code="9"/>
      <w:pgMar w:top="1152" w:right="1152" w:bottom="1152" w:left="1152" w:header="864" w:footer="86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7A90" w16cex:dateUtc="2020-10-05T09:57:00Z"/>
  <w16cex:commentExtensible w16cex:durableId="23257C14" w16cex:dateUtc="2020-10-05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3CEB58" w16cid:durableId="23257A90"/>
  <w16cid:commentId w16cid:paraId="19F6595A" w16cid:durableId="23257C14"/>
  <w16cid:commentId w16cid:paraId="58B7B0DB" w16cid:durableId="23257921"/>
  <w16cid:commentId w16cid:paraId="12D438B6" w16cid:durableId="23257922"/>
  <w16cid:commentId w16cid:paraId="1585E6A2" w16cid:durableId="23257923"/>
  <w16cid:commentId w16cid:paraId="27639E0F" w16cid:durableId="232579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503D5" w14:textId="77777777" w:rsidR="0080667A" w:rsidRDefault="0080667A" w:rsidP="00BF6141">
      <w:pPr>
        <w:spacing w:after="0" w:line="240" w:lineRule="auto"/>
      </w:pPr>
      <w:r>
        <w:separator/>
      </w:r>
    </w:p>
  </w:endnote>
  <w:endnote w:type="continuationSeparator" w:id="0">
    <w:p w14:paraId="3B2989B4" w14:textId="77777777" w:rsidR="0080667A" w:rsidRDefault="0080667A" w:rsidP="00BF6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47F6C" w14:textId="406A19B1" w:rsidR="00112A09" w:rsidRDefault="00112A09">
    <w:pPr>
      <w:pStyle w:val="Footer"/>
    </w:pPr>
    <w:r w:rsidRPr="00C362A2">
      <w:rPr>
        <w:noProof/>
        <w:lang w:val="en-GB" w:eastAsia="en-GB"/>
      </w:rPr>
      <w:drawing>
        <wp:anchor distT="0" distB="0" distL="114300" distR="114300" simplePos="0" relativeHeight="251657728" behindDoc="1" locked="0" layoutInCell="1" allowOverlap="1" wp14:anchorId="2E51668D" wp14:editId="4142BE18">
          <wp:simplePos x="0" y="0"/>
          <wp:positionH relativeFrom="margin">
            <wp:posOffset>-664845</wp:posOffset>
          </wp:positionH>
          <wp:positionV relativeFrom="paragraph">
            <wp:posOffset>-26035</wp:posOffset>
          </wp:positionV>
          <wp:extent cx="7446010" cy="617220"/>
          <wp:effectExtent l="0" t="0" r="2540" b="0"/>
          <wp:wrapThrough wrapText="bothSides">
            <wp:wrapPolygon edited="0">
              <wp:start x="0" y="0"/>
              <wp:lineTo x="0" y="20667"/>
              <wp:lineTo x="21552" y="20667"/>
              <wp:lineTo x="21552" y="0"/>
              <wp:lineTo x="0" y="0"/>
            </wp:wrapPolygon>
          </wp:wrapThrough>
          <wp:docPr id="5" name="Picture 1" descr="C:\Users\Acer\Desktop\A4 Templ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4 Template .jpg"/>
                  <pic:cNvPicPr>
                    <a:picLocks noChangeAspect="1" noChangeArrowheads="1"/>
                  </pic:cNvPicPr>
                </pic:nvPicPr>
                <pic:blipFill>
                  <a:blip r:embed="rId1" cstate="print"/>
                  <a:srcRect t="90717"/>
                  <a:stretch>
                    <a:fillRect/>
                  </a:stretch>
                </pic:blipFill>
                <pic:spPr bwMode="auto">
                  <a:xfrm>
                    <a:off x="0" y="0"/>
                    <a:ext cx="7446010" cy="617220"/>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1CAB2" w14:textId="77777777" w:rsidR="0080667A" w:rsidRDefault="0080667A" w:rsidP="00BF6141">
      <w:pPr>
        <w:spacing w:after="0" w:line="240" w:lineRule="auto"/>
      </w:pPr>
      <w:r>
        <w:separator/>
      </w:r>
    </w:p>
  </w:footnote>
  <w:footnote w:type="continuationSeparator" w:id="0">
    <w:p w14:paraId="48269F38" w14:textId="77777777" w:rsidR="0080667A" w:rsidRDefault="0080667A" w:rsidP="00BF6141">
      <w:pPr>
        <w:spacing w:after="0" w:line="240" w:lineRule="auto"/>
      </w:pPr>
      <w:r>
        <w:continuationSeparator/>
      </w:r>
    </w:p>
  </w:footnote>
  <w:footnote w:id="1">
    <w:p w14:paraId="0D7C8F0E" w14:textId="77777777" w:rsidR="00112A09" w:rsidRPr="00C32D62" w:rsidRDefault="00112A09" w:rsidP="005C5334">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“Joint Parallel Report to the United Nations Committee on the Elimination of Racial Discrimination on Israel’s Seventeenth to Nineteenth Periodic Reports,” 10 November 2019, available at: </w:t>
      </w:r>
      <w:hyperlink r:id="rId1" w:history="1">
        <w:r w:rsidRPr="00C32D62">
          <w:rPr>
            <w:rStyle w:val="Hyperlink"/>
            <w:rFonts w:ascii="Times New Roman" w:hAnsi="Times New Roman" w:cs="Times New Roman"/>
          </w:rPr>
          <w:t>http://www.alhaq.org/cached_uploads/download/2019/11/12/joint-parallel-report-to-cerd-on-israel-s-17th-19th-periodic-reports-10-november-2019-final-1573563352.pdf</w:t>
        </w:r>
      </w:hyperlink>
      <w:r w:rsidRPr="00C32D62">
        <w:rPr>
          <w:rFonts w:ascii="Times New Roman" w:hAnsi="Times New Roman" w:cs="Times New Roman"/>
        </w:rPr>
        <w:t xml:space="preserve">. </w:t>
      </w:r>
    </w:p>
  </w:footnote>
  <w:footnote w:id="2">
    <w:p w14:paraId="7E88BF2F" w14:textId="77777777" w:rsidR="00112A09" w:rsidRPr="00C32D62" w:rsidRDefault="00112A09" w:rsidP="005C5334">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“Al-Haq Under Attack – Staff Member’s Life Threatened,” 3 March 2016, at: </w:t>
      </w:r>
      <w:hyperlink r:id="rId2">
        <w:r w:rsidRPr="00C32D62">
          <w:rPr>
            <w:rStyle w:val="Hyperlink"/>
            <w:rFonts w:ascii="Times New Roman" w:hAnsi="Times New Roman" w:cs="Times New Roman"/>
          </w:rPr>
          <w:t>http://www.alhaq.org/advocacy/6432.html</w:t>
        </w:r>
      </w:hyperlink>
      <w:r w:rsidRPr="00C32D62">
        <w:rPr>
          <w:rFonts w:ascii="Times New Roman" w:hAnsi="Times New Roman" w:cs="Times New Roman"/>
        </w:rPr>
        <w:t>.</w:t>
      </w:r>
    </w:p>
  </w:footnote>
  <w:footnote w:id="3">
    <w:p w14:paraId="5F1B69A1" w14:textId="77777777" w:rsidR="00112A09" w:rsidRPr="00C32D62" w:rsidRDefault="00112A09" w:rsidP="008F1402">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See, for example</w:t>
      </w:r>
      <w:r w:rsidRPr="00C32D62">
        <w:rPr>
          <w:rFonts w:ascii="Times New Roman" w:hAnsi="Times New Roman" w:cs="Times New Roman"/>
        </w:rPr>
        <w:t xml:space="preserve">, Al-Haq, “Israel’s Policy of Arbitrary Arrest of Human Rights Defenders Continues,” 24 July 2008, available at: </w:t>
      </w:r>
      <w:hyperlink r:id="rId3" w:history="1">
        <w:r w:rsidRPr="00C32D62">
          <w:rPr>
            <w:rStyle w:val="Hyperlink"/>
            <w:rFonts w:ascii="Times New Roman" w:hAnsi="Times New Roman" w:cs="Times New Roman"/>
          </w:rPr>
          <w:t>http://www.alhaq.org/advocacy/7256.html</w:t>
        </w:r>
      </w:hyperlink>
      <w:r w:rsidRPr="00C32D62">
        <w:rPr>
          <w:rFonts w:ascii="Times New Roman" w:hAnsi="Times New Roman" w:cs="Times New Roman"/>
        </w:rPr>
        <w:t xml:space="preserve">, Al-Haq, “Israeli Attacks on Human Rights Defenders Must End,” 16 February 2010, available at: </w:t>
      </w:r>
      <w:hyperlink r:id="rId4" w:history="1">
        <w:r w:rsidRPr="00C32D62">
          <w:rPr>
            <w:rStyle w:val="Hyperlink"/>
            <w:rFonts w:ascii="Times New Roman" w:hAnsi="Times New Roman" w:cs="Times New Roman"/>
          </w:rPr>
          <w:t>http://www.alhaq.org/advocacy/7161.html</w:t>
        </w:r>
      </w:hyperlink>
      <w:r w:rsidRPr="00C32D62">
        <w:rPr>
          <w:rFonts w:ascii="Times New Roman" w:hAnsi="Times New Roman" w:cs="Times New Roman"/>
        </w:rPr>
        <w:t xml:space="preserve">, Al-Haq, Palestinian Human Rights Organisations Condemn the Imprisonment of Human Rights Defender Ramy Shaath &amp; Call for his Immediate Release,” 24 September 2019, available at: </w:t>
      </w:r>
      <w:hyperlink r:id="rId5" w:history="1">
        <w:r w:rsidRPr="00C32D62">
          <w:rPr>
            <w:rStyle w:val="Hyperlink"/>
            <w:rFonts w:ascii="Times New Roman" w:hAnsi="Times New Roman" w:cs="Times New Roman"/>
          </w:rPr>
          <w:t>http://www.alhaq.org/palestinian-human-rights-organizations-council/15238.html</w:t>
        </w:r>
      </w:hyperlink>
      <w:r w:rsidRPr="00C32D62">
        <w:rPr>
          <w:rFonts w:ascii="Times New Roman" w:hAnsi="Times New Roman" w:cs="Times New Roman"/>
        </w:rPr>
        <w:t xml:space="preserve">, and Al-Haq, “PHROC Condemns the Arrest of Human Rights Defender Mahmoud </w:t>
      </w:r>
      <w:proofErr w:type="spellStart"/>
      <w:r w:rsidRPr="00C32D62">
        <w:rPr>
          <w:rFonts w:ascii="Times New Roman" w:hAnsi="Times New Roman" w:cs="Times New Roman"/>
        </w:rPr>
        <w:t>Nawajaa</w:t>
      </w:r>
      <w:proofErr w:type="spellEnd"/>
      <w:r w:rsidRPr="00C32D62">
        <w:rPr>
          <w:rFonts w:ascii="Times New Roman" w:hAnsi="Times New Roman" w:cs="Times New Roman"/>
        </w:rPr>
        <w:t xml:space="preserve">,” 6 August 2020, available at: </w:t>
      </w:r>
      <w:hyperlink r:id="rId6" w:history="1">
        <w:r w:rsidRPr="00C32D62">
          <w:rPr>
            <w:rStyle w:val="Hyperlink"/>
            <w:rFonts w:ascii="Times New Roman" w:hAnsi="Times New Roman" w:cs="Times New Roman"/>
          </w:rPr>
          <w:t>http://www.alhaq.org/palestinian-human-rights-organizations-council/17191.html</w:t>
        </w:r>
      </w:hyperlink>
      <w:r w:rsidRPr="00C32D62">
        <w:rPr>
          <w:rFonts w:ascii="Times New Roman" w:hAnsi="Times New Roman" w:cs="Times New Roman"/>
        </w:rPr>
        <w:t xml:space="preserve">. </w:t>
      </w:r>
    </w:p>
  </w:footnote>
  <w:footnote w:id="4">
    <w:p w14:paraId="39B0338F" w14:textId="77777777" w:rsidR="00112A09" w:rsidRPr="00C32D62" w:rsidRDefault="00112A09" w:rsidP="008F1402">
      <w:pPr>
        <w:pStyle w:val="FootnoteText"/>
        <w:rPr>
          <w:rFonts w:ascii="Times New Roman" w:hAnsi="Times New Roman" w:cs="Times New Roman"/>
          <w:i/>
          <w:iCs/>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 xml:space="preserve">See, for example, </w:t>
      </w:r>
      <w:r w:rsidRPr="00C32D62">
        <w:rPr>
          <w:rFonts w:ascii="Times New Roman" w:hAnsi="Times New Roman" w:cs="Times New Roman"/>
        </w:rPr>
        <w:t xml:space="preserve">Al-Haq, “Human rights organisations call on Israel to lift travel ban on </w:t>
      </w:r>
      <w:proofErr w:type="spellStart"/>
      <w:r w:rsidRPr="00C32D62">
        <w:rPr>
          <w:rFonts w:ascii="Times New Roman" w:hAnsi="Times New Roman" w:cs="Times New Roman"/>
        </w:rPr>
        <w:t>Shawan</w:t>
      </w:r>
      <w:proofErr w:type="spellEnd"/>
      <w:r w:rsidRPr="00C32D62">
        <w:rPr>
          <w:rFonts w:ascii="Times New Roman" w:hAnsi="Times New Roman" w:cs="Times New Roman"/>
        </w:rPr>
        <w:t xml:space="preserve"> </w:t>
      </w:r>
      <w:proofErr w:type="spellStart"/>
      <w:r w:rsidRPr="00C32D62">
        <w:rPr>
          <w:rFonts w:ascii="Times New Roman" w:hAnsi="Times New Roman" w:cs="Times New Roman"/>
        </w:rPr>
        <w:t>Jabarin</w:t>
      </w:r>
      <w:proofErr w:type="spellEnd"/>
      <w:r w:rsidRPr="00C32D62">
        <w:rPr>
          <w:rFonts w:ascii="Times New Roman" w:hAnsi="Times New Roman" w:cs="Times New Roman"/>
        </w:rPr>
        <w:t xml:space="preserve">,” 29 November 2011, available at: </w:t>
      </w:r>
      <w:hyperlink r:id="rId7" w:history="1">
        <w:r w:rsidRPr="00C32D62">
          <w:rPr>
            <w:rStyle w:val="Hyperlink"/>
            <w:rFonts w:ascii="Times New Roman" w:hAnsi="Times New Roman" w:cs="Times New Roman"/>
            <w:lang w:val="en-IE"/>
          </w:rPr>
          <w:t>http://www.alhaq.org/advocacy/6959.html</w:t>
        </w:r>
      </w:hyperlink>
      <w:r w:rsidRPr="00C32D62">
        <w:rPr>
          <w:rFonts w:ascii="Times New Roman" w:hAnsi="Times New Roman" w:cs="Times New Roman"/>
        </w:rPr>
        <w:t xml:space="preserve">, </w:t>
      </w:r>
      <w:r w:rsidRPr="00C32D62">
        <w:rPr>
          <w:rFonts w:ascii="Times New Roman" w:hAnsi="Times New Roman" w:cs="Times New Roman"/>
          <w:lang w:val="en-IE"/>
        </w:rPr>
        <w:t xml:space="preserve">“PHROC Condemns Israel’s Policy of Silencing Those Who Raise the Voice of Justice,” 8 June 2020, available at: </w:t>
      </w:r>
      <w:hyperlink r:id="rId8" w:history="1">
        <w:r w:rsidRPr="00C32D62">
          <w:rPr>
            <w:rStyle w:val="Hyperlink"/>
            <w:rFonts w:ascii="Times New Roman" w:hAnsi="Times New Roman" w:cs="Times New Roman"/>
            <w:lang w:val="en-IE"/>
          </w:rPr>
          <w:t>http://www.alhaq.org/palestinian-human-rights-organizations-council/16957.html</w:t>
        </w:r>
      </w:hyperlink>
      <w:r w:rsidRPr="00C32D62">
        <w:rPr>
          <w:rFonts w:ascii="Times New Roman" w:hAnsi="Times New Roman" w:cs="Times New Roman"/>
          <w:lang w:val="en-IE"/>
        </w:rPr>
        <w:t xml:space="preserve">, and Al-Haq, “PHROC Condemns Israeli Imposed Movement Restrictions and Travel Ban against Amnesty International Staff Laith Abu Zeyad,” 6 November 2019, available at: </w:t>
      </w:r>
      <w:hyperlink r:id="rId9" w:history="1">
        <w:r w:rsidRPr="00C32D62">
          <w:rPr>
            <w:rStyle w:val="Hyperlink"/>
            <w:rFonts w:ascii="Times New Roman" w:hAnsi="Times New Roman" w:cs="Times New Roman"/>
            <w:lang w:val="en-IE"/>
          </w:rPr>
          <w:t>http://www.alhaq.org/advocacy/16170.html</w:t>
        </w:r>
      </w:hyperlink>
      <w:r w:rsidRPr="00C32D62">
        <w:rPr>
          <w:rFonts w:ascii="Times New Roman" w:hAnsi="Times New Roman" w:cs="Times New Roman"/>
        </w:rPr>
        <w:t>.</w:t>
      </w:r>
    </w:p>
  </w:footnote>
  <w:footnote w:id="5">
    <w:p w14:paraId="37B6C845" w14:textId="77777777" w:rsidR="00112A09" w:rsidRPr="00C32D62" w:rsidRDefault="00112A09">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 xml:space="preserve">See, for example, </w:t>
      </w:r>
      <w:r w:rsidRPr="00C32D62">
        <w:rPr>
          <w:rFonts w:ascii="Times New Roman" w:hAnsi="Times New Roman" w:cs="Times New Roman"/>
        </w:rPr>
        <w:t xml:space="preserve">Al-Haq, “Omar </w:t>
      </w:r>
      <w:proofErr w:type="spellStart"/>
      <w:r w:rsidRPr="00C32D62">
        <w:rPr>
          <w:rFonts w:ascii="Times New Roman" w:hAnsi="Times New Roman" w:cs="Times New Roman"/>
        </w:rPr>
        <w:t>Barghouti</w:t>
      </w:r>
      <w:proofErr w:type="spellEnd"/>
      <w:r w:rsidRPr="00C32D62">
        <w:rPr>
          <w:rFonts w:ascii="Times New Roman" w:hAnsi="Times New Roman" w:cs="Times New Roman"/>
        </w:rPr>
        <w:t xml:space="preserve"> at Imminent Risk of Deportation as Israeli Interior Minister Initiates Proceedings to Punitively Revoke his Residency Status,” 4 November 2019, available at: </w:t>
      </w:r>
      <w:hyperlink r:id="rId10" w:history="1">
        <w:r w:rsidRPr="00C32D62">
          <w:rPr>
            <w:rStyle w:val="Hyperlink"/>
            <w:rFonts w:ascii="Times New Roman" w:hAnsi="Times New Roman" w:cs="Times New Roman"/>
          </w:rPr>
          <w:t>http://www.alhaq.org/advocacy/16156.html</w:t>
        </w:r>
      </w:hyperlink>
      <w:r w:rsidRPr="00C32D62">
        <w:rPr>
          <w:rFonts w:ascii="Times New Roman" w:hAnsi="Times New Roman" w:cs="Times New Roman"/>
        </w:rPr>
        <w:t xml:space="preserve">, and Al-Haq, “Palestinian and regional groups send joint urgent appeal to UN special procedures warning against the imminent deportation of Omar </w:t>
      </w:r>
      <w:proofErr w:type="spellStart"/>
      <w:r w:rsidRPr="00C32D62">
        <w:rPr>
          <w:rFonts w:ascii="Times New Roman" w:hAnsi="Times New Roman" w:cs="Times New Roman"/>
        </w:rPr>
        <w:t>Barghouti</w:t>
      </w:r>
      <w:proofErr w:type="spellEnd"/>
      <w:r w:rsidRPr="00C32D62">
        <w:rPr>
          <w:rFonts w:ascii="Times New Roman" w:hAnsi="Times New Roman" w:cs="Times New Roman"/>
        </w:rPr>
        <w:t xml:space="preserve">,” 8 November 2019, available at: </w:t>
      </w:r>
      <w:hyperlink r:id="rId11" w:history="1">
        <w:r w:rsidRPr="00C32D62">
          <w:rPr>
            <w:rStyle w:val="Hyperlink"/>
            <w:rFonts w:ascii="Times New Roman" w:hAnsi="Times New Roman" w:cs="Times New Roman"/>
          </w:rPr>
          <w:t>http://www.alhaq.org/advocacy/16181.html</w:t>
        </w:r>
      </w:hyperlink>
      <w:r w:rsidRPr="00C32D62">
        <w:rPr>
          <w:rFonts w:ascii="Times New Roman" w:hAnsi="Times New Roman" w:cs="Times New Roman"/>
        </w:rPr>
        <w:t>.</w:t>
      </w:r>
    </w:p>
  </w:footnote>
  <w:footnote w:id="6">
    <w:p w14:paraId="7A2DD84E" w14:textId="77777777" w:rsidR="00112A09" w:rsidRPr="00C32D62" w:rsidRDefault="00112A09" w:rsidP="008F1402">
      <w:pPr>
        <w:pStyle w:val="FootnoteText"/>
        <w:rPr>
          <w:rFonts w:ascii="Times New Roman" w:hAnsi="Times New Roman" w:cs="Times New Roman"/>
          <w:lang w:val="en-IE"/>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lang w:val="en-IE"/>
        </w:rPr>
        <w:t xml:space="preserve">See, for example, </w:t>
      </w:r>
      <w:r w:rsidRPr="00C32D62">
        <w:rPr>
          <w:rFonts w:ascii="Times New Roman" w:hAnsi="Times New Roman" w:cs="Times New Roman"/>
          <w:lang w:val="en-IE"/>
        </w:rPr>
        <w:t>Al-Haq, “</w:t>
      </w:r>
      <w:r w:rsidRPr="00C32D62">
        <w:rPr>
          <w:rFonts w:ascii="Times New Roman" w:hAnsi="Times New Roman" w:cs="Times New Roman"/>
        </w:rPr>
        <w:t xml:space="preserve">Statement: Israeli Court Orders the Deportation of Human Rights Watch Director Omar </w:t>
      </w:r>
      <w:proofErr w:type="spellStart"/>
      <w:r w:rsidRPr="00C32D62">
        <w:rPr>
          <w:rFonts w:ascii="Times New Roman" w:hAnsi="Times New Roman" w:cs="Times New Roman"/>
        </w:rPr>
        <w:t>Shakir</w:t>
      </w:r>
      <w:proofErr w:type="spellEnd"/>
      <w:r w:rsidRPr="00C32D62">
        <w:rPr>
          <w:rFonts w:ascii="Times New Roman" w:hAnsi="Times New Roman" w:cs="Times New Roman"/>
        </w:rPr>
        <w:t xml:space="preserve">,” 17 April 2019, available at: </w:t>
      </w:r>
      <w:hyperlink r:id="rId12" w:history="1">
        <w:r w:rsidRPr="00C32D62">
          <w:rPr>
            <w:rStyle w:val="Hyperlink"/>
            <w:rFonts w:ascii="Times New Roman" w:hAnsi="Times New Roman" w:cs="Times New Roman"/>
            <w:lang w:val="en-IE"/>
          </w:rPr>
          <w:t>http://www.alhaq.org/advocacy/6067.html</w:t>
        </w:r>
      </w:hyperlink>
      <w:r w:rsidRPr="00C32D62">
        <w:rPr>
          <w:rFonts w:ascii="Times New Roman" w:hAnsi="Times New Roman" w:cs="Times New Roman"/>
          <w:lang w:val="en-IE"/>
        </w:rPr>
        <w:t xml:space="preserve">, and Al-Haq, “PHROC Condemns Israel’s Order to Deport Human Rights Watch Director, Omar </w:t>
      </w:r>
      <w:proofErr w:type="spellStart"/>
      <w:r w:rsidRPr="00C32D62">
        <w:rPr>
          <w:rFonts w:ascii="Times New Roman" w:hAnsi="Times New Roman" w:cs="Times New Roman"/>
          <w:lang w:val="en-IE"/>
        </w:rPr>
        <w:t>Shakir</w:t>
      </w:r>
      <w:proofErr w:type="spellEnd"/>
      <w:r w:rsidRPr="00C32D62">
        <w:rPr>
          <w:rFonts w:ascii="Times New Roman" w:hAnsi="Times New Roman" w:cs="Times New Roman"/>
          <w:lang w:val="en-IE"/>
        </w:rPr>
        <w:t xml:space="preserve">, as a Grave Violation of Right to Freedom of Expression, and Systematic Shrinking of Civil Society Space,” 23 May 2018, available at: </w:t>
      </w:r>
      <w:hyperlink r:id="rId13" w:history="1">
        <w:r w:rsidRPr="00C32D62">
          <w:rPr>
            <w:rStyle w:val="Hyperlink"/>
            <w:rFonts w:ascii="Times New Roman" w:hAnsi="Times New Roman" w:cs="Times New Roman"/>
            <w:lang w:val="en-IE"/>
          </w:rPr>
          <w:t>http://www.alhaq.org/advocacy/6199.html</w:t>
        </w:r>
      </w:hyperlink>
      <w:r w:rsidRPr="00C32D62">
        <w:rPr>
          <w:rFonts w:ascii="Times New Roman" w:hAnsi="Times New Roman" w:cs="Times New Roman"/>
          <w:i/>
          <w:iCs/>
          <w:lang w:val="en-IE"/>
        </w:rPr>
        <w:t>.</w:t>
      </w:r>
    </w:p>
  </w:footnote>
  <w:footnote w:id="7">
    <w:p w14:paraId="4BD00EFD" w14:textId="78E69946" w:rsidR="00112A09" w:rsidRDefault="00112A09" w:rsidP="000E1B17">
      <w:pPr>
        <w:pStyle w:val="FootnoteText"/>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“Joint Submission to the United Nations Special Rapporteur on the Situation of Human Rights in the Palestinian Territories Occupied Since 1967, </w:t>
      </w:r>
      <w:proofErr w:type="spellStart"/>
      <w:r w:rsidRPr="00C32D62">
        <w:rPr>
          <w:rFonts w:ascii="Times New Roman" w:hAnsi="Times New Roman" w:cs="Times New Roman"/>
        </w:rPr>
        <w:t>Mr</w:t>
      </w:r>
      <w:proofErr w:type="spellEnd"/>
      <w:r w:rsidRPr="00C32D62">
        <w:rPr>
          <w:rFonts w:ascii="Times New Roman" w:hAnsi="Times New Roman" w:cs="Times New Roman"/>
        </w:rPr>
        <w:t xml:space="preserve"> Michael </w:t>
      </w:r>
      <w:proofErr w:type="spellStart"/>
      <w:r w:rsidRPr="00C32D62">
        <w:rPr>
          <w:rFonts w:ascii="Times New Roman" w:hAnsi="Times New Roman" w:cs="Times New Roman"/>
        </w:rPr>
        <w:t>Lynk</w:t>
      </w:r>
      <w:proofErr w:type="spellEnd"/>
      <w:r w:rsidRPr="00C32D62">
        <w:rPr>
          <w:rFonts w:ascii="Times New Roman" w:hAnsi="Times New Roman" w:cs="Times New Roman"/>
        </w:rPr>
        <w:t xml:space="preserve">, on Accountability,” 31 May 2020, available at: </w:t>
      </w:r>
      <w:hyperlink r:id="rId14" w:history="1">
        <w:r w:rsidRPr="00C32D62">
          <w:rPr>
            <w:rStyle w:val="Hyperlink"/>
            <w:rFonts w:ascii="Times New Roman" w:hAnsi="Times New Roman" w:cs="Times New Roman"/>
          </w:rPr>
          <w:t>http://www.alhaq.org/cached_uploads/download/2020/06/03/joint-submission-to-unsr-michael-lynk-on-accountability-1591163396.pdf</w:t>
        </w:r>
      </w:hyperlink>
      <w:r w:rsidRPr="00C32D62">
        <w:rPr>
          <w:rFonts w:ascii="Times New Roman" w:hAnsi="Times New Roman" w:cs="Times New Roman"/>
        </w:rPr>
        <w:t xml:space="preserve">. </w:t>
      </w:r>
    </w:p>
  </w:footnote>
  <w:footnote w:id="8">
    <w:p w14:paraId="1762F641" w14:textId="77777777" w:rsidR="00112A09" w:rsidRPr="000F7CD6" w:rsidRDefault="00112A09" w:rsidP="00B6711F">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OHCHR, </w:t>
      </w:r>
      <w:r w:rsidRPr="00C32D62">
        <w:rPr>
          <w:rFonts w:ascii="Times New Roman" w:hAnsi="Times New Roman" w:cs="Times New Roman"/>
          <w:lang w:val="en-GB"/>
        </w:rPr>
        <w:t xml:space="preserve">Report of the Special Rapporteur on the situation of human rights in the Palestinian territories occupied since 1967, </w:t>
      </w:r>
      <w:r w:rsidRPr="00C32D62">
        <w:rPr>
          <w:rFonts w:ascii="Times New Roman" w:hAnsi="Times New Roman" w:cs="Times New Roman"/>
        </w:rPr>
        <w:t>UN Doc A/HRC/34/70, 13 April 2017, para. 64.</w:t>
      </w:r>
    </w:p>
  </w:footnote>
  <w:footnote w:id="9">
    <w:p w14:paraId="4A8DD4EF" w14:textId="77777777" w:rsidR="00112A09" w:rsidRPr="00885248" w:rsidRDefault="00112A09" w:rsidP="00B5584F">
      <w:pPr>
        <w:pStyle w:val="FootnoteText"/>
        <w:rPr>
          <w:rFonts w:ascii="Times New Roman" w:hAnsi="Times New Roman" w:cs="Times New Roman"/>
          <w:lang w:val="en-IE"/>
        </w:rPr>
      </w:pPr>
      <w:r w:rsidRPr="00885248">
        <w:rPr>
          <w:rStyle w:val="FootnoteReference"/>
          <w:rFonts w:ascii="Times New Roman" w:hAnsi="Times New Roman" w:cs="Times New Roman"/>
        </w:rPr>
        <w:footnoteRef/>
      </w:r>
      <w:r w:rsidRPr="00885248">
        <w:rPr>
          <w:rFonts w:ascii="Times New Roman" w:hAnsi="Times New Roman" w:cs="Times New Roman"/>
        </w:rPr>
        <w:t xml:space="preserve"> OHCHR, “Israeli annexation of parts of the Palestinian West Bank would break international law – UN experts call on the international community to ensure accountability”, 16 June 2020, available at: </w:t>
      </w:r>
      <w:hyperlink r:id="rId15" w:history="1">
        <w:r w:rsidRPr="00885248">
          <w:rPr>
            <w:rStyle w:val="Hyperlink"/>
            <w:rFonts w:ascii="Times New Roman" w:hAnsi="Times New Roman" w:cs="Times New Roman"/>
          </w:rPr>
          <w:t>https://www.ohchr.org/EN/NewsEvents/Pages/DisplayNews.aspx?NewsID=25960</w:t>
        </w:r>
      </w:hyperlink>
      <w:r w:rsidRPr="00885248">
        <w:rPr>
          <w:rFonts w:ascii="Times New Roman" w:hAnsi="Times New Roman" w:cs="Times New Roman"/>
        </w:rPr>
        <w:t xml:space="preserve"> </w:t>
      </w:r>
    </w:p>
  </w:footnote>
  <w:footnote w:id="10">
    <w:p w14:paraId="3E2EACF1" w14:textId="77777777" w:rsidR="00112A09" w:rsidRPr="00885248" w:rsidRDefault="00112A09" w:rsidP="00B5584F">
      <w:pPr>
        <w:pStyle w:val="FootnoteText"/>
        <w:rPr>
          <w:rFonts w:ascii="Times New Roman" w:hAnsi="Times New Roman" w:cs="Times New Roman"/>
        </w:rPr>
      </w:pPr>
      <w:r w:rsidRPr="00885248">
        <w:rPr>
          <w:rStyle w:val="FootnoteReference"/>
          <w:rFonts w:ascii="Times New Roman" w:hAnsi="Times New Roman" w:cs="Times New Roman"/>
        </w:rPr>
        <w:footnoteRef/>
      </w:r>
      <w:r w:rsidRPr="00885248">
        <w:rPr>
          <w:rFonts w:ascii="Times New Roman" w:hAnsi="Times New Roman" w:cs="Times New Roman"/>
        </w:rPr>
        <w:t xml:space="preserve"> OHCHR, “Call for input to a report on killings of human rights defenders,” available at: </w:t>
      </w:r>
      <w:hyperlink r:id="rId16" w:history="1">
        <w:r w:rsidRPr="00885248">
          <w:rPr>
            <w:rStyle w:val="Hyperlink"/>
            <w:rFonts w:ascii="Times New Roman" w:hAnsi="Times New Roman" w:cs="Times New Roman"/>
          </w:rPr>
          <w:t>https://www.ohchr.org/EN/Issues/SRHRDefenders/Pages/CFI-killings-human-rights-defenders.aspx</w:t>
        </w:r>
      </w:hyperlink>
      <w:r w:rsidRPr="00885248">
        <w:rPr>
          <w:rFonts w:ascii="Times New Roman" w:hAnsi="Times New Roman" w:cs="Times New Roman"/>
        </w:rPr>
        <w:t xml:space="preserve">. </w:t>
      </w:r>
    </w:p>
  </w:footnote>
  <w:footnote w:id="11">
    <w:p w14:paraId="1FAD6468" w14:textId="77777777" w:rsidR="00112A09" w:rsidRPr="00885248" w:rsidRDefault="00112A09" w:rsidP="00A85B98">
      <w:pPr>
        <w:pStyle w:val="FootnoteText"/>
        <w:rPr>
          <w:rFonts w:ascii="Times New Roman" w:hAnsi="Times New Roman" w:cs="Times New Roman"/>
        </w:rPr>
      </w:pPr>
      <w:r w:rsidRPr="00885248">
        <w:rPr>
          <w:rStyle w:val="FootnoteReference"/>
          <w:rFonts w:ascii="Times New Roman" w:hAnsi="Times New Roman" w:cs="Times New Roman"/>
        </w:rPr>
        <w:footnoteRef/>
      </w:r>
      <w:r w:rsidRPr="00885248">
        <w:rPr>
          <w:rFonts w:ascii="Times New Roman" w:hAnsi="Times New Roman" w:cs="Times New Roman"/>
        </w:rPr>
        <w:t xml:space="preserve"> Al-Haq, “Palestinian Human Rights Organisations Deliver Submission to the International Criminal Court on Alleged Israeli War Crimes and Crimes against Humanity during 2014 Gaza offensive,” 23 November 2015, available at: </w:t>
      </w:r>
      <w:hyperlink r:id="rId17" w:history="1">
        <w:r w:rsidRPr="00885248">
          <w:rPr>
            <w:rStyle w:val="Hyperlink"/>
            <w:rFonts w:ascii="Times New Roman" w:hAnsi="Times New Roman" w:cs="Times New Roman"/>
          </w:rPr>
          <w:t>http://www.alhaq.org/advocacy/6460.html</w:t>
        </w:r>
      </w:hyperlink>
      <w:r w:rsidRPr="00885248">
        <w:rPr>
          <w:rFonts w:ascii="Times New Roman" w:hAnsi="Times New Roman" w:cs="Times New Roman"/>
        </w:rPr>
        <w:t xml:space="preserve">. </w:t>
      </w:r>
    </w:p>
  </w:footnote>
  <w:footnote w:id="12">
    <w:p w14:paraId="3E5723B9" w14:textId="485BAB03" w:rsidR="00112A09" w:rsidRDefault="00112A09" w:rsidP="00885248">
      <w:pPr>
        <w:pStyle w:val="FootnoteText"/>
      </w:pPr>
      <w:r w:rsidRPr="00885248">
        <w:rPr>
          <w:rStyle w:val="FootnoteReference"/>
          <w:rFonts w:ascii="Times New Roman" w:hAnsi="Times New Roman" w:cs="Times New Roman"/>
        </w:rPr>
        <w:footnoteRef/>
      </w:r>
      <w:r w:rsidRPr="00885248">
        <w:rPr>
          <w:rFonts w:ascii="Times New Roman" w:hAnsi="Times New Roman" w:cs="Times New Roman"/>
        </w:rPr>
        <w:t xml:space="preserve"> </w:t>
      </w:r>
      <w:proofErr w:type="spellStart"/>
      <w:r w:rsidRPr="00885248">
        <w:rPr>
          <w:rFonts w:ascii="Times New Roman" w:hAnsi="Times New Roman" w:cs="Times New Roman"/>
        </w:rPr>
        <w:t>Badil</w:t>
      </w:r>
      <w:proofErr w:type="spellEnd"/>
      <w:r w:rsidRPr="00885248">
        <w:rPr>
          <w:rFonts w:ascii="Times New Roman" w:hAnsi="Times New Roman" w:cs="Times New Roman"/>
        </w:rPr>
        <w:t xml:space="preserve">, “PNGO &amp; PHROC Position Paper on the Ongoing Campaign to Silence, Delegitimize, and De-Fund Palestinian Civil Society Organizations and Human Rights Defenders,” 22 March 2020, available at: </w:t>
      </w:r>
      <w:hyperlink r:id="rId18" w:history="1">
        <w:r w:rsidRPr="00885248">
          <w:rPr>
            <w:rStyle w:val="Hyperlink"/>
            <w:rFonts w:ascii="Times New Roman" w:hAnsi="Times New Roman" w:cs="Times New Roman"/>
          </w:rPr>
          <w:t>https://badil.org/en/publication/press-releases/87-2018/4852-pr-en-220318-06.html</w:t>
        </w:r>
      </w:hyperlink>
      <w:r w:rsidRPr="00885248">
        <w:rPr>
          <w:rFonts w:ascii="Times New Roman" w:hAnsi="Times New Roman" w:cs="Times New Roman"/>
        </w:rPr>
        <w:t>.</w:t>
      </w:r>
      <w:r>
        <w:t xml:space="preserve"> </w:t>
      </w:r>
    </w:p>
  </w:footnote>
  <w:footnote w:id="13">
    <w:p w14:paraId="59F1AEDD" w14:textId="77777777" w:rsidR="00112A09" w:rsidRPr="00C32D62" w:rsidRDefault="00112A09">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The Israeli Ministry of Strategic Affairs and Public Diplomacy, “The Money Trail: the Millions Given by EU Institutions to NGOs with Ties to Terror and Boycotts against Israel,” May 2018, available at: </w:t>
      </w:r>
      <w:hyperlink r:id="rId19" w:history="1">
        <w:r w:rsidRPr="00C32D62">
          <w:rPr>
            <w:rStyle w:val="Hyperlink"/>
            <w:rFonts w:ascii="Times New Roman" w:hAnsi="Times New Roman" w:cs="Times New Roman"/>
          </w:rPr>
          <w:t>https://www.jewishvirtuallibrary.org/jsource/images/bdsmoneytrail.pdf</w:t>
        </w:r>
      </w:hyperlink>
      <w:r w:rsidRPr="00C32D62">
        <w:rPr>
          <w:rFonts w:ascii="Times New Roman" w:hAnsi="Times New Roman" w:cs="Times New Roman"/>
        </w:rPr>
        <w:t xml:space="preserve">. </w:t>
      </w:r>
    </w:p>
  </w:footnote>
  <w:footnote w:id="14">
    <w:p w14:paraId="27CE4042" w14:textId="77777777" w:rsidR="00112A09" w:rsidRDefault="00112A09" w:rsidP="00805D61">
      <w:pPr>
        <w:pStyle w:val="FootnoteText"/>
      </w:pPr>
      <w:r w:rsidRPr="00C32D62">
        <w:rPr>
          <w:rStyle w:val="FootnoteReference"/>
          <w:rFonts w:ascii="Times New Roman" w:hAnsi="Times New Roman" w:cs="Times New Roman"/>
        </w:rPr>
        <w:footnoteRef/>
      </w:r>
      <w:r w:rsidRPr="00C32D62">
        <w:rPr>
          <w:rFonts w:ascii="Times New Roman" w:hAnsi="Times New Roman" w:cs="Times New Roman"/>
        </w:rPr>
        <w:t xml:space="preserve"> The Israeli Ministry of Strategic Affairs and Public Diplomacy, “The Money Trail: European Union Financing of Organizations Promoting Boycotts against the State of Israel,” January 2019.</w:t>
      </w:r>
    </w:p>
  </w:footnote>
  <w:footnote w:id="15">
    <w:p w14:paraId="2586A14E" w14:textId="77777777" w:rsidR="00112A09" w:rsidRPr="00E5412F" w:rsidRDefault="00112A09" w:rsidP="00E5412F">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The Israeli Ministry of Strategic Affairs, “Terrorists in Suits: the Ties between NGOs Promoting BDS and Terrorist Organizations,” February 2019, available at: </w:t>
      </w:r>
      <w:hyperlink r:id="rId20" w:history="1">
        <w:r w:rsidRPr="00E5412F">
          <w:rPr>
            <w:rStyle w:val="Hyperlink"/>
            <w:rFonts w:ascii="Times New Roman" w:hAnsi="Times New Roman" w:cs="Times New Roman"/>
          </w:rPr>
          <w:t>https://www.gov.il/BlobFolder/generalpage/terrorists_in_suits/en/De-Legitimization%20Brochure.pdf</w:t>
        </w:r>
      </w:hyperlink>
      <w:r w:rsidRPr="00E5412F">
        <w:rPr>
          <w:rFonts w:ascii="Times New Roman" w:hAnsi="Times New Roman" w:cs="Times New Roman"/>
        </w:rPr>
        <w:t xml:space="preserve">. </w:t>
      </w:r>
    </w:p>
  </w:footnote>
  <w:footnote w:id="16">
    <w:p w14:paraId="6EB3D75D" w14:textId="458DE71E" w:rsidR="00112A09" w:rsidRDefault="00112A09" w:rsidP="00E5412F">
      <w:pPr>
        <w:pStyle w:val="FootnoteText"/>
      </w:pPr>
      <w:r w:rsidRPr="00E5412F">
        <w:rPr>
          <w:rStyle w:val="FootnoteReference"/>
          <w:rFonts w:ascii="Times New Roman" w:hAnsi="Times New Roman" w:cs="Times New Roman"/>
        </w:rPr>
        <w:footnoteRef/>
      </w:r>
      <w:r w:rsidRPr="00E5412F">
        <w:rPr>
          <w:rFonts w:ascii="Times New Roman" w:hAnsi="Times New Roman" w:cs="Times New Roman"/>
        </w:rPr>
        <w:t xml:space="preserve"> The Israeli Ministry of Strategic Affairs and Public Diplomacy</w:t>
      </w:r>
      <w:r>
        <w:rPr>
          <w:rFonts w:ascii="Times New Roman" w:hAnsi="Times New Roman" w:cs="Times New Roman"/>
        </w:rPr>
        <w:t>, “</w:t>
      </w:r>
      <w:r w:rsidRPr="00E5412F">
        <w:rPr>
          <w:rFonts w:ascii="Times New Roman" w:hAnsi="Times New Roman" w:cs="Times New Roman"/>
          <w:lang w:val="en-IE"/>
        </w:rPr>
        <w:t>Terrorists in Suits: Bloody Money, European-Funded Palestinian NGOs &amp; their Terror Operatives</w:t>
      </w:r>
      <w:r>
        <w:rPr>
          <w:rFonts w:ascii="Times New Roman" w:hAnsi="Times New Roman" w:cs="Times New Roman"/>
          <w:lang w:val="en-IE"/>
        </w:rPr>
        <w:t xml:space="preserve">,” May 2020. </w:t>
      </w:r>
    </w:p>
  </w:footnote>
  <w:footnote w:id="17">
    <w:p w14:paraId="62E74D6C" w14:textId="77777777" w:rsidR="00112A09" w:rsidRPr="00C32D62" w:rsidRDefault="00112A09" w:rsidP="00A85B98">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NGO Monitor, Official Website, FAQs Section, available at: </w:t>
      </w:r>
      <w:hyperlink r:id="rId21" w:history="1">
        <w:r w:rsidRPr="00C32D62">
          <w:rPr>
            <w:rStyle w:val="Hyperlink"/>
            <w:rFonts w:ascii="Times New Roman" w:hAnsi="Times New Roman" w:cs="Times New Roman"/>
          </w:rPr>
          <w:t>https://www.ngo-monitor.org/about/faqs/</w:t>
        </w:r>
      </w:hyperlink>
      <w:r w:rsidRPr="00C32D62">
        <w:rPr>
          <w:rFonts w:ascii="Times New Roman" w:hAnsi="Times New Roman" w:cs="Times New Roman"/>
        </w:rPr>
        <w:t xml:space="preserve">. </w:t>
      </w:r>
    </w:p>
  </w:footnote>
  <w:footnote w:id="18">
    <w:p w14:paraId="5E92019F" w14:textId="7CF181C6" w:rsidR="00112A09" w:rsidRPr="00C32D62" w:rsidRDefault="00112A09" w:rsidP="008809E5">
      <w:pPr>
        <w:pStyle w:val="FootnoteText"/>
        <w:rPr>
          <w:rFonts w:ascii="Times New Roman" w:hAnsi="Times New Roman" w:cs="Times New Roman"/>
          <w:b/>
          <w:bCs/>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 xml:space="preserve">See, for example, </w:t>
      </w:r>
      <w:r w:rsidRPr="00C32D62">
        <w:rPr>
          <w:rFonts w:ascii="Times New Roman" w:hAnsi="Times New Roman" w:cs="Times New Roman"/>
        </w:rPr>
        <w:t xml:space="preserve">NGO Monitor, Official Website, Al-Haq, last updated 17 September 2020, available at: </w:t>
      </w:r>
      <w:hyperlink r:id="rId22" w:history="1">
        <w:r w:rsidRPr="00C32D62">
          <w:rPr>
            <w:rStyle w:val="Hyperlink"/>
            <w:rFonts w:ascii="Times New Roman" w:hAnsi="Times New Roman" w:cs="Times New Roman"/>
          </w:rPr>
          <w:t>https://www.ngo-monitor.org/ngos/al_haq/</w:t>
        </w:r>
      </w:hyperlink>
      <w:r w:rsidRPr="00C32D62">
        <w:rPr>
          <w:rFonts w:ascii="Times New Roman" w:hAnsi="Times New Roman" w:cs="Times New Roman"/>
        </w:rPr>
        <w:t xml:space="preserve">, and NGO Monitor, “EU Funding to Terror-Linked Palestinian NGOs Since 2011,” 11 June 2020, available at: </w:t>
      </w:r>
      <w:hyperlink r:id="rId23" w:history="1">
        <w:r w:rsidRPr="00C32D62">
          <w:rPr>
            <w:rStyle w:val="Hyperlink"/>
            <w:rFonts w:ascii="Times New Roman" w:hAnsi="Times New Roman" w:cs="Times New Roman"/>
          </w:rPr>
          <w:t>https://www.ngo-monitor.org/reports/eu-funding-to-terror-linked-palestinian-ngos-since-2011/</w:t>
        </w:r>
      </w:hyperlink>
      <w:r w:rsidRPr="00C32D62">
        <w:rPr>
          <w:rFonts w:ascii="Times New Roman" w:hAnsi="Times New Roman" w:cs="Times New Roman"/>
        </w:rPr>
        <w:t>.</w:t>
      </w:r>
      <w:r w:rsidRPr="00C32D62">
        <w:rPr>
          <w:rFonts w:ascii="Times New Roman" w:hAnsi="Times New Roman" w:cs="Times New Roman"/>
          <w:b/>
          <w:bCs/>
        </w:rPr>
        <w:t xml:space="preserve"> </w:t>
      </w:r>
    </w:p>
  </w:footnote>
  <w:footnote w:id="19">
    <w:p w14:paraId="2255255A" w14:textId="66029506" w:rsidR="00112A09" w:rsidRPr="00885248" w:rsidRDefault="00112A09" w:rsidP="00885248">
      <w:pPr>
        <w:pStyle w:val="FootnoteText"/>
        <w:rPr>
          <w:rFonts w:ascii="Times New Roman" w:hAnsi="Times New Roman" w:cs="Times New Roman"/>
          <w:b/>
          <w:bCs/>
        </w:rPr>
      </w:pPr>
      <w:r w:rsidRPr="00C32D62">
        <w:rPr>
          <w:rStyle w:val="FootnoteReference"/>
          <w:rFonts w:ascii="Times New Roman" w:hAnsi="Times New Roman" w:cs="Times New Roman"/>
        </w:rPr>
        <w:footnoteRef/>
      </w:r>
      <w:r w:rsidRPr="00C32D62">
        <w:rPr>
          <w:rFonts w:ascii="Times New Roman" w:hAnsi="Times New Roman" w:cs="Times New Roman"/>
        </w:rPr>
        <w:t xml:space="preserve"> NGO Monitor, “Al-Haq and GLAN’s Not-So-Subtle BDS Agenda: Analysis of Submission on ‘Business and Human Rights in Occupied Territory,’” 10 September 2020, available at: </w:t>
      </w:r>
      <w:hyperlink r:id="rId24" w:history="1">
        <w:r w:rsidRPr="00C32D62">
          <w:rPr>
            <w:rStyle w:val="Hyperlink"/>
            <w:rFonts w:ascii="Times New Roman" w:hAnsi="Times New Roman" w:cs="Times New Roman"/>
          </w:rPr>
          <w:t>https://www.ngo-monitor.org/reports/al-haq-and-glan-bds-agenda-business-human-rights/</w:t>
        </w:r>
      </w:hyperlink>
      <w:r w:rsidRPr="00C32D62">
        <w:rPr>
          <w:rFonts w:ascii="Times New Roman" w:hAnsi="Times New Roman" w:cs="Times New Roman"/>
        </w:rPr>
        <w:t>.</w:t>
      </w:r>
      <w:r w:rsidRPr="00C32D62">
        <w:rPr>
          <w:rFonts w:ascii="Times New Roman" w:hAnsi="Times New Roman" w:cs="Times New Roman"/>
          <w:b/>
          <w:bCs/>
        </w:rPr>
        <w:t xml:space="preserve"> </w:t>
      </w:r>
    </w:p>
  </w:footnote>
  <w:footnote w:id="20">
    <w:p w14:paraId="7A0A6D92" w14:textId="1D11C687" w:rsidR="00112A09" w:rsidRPr="00C32D62" w:rsidRDefault="00112A09" w:rsidP="008809E5">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“Al-Haq Receives the Gwynne Skinner Human Rights Award,” 1 October 2020, available at: </w:t>
      </w:r>
      <w:hyperlink r:id="rId25" w:history="1">
        <w:r w:rsidRPr="00C32D62">
          <w:rPr>
            <w:rStyle w:val="Hyperlink"/>
            <w:rFonts w:ascii="Times New Roman" w:hAnsi="Times New Roman" w:cs="Times New Roman"/>
          </w:rPr>
          <w:t>http://www.alhaq.org/advocacy/17372.html</w:t>
        </w:r>
      </w:hyperlink>
      <w:r w:rsidRPr="00C32D62">
        <w:rPr>
          <w:rFonts w:ascii="Times New Roman" w:hAnsi="Times New Roman" w:cs="Times New Roman"/>
        </w:rPr>
        <w:t xml:space="preserve">, and Al-Haq, “Al-Haq Attends 8th Annual UN Forum on Business and Human Rights, Receives the Human Rights and Business Award,” 3 December 2019, available at: </w:t>
      </w:r>
      <w:hyperlink r:id="rId26" w:history="1">
        <w:r w:rsidRPr="00C32D62">
          <w:rPr>
            <w:rStyle w:val="Hyperlink"/>
            <w:rFonts w:ascii="Times New Roman" w:hAnsi="Times New Roman" w:cs="Times New Roman"/>
          </w:rPr>
          <w:t>http://www.alhaq.org/advocacy/16269.html</w:t>
        </w:r>
      </w:hyperlink>
      <w:r w:rsidRPr="00C32D62">
        <w:rPr>
          <w:rFonts w:ascii="Times New Roman" w:hAnsi="Times New Roman" w:cs="Times New Roman"/>
        </w:rPr>
        <w:t xml:space="preserve">. </w:t>
      </w:r>
    </w:p>
  </w:footnote>
  <w:footnote w:id="21">
    <w:p w14:paraId="471BDE80" w14:textId="713BC6D2" w:rsidR="00112A09" w:rsidRPr="00C32D62" w:rsidRDefault="00112A09" w:rsidP="00164665">
      <w:pPr>
        <w:pStyle w:val="FootnoteText"/>
        <w:rPr>
          <w:rFonts w:ascii="Times New Roman" w:hAnsi="Times New Roman" w:cs="Times New Roman"/>
          <w:i/>
          <w:iCs/>
        </w:rPr>
      </w:pPr>
      <w:r w:rsidRPr="00C32D62">
        <w:rPr>
          <w:rStyle w:val="FootnoteReference"/>
          <w:rFonts w:ascii="Times New Roman" w:hAnsi="Times New Roman" w:cs="Times New Roman"/>
        </w:rPr>
        <w:footnoteRef/>
      </w:r>
      <w:r w:rsidRPr="00C32D62">
        <w:rPr>
          <w:rFonts w:ascii="Times New Roman" w:hAnsi="Times New Roman" w:cs="Times New Roman"/>
        </w:rPr>
        <w:t xml:space="preserve"> NGO Monitor, “Al-Haq and GLAN’s Not-So-Subtle BDS Agenda: Analysis of Submission on ‘Business and Human Rights in Occupied Territory,’” 10 September 2020, available at: </w:t>
      </w:r>
      <w:hyperlink r:id="rId27" w:history="1">
        <w:r w:rsidRPr="00C32D62">
          <w:rPr>
            <w:rStyle w:val="Hyperlink"/>
            <w:rFonts w:ascii="Times New Roman" w:hAnsi="Times New Roman" w:cs="Times New Roman"/>
          </w:rPr>
          <w:t>https://www.ngo-monitor.org/reports/al-haq-and-glan-bds-agenda-business-human-rights/</w:t>
        </w:r>
      </w:hyperlink>
      <w:r w:rsidRPr="00C32D62">
        <w:rPr>
          <w:rFonts w:ascii="Times New Roman" w:hAnsi="Times New Roman" w:cs="Times New Roman"/>
        </w:rPr>
        <w:t>.</w:t>
      </w:r>
    </w:p>
  </w:footnote>
  <w:footnote w:id="22">
    <w:p w14:paraId="08100A8D" w14:textId="64188E63" w:rsidR="00112A09" w:rsidRPr="00C32D62" w:rsidRDefault="00112A09" w:rsidP="008809E5">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 xml:space="preserve">See, for example, </w:t>
      </w:r>
      <w:r w:rsidRPr="00C32D62">
        <w:rPr>
          <w:rFonts w:ascii="Times New Roman" w:hAnsi="Times New Roman" w:cs="Times New Roman"/>
        </w:rPr>
        <w:t xml:space="preserve">Al-Haq, “Database Letters: Al-Haq Calls on Home States to Businesses Listed in the United Nations Database as Engaged in Activities with Israeli Settlements to Take Action,” 1 July 2020, available at: </w:t>
      </w:r>
      <w:hyperlink r:id="rId28" w:history="1">
        <w:r w:rsidRPr="00C32D62">
          <w:rPr>
            <w:rStyle w:val="Hyperlink"/>
            <w:rFonts w:ascii="Times New Roman" w:hAnsi="Times New Roman" w:cs="Times New Roman"/>
          </w:rPr>
          <w:t>http://www.alhaq.org/advocacy/17042.html</w:t>
        </w:r>
      </w:hyperlink>
      <w:r w:rsidRPr="00C32D62">
        <w:rPr>
          <w:rFonts w:ascii="Times New Roman" w:hAnsi="Times New Roman" w:cs="Times New Roman"/>
        </w:rPr>
        <w:t xml:space="preserve">, and Al-Haq, “World Tourism Day: Al-Haq calls for Corporate Accountability for Adverse Human Rights Impacts on Palestinian Host Communities,” 26 September 2020, available at: </w:t>
      </w:r>
      <w:hyperlink r:id="rId29" w:history="1">
        <w:r w:rsidRPr="00C32D62">
          <w:rPr>
            <w:rStyle w:val="Hyperlink"/>
            <w:rFonts w:ascii="Times New Roman" w:hAnsi="Times New Roman" w:cs="Times New Roman"/>
          </w:rPr>
          <w:t>http://www.alhaq.org/advocacy/17360.html</w:t>
        </w:r>
      </w:hyperlink>
      <w:r w:rsidRPr="00C32D62">
        <w:rPr>
          <w:rFonts w:ascii="Times New Roman" w:hAnsi="Times New Roman" w:cs="Times New Roman"/>
        </w:rPr>
        <w:t xml:space="preserve">. </w:t>
      </w:r>
    </w:p>
  </w:footnote>
  <w:footnote w:id="23">
    <w:p w14:paraId="0ADF1A8E" w14:textId="29968EF1" w:rsidR="00112A09" w:rsidRPr="00C32D62" w:rsidRDefault="00112A09" w:rsidP="000F59E6">
      <w:pPr>
        <w:pStyle w:val="FootnoteText"/>
        <w:rPr>
          <w:rFonts w:ascii="Times New Roman" w:hAnsi="Times New Roman" w:cs="Times New Roman"/>
          <w:b/>
          <w:bCs/>
        </w:rPr>
      </w:pPr>
      <w:r w:rsidRPr="00C32D62">
        <w:rPr>
          <w:rStyle w:val="FootnoteReference"/>
          <w:rFonts w:ascii="Times New Roman" w:hAnsi="Times New Roman" w:cs="Times New Roman"/>
        </w:rPr>
        <w:footnoteRef/>
      </w:r>
      <w:r w:rsidRPr="00C32D62">
        <w:rPr>
          <w:rFonts w:ascii="Times New Roman" w:hAnsi="Times New Roman" w:cs="Times New Roman"/>
        </w:rPr>
        <w:t xml:space="preserve"> NGO Monitor, Key Issue: International Criminal Court (ICC) and NGOs, available at: </w:t>
      </w:r>
      <w:hyperlink r:id="rId30" w:history="1">
        <w:r w:rsidRPr="00C32D62">
          <w:rPr>
            <w:rStyle w:val="Hyperlink"/>
            <w:rFonts w:ascii="Times New Roman" w:hAnsi="Times New Roman" w:cs="Times New Roman"/>
          </w:rPr>
          <w:t>https://www.ngo-monitor.org/key-issues/international-criminal-court-icc-and-ngos/which-ngos-are-involved-in-lobbying-the-icc/</w:t>
        </w:r>
      </w:hyperlink>
      <w:r w:rsidRPr="00C32D62">
        <w:rPr>
          <w:rFonts w:ascii="Times New Roman" w:hAnsi="Times New Roman" w:cs="Times New Roman"/>
        </w:rPr>
        <w:t>.</w:t>
      </w:r>
      <w:r w:rsidRPr="00C32D62">
        <w:rPr>
          <w:rFonts w:ascii="Times New Roman" w:hAnsi="Times New Roman" w:cs="Times New Roman"/>
          <w:b/>
          <w:bCs/>
        </w:rPr>
        <w:t xml:space="preserve"> </w:t>
      </w:r>
    </w:p>
  </w:footnote>
  <w:footnote w:id="24">
    <w:p w14:paraId="3E1C23B8" w14:textId="5FBD5EC2" w:rsidR="00112A09" w:rsidRPr="00C32D62" w:rsidRDefault="00112A09" w:rsidP="000F59E6">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lang w:val="en-IE"/>
        </w:rPr>
        <w:t xml:space="preserve">The Jerusalem </w:t>
      </w:r>
      <w:proofErr w:type="spellStart"/>
      <w:r w:rsidRPr="00C32D62">
        <w:rPr>
          <w:rFonts w:ascii="Times New Roman" w:hAnsi="Times New Roman" w:cs="Times New Roman"/>
          <w:lang w:val="en-IE"/>
        </w:rPr>
        <w:t>Center</w:t>
      </w:r>
      <w:proofErr w:type="spellEnd"/>
      <w:r w:rsidRPr="00C32D62">
        <w:rPr>
          <w:rFonts w:ascii="Times New Roman" w:hAnsi="Times New Roman" w:cs="Times New Roman"/>
          <w:lang w:val="en-IE"/>
        </w:rPr>
        <w:t xml:space="preserve"> for Public Affairs, About the Jerusalem </w:t>
      </w:r>
      <w:proofErr w:type="spellStart"/>
      <w:r w:rsidRPr="00C32D62">
        <w:rPr>
          <w:rFonts w:ascii="Times New Roman" w:hAnsi="Times New Roman" w:cs="Times New Roman"/>
          <w:lang w:val="en-IE"/>
        </w:rPr>
        <w:t>Center</w:t>
      </w:r>
      <w:proofErr w:type="spellEnd"/>
      <w:r w:rsidRPr="00C32D62">
        <w:rPr>
          <w:rFonts w:ascii="Times New Roman" w:hAnsi="Times New Roman" w:cs="Times New Roman"/>
          <w:lang w:val="en-IE"/>
        </w:rPr>
        <w:t xml:space="preserve"> for Public Affairs, available at: </w:t>
      </w:r>
      <w:hyperlink r:id="rId31" w:history="1">
        <w:r w:rsidRPr="00C32D62">
          <w:rPr>
            <w:rStyle w:val="Hyperlink"/>
            <w:rFonts w:ascii="Times New Roman" w:hAnsi="Times New Roman" w:cs="Times New Roman"/>
            <w:lang w:val="en-IE"/>
          </w:rPr>
          <w:t>https://jcpa.org/about/</w:t>
        </w:r>
      </w:hyperlink>
      <w:r w:rsidRPr="00C32D62">
        <w:rPr>
          <w:rFonts w:ascii="Times New Roman" w:hAnsi="Times New Roman" w:cs="Times New Roman"/>
          <w:lang w:val="en-IE"/>
        </w:rPr>
        <w:t xml:space="preserve">. </w:t>
      </w:r>
    </w:p>
  </w:footnote>
  <w:footnote w:id="25">
    <w:p w14:paraId="1527497D" w14:textId="6D794ACD" w:rsidR="00112A09" w:rsidRPr="000F59E6" w:rsidRDefault="00112A09" w:rsidP="000F59E6">
      <w:pPr>
        <w:pStyle w:val="FootnoteText"/>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lang w:val="en-IE"/>
        </w:rPr>
        <w:t xml:space="preserve">The Jerusalem </w:t>
      </w:r>
      <w:proofErr w:type="spellStart"/>
      <w:r w:rsidRPr="00C32D62">
        <w:rPr>
          <w:rFonts w:ascii="Times New Roman" w:hAnsi="Times New Roman" w:cs="Times New Roman"/>
          <w:lang w:val="en-IE"/>
        </w:rPr>
        <w:t>Center</w:t>
      </w:r>
      <w:proofErr w:type="spellEnd"/>
      <w:r w:rsidRPr="00C32D62">
        <w:rPr>
          <w:rFonts w:ascii="Times New Roman" w:hAnsi="Times New Roman" w:cs="Times New Roman"/>
          <w:lang w:val="en-IE"/>
        </w:rPr>
        <w:t xml:space="preserve"> for Public Affairs, “</w:t>
      </w:r>
      <w:r w:rsidRPr="00C32D62">
        <w:rPr>
          <w:rFonts w:ascii="Times New Roman" w:hAnsi="Times New Roman" w:cs="Times New Roman"/>
        </w:rPr>
        <w:t xml:space="preserve">Legal Assault: How the ICC Has Been Weaponized Against the U.S. and Israel,” 5 May 2020, available at: </w:t>
      </w:r>
      <w:hyperlink r:id="rId32" w:history="1">
        <w:r w:rsidRPr="00C32D62">
          <w:rPr>
            <w:rStyle w:val="Hyperlink"/>
            <w:rFonts w:ascii="Times New Roman" w:hAnsi="Times New Roman" w:cs="Times New Roman"/>
          </w:rPr>
          <w:t>https://jcpa.org/legal-assault-how-the-icc-has-been-weaponized-against-the-u-s-and-israel/</w:t>
        </w:r>
      </w:hyperlink>
      <w:r w:rsidRPr="00C32D62">
        <w:rPr>
          <w:rFonts w:ascii="Times New Roman" w:hAnsi="Times New Roman" w:cs="Times New Roman"/>
        </w:rPr>
        <w:t>.</w:t>
      </w:r>
      <w:r w:rsidRPr="000F59E6">
        <w:t xml:space="preserve"> </w:t>
      </w:r>
    </w:p>
  </w:footnote>
  <w:footnote w:id="26">
    <w:p w14:paraId="1DEF87F3" w14:textId="11EDFEC5" w:rsidR="00112A09" w:rsidRPr="00C32D62" w:rsidRDefault="00112A09" w:rsidP="00FB3332">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“Al-Haq Condemns Attempt to Smear Al-Haq, Its Staff, and Partners in Recent Report,” 11 May 2020, available at: </w:t>
      </w:r>
      <w:hyperlink r:id="rId33" w:history="1">
        <w:r w:rsidRPr="00C32D62">
          <w:rPr>
            <w:rStyle w:val="Hyperlink"/>
            <w:rFonts w:ascii="Times New Roman" w:hAnsi="Times New Roman" w:cs="Times New Roman"/>
          </w:rPr>
          <w:t>http://www.alhaq.org/advocacy/16854.html</w:t>
        </w:r>
      </w:hyperlink>
      <w:r w:rsidRPr="00C32D62">
        <w:rPr>
          <w:rFonts w:ascii="Times New Roman" w:hAnsi="Times New Roman" w:cs="Times New Roman"/>
        </w:rPr>
        <w:t xml:space="preserve">. </w:t>
      </w:r>
    </w:p>
  </w:footnote>
  <w:footnote w:id="27">
    <w:p w14:paraId="4119764E" w14:textId="54E68135" w:rsidR="00112A09" w:rsidRPr="00C32D62" w:rsidRDefault="00112A09" w:rsidP="000A3A2E">
      <w:pPr>
        <w:pStyle w:val="FootnoteText"/>
        <w:rPr>
          <w:rFonts w:ascii="Times New Roman" w:hAnsi="Times New Roman" w:cs="Times New Roman"/>
        </w:rPr>
      </w:pPr>
      <w:r w:rsidRPr="00C32D62">
        <w:rPr>
          <w:rFonts w:ascii="Times New Roman" w:hAnsi="Times New Roman" w:cs="Times New Roman"/>
          <w:vertAlign w:val="superscript"/>
        </w:rPr>
        <w:footnoteRef/>
      </w:r>
      <w:r w:rsidRPr="00C32D62">
        <w:rPr>
          <w:rFonts w:ascii="Times New Roman" w:hAnsi="Times New Roman" w:cs="Times New Roman"/>
          <w:vertAlign w:val="superscript"/>
        </w:rPr>
        <w:t xml:space="preserve"> </w:t>
      </w:r>
      <w:r w:rsidRPr="00C32D62">
        <w:rPr>
          <w:rFonts w:ascii="Times New Roman" w:hAnsi="Times New Roman" w:cs="Times New Roman"/>
          <w:i/>
          <w:iCs/>
        </w:rPr>
        <w:t xml:space="preserve">See, for example, </w:t>
      </w:r>
      <w:r w:rsidRPr="00C32D62">
        <w:rPr>
          <w:rFonts w:ascii="Times New Roman" w:hAnsi="Times New Roman" w:cs="Times New Roman"/>
        </w:rPr>
        <w:t xml:space="preserve">OHCHR, </w:t>
      </w:r>
      <w:r w:rsidRPr="00C32D62">
        <w:rPr>
          <w:rFonts w:ascii="Times New Roman" w:hAnsi="Times New Roman" w:cs="Times New Roman"/>
          <w:lang w:val="en-GB"/>
        </w:rPr>
        <w:t xml:space="preserve">Report of the Special Rapporteur on the situation of human rights in the Palestinian territories occupied since 1967, </w:t>
      </w:r>
      <w:r w:rsidRPr="00C32D62">
        <w:rPr>
          <w:rFonts w:ascii="Times New Roman" w:hAnsi="Times New Roman" w:cs="Times New Roman"/>
        </w:rPr>
        <w:t xml:space="preserve">UN Doc A/HRC/34/70, 13 April 2017, para. 40, Al-Haq, “Al-Haq Under Attack – Staff Member’s Life Threatened,” 3 March 2016, available at: </w:t>
      </w:r>
      <w:hyperlink r:id="rId34" w:history="1">
        <w:r w:rsidRPr="00C32D62">
          <w:rPr>
            <w:rStyle w:val="Hyperlink"/>
            <w:rFonts w:ascii="Times New Roman" w:hAnsi="Times New Roman" w:cs="Times New Roman"/>
          </w:rPr>
          <w:t>http://www.alhaq.org/advocacy/6432.html</w:t>
        </w:r>
      </w:hyperlink>
      <w:r w:rsidRPr="00C32D62">
        <w:rPr>
          <w:rFonts w:ascii="Times New Roman" w:hAnsi="Times New Roman" w:cs="Times New Roman"/>
        </w:rPr>
        <w:t xml:space="preserve">, </w:t>
      </w:r>
      <w:r>
        <w:rPr>
          <w:rFonts w:ascii="Times New Roman" w:hAnsi="Times New Roman" w:cs="Times New Roman"/>
        </w:rPr>
        <w:t>and FIDH/OMCT, “</w:t>
      </w:r>
      <w:r w:rsidRPr="00C32D62">
        <w:rPr>
          <w:rFonts w:ascii="Times New Roman" w:hAnsi="Times New Roman" w:cs="Times New Roman"/>
        </w:rPr>
        <w:t xml:space="preserve">Ongoing smear campaign against Al-Haq staff members Mr. </w:t>
      </w:r>
      <w:proofErr w:type="spellStart"/>
      <w:r w:rsidRPr="00C32D62">
        <w:rPr>
          <w:rFonts w:ascii="Times New Roman" w:hAnsi="Times New Roman" w:cs="Times New Roman"/>
        </w:rPr>
        <w:t>Shawan</w:t>
      </w:r>
      <w:proofErr w:type="spellEnd"/>
      <w:r w:rsidRPr="00C32D62">
        <w:rPr>
          <w:rFonts w:ascii="Times New Roman" w:hAnsi="Times New Roman" w:cs="Times New Roman"/>
        </w:rPr>
        <w:t xml:space="preserve"> </w:t>
      </w:r>
      <w:proofErr w:type="spellStart"/>
      <w:r>
        <w:rPr>
          <w:rFonts w:ascii="Times New Roman" w:hAnsi="Times New Roman" w:cs="Times New Roman"/>
        </w:rPr>
        <w:t>Jabarin</w:t>
      </w:r>
      <w:proofErr w:type="spellEnd"/>
      <w:r>
        <w:rPr>
          <w:rFonts w:ascii="Times New Roman" w:hAnsi="Times New Roman" w:cs="Times New Roman"/>
        </w:rPr>
        <w:t xml:space="preserve"> and Ms. Nada </w:t>
      </w:r>
      <w:proofErr w:type="spellStart"/>
      <w:r>
        <w:rPr>
          <w:rFonts w:ascii="Times New Roman" w:hAnsi="Times New Roman" w:cs="Times New Roman"/>
        </w:rPr>
        <w:t>Kiswanson</w:t>
      </w:r>
      <w:proofErr w:type="spellEnd"/>
      <w:r>
        <w:rPr>
          <w:rFonts w:ascii="Times New Roman" w:hAnsi="Times New Roman" w:cs="Times New Roman"/>
        </w:rPr>
        <w:t>,”</w:t>
      </w:r>
      <w:r w:rsidRPr="00C32D62">
        <w:rPr>
          <w:rFonts w:ascii="Times New Roman" w:hAnsi="Times New Roman" w:cs="Times New Roman"/>
        </w:rPr>
        <w:t xml:space="preserve"> 10 November 2017, available at: </w:t>
      </w:r>
      <w:hyperlink r:id="rId35" w:anchor="nh6-1" w:history="1">
        <w:r w:rsidRPr="00C32D62">
          <w:rPr>
            <w:rStyle w:val="Hyperlink"/>
            <w:rFonts w:ascii="Times New Roman" w:hAnsi="Times New Roman" w:cs="Times New Roman"/>
          </w:rPr>
          <w:t>https://www.fidh.org/en/issues/human-rights-defenders/israel-occupied-palestinian-territory-ongoing-smear-campaign-against#nh6-1</w:t>
        </w:r>
      </w:hyperlink>
      <w:r w:rsidRPr="00C32D62">
        <w:rPr>
          <w:rFonts w:ascii="Times New Roman" w:hAnsi="Times New Roman" w:cs="Times New Roman"/>
        </w:rPr>
        <w:t xml:space="preserve">. </w:t>
      </w:r>
    </w:p>
  </w:footnote>
  <w:footnote w:id="28">
    <w:p w14:paraId="0B80918F" w14:textId="47126A96" w:rsidR="00112A09" w:rsidRPr="00164665" w:rsidRDefault="00112A09" w:rsidP="002A68DC">
      <w:pPr>
        <w:pStyle w:val="FootnoteText"/>
        <w:rPr>
          <w:rFonts w:ascii="Times New Roman" w:hAnsi="Times New Roman" w:cs="Times New Roman"/>
        </w:rPr>
      </w:pPr>
      <w:r w:rsidRPr="00164665">
        <w:rPr>
          <w:rStyle w:val="FootnoteReference"/>
          <w:rFonts w:ascii="Times New Roman" w:hAnsi="Times New Roman" w:cs="Times New Roman"/>
        </w:rPr>
        <w:footnoteRef/>
      </w:r>
      <w:r w:rsidRPr="00164665">
        <w:rPr>
          <w:rFonts w:ascii="Times New Roman" w:hAnsi="Times New Roman" w:cs="Times New Roman"/>
        </w:rPr>
        <w:t xml:space="preserve"> Middle East Monitor, “Netanyahu thanks Denmark for cutting aid to Palestinian NGOs,” 25 December 2017, available at: </w:t>
      </w:r>
      <w:hyperlink r:id="rId36" w:history="1">
        <w:r w:rsidRPr="00164665">
          <w:rPr>
            <w:rStyle w:val="Hyperlink"/>
            <w:rFonts w:ascii="Times New Roman" w:hAnsi="Times New Roman" w:cs="Times New Roman"/>
          </w:rPr>
          <w:t>https://www.middleeastmonitor.com/20171225-netanyahu-thanks-denmark-for-cutting-aid-to-palestinian-ngos/</w:t>
        </w:r>
      </w:hyperlink>
      <w:r w:rsidRPr="00164665">
        <w:rPr>
          <w:rFonts w:ascii="Times New Roman" w:hAnsi="Times New Roman" w:cs="Times New Roman"/>
        </w:rPr>
        <w:t xml:space="preserve">. </w:t>
      </w:r>
    </w:p>
  </w:footnote>
  <w:footnote w:id="29">
    <w:p w14:paraId="08DC5466" w14:textId="08751351" w:rsidR="00112A09" w:rsidRPr="00164665" w:rsidRDefault="00112A09" w:rsidP="00885248">
      <w:pPr>
        <w:pStyle w:val="FootnoteText"/>
        <w:rPr>
          <w:rFonts w:ascii="Times New Roman" w:hAnsi="Times New Roman" w:cs="Times New Roman"/>
        </w:rPr>
      </w:pPr>
      <w:r w:rsidRPr="00164665">
        <w:rPr>
          <w:rFonts w:ascii="Times New Roman" w:hAnsi="Times New Roman" w:cs="Times New Roman"/>
          <w:vertAlign w:val="superscript"/>
        </w:rPr>
        <w:footnoteRef/>
      </w:r>
      <w:r w:rsidRPr="00164665">
        <w:rPr>
          <w:rFonts w:ascii="Times New Roman" w:hAnsi="Times New Roman" w:cs="Times New Roman"/>
          <w:vertAlign w:val="superscript"/>
        </w:rPr>
        <w:t xml:space="preserve"> </w:t>
      </w:r>
      <w:r w:rsidRPr="00164665">
        <w:rPr>
          <w:rFonts w:ascii="Times New Roman" w:hAnsi="Times New Roman" w:cs="Times New Roman"/>
        </w:rPr>
        <w:t xml:space="preserve">Herb </w:t>
      </w:r>
      <w:proofErr w:type="spellStart"/>
      <w:r w:rsidRPr="00164665">
        <w:rPr>
          <w:rFonts w:ascii="Times New Roman" w:hAnsi="Times New Roman" w:cs="Times New Roman"/>
        </w:rPr>
        <w:t>Keinon</w:t>
      </w:r>
      <w:proofErr w:type="spellEnd"/>
      <w:r w:rsidRPr="00164665">
        <w:rPr>
          <w:rFonts w:ascii="Times New Roman" w:hAnsi="Times New Roman" w:cs="Times New Roman"/>
        </w:rPr>
        <w:t xml:space="preserve">, Greer Fay Cashman, “Netanyahu, Norwegian FM at odds over Palestinian NGO,” the Jerusalem Post, 7 January 2018, available at: </w:t>
      </w:r>
      <w:hyperlink r:id="rId37" w:history="1">
        <w:r w:rsidRPr="00164665">
          <w:rPr>
            <w:rStyle w:val="Hyperlink"/>
            <w:rFonts w:ascii="Times New Roman" w:hAnsi="Times New Roman" w:cs="Times New Roman"/>
          </w:rPr>
          <w:t>https://www.jpost.com/Arab-Israeli-Conflict/Netanyahu-Norwegian-FM-at-odds-over-Palestinian-NGO-533054</w:t>
        </w:r>
      </w:hyperlink>
      <w:r w:rsidRPr="00164665">
        <w:rPr>
          <w:rFonts w:ascii="Times New Roman" w:hAnsi="Times New Roman" w:cs="Times New Roman"/>
        </w:rPr>
        <w:t xml:space="preserve">. </w:t>
      </w:r>
    </w:p>
  </w:footnote>
  <w:footnote w:id="30">
    <w:p w14:paraId="65C15E12" w14:textId="2470BFF8" w:rsidR="00112A09" w:rsidRPr="00164665" w:rsidRDefault="00112A09" w:rsidP="002858E7">
      <w:pPr>
        <w:pStyle w:val="FootnoteText"/>
        <w:rPr>
          <w:rFonts w:ascii="Times New Roman" w:hAnsi="Times New Roman" w:cs="Times New Roman"/>
        </w:rPr>
      </w:pPr>
      <w:r w:rsidRPr="00164665">
        <w:rPr>
          <w:rStyle w:val="FootnoteReference"/>
          <w:rFonts w:ascii="Times New Roman" w:hAnsi="Times New Roman" w:cs="Times New Roman"/>
        </w:rPr>
        <w:footnoteRef/>
      </w:r>
      <w:r w:rsidRPr="00164665">
        <w:rPr>
          <w:rFonts w:ascii="Times New Roman" w:hAnsi="Times New Roman" w:cs="Times New Roman"/>
        </w:rPr>
        <w:t xml:space="preserve"> </w:t>
      </w:r>
      <w:proofErr w:type="spellStart"/>
      <w:r w:rsidRPr="00164665">
        <w:rPr>
          <w:rFonts w:ascii="Times New Roman" w:hAnsi="Times New Roman" w:cs="Times New Roman"/>
        </w:rPr>
        <w:t>Maayan</w:t>
      </w:r>
      <w:proofErr w:type="spellEnd"/>
      <w:r w:rsidRPr="00164665">
        <w:rPr>
          <w:rFonts w:ascii="Times New Roman" w:hAnsi="Times New Roman" w:cs="Times New Roman"/>
        </w:rPr>
        <w:t xml:space="preserve"> Jaffe-Hoffman, “30 Financial Accounts Associated With BDS-Promoting NGOs Shut Down,” Jerusalem Post, 11 June 2019, available at: </w:t>
      </w:r>
      <w:hyperlink r:id="rId38" w:history="1">
        <w:r w:rsidRPr="00164665">
          <w:rPr>
            <w:rStyle w:val="Hyperlink"/>
            <w:rFonts w:ascii="Times New Roman" w:hAnsi="Times New Roman" w:cs="Times New Roman"/>
          </w:rPr>
          <w:t>https://www.jpost.com/Israel-News/Report-30-financial-accounts-associated-with-BDS-promoting-NGOs-close-592073</w:t>
        </w:r>
      </w:hyperlink>
      <w:r w:rsidRPr="00164665">
        <w:rPr>
          <w:rFonts w:ascii="Times New Roman" w:hAnsi="Times New Roman" w:cs="Times New Roman"/>
        </w:rPr>
        <w:t xml:space="preserve">. </w:t>
      </w:r>
    </w:p>
  </w:footnote>
  <w:footnote w:id="31">
    <w:p w14:paraId="4642B6F3" w14:textId="77777777" w:rsidR="00112A09" w:rsidRPr="00164665" w:rsidRDefault="00112A09" w:rsidP="002858E7">
      <w:pPr>
        <w:pStyle w:val="FootnoteText"/>
        <w:rPr>
          <w:rFonts w:ascii="Times New Roman" w:hAnsi="Times New Roman" w:cs="Times New Roman"/>
        </w:rPr>
      </w:pPr>
      <w:r w:rsidRPr="00164665">
        <w:rPr>
          <w:rStyle w:val="FootnoteReference"/>
          <w:rFonts w:ascii="Times New Roman" w:hAnsi="Times New Roman" w:cs="Times New Roman"/>
        </w:rPr>
        <w:footnoteRef/>
      </w:r>
      <w:r w:rsidRPr="00164665">
        <w:rPr>
          <w:rFonts w:ascii="Times New Roman" w:hAnsi="Times New Roman" w:cs="Times New Roman"/>
        </w:rPr>
        <w:t xml:space="preserve"> Al-Haq, “Israeli Ministry of Strategic Affairs Campaign of </w:t>
      </w:r>
      <w:proofErr w:type="spellStart"/>
      <w:r w:rsidRPr="00164665">
        <w:rPr>
          <w:rFonts w:ascii="Times New Roman" w:hAnsi="Times New Roman" w:cs="Times New Roman"/>
        </w:rPr>
        <w:t>Institutionalised</w:t>
      </w:r>
      <w:proofErr w:type="spellEnd"/>
      <w:r w:rsidRPr="00164665">
        <w:rPr>
          <w:rFonts w:ascii="Times New Roman" w:hAnsi="Times New Roman" w:cs="Times New Roman"/>
        </w:rPr>
        <w:t xml:space="preserve"> Harassment Continues with the Alleged Closure of Palestinian NGOs’ Financial Accounts,” 19 June 2019, available at: </w:t>
      </w:r>
      <w:hyperlink r:id="rId39" w:history="1">
        <w:r w:rsidRPr="00164665">
          <w:rPr>
            <w:rStyle w:val="Hyperlink"/>
            <w:rFonts w:ascii="Times New Roman" w:hAnsi="Times New Roman" w:cs="Times New Roman"/>
          </w:rPr>
          <w:t>http://www.alhaq.org/advocacy/6039.html</w:t>
        </w:r>
      </w:hyperlink>
      <w:r w:rsidRPr="00164665">
        <w:rPr>
          <w:rFonts w:ascii="Times New Roman" w:hAnsi="Times New Roman" w:cs="Times New Roman"/>
        </w:rPr>
        <w:t xml:space="preserve">. </w:t>
      </w:r>
    </w:p>
  </w:footnote>
  <w:footnote w:id="32">
    <w:p w14:paraId="4B4E66A8" w14:textId="0E4277F7" w:rsidR="00112A09" w:rsidRDefault="00112A09" w:rsidP="00164665">
      <w:pPr>
        <w:pStyle w:val="FootnoteText"/>
      </w:pPr>
      <w:r w:rsidRPr="00164665">
        <w:rPr>
          <w:rStyle w:val="FootnoteReference"/>
          <w:rFonts w:ascii="Times New Roman" w:hAnsi="Times New Roman" w:cs="Times New Roman"/>
        </w:rPr>
        <w:footnoteRef/>
      </w:r>
      <w:r w:rsidRPr="00164665">
        <w:rPr>
          <w:rFonts w:ascii="Times New Roman" w:hAnsi="Times New Roman" w:cs="Times New Roman"/>
        </w:rPr>
        <w:t xml:space="preserve"> OHCHR, </w:t>
      </w:r>
      <w:r w:rsidRPr="00164665">
        <w:rPr>
          <w:rFonts w:ascii="Times New Roman" w:hAnsi="Times New Roman" w:cs="Times New Roman"/>
          <w:lang w:val="en-GB"/>
        </w:rPr>
        <w:t xml:space="preserve">Report of the Special Rapporteur on the situation of human rights in the Palestinian territories occupied since 1967, </w:t>
      </w:r>
      <w:r w:rsidRPr="00164665">
        <w:rPr>
          <w:rFonts w:ascii="Times New Roman" w:hAnsi="Times New Roman" w:cs="Times New Roman"/>
        </w:rPr>
        <w:t>UN Doc A/HRC/</w:t>
      </w:r>
      <w:r>
        <w:rPr>
          <w:rFonts w:ascii="Times New Roman" w:hAnsi="Times New Roman" w:cs="Times New Roman"/>
        </w:rPr>
        <w:t>40/73</w:t>
      </w:r>
      <w:r w:rsidRPr="00164665">
        <w:rPr>
          <w:rFonts w:ascii="Times New Roman" w:hAnsi="Times New Roman" w:cs="Times New Roman"/>
        </w:rPr>
        <w:t xml:space="preserve">, </w:t>
      </w:r>
      <w:r>
        <w:rPr>
          <w:rFonts w:ascii="Times New Roman" w:hAnsi="Times New Roman" w:cs="Times New Roman"/>
        </w:rPr>
        <w:t>15</w:t>
      </w:r>
      <w:r w:rsidRPr="00164665">
        <w:rPr>
          <w:rFonts w:ascii="Times New Roman" w:hAnsi="Times New Roman" w:cs="Times New Roman"/>
        </w:rPr>
        <w:t xml:space="preserve"> </w:t>
      </w:r>
      <w:r>
        <w:rPr>
          <w:rFonts w:ascii="Times New Roman" w:hAnsi="Times New Roman" w:cs="Times New Roman"/>
        </w:rPr>
        <w:t>March</w:t>
      </w:r>
      <w:r w:rsidRPr="00164665">
        <w:rPr>
          <w:rFonts w:ascii="Times New Roman" w:hAnsi="Times New Roman" w:cs="Times New Roman"/>
        </w:rPr>
        <w:t xml:space="preserve"> </w:t>
      </w:r>
      <w:r>
        <w:rPr>
          <w:rFonts w:ascii="Times New Roman" w:hAnsi="Times New Roman" w:cs="Times New Roman"/>
        </w:rPr>
        <w:t>2019</w:t>
      </w:r>
      <w:r w:rsidRPr="00164665">
        <w:rPr>
          <w:rFonts w:ascii="Times New Roman" w:hAnsi="Times New Roman" w:cs="Times New Roman"/>
        </w:rPr>
        <w:t xml:space="preserve">, para. </w:t>
      </w:r>
      <w:r>
        <w:rPr>
          <w:rFonts w:ascii="Times New Roman" w:hAnsi="Times New Roman" w:cs="Times New Roman"/>
        </w:rPr>
        <w:t>24</w:t>
      </w:r>
      <w:r w:rsidRPr="00164665">
        <w:rPr>
          <w:rFonts w:ascii="Times New Roman" w:hAnsi="Times New Roman" w:cs="Times New Roman"/>
        </w:rPr>
        <w:t>.</w:t>
      </w:r>
    </w:p>
  </w:footnote>
  <w:footnote w:id="33">
    <w:p w14:paraId="5E769FEC" w14:textId="0FD465B9" w:rsidR="00112A09" w:rsidRPr="00C32D62" w:rsidRDefault="00112A09" w:rsidP="000E1B17">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w:t>
      </w:r>
      <w:r w:rsidRPr="00C32D62">
        <w:rPr>
          <w:rFonts w:ascii="Times New Roman" w:hAnsi="Times New Roman" w:cs="Times New Roman"/>
          <w:i/>
          <w:iCs/>
        </w:rPr>
        <w:t xml:space="preserve">See, </w:t>
      </w:r>
      <w:r w:rsidRPr="00C32D62">
        <w:rPr>
          <w:rFonts w:ascii="Times New Roman" w:hAnsi="Times New Roman" w:cs="Times New Roman"/>
        </w:rPr>
        <w:t xml:space="preserve">Al-Haq, “Al-Haq Under Attack – Staff Member’s Life Threatened,” 3 March 2016, available at: </w:t>
      </w:r>
      <w:hyperlink r:id="rId40" w:history="1">
        <w:r w:rsidRPr="00C32D62">
          <w:rPr>
            <w:rStyle w:val="Hyperlink"/>
            <w:rFonts w:ascii="Times New Roman" w:hAnsi="Times New Roman" w:cs="Times New Roman"/>
          </w:rPr>
          <w:t>http://www.alhaq.org/advocacy/6432.html</w:t>
        </w:r>
      </w:hyperlink>
      <w:r w:rsidRPr="00C32D62">
        <w:rPr>
          <w:rFonts w:ascii="Times New Roman" w:hAnsi="Times New Roman" w:cs="Times New Roman"/>
        </w:rPr>
        <w:t xml:space="preserve">, Al-Haq, “Update: Attacks Against Al-Haq Continue,” 4 June 2016, available at: </w:t>
      </w:r>
      <w:hyperlink r:id="rId41" w:history="1">
        <w:r w:rsidRPr="00C32D62">
          <w:rPr>
            <w:rStyle w:val="Hyperlink"/>
            <w:rFonts w:ascii="Times New Roman" w:hAnsi="Times New Roman" w:cs="Times New Roman"/>
          </w:rPr>
          <w:t>http://www.alhaq.org/advocacy/6408.html</w:t>
        </w:r>
      </w:hyperlink>
      <w:r w:rsidRPr="00C32D62">
        <w:rPr>
          <w:rFonts w:ascii="Times New Roman" w:hAnsi="Times New Roman" w:cs="Times New Roman"/>
        </w:rPr>
        <w:t xml:space="preserve">, Al-Haq, “Dutch paper highlights attacks against Al-Haq,” 11 August 2016, available at: </w:t>
      </w:r>
      <w:hyperlink r:id="rId42" w:history="1">
        <w:r w:rsidRPr="00C32D62">
          <w:rPr>
            <w:rStyle w:val="Hyperlink"/>
            <w:rFonts w:ascii="Times New Roman" w:hAnsi="Times New Roman" w:cs="Times New Roman"/>
          </w:rPr>
          <w:t>http://www.alhaq.org/advocacy/6395.html</w:t>
        </w:r>
      </w:hyperlink>
      <w:r w:rsidRPr="00C32D62">
        <w:rPr>
          <w:rFonts w:ascii="Times New Roman" w:hAnsi="Times New Roman" w:cs="Times New Roman"/>
        </w:rPr>
        <w:t xml:space="preserve">, and ESCR-Net, “Al-Haq staff member faces ongoing death threats in connection with human rights defense for Palestinians,” 2016, available at: </w:t>
      </w:r>
      <w:hyperlink r:id="rId43" w:history="1">
        <w:r w:rsidRPr="00C32D62">
          <w:rPr>
            <w:rStyle w:val="Hyperlink"/>
            <w:rFonts w:ascii="Times New Roman" w:hAnsi="Times New Roman" w:cs="Times New Roman"/>
          </w:rPr>
          <w:t>https://www.escr-net.org/news/2016/al-haq-staff-member-faces-ongoing-death-threats-connection-human-rights-defense</w:t>
        </w:r>
      </w:hyperlink>
      <w:r w:rsidRPr="00C32D62">
        <w:rPr>
          <w:rFonts w:ascii="Times New Roman" w:hAnsi="Times New Roman" w:cs="Times New Roman"/>
        </w:rPr>
        <w:t xml:space="preserve">. </w:t>
      </w:r>
    </w:p>
  </w:footnote>
  <w:footnote w:id="34">
    <w:p w14:paraId="24898F8E" w14:textId="3FD80A8E" w:rsidR="00112A09" w:rsidRDefault="00112A09" w:rsidP="000A3A2E">
      <w:pPr>
        <w:pStyle w:val="FootnoteText"/>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“Al-Haq Under Attack – Staff Member’s Life Threatened,” 3 March 2016, available at: </w:t>
      </w:r>
      <w:hyperlink r:id="rId44" w:history="1">
        <w:r w:rsidRPr="00C32D62">
          <w:rPr>
            <w:rStyle w:val="Hyperlink"/>
            <w:rFonts w:ascii="Times New Roman" w:hAnsi="Times New Roman" w:cs="Times New Roman"/>
          </w:rPr>
          <w:t>http://www.alhaq.org/advocacy/6432.html</w:t>
        </w:r>
      </w:hyperlink>
      <w:r w:rsidRPr="00C32D62">
        <w:rPr>
          <w:rFonts w:ascii="Times New Roman" w:hAnsi="Times New Roman" w:cs="Times New Roman"/>
        </w:rPr>
        <w:t>.</w:t>
      </w:r>
      <w:r>
        <w:t xml:space="preserve"> </w:t>
      </w:r>
    </w:p>
  </w:footnote>
  <w:footnote w:id="35">
    <w:p w14:paraId="008AABC3" w14:textId="7DB52B81" w:rsidR="00B32B21" w:rsidRPr="00B32B21" w:rsidRDefault="00B32B21" w:rsidP="00B32B21">
      <w:pPr>
        <w:pStyle w:val="FootnoteText"/>
        <w:rPr>
          <w:rFonts w:ascii="Times New Roman" w:hAnsi="Times New Roman" w:cs="Times New Roman"/>
        </w:rPr>
      </w:pPr>
      <w:r w:rsidRPr="00B32B21">
        <w:rPr>
          <w:rStyle w:val="FootnoteReference"/>
          <w:rFonts w:ascii="Times New Roman" w:hAnsi="Times New Roman" w:cs="Times New Roman"/>
        </w:rPr>
        <w:footnoteRef/>
      </w:r>
      <w:r w:rsidRPr="00B32B21">
        <w:rPr>
          <w:rFonts w:ascii="Times New Roman" w:hAnsi="Times New Roman" w:cs="Times New Roman"/>
        </w:rPr>
        <w:t xml:space="preserve"> Al-Haq, “Al-Haq Delivers Oral Statement at the 38th Regular Session of the United Nations Human Rights Council on Palestinian Women Human Rights Defenders Facing Online Violence,” 26 June 2018, available at: </w:t>
      </w:r>
      <w:hyperlink r:id="rId45" w:history="1">
        <w:r w:rsidRPr="00B32B21">
          <w:rPr>
            <w:rStyle w:val="Hyperlink"/>
            <w:rFonts w:ascii="Times New Roman" w:hAnsi="Times New Roman" w:cs="Times New Roman"/>
          </w:rPr>
          <w:t>http://www.alhaq.org/advocacy/6183.html</w:t>
        </w:r>
      </w:hyperlink>
      <w:r w:rsidRPr="00B32B21">
        <w:rPr>
          <w:rFonts w:ascii="Times New Roman" w:hAnsi="Times New Roman" w:cs="Times New Roman"/>
        </w:rPr>
        <w:t xml:space="preserve">. </w:t>
      </w:r>
    </w:p>
  </w:footnote>
  <w:footnote w:id="36">
    <w:p w14:paraId="61A736CB" w14:textId="22417213" w:rsidR="0052510F" w:rsidRPr="0090705F" w:rsidRDefault="0052510F">
      <w:pPr>
        <w:pStyle w:val="FootnoteText"/>
        <w:rPr>
          <w:rFonts w:ascii="Times New Roman" w:hAnsi="Times New Roman" w:cs="Times New Roman"/>
        </w:rPr>
      </w:pPr>
      <w:r w:rsidRPr="0052510F">
        <w:rPr>
          <w:rStyle w:val="FootnoteReference"/>
          <w:rFonts w:ascii="Times New Roman" w:hAnsi="Times New Roman" w:cs="Times New Roman"/>
        </w:rPr>
        <w:footnoteRef/>
      </w:r>
      <w:r w:rsidRPr="0052510F">
        <w:rPr>
          <w:rFonts w:ascii="Times New Roman" w:hAnsi="Times New Roman" w:cs="Times New Roman"/>
        </w:rPr>
        <w:t xml:space="preserve"> Front Line Defenders, “Submission to the 29</w:t>
      </w:r>
      <w:r w:rsidRPr="0052510F">
        <w:rPr>
          <w:rFonts w:ascii="Times New Roman" w:hAnsi="Times New Roman" w:cs="Times New Roman"/>
          <w:vertAlign w:val="superscript"/>
        </w:rPr>
        <w:t>th</w:t>
      </w:r>
      <w:r w:rsidRPr="0052510F">
        <w:rPr>
          <w:rFonts w:ascii="Times New Roman" w:hAnsi="Times New Roman" w:cs="Times New Roman"/>
        </w:rPr>
        <w:t xml:space="preserve"> Session of the Universal Period Review, May 2018, 29 June 2017, available at: </w:t>
      </w:r>
      <w:hyperlink r:id="rId46" w:history="1">
        <w:r w:rsidRPr="0090705F">
          <w:rPr>
            <w:rStyle w:val="Hyperlink"/>
            <w:rFonts w:ascii="Times New Roman" w:hAnsi="Times New Roman" w:cs="Times New Roman"/>
          </w:rPr>
          <w:t>https://www.frontlinedefenders.org/en/statement-report/upr-submission-israel-2017</w:t>
        </w:r>
      </w:hyperlink>
      <w:r w:rsidRPr="0090705F">
        <w:rPr>
          <w:rFonts w:ascii="Times New Roman" w:hAnsi="Times New Roman" w:cs="Times New Roman"/>
        </w:rPr>
        <w:t xml:space="preserve">. </w:t>
      </w:r>
    </w:p>
  </w:footnote>
  <w:footnote w:id="37">
    <w:p w14:paraId="3BC86D9B" w14:textId="4DF5D04A" w:rsidR="0090705F" w:rsidRDefault="0090705F" w:rsidP="0090705F">
      <w:pPr>
        <w:pStyle w:val="FootnoteText"/>
      </w:pPr>
      <w:r w:rsidRPr="0090705F">
        <w:rPr>
          <w:rStyle w:val="FootnoteReference"/>
          <w:rFonts w:ascii="Times New Roman" w:hAnsi="Times New Roman" w:cs="Times New Roman"/>
        </w:rPr>
        <w:footnoteRef/>
      </w:r>
      <w:r w:rsidRPr="0090705F">
        <w:rPr>
          <w:rFonts w:ascii="Times New Roman" w:hAnsi="Times New Roman" w:cs="Times New Roman"/>
        </w:rPr>
        <w:t xml:space="preserve"> Anthony Lewis, “</w:t>
      </w:r>
      <w:r w:rsidRPr="0090705F">
        <w:rPr>
          <w:rFonts w:ascii="Times New Roman" w:hAnsi="Times New Roman" w:cs="Times New Roman"/>
          <w:lang w:val="en-GB"/>
        </w:rPr>
        <w:t xml:space="preserve">Abroad at Home; One Step for Justice,” </w:t>
      </w:r>
      <w:r w:rsidRPr="0090705F">
        <w:rPr>
          <w:rFonts w:ascii="Times New Roman" w:hAnsi="Times New Roman" w:cs="Times New Roman"/>
          <w:iCs/>
          <w:lang w:val="en-GB"/>
        </w:rPr>
        <w:t>New York Times</w:t>
      </w:r>
      <w:r w:rsidRPr="0090705F">
        <w:rPr>
          <w:rFonts w:ascii="Times New Roman" w:hAnsi="Times New Roman" w:cs="Times New Roman"/>
          <w:lang w:val="en-GB"/>
        </w:rPr>
        <w:t xml:space="preserve">, 27 February 1990, available at: </w:t>
      </w:r>
      <w:hyperlink r:id="rId47" w:history="1">
        <w:r w:rsidRPr="0090705F">
          <w:rPr>
            <w:rStyle w:val="Hyperlink"/>
            <w:rFonts w:ascii="Times New Roman" w:hAnsi="Times New Roman" w:cs="Times New Roman"/>
            <w:lang w:val="en-GB"/>
          </w:rPr>
          <w:t>https://www.nytimes.com/1990/02/27/opinion/abroad-at-home-one-step-for-justice.html</w:t>
        </w:r>
      </w:hyperlink>
      <w:r w:rsidRPr="0090705F">
        <w:rPr>
          <w:rFonts w:ascii="Times New Roman" w:hAnsi="Times New Roman" w:cs="Times New Roman"/>
          <w:lang w:val="en-GB"/>
        </w:rPr>
        <w:t>.</w:t>
      </w:r>
      <w:r>
        <w:rPr>
          <w:lang w:val="en-GB"/>
        </w:rPr>
        <w:t xml:space="preserve"> </w:t>
      </w:r>
    </w:p>
  </w:footnote>
  <w:footnote w:id="38">
    <w:p w14:paraId="27519E94" w14:textId="25819BCE" w:rsidR="00112A09" w:rsidRPr="00B32B21" w:rsidRDefault="00112A09" w:rsidP="0043679B">
      <w:pPr>
        <w:pStyle w:val="FootnoteText"/>
        <w:rPr>
          <w:rFonts w:ascii="Times New Roman" w:hAnsi="Times New Roman" w:cs="Times New Roman"/>
        </w:rPr>
      </w:pPr>
      <w:r w:rsidRPr="00C32D62">
        <w:rPr>
          <w:rStyle w:val="FootnoteReference"/>
          <w:rFonts w:ascii="Times New Roman" w:hAnsi="Times New Roman" w:cs="Times New Roman"/>
        </w:rPr>
        <w:footnoteRef/>
      </w:r>
      <w:r w:rsidRPr="00C32D62">
        <w:rPr>
          <w:rFonts w:ascii="Times New Roman" w:hAnsi="Times New Roman" w:cs="Times New Roman"/>
        </w:rPr>
        <w:t xml:space="preserve"> Al-Haq, “Al-Haq submits a joint urgent appeal to the United Nations Special Procedures on the ongoing Israeli smear </w:t>
      </w:r>
      <w:r w:rsidRPr="00B32B21">
        <w:rPr>
          <w:rFonts w:ascii="Times New Roman" w:hAnsi="Times New Roman" w:cs="Times New Roman"/>
        </w:rPr>
        <w:t xml:space="preserve">campaign against Al-Haq,” 24 August 2020, available at: </w:t>
      </w:r>
      <w:hyperlink r:id="rId48" w:history="1">
        <w:r w:rsidRPr="00B32B21">
          <w:rPr>
            <w:rStyle w:val="Hyperlink"/>
            <w:rFonts w:ascii="Times New Roman" w:hAnsi="Times New Roman" w:cs="Times New Roman"/>
          </w:rPr>
          <w:t>http://www.alhaq.org/advocacy/14857.html</w:t>
        </w:r>
      </w:hyperlink>
      <w:r w:rsidRPr="00B32B21">
        <w:rPr>
          <w:rFonts w:ascii="Times New Roman" w:hAnsi="Times New Roman" w:cs="Times New Roman"/>
        </w:rPr>
        <w:t xml:space="preserve">. </w:t>
      </w:r>
    </w:p>
  </w:footnote>
  <w:footnote w:id="39">
    <w:p w14:paraId="02B3FC08" w14:textId="77CB1B22" w:rsidR="00B32B21" w:rsidRPr="00B32B21" w:rsidRDefault="00B32B21">
      <w:pPr>
        <w:pStyle w:val="FootnoteText"/>
        <w:rPr>
          <w:i/>
          <w:iCs/>
        </w:rPr>
      </w:pPr>
      <w:r w:rsidRPr="00B32B21">
        <w:rPr>
          <w:rStyle w:val="FootnoteReference"/>
          <w:rFonts w:ascii="Times New Roman" w:hAnsi="Times New Roman" w:cs="Times New Roman"/>
        </w:rPr>
        <w:footnoteRef/>
      </w:r>
      <w:r w:rsidRPr="00B32B21">
        <w:rPr>
          <w:rFonts w:ascii="Times New Roman" w:hAnsi="Times New Roman" w:cs="Times New Roman"/>
        </w:rPr>
        <w:t xml:space="preserve"> </w:t>
      </w:r>
      <w:r w:rsidRPr="00B32B21">
        <w:rPr>
          <w:rFonts w:ascii="Times New Roman" w:hAnsi="Times New Roman" w:cs="Times New Roman"/>
          <w:i/>
          <w:iCs/>
        </w:rPr>
        <w:t>Ibid.</w:t>
      </w:r>
      <w:r>
        <w:rPr>
          <w:i/>
          <w:iCs/>
        </w:rPr>
        <w:t xml:space="preserve"> </w:t>
      </w:r>
    </w:p>
  </w:footnote>
  <w:footnote w:id="40">
    <w:p w14:paraId="6F9717F9" w14:textId="23C041DC" w:rsidR="00112A09" w:rsidRPr="004C0885" w:rsidRDefault="00112A09" w:rsidP="00E1216B">
      <w:pPr>
        <w:pStyle w:val="FootnoteText"/>
        <w:rPr>
          <w:rFonts w:ascii="Times New Roman" w:hAnsi="Times New Roman" w:cs="Times New Roman"/>
        </w:rPr>
      </w:pPr>
      <w:r w:rsidRPr="004C0885">
        <w:rPr>
          <w:rStyle w:val="FootnoteReference"/>
          <w:rFonts w:ascii="Times New Roman" w:hAnsi="Times New Roman" w:cs="Times New Roman"/>
        </w:rPr>
        <w:footnoteRef/>
      </w:r>
      <w:r w:rsidRPr="004C0885">
        <w:rPr>
          <w:rFonts w:ascii="Times New Roman" w:hAnsi="Times New Roman" w:cs="Times New Roman"/>
        </w:rPr>
        <w:t xml:space="preserve"> </w:t>
      </w:r>
      <w:r w:rsidRPr="00E1216B">
        <w:rPr>
          <w:rFonts w:ascii="Times New Roman" w:hAnsi="Times New Roman" w:cs="Times New Roman"/>
          <w:i/>
          <w:lang w:val="en-IE"/>
        </w:rPr>
        <w:t>UN Declaration on Human Rights Defenders</w:t>
      </w:r>
      <w:r w:rsidRPr="00E1216B">
        <w:rPr>
          <w:rFonts w:ascii="Times New Roman" w:hAnsi="Times New Roman" w:cs="Times New Roman"/>
          <w:lang w:val="en-IE"/>
        </w:rPr>
        <w:t xml:space="preserve"> (8 March 1999)</w:t>
      </w:r>
      <w:r>
        <w:rPr>
          <w:rFonts w:ascii="Times New Roman" w:hAnsi="Times New Roman" w:cs="Times New Roman"/>
          <w:lang w:val="en-IE"/>
        </w:rPr>
        <w:t xml:space="preserve">, Article 13. </w:t>
      </w:r>
    </w:p>
  </w:footnote>
  <w:footnote w:id="41">
    <w:p w14:paraId="34190E2E" w14:textId="3D6F01BB" w:rsidR="00112A09" w:rsidRPr="004C0885" w:rsidRDefault="00112A09" w:rsidP="004C0885">
      <w:pPr>
        <w:pStyle w:val="FootnoteText"/>
        <w:rPr>
          <w:rFonts w:ascii="Times New Roman" w:hAnsi="Times New Roman" w:cs="Times New Roman"/>
        </w:rPr>
      </w:pPr>
      <w:r w:rsidRPr="004C0885">
        <w:rPr>
          <w:rStyle w:val="FootnoteReference"/>
          <w:rFonts w:ascii="Times New Roman" w:hAnsi="Times New Roman" w:cs="Times New Roman"/>
        </w:rPr>
        <w:footnoteRef/>
      </w:r>
      <w:r w:rsidRPr="004C0885">
        <w:rPr>
          <w:rFonts w:ascii="Times New Roman" w:hAnsi="Times New Roman" w:cs="Times New Roman"/>
        </w:rPr>
        <w:t xml:space="preserve"> UN Commission on Human Rights, Resolution 1993/45 on the right to freedom of opinion and expression, 5 March 1993, third </w:t>
      </w:r>
      <w:proofErr w:type="spellStart"/>
      <w:r w:rsidRPr="004C0885">
        <w:rPr>
          <w:rFonts w:ascii="Times New Roman" w:hAnsi="Times New Roman" w:cs="Times New Roman"/>
        </w:rPr>
        <w:t>preambular</w:t>
      </w:r>
      <w:proofErr w:type="spellEnd"/>
      <w:r w:rsidRPr="004C0885">
        <w:rPr>
          <w:rFonts w:ascii="Times New Roman" w:hAnsi="Times New Roman" w:cs="Times New Roman"/>
        </w:rPr>
        <w:t xml:space="preserve"> paragraph.</w:t>
      </w:r>
    </w:p>
  </w:footnote>
  <w:footnote w:id="42">
    <w:p w14:paraId="1C3FFB9A" w14:textId="73D86F44" w:rsidR="00112A09" w:rsidRDefault="00112A09" w:rsidP="004C0885">
      <w:pPr>
        <w:pStyle w:val="FootnoteText"/>
      </w:pPr>
      <w:r w:rsidRPr="004C0885">
        <w:rPr>
          <w:rStyle w:val="FootnoteReference"/>
          <w:rFonts w:ascii="Times New Roman" w:hAnsi="Times New Roman" w:cs="Times New Roman"/>
        </w:rPr>
        <w:footnoteRef/>
      </w:r>
      <w:r w:rsidRPr="004C0885">
        <w:rPr>
          <w:rFonts w:ascii="Times New Roman" w:hAnsi="Times New Roman" w:cs="Times New Roman"/>
        </w:rPr>
        <w:t xml:space="preserve"> UN Human Rights Committee, General Comment No. 34 on Article 19: Freedoms of opinion and expression, UN Doc. CCPR/C/GC/34, 12 September 2011, para. 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BC05" w14:textId="77777777" w:rsidR="00112A09" w:rsidRDefault="00112A09" w:rsidP="007C5FE7">
    <w:pPr>
      <w:pStyle w:val="Header"/>
      <w:tabs>
        <w:tab w:val="clear" w:pos="4320"/>
        <w:tab w:val="clear" w:pos="8640"/>
        <w:tab w:val="right" w:pos="9029"/>
      </w:tabs>
    </w:pPr>
    <w:r>
      <w:rPr>
        <w:noProof/>
        <w:lang w:val="en-GB" w:eastAsia="en-GB"/>
      </w:rPr>
      <w:drawing>
        <wp:anchor distT="0" distB="0" distL="114300" distR="114300" simplePos="0" relativeHeight="251658240" behindDoc="1" locked="0" layoutInCell="1" allowOverlap="1" wp14:anchorId="0679F5C6" wp14:editId="0FD660EF">
          <wp:simplePos x="0" y="0"/>
          <wp:positionH relativeFrom="margin">
            <wp:posOffset>-474345</wp:posOffset>
          </wp:positionH>
          <wp:positionV relativeFrom="paragraph">
            <wp:posOffset>-481965</wp:posOffset>
          </wp:positionV>
          <wp:extent cx="7068820" cy="1221105"/>
          <wp:effectExtent l="0" t="0" r="0" b="0"/>
          <wp:wrapThrough wrapText="bothSides">
            <wp:wrapPolygon edited="0">
              <wp:start x="0" y="0"/>
              <wp:lineTo x="0" y="21229"/>
              <wp:lineTo x="21538" y="21229"/>
              <wp:lineTo x="21538" y="0"/>
              <wp:lineTo x="0" y="0"/>
            </wp:wrapPolygon>
          </wp:wrapThrough>
          <wp:docPr id="4" name="Picture 4" descr="C:\Users\Acer\Desktop\A4 Templ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4 Template .jpg"/>
                  <pic:cNvPicPr>
                    <a:picLocks noChangeAspect="1" noChangeArrowheads="1"/>
                  </pic:cNvPicPr>
                </pic:nvPicPr>
                <pic:blipFill>
                  <a:blip r:embed="rId1"/>
                  <a:srcRect l="10410" r="10188" b="87411"/>
                  <a:stretch>
                    <a:fillRect/>
                  </a:stretch>
                </pic:blipFill>
                <pic:spPr bwMode="auto">
                  <a:xfrm>
                    <a:off x="0" y="0"/>
                    <a:ext cx="7068820" cy="122110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21DB"/>
    <w:multiLevelType w:val="hybridMultilevel"/>
    <w:tmpl w:val="4D18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D0E2B"/>
    <w:multiLevelType w:val="hybridMultilevel"/>
    <w:tmpl w:val="2C368DA4"/>
    <w:lvl w:ilvl="0" w:tplc="9D00B0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37786"/>
    <w:multiLevelType w:val="hybridMultilevel"/>
    <w:tmpl w:val="6F06A666"/>
    <w:lvl w:ilvl="0" w:tplc="CAD03B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2653A"/>
    <w:multiLevelType w:val="multilevel"/>
    <w:tmpl w:val="45A439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10F39ED"/>
    <w:multiLevelType w:val="multilevel"/>
    <w:tmpl w:val="5DF4AE88"/>
    <w:lvl w:ilvl="0">
      <w:start w:val="1"/>
      <w:numFmt w:val="decimal"/>
      <w:lvlText w:val="%1."/>
      <w:lvlJc w:val="left"/>
      <w:pPr>
        <w:ind w:left="720" w:hanging="360"/>
      </w:pPr>
      <w:rPr>
        <w:rFonts w:hint="default"/>
        <w:b w:val="0"/>
        <w:bCs w:val="0"/>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B3633EF"/>
    <w:multiLevelType w:val="multilevel"/>
    <w:tmpl w:val="BF046F1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29E6D99"/>
    <w:multiLevelType w:val="hybridMultilevel"/>
    <w:tmpl w:val="AB22BD50"/>
    <w:lvl w:ilvl="0" w:tplc="D3D40D04">
      <w:start w:val="6"/>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5765EC"/>
    <w:multiLevelType w:val="hybridMultilevel"/>
    <w:tmpl w:val="AE1C0754"/>
    <w:lvl w:ilvl="0" w:tplc="28CEE2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D5472B"/>
    <w:multiLevelType w:val="hybridMultilevel"/>
    <w:tmpl w:val="684480A2"/>
    <w:lvl w:ilvl="0" w:tplc="AA062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5E60D1"/>
    <w:multiLevelType w:val="multilevel"/>
    <w:tmpl w:val="D492757C"/>
    <w:lvl w:ilvl="0">
      <w:start w:val="4"/>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C836472"/>
    <w:multiLevelType w:val="multilevel"/>
    <w:tmpl w:val="5310F92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7946DDB"/>
    <w:multiLevelType w:val="hybridMultilevel"/>
    <w:tmpl w:val="AAAE4C94"/>
    <w:lvl w:ilvl="0" w:tplc="BB2277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BF3107"/>
    <w:multiLevelType w:val="hybridMultilevel"/>
    <w:tmpl w:val="1842E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8"/>
  </w:num>
  <w:num w:numId="6">
    <w:abstractNumId w:val="1"/>
  </w:num>
  <w:num w:numId="7">
    <w:abstractNumId w:val="6"/>
  </w:num>
  <w:num w:numId="8">
    <w:abstractNumId w:val="3"/>
  </w:num>
  <w:num w:numId="9">
    <w:abstractNumId w:val="12"/>
  </w:num>
  <w:num w:numId="10">
    <w:abstractNumId w:val="9"/>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1A"/>
    <w:rsid w:val="00041CAB"/>
    <w:rsid w:val="00052381"/>
    <w:rsid w:val="000529B2"/>
    <w:rsid w:val="00053EDF"/>
    <w:rsid w:val="00066371"/>
    <w:rsid w:val="000A3A2E"/>
    <w:rsid w:val="000A4F43"/>
    <w:rsid w:val="000A63E0"/>
    <w:rsid w:val="000B2B94"/>
    <w:rsid w:val="000C0080"/>
    <w:rsid w:val="000C0F05"/>
    <w:rsid w:val="000C1343"/>
    <w:rsid w:val="000E1B17"/>
    <w:rsid w:val="000E24BD"/>
    <w:rsid w:val="000F59E6"/>
    <w:rsid w:val="000F7CD6"/>
    <w:rsid w:val="001106FC"/>
    <w:rsid w:val="00112A09"/>
    <w:rsid w:val="0013761A"/>
    <w:rsid w:val="00145D7E"/>
    <w:rsid w:val="00164665"/>
    <w:rsid w:val="0018615A"/>
    <w:rsid w:val="001B4097"/>
    <w:rsid w:val="001C28E5"/>
    <w:rsid w:val="001C36C3"/>
    <w:rsid w:val="001F6CC3"/>
    <w:rsid w:val="0023227F"/>
    <w:rsid w:val="00246E38"/>
    <w:rsid w:val="00250380"/>
    <w:rsid w:val="00251281"/>
    <w:rsid w:val="00253B88"/>
    <w:rsid w:val="002752C7"/>
    <w:rsid w:val="0027533D"/>
    <w:rsid w:val="002858E7"/>
    <w:rsid w:val="002A0326"/>
    <w:rsid w:val="002A04BD"/>
    <w:rsid w:val="002A58C3"/>
    <w:rsid w:val="002A68DC"/>
    <w:rsid w:val="002F7DD7"/>
    <w:rsid w:val="00332F96"/>
    <w:rsid w:val="003452D9"/>
    <w:rsid w:val="00352EE6"/>
    <w:rsid w:val="003770B6"/>
    <w:rsid w:val="00384FF8"/>
    <w:rsid w:val="003B025F"/>
    <w:rsid w:val="003D2521"/>
    <w:rsid w:val="003E0767"/>
    <w:rsid w:val="003E44A7"/>
    <w:rsid w:val="00414AAC"/>
    <w:rsid w:val="0043679B"/>
    <w:rsid w:val="00443F82"/>
    <w:rsid w:val="00464E1E"/>
    <w:rsid w:val="0047059A"/>
    <w:rsid w:val="004C0885"/>
    <w:rsid w:val="004D47D1"/>
    <w:rsid w:val="004E2184"/>
    <w:rsid w:val="005041A2"/>
    <w:rsid w:val="0052510F"/>
    <w:rsid w:val="00546A95"/>
    <w:rsid w:val="005629BC"/>
    <w:rsid w:val="005730D8"/>
    <w:rsid w:val="005A5800"/>
    <w:rsid w:val="005A7B50"/>
    <w:rsid w:val="005C5334"/>
    <w:rsid w:val="005C664A"/>
    <w:rsid w:val="005D5408"/>
    <w:rsid w:val="005F264F"/>
    <w:rsid w:val="006024CE"/>
    <w:rsid w:val="00606284"/>
    <w:rsid w:val="00613D3D"/>
    <w:rsid w:val="00620EEE"/>
    <w:rsid w:val="006258CD"/>
    <w:rsid w:val="0066797C"/>
    <w:rsid w:val="00684047"/>
    <w:rsid w:val="006C105E"/>
    <w:rsid w:val="006C5F9F"/>
    <w:rsid w:val="006C63C4"/>
    <w:rsid w:val="006D7476"/>
    <w:rsid w:val="006F15BD"/>
    <w:rsid w:val="006F182B"/>
    <w:rsid w:val="006F581B"/>
    <w:rsid w:val="007240E0"/>
    <w:rsid w:val="0073332D"/>
    <w:rsid w:val="00767899"/>
    <w:rsid w:val="00771B91"/>
    <w:rsid w:val="00772D08"/>
    <w:rsid w:val="007859C9"/>
    <w:rsid w:val="007A2C1E"/>
    <w:rsid w:val="007B13B4"/>
    <w:rsid w:val="007B5D8F"/>
    <w:rsid w:val="007C48D1"/>
    <w:rsid w:val="007C5FE7"/>
    <w:rsid w:val="007D0472"/>
    <w:rsid w:val="007F7F51"/>
    <w:rsid w:val="00805D61"/>
    <w:rsid w:val="0080667A"/>
    <w:rsid w:val="00824428"/>
    <w:rsid w:val="00830EAD"/>
    <w:rsid w:val="00857BAA"/>
    <w:rsid w:val="008809E5"/>
    <w:rsid w:val="00885248"/>
    <w:rsid w:val="008A39EE"/>
    <w:rsid w:val="008C7A9C"/>
    <w:rsid w:val="008D04AF"/>
    <w:rsid w:val="008D36FE"/>
    <w:rsid w:val="008F0C92"/>
    <w:rsid w:val="008F1402"/>
    <w:rsid w:val="0090705F"/>
    <w:rsid w:val="009169CD"/>
    <w:rsid w:val="0092174A"/>
    <w:rsid w:val="00945147"/>
    <w:rsid w:val="009569D5"/>
    <w:rsid w:val="009A09BC"/>
    <w:rsid w:val="009B3611"/>
    <w:rsid w:val="009C0240"/>
    <w:rsid w:val="009C0C1E"/>
    <w:rsid w:val="009C48A3"/>
    <w:rsid w:val="009C7BFE"/>
    <w:rsid w:val="009E78C2"/>
    <w:rsid w:val="009F0C7A"/>
    <w:rsid w:val="00A351D7"/>
    <w:rsid w:val="00A45187"/>
    <w:rsid w:val="00A561E7"/>
    <w:rsid w:val="00A65AE7"/>
    <w:rsid w:val="00A76D1F"/>
    <w:rsid w:val="00A81009"/>
    <w:rsid w:val="00A85B98"/>
    <w:rsid w:val="00A871A4"/>
    <w:rsid w:val="00AB0620"/>
    <w:rsid w:val="00AE14EB"/>
    <w:rsid w:val="00B04E5E"/>
    <w:rsid w:val="00B0545C"/>
    <w:rsid w:val="00B27D42"/>
    <w:rsid w:val="00B32B21"/>
    <w:rsid w:val="00B50D05"/>
    <w:rsid w:val="00B5584F"/>
    <w:rsid w:val="00B64822"/>
    <w:rsid w:val="00B6711F"/>
    <w:rsid w:val="00B75875"/>
    <w:rsid w:val="00B85515"/>
    <w:rsid w:val="00B86292"/>
    <w:rsid w:val="00B90001"/>
    <w:rsid w:val="00B90F06"/>
    <w:rsid w:val="00B91F01"/>
    <w:rsid w:val="00B922F5"/>
    <w:rsid w:val="00B964D3"/>
    <w:rsid w:val="00BC2487"/>
    <w:rsid w:val="00BF6141"/>
    <w:rsid w:val="00C13635"/>
    <w:rsid w:val="00C32D62"/>
    <w:rsid w:val="00C362A2"/>
    <w:rsid w:val="00C67C5A"/>
    <w:rsid w:val="00C84DA6"/>
    <w:rsid w:val="00CC792B"/>
    <w:rsid w:val="00CD30E0"/>
    <w:rsid w:val="00CF1F09"/>
    <w:rsid w:val="00D03225"/>
    <w:rsid w:val="00D15068"/>
    <w:rsid w:val="00D15DE3"/>
    <w:rsid w:val="00D34AB0"/>
    <w:rsid w:val="00D578C4"/>
    <w:rsid w:val="00D905ED"/>
    <w:rsid w:val="00D95B77"/>
    <w:rsid w:val="00DD0EC9"/>
    <w:rsid w:val="00DD54AC"/>
    <w:rsid w:val="00DE351E"/>
    <w:rsid w:val="00DE3A8F"/>
    <w:rsid w:val="00DF34E2"/>
    <w:rsid w:val="00DF3D8D"/>
    <w:rsid w:val="00DF3F06"/>
    <w:rsid w:val="00E1216B"/>
    <w:rsid w:val="00E25513"/>
    <w:rsid w:val="00E43784"/>
    <w:rsid w:val="00E5412F"/>
    <w:rsid w:val="00E91F72"/>
    <w:rsid w:val="00E9447D"/>
    <w:rsid w:val="00EB5813"/>
    <w:rsid w:val="00EC3504"/>
    <w:rsid w:val="00EF1176"/>
    <w:rsid w:val="00F22FF6"/>
    <w:rsid w:val="00F557D0"/>
    <w:rsid w:val="00F62811"/>
    <w:rsid w:val="00F84F14"/>
    <w:rsid w:val="00F902D3"/>
    <w:rsid w:val="00FB3332"/>
    <w:rsid w:val="00FB7E3E"/>
    <w:rsid w:val="00FD7155"/>
    <w:rsid w:val="00FE2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43FC5C4"/>
  <w15:docId w15:val="{F2EECB35-C0AB-4917-B0EE-99A80CEC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C9"/>
  </w:style>
  <w:style w:type="paragraph" w:styleId="Heading1">
    <w:name w:val="heading 1"/>
    <w:basedOn w:val="Normal"/>
    <w:next w:val="Normal"/>
    <w:link w:val="Heading1Char"/>
    <w:uiPriority w:val="9"/>
    <w:qFormat/>
    <w:rsid w:val="007C5F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3F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14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6141"/>
  </w:style>
  <w:style w:type="paragraph" w:styleId="Footer">
    <w:name w:val="footer"/>
    <w:basedOn w:val="Normal"/>
    <w:link w:val="FooterChar"/>
    <w:uiPriority w:val="99"/>
    <w:unhideWhenUsed/>
    <w:rsid w:val="00BF614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6141"/>
  </w:style>
  <w:style w:type="character" w:styleId="Hyperlink">
    <w:name w:val="Hyperlink"/>
    <w:basedOn w:val="DefaultParagraphFont"/>
    <w:uiPriority w:val="99"/>
    <w:unhideWhenUsed/>
    <w:rsid w:val="00D15DE3"/>
    <w:rPr>
      <w:color w:val="0000FF"/>
      <w:u w:val="single"/>
    </w:rPr>
  </w:style>
  <w:style w:type="paragraph" w:styleId="FootnoteText">
    <w:name w:val="footnote text"/>
    <w:basedOn w:val="Normal"/>
    <w:link w:val="FootnoteTextChar"/>
    <w:unhideWhenUsed/>
    <w:qFormat/>
    <w:rsid w:val="00D15DE3"/>
    <w:pPr>
      <w:spacing w:after="0" w:line="240" w:lineRule="auto"/>
    </w:pPr>
    <w:rPr>
      <w:sz w:val="20"/>
      <w:szCs w:val="20"/>
    </w:rPr>
  </w:style>
  <w:style w:type="character" w:customStyle="1" w:styleId="FootnoteTextChar">
    <w:name w:val="Footnote Text Char"/>
    <w:basedOn w:val="DefaultParagraphFont"/>
    <w:link w:val="FootnoteText"/>
    <w:rsid w:val="00D15DE3"/>
    <w:rPr>
      <w:sz w:val="20"/>
      <w:szCs w:val="20"/>
    </w:rPr>
  </w:style>
  <w:style w:type="character" w:styleId="FootnoteReference">
    <w:name w:val="footnote reference"/>
    <w:basedOn w:val="DefaultParagraphFont"/>
    <w:uiPriority w:val="99"/>
    <w:unhideWhenUsed/>
    <w:rsid w:val="00D15DE3"/>
    <w:rPr>
      <w:vertAlign w:val="superscript"/>
    </w:rPr>
  </w:style>
  <w:style w:type="character" w:customStyle="1" w:styleId="Heading1Char">
    <w:name w:val="Heading 1 Char"/>
    <w:basedOn w:val="DefaultParagraphFont"/>
    <w:link w:val="Heading1"/>
    <w:uiPriority w:val="9"/>
    <w:rsid w:val="007C5FE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qFormat/>
    <w:rsid w:val="007C5FE7"/>
    <w:pPr>
      <w:ind w:left="720"/>
      <w:contextualSpacing/>
    </w:pPr>
  </w:style>
  <w:style w:type="character" w:customStyle="1" w:styleId="Heading2Char">
    <w:name w:val="Heading 2 Char"/>
    <w:basedOn w:val="DefaultParagraphFont"/>
    <w:link w:val="Heading2"/>
    <w:uiPriority w:val="9"/>
    <w:rsid w:val="00443F82"/>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C7BFE"/>
    <w:rPr>
      <w:sz w:val="16"/>
      <w:szCs w:val="16"/>
    </w:rPr>
  </w:style>
  <w:style w:type="paragraph" w:styleId="CommentText">
    <w:name w:val="annotation text"/>
    <w:basedOn w:val="Normal"/>
    <w:link w:val="CommentTextChar"/>
    <w:uiPriority w:val="99"/>
    <w:semiHidden/>
    <w:unhideWhenUsed/>
    <w:rsid w:val="009C7BFE"/>
    <w:pPr>
      <w:spacing w:line="240" w:lineRule="auto"/>
    </w:pPr>
    <w:rPr>
      <w:sz w:val="20"/>
      <w:szCs w:val="20"/>
    </w:rPr>
  </w:style>
  <w:style w:type="character" w:customStyle="1" w:styleId="CommentTextChar">
    <w:name w:val="Comment Text Char"/>
    <w:basedOn w:val="DefaultParagraphFont"/>
    <w:link w:val="CommentText"/>
    <w:uiPriority w:val="99"/>
    <w:semiHidden/>
    <w:rsid w:val="009C7BFE"/>
    <w:rPr>
      <w:sz w:val="20"/>
      <w:szCs w:val="20"/>
    </w:rPr>
  </w:style>
  <w:style w:type="paragraph" w:styleId="CommentSubject">
    <w:name w:val="annotation subject"/>
    <w:basedOn w:val="CommentText"/>
    <w:next w:val="CommentText"/>
    <w:link w:val="CommentSubjectChar"/>
    <w:uiPriority w:val="99"/>
    <w:semiHidden/>
    <w:unhideWhenUsed/>
    <w:rsid w:val="009C7BFE"/>
    <w:rPr>
      <w:b/>
      <w:bCs/>
    </w:rPr>
  </w:style>
  <w:style w:type="character" w:customStyle="1" w:styleId="CommentSubjectChar">
    <w:name w:val="Comment Subject Char"/>
    <w:basedOn w:val="CommentTextChar"/>
    <w:link w:val="CommentSubject"/>
    <w:uiPriority w:val="99"/>
    <w:semiHidden/>
    <w:rsid w:val="009C7BFE"/>
    <w:rPr>
      <w:b/>
      <w:bCs/>
      <w:sz w:val="20"/>
      <w:szCs w:val="20"/>
    </w:rPr>
  </w:style>
  <w:style w:type="paragraph" w:styleId="BalloonText">
    <w:name w:val="Balloon Text"/>
    <w:basedOn w:val="Normal"/>
    <w:link w:val="BalloonTextChar"/>
    <w:uiPriority w:val="99"/>
    <w:semiHidden/>
    <w:unhideWhenUsed/>
    <w:rsid w:val="009C7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BFE"/>
    <w:rPr>
      <w:rFonts w:ascii="Segoe UI" w:hAnsi="Segoe UI" w:cs="Segoe UI"/>
      <w:sz w:val="18"/>
      <w:szCs w:val="18"/>
    </w:rPr>
  </w:style>
  <w:style w:type="character" w:customStyle="1" w:styleId="LienInternet">
    <w:name w:val="Lien Internet"/>
    <w:rsid w:val="00052381"/>
    <w:rPr>
      <w:color w:val="000080"/>
      <w:u w:val="single"/>
    </w:rPr>
  </w:style>
  <w:style w:type="character" w:customStyle="1" w:styleId="Accentuation">
    <w:name w:val="Accentuation"/>
    <w:qFormat/>
    <w:rsid w:val="00052381"/>
    <w:rPr>
      <w:i/>
      <w:iCs/>
    </w:rPr>
  </w:style>
  <w:style w:type="character" w:customStyle="1" w:styleId="Ancredenotedebasdepage">
    <w:name w:val="Ancre de note de bas de page"/>
    <w:rsid w:val="00052381"/>
    <w:rPr>
      <w:vertAlign w:val="superscript"/>
    </w:rPr>
  </w:style>
  <w:style w:type="table" w:styleId="TableGrid">
    <w:name w:val="Table Grid"/>
    <w:basedOn w:val="TableNormal"/>
    <w:uiPriority w:val="59"/>
    <w:rsid w:val="00DE3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DE351E"/>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1">
    <w:name w:val="Grid Table 21"/>
    <w:basedOn w:val="TableNormal"/>
    <w:uiPriority w:val="47"/>
    <w:rsid w:val="00DE351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uiPriority w:val="49"/>
    <w:rsid w:val="00DE351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DE351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7820">
      <w:bodyDiv w:val="1"/>
      <w:marLeft w:val="0"/>
      <w:marRight w:val="0"/>
      <w:marTop w:val="0"/>
      <w:marBottom w:val="0"/>
      <w:divBdr>
        <w:top w:val="none" w:sz="0" w:space="0" w:color="auto"/>
        <w:left w:val="none" w:sz="0" w:space="0" w:color="auto"/>
        <w:bottom w:val="none" w:sz="0" w:space="0" w:color="auto"/>
        <w:right w:val="none" w:sz="0" w:space="0" w:color="auto"/>
      </w:divBdr>
      <w:divsChild>
        <w:div w:id="1121992288">
          <w:marLeft w:val="0"/>
          <w:marRight w:val="0"/>
          <w:marTop w:val="0"/>
          <w:marBottom w:val="0"/>
          <w:divBdr>
            <w:top w:val="none" w:sz="0" w:space="0" w:color="auto"/>
            <w:left w:val="none" w:sz="0" w:space="0" w:color="auto"/>
            <w:bottom w:val="none" w:sz="0" w:space="0" w:color="auto"/>
            <w:right w:val="none" w:sz="0" w:space="0" w:color="auto"/>
          </w:divBdr>
        </w:div>
      </w:divsChild>
    </w:div>
    <w:div w:id="72897115">
      <w:bodyDiv w:val="1"/>
      <w:marLeft w:val="0"/>
      <w:marRight w:val="0"/>
      <w:marTop w:val="0"/>
      <w:marBottom w:val="0"/>
      <w:divBdr>
        <w:top w:val="none" w:sz="0" w:space="0" w:color="auto"/>
        <w:left w:val="none" w:sz="0" w:space="0" w:color="auto"/>
        <w:bottom w:val="none" w:sz="0" w:space="0" w:color="auto"/>
        <w:right w:val="none" w:sz="0" w:space="0" w:color="auto"/>
      </w:divBdr>
    </w:div>
    <w:div w:id="93787173">
      <w:bodyDiv w:val="1"/>
      <w:marLeft w:val="0"/>
      <w:marRight w:val="0"/>
      <w:marTop w:val="0"/>
      <w:marBottom w:val="0"/>
      <w:divBdr>
        <w:top w:val="none" w:sz="0" w:space="0" w:color="auto"/>
        <w:left w:val="none" w:sz="0" w:space="0" w:color="auto"/>
        <w:bottom w:val="none" w:sz="0" w:space="0" w:color="auto"/>
        <w:right w:val="none" w:sz="0" w:space="0" w:color="auto"/>
      </w:divBdr>
    </w:div>
    <w:div w:id="258560761">
      <w:bodyDiv w:val="1"/>
      <w:marLeft w:val="0"/>
      <w:marRight w:val="0"/>
      <w:marTop w:val="0"/>
      <w:marBottom w:val="0"/>
      <w:divBdr>
        <w:top w:val="none" w:sz="0" w:space="0" w:color="auto"/>
        <w:left w:val="none" w:sz="0" w:space="0" w:color="auto"/>
        <w:bottom w:val="none" w:sz="0" w:space="0" w:color="auto"/>
        <w:right w:val="none" w:sz="0" w:space="0" w:color="auto"/>
      </w:divBdr>
    </w:div>
    <w:div w:id="330110371">
      <w:bodyDiv w:val="1"/>
      <w:marLeft w:val="0"/>
      <w:marRight w:val="0"/>
      <w:marTop w:val="0"/>
      <w:marBottom w:val="0"/>
      <w:divBdr>
        <w:top w:val="none" w:sz="0" w:space="0" w:color="auto"/>
        <w:left w:val="none" w:sz="0" w:space="0" w:color="auto"/>
        <w:bottom w:val="none" w:sz="0" w:space="0" w:color="auto"/>
        <w:right w:val="none" w:sz="0" w:space="0" w:color="auto"/>
      </w:divBdr>
    </w:div>
    <w:div w:id="369575567">
      <w:bodyDiv w:val="1"/>
      <w:marLeft w:val="0"/>
      <w:marRight w:val="0"/>
      <w:marTop w:val="0"/>
      <w:marBottom w:val="0"/>
      <w:divBdr>
        <w:top w:val="none" w:sz="0" w:space="0" w:color="auto"/>
        <w:left w:val="none" w:sz="0" w:space="0" w:color="auto"/>
        <w:bottom w:val="none" w:sz="0" w:space="0" w:color="auto"/>
        <w:right w:val="none" w:sz="0" w:space="0" w:color="auto"/>
      </w:divBdr>
    </w:div>
    <w:div w:id="387724963">
      <w:bodyDiv w:val="1"/>
      <w:marLeft w:val="0"/>
      <w:marRight w:val="0"/>
      <w:marTop w:val="0"/>
      <w:marBottom w:val="0"/>
      <w:divBdr>
        <w:top w:val="none" w:sz="0" w:space="0" w:color="auto"/>
        <w:left w:val="none" w:sz="0" w:space="0" w:color="auto"/>
        <w:bottom w:val="none" w:sz="0" w:space="0" w:color="auto"/>
        <w:right w:val="none" w:sz="0" w:space="0" w:color="auto"/>
      </w:divBdr>
    </w:div>
    <w:div w:id="486475876">
      <w:bodyDiv w:val="1"/>
      <w:marLeft w:val="0"/>
      <w:marRight w:val="0"/>
      <w:marTop w:val="0"/>
      <w:marBottom w:val="0"/>
      <w:divBdr>
        <w:top w:val="none" w:sz="0" w:space="0" w:color="auto"/>
        <w:left w:val="none" w:sz="0" w:space="0" w:color="auto"/>
        <w:bottom w:val="none" w:sz="0" w:space="0" w:color="auto"/>
        <w:right w:val="none" w:sz="0" w:space="0" w:color="auto"/>
      </w:divBdr>
    </w:div>
    <w:div w:id="601958326">
      <w:bodyDiv w:val="1"/>
      <w:marLeft w:val="0"/>
      <w:marRight w:val="0"/>
      <w:marTop w:val="0"/>
      <w:marBottom w:val="0"/>
      <w:divBdr>
        <w:top w:val="none" w:sz="0" w:space="0" w:color="auto"/>
        <w:left w:val="none" w:sz="0" w:space="0" w:color="auto"/>
        <w:bottom w:val="none" w:sz="0" w:space="0" w:color="auto"/>
        <w:right w:val="none" w:sz="0" w:space="0" w:color="auto"/>
      </w:divBdr>
    </w:div>
    <w:div w:id="621955525">
      <w:bodyDiv w:val="1"/>
      <w:marLeft w:val="0"/>
      <w:marRight w:val="0"/>
      <w:marTop w:val="0"/>
      <w:marBottom w:val="0"/>
      <w:divBdr>
        <w:top w:val="none" w:sz="0" w:space="0" w:color="auto"/>
        <w:left w:val="none" w:sz="0" w:space="0" w:color="auto"/>
        <w:bottom w:val="none" w:sz="0" w:space="0" w:color="auto"/>
        <w:right w:val="none" w:sz="0" w:space="0" w:color="auto"/>
      </w:divBdr>
      <w:divsChild>
        <w:div w:id="2105176995">
          <w:marLeft w:val="0"/>
          <w:marRight w:val="0"/>
          <w:marTop w:val="0"/>
          <w:marBottom w:val="0"/>
          <w:divBdr>
            <w:top w:val="none" w:sz="0" w:space="0" w:color="auto"/>
            <w:left w:val="none" w:sz="0" w:space="0" w:color="auto"/>
            <w:bottom w:val="none" w:sz="0" w:space="0" w:color="auto"/>
            <w:right w:val="none" w:sz="0" w:space="0" w:color="auto"/>
          </w:divBdr>
        </w:div>
      </w:divsChild>
    </w:div>
    <w:div w:id="744649975">
      <w:bodyDiv w:val="1"/>
      <w:marLeft w:val="0"/>
      <w:marRight w:val="0"/>
      <w:marTop w:val="0"/>
      <w:marBottom w:val="0"/>
      <w:divBdr>
        <w:top w:val="none" w:sz="0" w:space="0" w:color="auto"/>
        <w:left w:val="none" w:sz="0" w:space="0" w:color="auto"/>
        <w:bottom w:val="none" w:sz="0" w:space="0" w:color="auto"/>
        <w:right w:val="none" w:sz="0" w:space="0" w:color="auto"/>
      </w:divBdr>
    </w:div>
    <w:div w:id="866911106">
      <w:bodyDiv w:val="1"/>
      <w:marLeft w:val="0"/>
      <w:marRight w:val="0"/>
      <w:marTop w:val="0"/>
      <w:marBottom w:val="0"/>
      <w:divBdr>
        <w:top w:val="none" w:sz="0" w:space="0" w:color="auto"/>
        <w:left w:val="none" w:sz="0" w:space="0" w:color="auto"/>
        <w:bottom w:val="none" w:sz="0" w:space="0" w:color="auto"/>
        <w:right w:val="none" w:sz="0" w:space="0" w:color="auto"/>
      </w:divBdr>
      <w:divsChild>
        <w:div w:id="2068843974">
          <w:marLeft w:val="0"/>
          <w:marRight w:val="0"/>
          <w:marTop w:val="0"/>
          <w:marBottom w:val="0"/>
          <w:divBdr>
            <w:top w:val="none" w:sz="0" w:space="0" w:color="auto"/>
            <w:left w:val="none" w:sz="0" w:space="0" w:color="auto"/>
            <w:bottom w:val="none" w:sz="0" w:space="0" w:color="auto"/>
            <w:right w:val="none" w:sz="0" w:space="0" w:color="auto"/>
          </w:divBdr>
        </w:div>
      </w:divsChild>
    </w:div>
    <w:div w:id="940376998">
      <w:bodyDiv w:val="1"/>
      <w:marLeft w:val="0"/>
      <w:marRight w:val="0"/>
      <w:marTop w:val="0"/>
      <w:marBottom w:val="0"/>
      <w:divBdr>
        <w:top w:val="none" w:sz="0" w:space="0" w:color="auto"/>
        <w:left w:val="none" w:sz="0" w:space="0" w:color="auto"/>
        <w:bottom w:val="none" w:sz="0" w:space="0" w:color="auto"/>
        <w:right w:val="none" w:sz="0" w:space="0" w:color="auto"/>
      </w:divBdr>
    </w:div>
    <w:div w:id="1105660618">
      <w:bodyDiv w:val="1"/>
      <w:marLeft w:val="0"/>
      <w:marRight w:val="0"/>
      <w:marTop w:val="0"/>
      <w:marBottom w:val="0"/>
      <w:divBdr>
        <w:top w:val="none" w:sz="0" w:space="0" w:color="auto"/>
        <w:left w:val="none" w:sz="0" w:space="0" w:color="auto"/>
        <w:bottom w:val="none" w:sz="0" w:space="0" w:color="auto"/>
        <w:right w:val="none" w:sz="0" w:space="0" w:color="auto"/>
      </w:divBdr>
      <w:divsChild>
        <w:div w:id="141046824">
          <w:marLeft w:val="0"/>
          <w:marRight w:val="0"/>
          <w:marTop w:val="0"/>
          <w:marBottom w:val="0"/>
          <w:divBdr>
            <w:top w:val="none" w:sz="0" w:space="0" w:color="auto"/>
            <w:left w:val="none" w:sz="0" w:space="0" w:color="auto"/>
            <w:bottom w:val="none" w:sz="0" w:space="0" w:color="auto"/>
            <w:right w:val="none" w:sz="0" w:space="0" w:color="auto"/>
          </w:divBdr>
        </w:div>
      </w:divsChild>
    </w:div>
    <w:div w:id="1187795830">
      <w:bodyDiv w:val="1"/>
      <w:marLeft w:val="0"/>
      <w:marRight w:val="0"/>
      <w:marTop w:val="0"/>
      <w:marBottom w:val="0"/>
      <w:divBdr>
        <w:top w:val="none" w:sz="0" w:space="0" w:color="auto"/>
        <w:left w:val="none" w:sz="0" w:space="0" w:color="auto"/>
        <w:bottom w:val="none" w:sz="0" w:space="0" w:color="auto"/>
        <w:right w:val="none" w:sz="0" w:space="0" w:color="auto"/>
      </w:divBdr>
    </w:div>
    <w:div w:id="1267078126">
      <w:bodyDiv w:val="1"/>
      <w:marLeft w:val="0"/>
      <w:marRight w:val="0"/>
      <w:marTop w:val="0"/>
      <w:marBottom w:val="0"/>
      <w:divBdr>
        <w:top w:val="none" w:sz="0" w:space="0" w:color="auto"/>
        <w:left w:val="none" w:sz="0" w:space="0" w:color="auto"/>
        <w:bottom w:val="none" w:sz="0" w:space="0" w:color="auto"/>
        <w:right w:val="none" w:sz="0" w:space="0" w:color="auto"/>
      </w:divBdr>
    </w:div>
    <w:div w:id="1371153723">
      <w:bodyDiv w:val="1"/>
      <w:marLeft w:val="0"/>
      <w:marRight w:val="0"/>
      <w:marTop w:val="0"/>
      <w:marBottom w:val="0"/>
      <w:divBdr>
        <w:top w:val="none" w:sz="0" w:space="0" w:color="auto"/>
        <w:left w:val="none" w:sz="0" w:space="0" w:color="auto"/>
        <w:bottom w:val="none" w:sz="0" w:space="0" w:color="auto"/>
        <w:right w:val="none" w:sz="0" w:space="0" w:color="auto"/>
      </w:divBdr>
      <w:divsChild>
        <w:div w:id="1119879710">
          <w:marLeft w:val="0"/>
          <w:marRight w:val="0"/>
          <w:marTop w:val="0"/>
          <w:marBottom w:val="0"/>
          <w:divBdr>
            <w:top w:val="none" w:sz="0" w:space="0" w:color="auto"/>
            <w:left w:val="none" w:sz="0" w:space="0" w:color="auto"/>
            <w:bottom w:val="none" w:sz="0" w:space="0" w:color="auto"/>
            <w:right w:val="none" w:sz="0" w:space="0" w:color="auto"/>
          </w:divBdr>
        </w:div>
      </w:divsChild>
    </w:div>
    <w:div w:id="1506550647">
      <w:bodyDiv w:val="1"/>
      <w:marLeft w:val="0"/>
      <w:marRight w:val="0"/>
      <w:marTop w:val="0"/>
      <w:marBottom w:val="0"/>
      <w:divBdr>
        <w:top w:val="none" w:sz="0" w:space="0" w:color="auto"/>
        <w:left w:val="none" w:sz="0" w:space="0" w:color="auto"/>
        <w:bottom w:val="none" w:sz="0" w:space="0" w:color="auto"/>
        <w:right w:val="none" w:sz="0" w:space="0" w:color="auto"/>
      </w:divBdr>
    </w:div>
    <w:div w:id="1514952220">
      <w:bodyDiv w:val="1"/>
      <w:marLeft w:val="0"/>
      <w:marRight w:val="0"/>
      <w:marTop w:val="0"/>
      <w:marBottom w:val="0"/>
      <w:divBdr>
        <w:top w:val="none" w:sz="0" w:space="0" w:color="auto"/>
        <w:left w:val="none" w:sz="0" w:space="0" w:color="auto"/>
        <w:bottom w:val="none" w:sz="0" w:space="0" w:color="auto"/>
        <w:right w:val="none" w:sz="0" w:space="0" w:color="auto"/>
      </w:divBdr>
      <w:divsChild>
        <w:div w:id="1995375588">
          <w:marLeft w:val="0"/>
          <w:marRight w:val="0"/>
          <w:marTop w:val="0"/>
          <w:marBottom w:val="0"/>
          <w:divBdr>
            <w:top w:val="none" w:sz="0" w:space="0" w:color="auto"/>
            <w:left w:val="none" w:sz="0" w:space="0" w:color="auto"/>
            <w:bottom w:val="none" w:sz="0" w:space="0" w:color="auto"/>
            <w:right w:val="none" w:sz="0" w:space="0" w:color="auto"/>
          </w:divBdr>
        </w:div>
      </w:divsChild>
    </w:div>
    <w:div w:id="1539275965">
      <w:bodyDiv w:val="1"/>
      <w:marLeft w:val="0"/>
      <w:marRight w:val="0"/>
      <w:marTop w:val="0"/>
      <w:marBottom w:val="0"/>
      <w:divBdr>
        <w:top w:val="none" w:sz="0" w:space="0" w:color="auto"/>
        <w:left w:val="none" w:sz="0" w:space="0" w:color="auto"/>
        <w:bottom w:val="none" w:sz="0" w:space="0" w:color="auto"/>
        <w:right w:val="none" w:sz="0" w:space="0" w:color="auto"/>
      </w:divBdr>
    </w:div>
    <w:div w:id="1542477465">
      <w:bodyDiv w:val="1"/>
      <w:marLeft w:val="0"/>
      <w:marRight w:val="0"/>
      <w:marTop w:val="0"/>
      <w:marBottom w:val="0"/>
      <w:divBdr>
        <w:top w:val="none" w:sz="0" w:space="0" w:color="auto"/>
        <w:left w:val="none" w:sz="0" w:space="0" w:color="auto"/>
        <w:bottom w:val="none" w:sz="0" w:space="0" w:color="auto"/>
        <w:right w:val="none" w:sz="0" w:space="0" w:color="auto"/>
      </w:divBdr>
      <w:divsChild>
        <w:div w:id="1513178862">
          <w:marLeft w:val="0"/>
          <w:marRight w:val="0"/>
          <w:marTop w:val="0"/>
          <w:marBottom w:val="0"/>
          <w:divBdr>
            <w:top w:val="none" w:sz="0" w:space="0" w:color="auto"/>
            <w:left w:val="none" w:sz="0" w:space="0" w:color="auto"/>
            <w:bottom w:val="none" w:sz="0" w:space="0" w:color="auto"/>
            <w:right w:val="none" w:sz="0" w:space="0" w:color="auto"/>
          </w:divBdr>
        </w:div>
        <w:div w:id="1183789288">
          <w:marLeft w:val="0"/>
          <w:marRight w:val="0"/>
          <w:marTop w:val="0"/>
          <w:marBottom w:val="0"/>
          <w:divBdr>
            <w:top w:val="none" w:sz="0" w:space="0" w:color="auto"/>
            <w:left w:val="none" w:sz="0" w:space="0" w:color="auto"/>
            <w:bottom w:val="none" w:sz="0" w:space="0" w:color="auto"/>
            <w:right w:val="none" w:sz="0" w:space="0" w:color="auto"/>
          </w:divBdr>
          <w:divsChild>
            <w:div w:id="1348211124">
              <w:marLeft w:val="0"/>
              <w:marRight w:val="0"/>
              <w:marTop w:val="0"/>
              <w:marBottom w:val="0"/>
              <w:divBdr>
                <w:top w:val="none" w:sz="0" w:space="0" w:color="auto"/>
                <w:left w:val="none" w:sz="0" w:space="0" w:color="auto"/>
                <w:bottom w:val="none" w:sz="0" w:space="0" w:color="auto"/>
                <w:right w:val="none" w:sz="0" w:space="0" w:color="auto"/>
              </w:divBdr>
              <w:divsChild>
                <w:div w:id="6204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0064">
      <w:bodyDiv w:val="1"/>
      <w:marLeft w:val="0"/>
      <w:marRight w:val="0"/>
      <w:marTop w:val="0"/>
      <w:marBottom w:val="0"/>
      <w:divBdr>
        <w:top w:val="none" w:sz="0" w:space="0" w:color="auto"/>
        <w:left w:val="none" w:sz="0" w:space="0" w:color="auto"/>
        <w:bottom w:val="none" w:sz="0" w:space="0" w:color="auto"/>
        <w:right w:val="none" w:sz="0" w:space="0" w:color="auto"/>
      </w:divBdr>
    </w:div>
    <w:div w:id="1700204728">
      <w:bodyDiv w:val="1"/>
      <w:marLeft w:val="0"/>
      <w:marRight w:val="0"/>
      <w:marTop w:val="0"/>
      <w:marBottom w:val="0"/>
      <w:divBdr>
        <w:top w:val="none" w:sz="0" w:space="0" w:color="auto"/>
        <w:left w:val="none" w:sz="0" w:space="0" w:color="auto"/>
        <w:bottom w:val="none" w:sz="0" w:space="0" w:color="auto"/>
        <w:right w:val="none" w:sz="0" w:space="0" w:color="auto"/>
      </w:divBdr>
      <w:divsChild>
        <w:div w:id="730887589">
          <w:marLeft w:val="0"/>
          <w:marRight w:val="0"/>
          <w:marTop w:val="0"/>
          <w:marBottom w:val="0"/>
          <w:divBdr>
            <w:top w:val="none" w:sz="0" w:space="0" w:color="auto"/>
            <w:left w:val="none" w:sz="0" w:space="0" w:color="auto"/>
            <w:bottom w:val="none" w:sz="0" w:space="0" w:color="auto"/>
            <w:right w:val="none" w:sz="0" w:space="0" w:color="auto"/>
          </w:divBdr>
        </w:div>
      </w:divsChild>
    </w:div>
    <w:div w:id="1778982795">
      <w:bodyDiv w:val="1"/>
      <w:marLeft w:val="0"/>
      <w:marRight w:val="0"/>
      <w:marTop w:val="0"/>
      <w:marBottom w:val="0"/>
      <w:divBdr>
        <w:top w:val="none" w:sz="0" w:space="0" w:color="auto"/>
        <w:left w:val="none" w:sz="0" w:space="0" w:color="auto"/>
        <w:bottom w:val="none" w:sz="0" w:space="0" w:color="auto"/>
        <w:right w:val="none" w:sz="0" w:space="0" w:color="auto"/>
      </w:divBdr>
      <w:divsChild>
        <w:div w:id="842209807">
          <w:marLeft w:val="0"/>
          <w:marRight w:val="0"/>
          <w:marTop w:val="0"/>
          <w:marBottom w:val="0"/>
          <w:divBdr>
            <w:top w:val="none" w:sz="0" w:space="0" w:color="auto"/>
            <w:left w:val="none" w:sz="0" w:space="0" w:color="auto"/>
            <w:bottom w:val="none" w:sz="0" w:space="0" w:color="auto"/>
            <w:right w:val="none" w:sz="0" w:space="0" w:color="auto"/>
          </w:divBdr>
        </w:div>
      </w:divsChild>
    </w:div>
    <w:div w:id="1831822192">
      <w:bodyDiv w:val="1"/>
      <w:marLeft w:val="0"/>
      <w:marRight w:val="0"/>
      <w:marTop w:val="0"/>
      <w:marBottom w:val="0"/>
      <w:divBdr>
        <w:top w:val="none" w:sz="0" w:space="0" w:color="auto"/>
        <w:left w:val="none" w:sz="0" w:space="0" w:color="auto"/>
        <w:bottom w:val="none" w:sz="0" w:space="0" w:color="auto"/>
        <w:right w:val="none" w:sz="0" w:space="0" w:color="auto"/>
      </w:divBdr>
    </w:div>
    <w:div w:id="1853256684">
      <w:bodyDiv w:val="1"/>
      <w:marLeft w:val="0"/>
      <w:marRight w:val="0"/>
      <w:marTop w:val="0"/>
      <w:marBottom w:val="0"/>
      <w:divBdr>
        <w:top w:val="none" w:sz="0" w:space="0" w:color="auto"/>
        <w:left w:val="none" w:sz="0" w:space="0" w:color="auto"/>
        <w:bottom w:val="none" w:sz="0" w:space="0" w:color="auto"/>
        <w:right w:val="none" w:sz="0" w:space="0" w:color="auto"/>
      </w:divBdr>
      <w:divsChild>
        <w:div w:id="953288792">
          <w:marLeft w:val="0"/>
          <w:marRight w:val="0"/>
          <w:marTop w:val="0"/>
          <w:marBottom w:val="0"/>
          <w:divBdr>
            <w:top w:val="none" w:sz="0" w:space="0" w:color="auto"/>
            <w:left w:val="none" w:sz="0" w:space="0" w:color="auto"/>
            <w:bottom w:val="none" w:sz="0" w:space="0" w:color="auto"/>
            <w:right w:val="none" w:sz="0" w:space="0" w:color="auto"/>
          </w:divBdr>
        </w:div>
      </w:divsChild>
    </w:div>
    <w:div w:id="1904639214">
      <w:bodyDiv w:val="1"/>
      <w:marLeft w:val="0"/>
      <w:marRight w:val="0"/>
      <w:marTop w:val="0"/>
      <w:marBottom w:val="0"/>
      <w:divBdr>
        <w:top w:val="none" w:sz="0" w:space="0" w:color="auto"/>
        <w:left w:val="none" w:sz="0" w:space="0" w:color="auto"/>
        <w:bottom w:val="none" w:sz="0" w:space="0" w:color="auto"/>
        <w:right w:val="none" w:sz="0" w:space="0" w:color="auto"/>
      </w:divBdr>
      <w:divsChild>
        <w:div w:id="101607604">
          <w:marLeft w:val="0"/>
          <w:marRight w:val="0"/>
          <w:marTop w:val="0"/>
          <w:marBottom w:val="0"/>
          <w:divBdr>
            <w:top w:val="none" w:sz="0" w:space="0" w:color="auto"/>
            <w:left w:val="none" w:sz="0" w:space="0" w:color="auto"/>
            <w:bottom w:val="none" w:sz="0" w:space="0" w:color="auto"/>
            <w:right w:val="none" w:sz="0" w:space="0" w:color="auto"/>
          </w:divBdr>
        </w:div>
      </w:divsChild>
    </w:div>
    <w:div w:id="1937706321">
      <w:bodyDiv w:val="1"/>
      <w:marLeft w:val="0"/>
      <w:marRight w:val="0"/>
      <w:marTop w:val="0"/>
      <w:marBottom w:val="0"/>
      <w:divBdr>
        <w:top w:val="none" w:sz="0" w:space="0" w:color="auto"/>
        <w:left w:val="none" w:sz="0" w:space="0" w:color="auto"/>
        <w:bottom w:val="none" w:sz="0" w:space="0" w:color="auto"/>
        <w:right w:val="none" w:sz="0" w:space="0" w:color="auto"/>
      </w:divBdr>
    </w:div>
    <w:div w:id="2027631639">
      <w:bodyDiv w:val="1"/>
      <w:marLeft w:val="0"/>
      <w:marRight w:val="0"/>
      <w:marTop w:val="0"/>
      <w:marBottom w:val="0"/>
      <w:divBdr>
        <w:top w:val="none" w:sz="0" w:space="0" w:color="auto"/>
        <w:left w:val="none" w:sz="0" w:space="0" w:color="auto"/>
        <w:bottom w:val="none" w:sz="0" w:space="0" w:color="auto"/>
        <w:right w:val="none" w:sz="0" w:space="0" w:color="auto"/>
      </w:divBdr>
    </w:div>
    <w:div w:id="2117291067">
      <w:bodyDiv w:val="1"/>
      <w:marLeft w:val="0"/>
      <w:marRight w:val="0"/>
      <w:marTop w:val="0"/>
      <w:marBottom w:val="0"/>
      <w:divBdr>
        <w:top w:val="none" w:sz="0" w:space="0" w:color="auto"/>
        <w:left w:val="none" w:sz="0" w:space="0" w:color="auto"/>
        <w:bottom w:val="none" w:sz="0" w:space="0" w:color="auto"/>
        <w:right w:val="none" w:sz="0" w:space="0" w:color="auto"/>
      </w:divBdr>
    </w:div>
    <w:div w:id="212068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go-monitor.org/ngos/al_haq/" TargetMode="External"/><Relationship Id="rId18" Type="http://schemas.openxmlformats.org/officeDocument/2006/relationships/hyperlink" Target="https://www.facebook.com/4IL.org/posts/2234827600161728"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7.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4IL.org/posts/2236206106690544"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go-monitor.org/ngos/al_haq/"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4IL.org/posts/223689264662189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ustomXml" Target="../customXml/item4.xml"/><Relationship Id="rId10" Type="http://schemas.openxmlformats.org/officeDocument/2006/relationships/hyperlink" Target="https://www.ngo-monitor.org/funder/christian_aid_uk_/"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ngo-monitor.org/ngos/al_haq/" TargetMode="External"/><Relationship Id="rId14" Type="http://schemas.openxmlformats.org/officeDocument/2006/relationships/hyperlink" Target="https://www.ngo-monitor.org/ngos/al_haq/"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go-monitor.org/ngos/al_haq/" TargetMode="External"/><Relationship Id="rId17" Type="http://schemas.openxmlformats.org/officeDocument/2006/relationships/hyperlink" Target="https://www.facebook.com/4IL.org/posts/2234828366828318"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1.xml"/><Relationship Id="rId46" Type="http://schemas.microsoft.com/office/2016/09/relationships/commentsIds" Target="commentsIds.xml"/><Relationship Id="rId20" Type="http://schemas.openxmlformats.org/officeDocument/2006/relationships/image" Target="media/image3.PNG"/><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notes.xml.rels><?xml version="1.0" encoding="UTF-8" standalone="yes"?>
<Relationships xmlns="http://schemas.openxmlformats.org/package/2006/relationships"><Relationship Id="rId8" Type="http://schemas.openxmlformats.org/officeDocument/2006/relationships/hyperlink" Target="http://www.alhaq.org/palestinian-human-rights-organizations-council/16957.html" TargetMode="External"/><Relationship Id="rId13" Type="http://schemas.openxmlformats.org/officeDocument/2006/relationships/hyperlink" Target="http://www.alhaq.org/advocacy/6199.html" TargetMode="External"/><Relationship Id="rId18" Type="http://schemas.openxmlformats.org/officeDocument/2006/relationships/hyperlink" Target="https://badil.org/en/publication/press-releases/87-2018/4852-pr-en-220318-06.html" TargetMode="External"/><Relationship Id="rId26" Type="http://schemas.openxmlformats.org/officeDocument/2006/relationships/hyperlink" Target="http://www.alhaq.org/advocacy/16269.html" TargetMode="External"/><Relationship Id="rId39" Type="http://schemas.openxmlformats.org/officeDocument/2006/relationships/hyperlink" Target="http://www.alhaq.org/advocacy/6039.html" TargetMode="External"/><Relationship Id="rId3" Type="http://schemas.openxmlformats.org/officeDocument/2006/relationships/hyperlink" Target="http://www.alhaq.org/advocacy/7256.html" TargetMode="External"/><Relationship Id="rId21" Type="http://schemas.openxmlformats.org/officeDocument/2006/relationships/hyperlink" Target="https://www.ngo-monitor.org/about/faqs/" TargetMode="External"/><Relationship Id="rId34" Type="http://schemas.openxmlformats.org/officeDocument/2006/relationships/hyperlink" Target="http://www.alhaq.org/advocacy/6432.html" TargetMode="External"/><Relationship Id="rId42" Type="http://schemas.openxmlformats.org/officeDocument/2006/relationships/hyperlink" Target="http://www.alhaq.org/advocacy/6395.html" TargetMode="External"/><Relationship Id="rId47" Type="http://schemas.openxmlformats.org/officeDocument/2006/relationships/hyperlink" Target="https://www.nytimes.com/1990/02/27/opinion/abroad-at-home-one-step-for-justice.html" TargetMode="External"/><Relationship Id="rId7" Type="http://schemas.openxmlformats.org/officeDocument/2006/relationships/hyperlink" Target="http://www.alhaq.org/advocacy/6959.html" TargetMode="External"/><Relationship Id="rId12" Type="http://schemas.openxmlformats.org/officeDocument/2006/relationships/hyperlink" Target="http://www.alhaq.org/advocacy/6067.html" TargetMode="External"/><Relationship Id="rId17" Type="http://schemas.openxmlformats.org/officeDocument/2006/relationships/hyperlink" Target="http://www.alhaq.org/advocacy/6460.html" TargetMode="External"/><Relationship Id="rId25" Type="http://schemas.openxmlformats.org/officeDocument/2006/relationships/hyperlink" Target="http://www.alhaq.org/advocacy/17372.html" TargetMode="External"/><Relationship Id="rId33" Type="http://schemas.openxmlformats.org/officeDocument/2006/relationships/hyperlink" Target="http://www.alhaq.org/advocacy/16854.html" TargetMode="External"/><Relationship Id="rId38" Type="http://schemas.openxmlformats.org/officeDocument/2006/relationships/hyperlink" Target="https://www.jpost.com/Israel-News/Report-30-financial-accounts-associated-with-BDS-promoting-NGOs-close-592073" TargetMode="External"/><Relationship Id="rId46" Type="http://schemas.openxmlformats.org/officeDocument/2006/relationships/hyperlink" Target="https://www.frontlinedefenders.org/en/statement-report/upr-submission-israel-2017" TargetMode="External"/><Relationship Id="rId2" Type="http://schemas.openxmlformats.org/officeDocument/2006/relationships/hyperlink" Target="http://www.alhaq.org/advocacy/6432.html" TargetMode="External"/><Relationship Id="rId16" Type="http://schemas.openxmlformats.org/officeDocument/2006/relationships/hyperlink" Target="https://www.ohchr.org/EN/Issues/SRHRDefenders/Pages/CFI-killings-human-rights-defenders.aspx" TargetMode="External"/><Relationship Id="rId20" Type="http://schemas.openxmlformats.org/officeDocument/2006/relationships/hyperlink" Target="https://www.gov.il/BlobFolder/generalpage/terrorists_in_suits/en/De-Legitimization%20Brochure.pdf" TargetMode="External"/><Relationship Id="rId29" Type="http://schemas.openxmlformats.org/officeDocument/2006/relationships/hyperlink" Target="http://www.alhaq.org/advocacy/17360.html" TargetMode="External"/><Relationship Id="rId41" Type="http://schemas.openxmlformats.org/officeDocument/2006/relationships/hyperlink" Target="http://www.alhaq.org/advocacy/6408.html" TargetMode="External"/><Relationship Id="rId1" Type="http://schemas.openxmlformats.org/officeDocument/2006/relationships/hyperlink" Target="http://www.alhaq.org/cached_uploads/download/2019/11/12/joint-parallel-report-to-cerd-on-israel-s-17th-19th-periodic-reports-10-november-2019-final-1573563352.pdf" TargetMode="External"/><Relationship Id="rId6" Type="http://schemas.openxmlformats.org/officeDocument/2006/relationships/hyperlink" Target="http://www.alhaq.org/palestinian-human-rights-organizations-council/17191.html" TargetMode="External"/><Relationship Id="rId11" Type="http://schemas.openxmlformats.org/officeDocument/2006/relationships/hyperlink" Target="http://www.alhaq.org/advocacy/16181.html" TargetMode="External"/><Relationship Id="rId24" Type="http://schemas.openxmlformats.org/officeDocument/2006/relationships/hyperlink" Target="https://www.ngo-monitor.org/reports/al-haq-and-glan-bds-agenda-business-human-rights/" TargetMode="External"/><Relationship Id="rId32" Type="http://schemas.openxmlformats.org/officeDocument/2006/relationships/hyperlink" Target="https://jcpa.org/legal-assault-how-the-icc-has-been-weaponized-against-the-u-s-and-israel/" TargetMode="External"/><Relationship Id="rId37" Type="http://schemas.openxmlformats.org/officeDocument/2006/relationships/hyperlink" Target="https://www.jpost.com/Arab-Israeli-Conflict/Netanyahu-Norwegian-FM-at-odds-over-Palestinian-NGO-533054" TargetMode="External"/><Relationship Id="rId40" Type="http://schemas.openxmlformats.org/officeDocument/2006/relationships/hyperlink" Target="http://www.alhaq.org/advocacy/6432.html" TargetMode="External"/><Relationship Id="rId45" Type="http://schemas.openxmlformats.org/officeDocument/2006/relationships/hyperlink" Target="http://www.alhaq.org/advocacy/6183.html" TargetMode="External"/><Relationship Id="rId5" Type="http://schemas.openxmlformats.org/officeDocument/2006/relationships/hyperlink" Target="http://www.alhaq.org/palestinian-human-rights-organizations-council/15238.html" TargetMode="External"/><Relationship Id="rId15" Type="http://schemas.openxmlformats.org/officeDocument/2006/relationships/hyperlink" Target="https://www.ohchr.org/EN/NewsEvents/Pages/DisplayNews.aspx?NewsID=25960" TargetMode="External"/><Relationship Id="rId23" Type="http://schemas.openxmlformats.org/officeDocument/2006/relationships/hyperlink" Target="https://www.ngo-monitor.org/reports/eu-funding-to-terror-linked-palestinian-ngos-since-2011/" TargetMode="External"/><Relationship Id="rId28" Type="http://schemas.openxmlformats.org/officeDocument/2006/relationships/hyperlink" Target="http://www.alhaq.org/advocacy/17042.html" TargetMode="External"/><Relationship Id="rId36" Type="http://schemas.openxmlformats.org/officeDocument/2006/relationships/hyperlink" Target="https://www.middleeastmonitor.com/20171225-netanyahu-thanks-denmark-for-cutting-aid-to-palestinian-ngos/" TargetMode="External"/><Relationship Id="rId10" Type="http://schemas.openxmlformats.org/officeDocument/2006/relationships/hyperlink" Target="http://www.alhaq.org/advocacy/16156.html" TargetMode="External"/><Relationship Id="rId19" Type="http://schemas.openxmlformats.org/officeDocument/2006/relationships/hyperlink" Target="https://www.jewishvirtuallibrary.org/jsource/images/bdsmoneytrail.pdf" TargetMode="External"/><Relationship Id="rId31" Type="http://schemas.openxmlformats.org/officeDocument/2006/relationships/hyperlink" Target="https://jcpa.org/about/" TargetMode="External"/><Relationship Id="rId44" Type="http://schemas.openxmlformats.org/officeDocument/2006/relationships/hyperlink" Target="http://www.alhaq.org/advocacy/6432.html" TargetMode="External"/><Relationship Id="rId4" Type="http://schemas.openxmlformats.org/officeDocument/2006/relationships/hyperlink" Target="http://www.alhaq.org/advocacy/7161.html" TargetMode="External"/><Relationship Id="rId9" Type="http://schemas.openxmlformats.org/officeDocument/2006/relationships/hyperlink" Target="http://www.alhaq.org/advocacy/16170.html" TargetMode="External"/><Relationship Id="rId14" Type="http://schemas.openxmlformats.org/officeDocument/2006/relationships/hyperlink" Target="http://www.alhaq.org/cached_uploads/download/2020/06/03/joint-submission-to-unsr-michael-lynk-on-accountability-1591163396.pdf" TargetMode="External"/><Relationship Id="rId22" Type="http://schemas.openxmlformats.org/officeDocument/2006/relationships/hyperlink" Target="https://www.ngo-monitor.org/ngos/al_haq/" TargetMode="External"/><Relationship Id="rId27" Type="http://schemas.openxmlformats.org/officeDocument/2006/relationships/hyperlink" Target="https://www.ngo-monitor.org/reports/al-haq-and-glan-bds-agenda-business-human-rights/" TargetMode="External"/><Relationship Id="rId30" Type="http://schemas.openxmlformats.org/officeDocument/2006/relationships/hyperlink" Target="https://www.ngo-monitor.org/key-issues/international-criminal-court-icc-and-ngos/which-ngos-are-involved-in-lobbying-the-icc/" TargetMode="External"/><Relationship Id="rId35" Type="http://schemas.openxmlformats.org/officeDocument/2006/relationships/hyperlink" Target="https://www.fidh.org/en/issues/human-rights-defenders/israel-occupied-palestinian-territory-ongoing-smear-campaign-against" TargetMode="External"/><Relationship Id="rId43" Type="http://schemas.openxmlformats.org/officeDocument/2006/relationships/hyperlink" Target="https://www.escr-net.org/news/2016/al-haq-staff-member-faces-ongoing-death-threats-connection-human-rights-defense" TargetMode="External"/><Relationship Id="rId48" Type="http://schemas.openxmlformats.org/officeDocument/2006/relationships/hyperlink" Target="http://www.alhaq.org/advocacy/1485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C15F5C-2736-459C-B491-86431F41B35A}">
  <ds:schemaRefs>
    <ds:schemaRef ds:uri="http://schemas.openxmlformats.org/officeDocument/2006/bibliography"/>
  </ds:schemaRefs>
</ds:datastoreItem>
</file>

<file path=customXml/itemProps2.xml><?xml version="1.0" encoding="utf-8"?>
<ds:datastoreItem xmlns:ds="http://schemas.openxmlformats.org/officeDocument/2006/customXml" ds:itemID="{34E352B8-5D6A-4B14-B41E-B32DAE001D70}"/>
</file>

<file path=customXml/itemProps3.xml><?xml version="1.0" encoding="utf-8"?>
<ds:datastoreItem xmlns:ds="http://schemas.openxmlformats.org/officeDocument/2006/customXml" ds:itemID="{06916276-FA64-4D9D-B45B-25DF1D029EB4}"/>
</file>

<file path=customXml/itemProps4.xml><?xml version="1.0" encoding="utf-8"?>
<ds:datastoreItem xmlns:ds="http://schemas.openxmlformats.org/officeDocument/2006/customXml" ds:itemID="{1A3B04DB-60DE-4319-AD54-532E549F3B3A}"/>
</file>

<file path=docProps/app.xml><?xml version="1.0" encoding="utf-8"?>
<Properties xmlns="http://schemas.openxmlformats.org/officeDocument/2006/extended-properties" xmlns:vt="http://schemas.openxmlformats.org/officeDocument/2006/docPropsVTypes">
  <Template>Normal.dotm</Template>
  <TotalTime>1</TotalTime>
  <Pages>22</Pages>
  <Words>3258</Words>
  <Characters>19788</Characters>
  <Application>Microsoft Office Word</Application>
  <DocSecurity>4</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Shahd Qaddoura</dc:creator>
  <cp:keywords/>
  <dc:description/>
  <cp:lastModifiedBy>HRD RA</cp:lastModifiedBy>
  <cp:revision>2</cp:revision>
  <cp:lastPrinted>2020-10-05T20:27:00Z</cp:lastPrinted>
  <dcterms:created xsi:type="dcterms:W3CDTF">2020-10-08T10:23:00Z</dcterms:created>
  <dcterms:modified xsi:type="dcterms:W3CDTF">2020-10-08T10:23:00Z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