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3D1" w:rsidRPr="009B3255" w:rsidRDefault="00726683" w:rsidP="00726683">
      <w:pPr>
        <w:jc w:val="center"/>
        <w:rPr>
          <w:rFonts w:ascii="Cambria" w:hAnsi="Cambria"/>
          <w:sz w:val="24"/>
          <w:szCs w:val="24"/>
        </w:rPr>
      </w:pPr>
      <w:r w:rsidRPr="009B3255">
        <w:rPr>
          <w:rFonts w:ascii="Cambria" w:hAnsi="Cambria"/>
          <w:noProof/>
          <w:sz w:val="24"/>
          <w:szCs w:val="24"/>
        </w:rPr>
        <w:drawing>
          <wp:inline distT="0" distB="0" distL="0" distR="0" wp14:anchorId="44AEACBA">
            <wp:extent cx="956945"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1304925"/>
                    </a:xfrm>
                    <a:prstGeom prst="rect">
                      <a:avLst/>
                    </a:prstGeom>
                    <a:noFill/>
                  </pic:spPr>
                </pic:pic>
              </a:graphicData>
            </a:graphic>
          </wp:inline>
        </w:drawing>
      </w:r>
    </w:p>
    <w:p w:rsidR="00560976" w:rsidRPr="009B3255" w:rsidRDefault="00560976" w:rsidP="00726683">
      <w:pPr>
        <w:jc w:val="center"/>
        <w:rPr>
          <w:rFonts w:ascii="Cambria" w:hAnsi="Cambria"/>
          <w:b/>
          <w:sz w:val="24"/>
          <w:szCs w:val="24"/>
        </w:rPr>
      </w:pPr>
      <w:r w:rsidRPr="009B3255">
        <w:rPr>
          <w:rFonts w:ascii="Cambria" w:hAnsi="Cambria"/>
          <w:b/>
          <w:sz w:val="24"/>
          <w:szCs w:val="24"/>
        </w:rPr>
        <w:t>SOUTH AFRICAN HUMAN RIGHTS COMMISSION</w:t>
      </w:r>
    </w:p>
    <w:p w:rsidR="00560976" w:rsidRPr="009B3255" w:rsidRDefault="00560976" w:rsidP="00560976">
      <w:pPr>
        <w:jc w:val="center"/>
        <w:rPr>
          <w:rFonts w:ascii="Cambria" w:hAnsi="Cambria"/>
          <w:b/>
          <w:sz w:val="24"/>
          <w:szCs w:val="24"/>
          <w:lang w:val="en-GB"/>
        </w:rPr>
      </w:pPr>
      <w:r w:rsidRPr="009B3255">
        <w:rPr>
          <w:rFonts w:ascii="Cambria" w:hAnsi="Cambria"/>
          <w:b/>
          <w:sz w:val="24"/>
          <w:szCs w:val="24"/>
        </w:rPr>
        <w:t xml:space="preserve">INPUT TO </w:t>
      </w:r>
      <w:r w:rsidRPr="009B3255">
        <w:rPr>
          <w:rFonts w:ascii="Cambria" w:hAnsi="Cambria"/>
          <w:b/>
          <w:bCs/>
          <w:sz w:val="24"/>
          <w:szCs w:val="24"/>
          <w:lang w:val="en-GB"/>
        </w:rPr>
        <w:t>REPORT OF THE SPECIAL RAPPORTEUR ON THE SALE AND SEXUAL EXPLOITATION OF CHILDREN, INCLUDING CHILD PROSTITUTION, CHILD PORNOGRAPHY AND OTHER CHILD SEXUAL ABUSE MATERIAL</w:t>
      </w:r>
      <w:r w:rsidRPr="009B3255">
        <w:rPr>
          <w:rFonts w:ascii="Cambria" w:hAnsi="Cambria"/>
          <w:b/>
          <w:sz w:val="24"/>
          <w:szCs w:val="24"/>
          <w:lang w:val="en-GB"/>
        </w:rPr>
        <w:t xml:space="preserve"> </w:t>
      </w:r>
    </w:p>
    <w:p w:rsidR="00B6099D" w:rsidRPr="009B3255" w:rsidRDefault="00B6099D" w:rsidP="00560976">
      <w:pPr>
        <w:pBdr>
          <w:bottom w:val="single" w:sz="12" w:space="1" w:color="auto"/>
        </w:pBdr>
        <w:jc w:val="center"/>
        <w:rPr>
          <w:rFonts w:ascii="Cambria" w:hAnsi="Cambria"/>
          <w:b/>
          <w:sz w:val="24"/>
          <w:szCs w:val="24"/>
          <w:lang w:val="en-GB"/>
        </w:rPr>
      </w:pPr>
      <w:r w:rsidRPr="009B3255">
        <w:rPr>
          <w:rFonts w:ascii="Cambria" w:hAnsi="Cambria"/>
          <w:b/>
          <w:sz w:val="24"/>
          <w:szCs w:val="24"/>
          <w:lang w:val="en-GB"/>
        </w:rPr>
        <w:t>30</w:t>
      </w:r>
      <w:r w:rsidRPr="009B3255">
        <w:rPr>
          <w:rFonts w:ascii="Cambria" w:hAnsi="Cambria"/>
          <w:b/>
          <w:sz w:val="24"/>
          <w:szCs w:val="24"/>
          <w:vertAlign w:val="superscript"/>
          <w:lang w:val="en-GB"/>
        </w:rPr>
        <w:t>TH</w:t>
      </w:r>
      <w:r w:rsidRPr="009B3255">
        <w:rPr>
          <w:rFonts w:ascii="Cambria" w:hAnsi="Cambria"/>
          <w:b/>
          <w:sz w:val="24"/>
          <w:szCs w:val="24"/>
          <w:lang w:val="en-GB"/>
        </w:rPr>
        <w:t xml:space="preserve"> SEPTEMBER 2019</w:t>
      </w:r>
    </w:p>
    <w:p w:rsidR="008216B5" w:rsidRPr="009B3255" w:rsidRDefault="008216B5" w:rsidP="008216B5">
      <w:pPr>
        <w:rPr>
          <w:rFonts w:ascii="Cambria" w:hAnsi="Cambria"/>
          <w:b/>
          <w:sz w:val="24"/>
          <w:szCs w:val="24"/>
          <w:lang w:val="en-GB"/>
        </w:rPr>
      </w:pPr>
      <w:r w:rsidRPr="009B3255">
        <w:rPr>
          <w:rFonts w:ascii="Cambria" w:hAnsi="Cambria"/>
          <w:b/>
          <w:sz w:val="24"/>
          <w:szCs w:val="24"/>
          <w:lang w:val="en-GB"/>
        </w:rPr>
        <w:t>Introduction</w:t>
      </w:r>
    </w:p>
    <w:p w:rsidR="008216B5" w:rsidRPr="009B3255" w:rsidRDefault="008216B5" w:rsidP="009B3255">
      <w:pPr>
        <w:jc w:val="both"/>
        <w:rPr>
          <w:rFonts w:ascii="Cambria" w:hAnsi="Cambria"/>
          <w:sz w:val="24"/>
          <w:szCs w:val="24"/>
          <w:lang w:val="en-GB"/>
        </w:rPr>
      </w:pPr>
      <w:r w:rsidRPr="009B3255">
        <w:rPr>
          <w:rFonts w:ascii="Cambria" w:hAnsi="Cambria"/>
          <w:sz w:val="24"/>
          <w:szCs w:val="24"/>
          <w:lang w:val="en-GB"/>
        </w:rPr>
        <w:t xml:space="preserve">The </w:t>
      </w:r>
      <w:r w:rsidR="00783A94" w:rsidRPr="009B3255">
        <w:rPr>
          <w:rFonts w:ascii="Cambria" w:hAnsi="Cambria"/>
          <w:sz w:val="24"/>
          <w:szCs w:val="24"/>
          <w:lang w:val="en-GB"/>
        </w:rPr>
        <w:t>South African Human Rights Commission (</w:t>
      </w:r>
      <w:r w:rsidRPr="009B3255">
        <w:rPr>
          <w:rFonts w:ascii="Cambria" w:hAnsi="Cambria"/>
          <w:sz w:val="24"/>
          <w:szCs w:val="24"/>
          <w:lang w:val="en-GB"/>
        </w:rPr>
        <w:t>SAHRC</w:t>
      </w:r>
      <w:r w:rsidR="00783A94" w:rsidRPr="009B3255">
        <w:rPr>
          <w:rFonts w:ascii="Cambria" w:hAnsi="Cambria"/>
          <w:sz w:val="24"/>
          <w:szCs w:val="24"/>
          <w:lang w:val="en-GB"/>
        </w:rPr>
        <w:t>)</w:t>
      </w:r>
      <w:r w:rsidRPr="009B3255">
        <w:rPr>
          <w:rFonts w:ascii="Cambria" w:hAnsi="Cambria"/>
          <w:sz w:val="24"/>
          <w:szCs w:val="24"/>
          <w:lang w:val="en-GB"/>
        </w:rPr>
        <w:t xml:space="preserve"> is a constitutionally created independent state institution. It is mandated by section 184 of the Constitution, which states</w:t>
      </w:r>
      <w:r w:rsidRPr="009B3255">
        <w:rPr>
          <w:rStyle w:val="FootnoteReference"/>
          <w:rFonts w:ascii="Cambria" w:hAnsi="Cambria"/>
          <w:sz w:val="24"/>
          <w:szCs w:val="24"/>
          <w:lang w:val="en-GB"/>
        </w:rPr>
        <w:footnoteReference w:id="1"/>
      </w:r>
      <w:r w:rsidRPr="009B3255">
        <w:rPr>
          <w:rFonts w:ascii="Cambria" w:hAnsi="Cambria"/>
          <w:sz w:val="24"/>
          <w:szCs w:val="24"/>
          <w:lang w:val="en-GB"/>
        </w:rPr>
        <w:t>,</w:t>
      </w:r>
    </w:p>
    <w:p w:rsidR="008216B5" w:rsidRPr="009B3255" w:rsidRDefault="008216B5" w:rsidP="009B3255">
      <w:pPr>
        <w:jc w:val="both"/>
        <w:rPr>
          <w:rFonts w:ascii="Cambria" w:hAnsi="Cambria"/>
          <w:sz w:val="24"/>
          <w:szCs w:val="24"/>
          <w:lang w:val="en-GB"/>
        </w:rPr>
      </w:pPr>
      <w:r w:rsidRPr="009B3255">
        <w:rPr>
          <w:rFonts w:ascii="Cambria" w:hAnsi="Cambria"/>
          <w:sz w:val="24"/>
          <w:szCs w:val="24"/>
          <w:lang w:val="en-GB"/>
        </w:rPr>
        <w:t>The South African Human Rights Commission must-</w:t>
      </w:r>
    </w:p>
    <w:p w:rsidR="0005032E" w:rsidRPr="009B3255" w:rsidRDefault="008216B5" w:rsidP="009B3255">
      <w:pPr>
        <w:pStyle w:val="ListParagraph"/>
        <w:numPr>
          <w:ilvl w:val="0"/>
          <w:numId w:val="2"/>
        </w:numPr>
        <w:jc w:val="both"/>
        <w:rPr>
          <w:rFonts w:ascii="Cambria" w:hAnsi="Cambria"/>
          <w:sz w:val="24"/>
          <w:szCs w:val="24"/>
          <w:lang w:val="en-GB"/>
        </w:rPr>
      </w:pPr>
      <w:r w:rsidRPr="009B3255">
        <w:rPr>
          <w:rFonts w:ascii="Cambria" w:hAnsi="Cambria"/>
          <w:sz w:val="24"/>
          <w:szCs w:val="24"/>
          <w:lang w:val="en-GB"/>
        </w:rPr>
        <w:t>promote, respect for human rights and a culture of human rights;</w:t>
      </w:r>
    </w:p>
    <w:p w:rsidR="0005032E" w:rsidRPr="009B3255" w:rsidRDefault="008216B5" w:rsidP="009B3255">
      <w:pPr>
        <w:pStyle w:val="ListParagraph"/>
        <w:numPr>
          <w:ilvl w:val="0"/>
          <w:numId w:val="2"/>
        </w:numPr>
        <w:jc w:val="both"/>
        <w:rPr>
          <w:rFonts w:ascii="Cambria" w:hAnsi="Cambria"/>
          <w:sz w:val="24"/>
          <w:szCs w:val="24"/>
          <w:lang w:val="en-GB"/>
        </w:rPr>
      </w:pPr>
      <w:r w:rsidRPr="009B3255">
        <w:rPr>
          <w:rFonts w:ascii="Cambria" w:hAnsi="Cambria"/>
          <w:sz w:val="24"/>
          <w:szCs w:val="24"/>
          <w:lang w:val="en-GB"/>
        </w:rPr>
        <w:t xml:space="preserve">promote the protection, development and attainment of human rights; and </w:t>
      </w:r>
    </w:p>
    <w:p w:rsidR="00B6099D" w:rsidRPr="009B3255" w:rsidRDefault="008216B5" w:rsidP="009B3255">
      <w:pPr>
        <w:pStyle w:val="ListParagraph"/>
        <w:numPr>
          <w:ilvl w:val="0"/>
          <w:numId w:val="2"/>
        </w:numPr>
        <w:jc w:val="both"/>
        <w:rPr>
          <w:rFonts w:ascii="Cambria" w:hAnsi="Cambria"/>
          <w:sz w:val="24"/>
          <w:szCs w:val="24"/>
          <w:lang w:val="en-GB"/>
        </w:rPr>
      </w:pPr>
      <w:r w:rsidRPr="009B3255">
        <w:rPr>
          <w:rFonts w:ascii="Cambria" w:hAnsi="Cambria"/>
          <w:sz w:val="24"/>
          <w:szCs w:val="24"/>
          <w:lang w:val="en-GB"/>
        </w:rPr>
        <w:t>monitor and assess the observance of human rights in the Republic.</w:t>
      </w:r>
    </w:p>
    <w:p w:rsidR="00671463" w:rsidRPr="009B3255" w:rsidRDefault="00783A94" w:rsidP="009B3255">
      <w:pPr>
        <w:jc w:val="both"/>
        <w:rPr>
          <w:rFonts w:ascii="Cambria" w:hAnsi="Cambria"/>
          <w:sz w:val="24"/>
          <w:szCs w:val="24"/>
          <w:lang w:val="en-GB"/>
        </w:rPr>
      </w:pPr>
      <w:r w:rsidRPr="009B3255">
        <w:rPr>
          <w:rFonts w:ascii="Cambria" w:hAnsi="Cambria"/>
          <w:sz w:val="24"/>
          <w:szCs w:val="24"/>
          <w:lang w:val="en-GB"/>
        </w:rPr>
        <w:t xml:space="preserve">Sec 13(1)(vi) of the SAHRC Act states that SAHRC must monitor the implementation </w:t>
      </w:r>
      <w:r w:rsidR="004C0924" w:rsidRPr="009B3255">
        <w:rPr>
          <w:rFonts w:ascii="Cambria" w:hAnsi="Cambria"/>
          <w:sz w:val="24"/>
          <w:szCs w:val="24"/>
          <w:lang w:val="en-GB"/>
        </w:rPr>
        <w:t>of, and compliance with, international and region</w:t>
      </w:r>
      <w:r w:rsidR="00671463" w:rsidRPr="009B3255">
        <w:rPr>
          <w:rFonts w:ascii="Cambria" w:hAnsi="Cambria"/>
          <w:sz w:val="24"/>
          <w:szCs w:val="24"/>
          <w:lang w:val="en-GB"/>
        </w:rPr>
        <w:t>al co</w:t>
      </w:r>
      <w:r w:rsidR="00722CC7">
        <w:rPr>
          <w:rFonts w:ascii="Cambria" w:hAnsi="Cambria"/>
          <w:sz w:val="24"/>
          <w:szCs w:val="24"/>
          <w:lang w:val="en-GB"/>
        </w:rPr>
        <w:t>nventions, charters and treaties</w:t>
      </w:r>
      <w:r w:rsidR="00671463" w:rsidRPr="009B3255">
        <w:rPr>
          <w:rFonts w:ascii="Cambria" w:hAnsi="Cambria"/>
          <w:sz w:val="24"/>
          <w:szCs w:val="24"/>
          <w:lang w:val="en-GB"/>
        </w:rPr>
        <w:t xml:space="preserve"> relating to the objects of the Commission.</w:t>
      </w:r>
      <w:r w:rsidR="0005032E" w:rsidRPr="009B3255">
        <w:rPr>
          <w:rFonts w:ascii="Cambria" w:hAnsi="Cambria"/>
          <w:sz w:val="24"/>
          <w:szCs w:val="24"/>
          <w:lang w:val="en-GB"/>
        </w:rPr>
        <w:t xml:space="preserve"> </w:t>
      </w:r>
      <w:r w:rsidR="00671463" w:rsidRPr="009B3255">
        <w:rPr>
          <w:rFonts w:ascii="Cambria" w:hAnsi="Cambria"/>
          <w:sz w:val="24"/>
          <w:szCs w:val="24"/>
          <w:lang w:val="en-GB"/>
        </w:rPr>
        <w:t>The Special Rapporteur’s report speaks to SAHRC</w:t>
      </w:r>
      <w:r w:rsidR="00722CC7">
        <w:rPr>
          <w:rFonts w:ascii="Cambria" w:hAnsi="Cambria"/>
          <w:sz w:val="24"/>
          <w:szCs w:val="24"/>
          <w:lang w:val="en-GB"/>
        </w:rPr>
        <w:t>’s focus area-</w:t>
      </w:r>
      <w:r w:rsidR="00671463" w:rsidRPr="009B3255">
        <w:rPr>
          <w:rFonts w:ascii="Cambria" w:hAnsi="Cambria"/>
          <w:sz w:val="24"/>
          <w:szCs w:val="24"/>
          <w:lang w:val="en-GB"/>
        </w:rPr>
        <w:t xml:space="preserve"> Children, Migrant and Trafficking in Person.</w:t>
      </w:r>
    </w:p>
    <w:p w:rsidR="0005032E" w:rsidRPr="009B3255" w:rsidRDefault="0005032E" w:rsidP="009B3255">
      <w:pPr>
        <w:jc w:val="both"/>
        <w:rPr>
          <w:rFonts w:ascii="Cambria" w:hAnsi="Cambria"/>
          <w:sz w:val="24"/>
          <w:szCs w:val="24"/>
          <w:lang w:val="en-GB"/>
        </w:rPr>
      </w:pPr>
      <w:r w:rsidRPr="009B3255">
        <w:rPr>
          <w:rFonts w:ascii="Cambria" w:hAnsi="Cambria"/>
          <w:sz w:val="24"/>
          <w:szCs w:val="24"/>
          <w:lang w:val="en-GB"/>
        </w:rPr>
        <w:t>As a national human rights institution (NHRI) the SAHRC is additionally guided by the Principles Relating to the Status of National Institutions (the Paris Principles) adopted by United Nations General Assembly Resolution 48/134 in 1993. These principles direct NHRIs to:</w:t>
      </w:r>
    </w:p>
    <w:p w:rsidR="0005032E" w:rsidRPr="009B3255" w:rsidRDefault="0005032E" w:rsidP="009B3255">
      <w:pPr>
        <w:pStyle w:val="ListParagraph"/>
        <w:numPr>
          <w:ilvl w:val="0"/>
          <w:numId w:val="3"/>
        </w:numPr>
        <w:jc w:val="both"/>
        <w:rPr>
          <w:rFonts w:ascii="Cambria" w:hAnsi="Cambria"/>
          <w:sz w:val="24"/>
          <w:szCs w:val="24"/>
          <w:lang w:val="en-GB"/>
        </w:rPr>
      </w:pPr>
      <w:r w:rsidRPr="009B3255">
        <w:rPr>
          <w:rFonts w:ascii="Cambria" w:hAnsi="Cambria"/>
          <w:sz w:val="24"/>
          <w:szCs w:val="24"/>
          <w:lang w:val="en-GB"/>
        </w:rPr>
        <w:t>Cooperate with United Nations and any other organisati</w:t>
      </w:r>
      <w:r w:rsidR="007A55E4" w:rsidRPr="009B3255">
        <w:rPr>
          <w:rFonts w:ascii="Cambria" w:hAnsi="Cambria"/>
          <w:sz w:val="24"/>
          <w:szCs w:val="24"/>
          <w:lang w:val="en-GB"/>
        </w:rPr>
        <w:t>on in the United Nations System, the regional institutions and the national institutions of other countries that are competent in the areas of the protection and promotion of human rights and;</w:t>
      </w:r>
    </w:p>
    <w:p w:rsidR="007A55E4" w:rsidRPr="009B3255" w:rsidRDefault="007A55E4" w:rsidP="009B3255">
      <w:pPr>
        <w:pStyle w:val="ListParagraph"/>
        <w:numPr>
          <w:ilvl w:val="0"/>
          <w:numId w:val="3"/>
        </w:numPr>
        <w:jc w:val="both"/>
        <w:rPr>
          <w:rFonts w:ascii="Cambria" w:hAnsi="Cambria"/>
          <w:sz w:val="24"/>
          <w:szCs w:val="24"/>
          <w:lang w:val="en-GB"/>
        </w:rPr>
      </w:pPr>
      <w:r w:rsidRPr="009B3255">
        <w:rPr>
          <w:rFonts w:ascii="Cambria" w:hAnsi="Cambria"/>
          <w:sz w:val="24"/>
          <w:szCs w:val="24"/>
          <w:lang w:val="en-GB"/>
        </w:rPr>
        <w:t>To assist in the formulation of programmes for the teaching of, and research into, human rights.</w:t>
      </w:r>
    </w:p>
    <w:p w:rsidR="007A55E4" w:rsidRPr="009B3255" w:rsidRDefault="009B3255" w:rsidP="009B3255">
      <w:pPr>
        <w:jc w:val="both"/>
        <w:rPr>
          <w:rFonts w:ascii="Cambria" w:hAnsi="Cambria"/>
          <w:sz w:val="24"/>
          <w:szCs w:val="24"/>
          <w:lang w:val="en-GB"/>
        </w:rPr>
      </w:pPr>
      <w:r w:rsidRPr="009B3255">
        <w:rPr>
          <w:rFonts w:ascii="Cambria" w:hAnsi="Cambria"/>
          <w:sz w:val="24"/>
          <w:szCs w:val="24"/>
          <w:lang w:val="en-GB"/>
        </w:rPr>
        <w:t>It is in terms of these powers that the SAHRC hereby presents its inputs.</w:t>
      </w:r>
    </w:p>
    <w:p w:rsidR="009B3255" w:rsidRDefault="009B3255" w:rsidP="009B3255">
      <w:pPr>
        <w:jc w:val="both"/>
        <w:rPr>
          <w:rFonts w:ascii="Cambria" w:hAnsi="Cambria"/>
          <w:b/>
          <w:sz w:val="24"/>
          <w:szCs w:val="24"/>
          <w:lang w:val="en-GB"/>
        </w:rPr>
      </w:pPr>
      <w:r w:rsidRPr="009B3255">
        <w:rPr>
          <w:rFonts w:ascii="Cambria" w:hAnsi="Cambria"/>
          <w:b/>
          <w:sz w:val="24"/>
          <w:szCs w:val="24"/>
          <w:lang w:val="en-GB"/>
        </w:rPr>
        <w:lastRenderedPageBreak/>
        <w:t>Response to Questions</w:t>
      </w:r>
    </w:p>
    <w:p w:rsidR="00AA2E40" w:rsidRDefault="00AA2E40" w:rsidP="00AA2E40">
      <w:pPr>
        <w:numPr>
          <w:ilvl w:val="0"/>
          <w:numId w:val="4"/>
        </w:numPr>
        <w:jc w:val="both"/>
        <w:rPr>
          <w:rFonts w:ascii="Cambria" w:hAnsi="Cambria"/>
          <w:b/>
          <w:sz w:val="24"/>
          <w:szCs w:val="24"/>
          <w:lang w:val="en-GB"/>
        </w:rPr>
      </w:pPr>
      <w:r w:rsidRPr="00AA2E40">
        <w:rPr>
          <w:rFonts w:ascii="Cambria" w:hAnsi="Cambria"/>
          <w:b/>
          <w:sz w:val="24"/>
          <w:szCs w:val="24"/>
          <w:u w:val="single"/>
          <w:lang w:val="en-GB"/>
        </w:rPr>
        <w:t>Context, awareness and attitudes underpinning the sale and sexual exploitation of children</w:t>
      </w:r>
      <w:r w:rsidRPr="00AA2E40">
        <w:rPr>
          <w:rFonts w:ascii="Cambria" w:hAnsi="Cambria"/>
          <w:b/>
          <w:sz w:val="24"/>
          <w:szCs w:val="24"/>
          <w:lang w:val="en-GB"/>
        </w:rPr>
        <w:t xml:space="preserve">: </w:t>
      </w:r>
    </w:p>
    <w:p w:rsidR="00AA2E40" w:rsidRPr="00AA2E40" w:rsidRDefault="00AA2E40" w:rsidP="00AA2E40">
      <w:pPr>
        <w:ind w:left="720"/>
        <w:jc w:val="both"/>
        <w:rPr>
          <w:rFonts w:ascii="Cambria" w:hAnsi="Cambria"/>
          <w:sz w:val="24"/>
          <w:szCs w:val="24"/>
          <w:lang w:val="en-GB"/>
        </w:rPr>
      </w:pPr>
    </w:p>
    <w:p w:rsidR="00DE3B5E" w:rsidRPr="00F70BD8" w:rsidRDefault="00722CC7" w:rsidP="00F70BD8">
      <w:pPr>
        <w:pStyle w:val="ListParagraph"/>
        <w:rPr>
          <w:rFonts w:ascii="Cambria" w:hAnsi="Cambria"/>
          <w:sz w:val="24"/>
          <w:szCs w:val="24"/>
        </w:rPr>
      </w:pPr>
      <w:r>
        <w:rPr>
          <w:rFonts w:ascii="Cambria" w:hAnsi="Cambria"/>
          <w:sz w:val="24"/>
          <w:szCs w:val="24"/>
        </w:rPr>
        <w:t>S</w:t>
      </w:r>
      <w:r w:rsidR="00DE3B5E" w:rsidRPr="00DE3B5E">
        <w:rPr>
          <w:rFonts w:ascii="Cambria" w:hAnsi="Cambria"/>
          <w:sz w:val="24"/>
          <w:szCs w:val="24"/>
        </w:rPr>
        <w:t>exual exploitation</w:t>
      </w:r>
      <w:r>
        <w:rPr>
          <w:rFonts w:ascii="Cambria" w:hAnsi="Cambria"/>
          <w:sz w:val="24"/>
          <w:szCs w:val="24"/>
        </w:rPr>
        <w:t xml:space="preserve"> and sale of children</w:t>
      </w:r>
      <w:r w:rsidR="00DE3B5E" w:rsidRPr="00DE3B5E">
        <w:rPr>
          <w:rFonts w:ascii="Cambria" w:hAnsi="Cambria"/>
          <w:sz w:val="24"/>
          <w:szCs w:val="24"/>
        </w:rPr>
        <w:t xml:space="preserve"> occurs within and outside</w:t>
      </w:r>
      <w:r w:rsidR="00DE3B5E">
        <w:rPr>
          <w:rFonts w:ascii="Cambria" w:hAnsi="Cambria"/>
          <w:sz w:val="24"/>
          <w:szCs w:val="24"/>
        </w:rPr>
        <w:t xml:space="preserve"> </w:t>
      </w:r>
      <w:r w:rsidR="00DE3B5E" w:rsidRPr="00DE3B5E">
        <w:rPr>
          <w:rFonts w:ascii="Cambria" w:hAnsi="Cambria"/>
          <w:sz w:val="24"/>
          <w:szCs w:val="24"/>
        </w:rPr>
        <w:t>South African borders. Girls from 4 – 17 years of age are the primary targets, however boys are also victims. It has been found that parents, teachers, club owners, taxi drivers and local gangs are the primary traffickers of children, sometimes in collusion with each other</w:t>
      </w:r>
      <w:r w:rsidR="00F70BD8">
        <w:rPr>
          <w:rFonts w:ascii="Cambria" w:hAnsi="Cambria"/>
          <w:sz w:val="24"/>
          <w:szCs w:val="24"/>
        </w:rPr>
        <w:t>.</w:t>
      </w:r>
      <w:r>
        <w:rPr>
          <w:rFonts w:ascii="Cambria" w:hAnsi="Cambria"/>
          <w:sz w:val="24"/>
          <w:szCs w:val="24"/>
        </w:rPr>
        <w:t xml:space="preserve"> One of t</w:t>
      </w:r>
      <w:r w:rsidR="00DE3B5E" w:rsidRPr="00DE3B5E">
        <w:rPr>
          <w:rFonts w:ascii="Cambria" w:hAnsi="Cambria"/>
          <w:sz w:val="24"/>
          <w:szCs w:val="24"/>
        </w:rPr>
        <w:t xml:space="preserve">he underlying causes </w:t>
      </w:r>
      <w:r w:rsidR="00F70BD8">
        <w:rPr>
          <w:rFonts w:ascii="Cambria" w:hAnsi="Cambria"/>
          <w:sz w:val="24"/>
          <w:szCs w:val="24"/>
        </w:rPr>
        <w:t>of exposing children to this inhumane experience if poverty</w:t>
      </w:r>
      <w:r w:rsidR="00DE3B5E" w:rsidRPr="00DE3B5E">
        <w:rPr>
          <w:rFonts w:ascii="Cambria" w:hAnsi="Cambria"/>
          <w:sz w:val="24"/>
          <w:szCs w:val="24"/>
        </w:rPr>
        <w:t xml:space="preserve">. </w:t>
      </w:r>
      <w:r w:rsidR="00F70BD8" w:rsidRPr="00F70BD8">
        <w:rPr>
          <w:rFonts w:ascii="Cambria" w:hAnsi="Cambria"/>
          <w:sz w:val="24"/>
          <w:szCs w:val="24"/>
        </w:rPr>
        <w:t xml:space="preserve">Poverty is a key structural factor that results in </w:t>
      </w:r>
      <w:r w:rsidR="00F70BD8">
        <w:rPr>
          <w:rFonts w:ascii="Cambria" w:hAnsi="Cambria"/>
          <w:sz w:val="24"/>
          <w:szCs w:val="24"/>
        </w:rPr>
        <w:t xml:space="preserve">child </w:t>
      </w:r>
      <w:r w:rsidR="00F70BD8" w:rsidRPr="00F70BD8">
        <w:rPr>
          <w:rFonts w:ascii="Cambria" w:hAnsi="Cambria"/>
          <w:sz w:val="24"/>
          <w:szCs w:val="24"/>
        </w:rPr>
        <w:t xml:space="preserve">abuse. </w:t>
      </w:r>
      <w:r w:rsidR="00F70BD8">
        <w:rPr>
          <w:rFonts w:ascii="Cambria" w:hAnsi="Cambria"/>
          <w:sz w:val="24"/>
          <w:szCs w:val="24"/>
        </w:rPr>
        <w:t xml:space="preserve"> </w:t>
      </w:r>
      <w:r w:rsidR="00DE3B5E" w:rsidRPr="00F70BD8">
        <w:rPr>
          <w:rFonts w:ascii="Cambria" w:hAnsi="Cambria"/>
          <w:sz w:val="24"/>
          <w:szCs w:val="24"/>
        </w:rPr>
        <w:t xml:space="preserve">Families, particularly single parent families, are </w:t>
      </w:r>
      <w:r>
        <w:rPr>
          <w:rFonts w:ascii="Cambria" w:hAnsi="Cambria"/>
          <w:sz w:val="24"/>
          <w:szCs w:val="24"/>
        </w:rPr>
        <w:t>desperate to find</w:t>
      </w:r>
      <w:r w:rsidR="00DE3B5E" w:rsidRPr="00F70BD8">
        <w:rPr>
          <w:rFonts w:ascii="Cambria" w:hAnsi="Cambria"/>
          <w:sz w:val="24"/>
          <w:szCs w:val="24"/>
        </w:rPr>
        <w:t xml:space="preserve"> alternative means of obtaining an income</w:t>
      </w:r>
      <w:r>
        <w:rPr>
          <w:rFonts w:ascii="Cambria" w:hAnsi="Cambria"/>
          <w:sz w:val="24"/>
          <w:szCs w:val="24"/>
        </w:rPr>
        <w:t xml:space="preserve"> which sometimes result in child abuse</w:t>
      </w:r>
      <w:r w:rsidR="00DE3B5E" w:rsidRPr="00F70BD8">
        <w:rPr>
          <w:rFonts w:ascii="Cambria" w:hAnsi="Cambria"/>
          <w:sz w:val="24"/>
          <w:szCs w:val="24"/>
        </w:rPr>
        <w:t xml:space="preserve">. </w:t>
      </w:r>
    </w:p>
    <w:p w:rsidR="00164DFA" w:rsidRDefault="00164DFA" w:rsidP="00164DFA">
      <w:pPr>
        <w:pStyle w:val="ListParagraph"/>
        <w:rPr>
          <w:rFonts w:ascii="Cambria" w:hAnsi="Cambria"/>
          <w:sz w:val="24"/>
          <w:szCs w:val="24"/>
          <w:lang w:val="en-GB"/>
        </w:rPr>
      </w:pPr>
    </w:p>
    <w:p w:rsidR="008B73C5" w:rsidRPr="008B73C5" w:rsidRDefault="00F70BD8" w:rsidP="008B73C5">
      <w:pPr>
        <w:pStyle w:val="ListParagraph"/>
        <w:rPr>
          <w:rFonts w:ascii="Cambria" w:hAnsi="Cambria"/>
          <w:sz w:val="24"/>
          <w:szCs w:val="24"/>
        </w:rPr>
      </w:pPr>
      <w:r>
        <w:rPr>
          <w:rFonts w:ascii="Cambria" w:hAnsi="Cambria"/>
          <w:sz w:val="24"/>
          <w:szCs w:val="24"/>
          <w:lang w:val="en-GB"/>
        </w:rPr>
        <w:t>C</w:t>
      </w:r>
      <w:r w:rsidR="009178C6" w:rsidRPr="009178C6">
        <w:rPr>
          <w:rFonts w:ascii="Cambria" w:hAnsi="Cambria"/>
          <w:sz w:val="24"/>
          <w:szCs w:val="24"/>
          <w:lang w:val="en-GB"/>
        </w:rPr>
        <w:t xml:space="preserve">ertain </w:t>
      </w:r>
      <w:r w:rsidR="008B73C5">
        <w:rPr>
          <w:rFonts w:ascii="Cambria" w:hAnsi="Cambria"/>
          <w:sz w:val="24"/>
          <w:szCs w:val="24"/>
          <w:lang w:val="en-GB"/>
        </w:rPr>
        <w:t>cultural practices such as</w:t>
      </w:r>
      <w:r w:rsidR="009178C6" w:rsidRPr="009178C6">
        <w:rPr>
          <w:rFonts w:ascii="Cambria" w:hAnsi="Cambria"/>
          <w:sz w:val="24"/>
          <w:szCs w:val="24"/>
          <w:lang w:val="en-GB"/>
        </w:rPr>
        <w:t xml:space="preserve"> ukuthwala </w:t>
      </w:r>
      <w:r w:rsidR="008B73C5">
        <w:rPr>
          <w:rFonts w:ascii="Cambria" w:hAnsi="Cambria"/>
          <w:sz w:val="24"/>
          <w:szCs w:val="24"/>
          <w:lang w:val="en-GB"/>
        </w:rPr>
        <w:t>exposes</w:t>
      </w:r>
      <w:r w:rsidR="009178C6" w:rsidRPr="009178C6">
        <w:rPr>
          <w:rFonts w:ascii="Cambria" w:hAnsi="Cambria"/>
          <w:sz w:val="24"/>
          <w:szCs w:val="24"/>
          <w:lang w:val="en-GB"/>
        </w:rPr>
        <w:t xml:space="preserve"> children</w:t>
      </w:r>
      <w:r w:rsidR="008B73C5">
        <w:rPr>
          <w:rFonts w:ascii="Cambria" w:hAnsi="Cambria"/>
          <w:sz w:val="24"/>
          <w:szCs w:val="24"/>
          <w:lang w:val="en-GB"/>
        </w:rPr>
        <w:t xml:space="preserve"> to sexual exploitation</w:t>
      </w:r>
      <w:r w:rsidR="009178C6" w:rsidRPr="009178C6">
        <w:rPr>
          <w:rFonts w:ascii="Cambria" w:hAnsi="Cambria"/>
          <w:sz w:val="24"/>
          <w:szCs w:val="24"/>
          <w:lang w:val="en-GB"/>
        </w:rPr>
        <w:t>.</w:t>
      </w:r>
      <w:r w:rsidR="008B73C5">
        <w:rPr>
          <w:rFonts w:ascii="Cambria" w:hAnsi="Cambria"/>
          <w:sz w:val="24"/>
          <w:szCs w:val="24"/>
          <w:lang w:val="en-GB"/>
        </w:rPr>
        <w:t xml:space="preserve"> </w:t>
      </w:r>
      <w:r w:rsidR="008B73C5">
        <w:rPr>
          <w:rFonts w:ascii="Cambria" w:hAnsi="Cambria"/>
          <w:sz w:val="24"/>
          <w:szCs w:val="24"/>
        </w:rPr>
        <w:t>T</w:t>
      </w:r>
      <w:r w:rsidR="008B73C5" w:rsidRPr="008B73C5">
        <w:rPr>
          <w:rFonts w:ascii="Cambria" w:hAnsi="Cambria"/>
          <w:sz w:val="24"/>
          <w:szCs w:val="24"/>
        </w:rPr>
        <w:t xml:space="preserve">he traditional custom of ukuthwala (literally, 'to be carried') </w:t>
      </w:r>
      <w:r w:rsidR="008B73C5">
        <w:rPr>
          <w:rFonts w:ascii="Cambria" w:hAnsi="Cambria"/>
          <w:sz w:val="24"/>
          <w:szCs w:val="24"/>
        </w:rPr>
        <w:t xml:space="preserve">,which </w:t>
      </w:r>
      <w:r w:rsidR="008B73C5" w:rsidRPr="008B73C5">
        <w:rPr>
          <w:rFonts w:ascii="Cambria" w:hAnsi="Cambria"/>
          <w:sz w:val="24"/>
          <w:szCs w:val="24"/>
        </w:rPr>
        <w:t xml:space="preserve">still exists </w:t>
      </w:r>
      <w:r w:rsidR="008B73C5">
        <w:rPr>
          <w:rFonts w:ascii="Cambria" w:hAnsi="Cambria"/>
          <w:sz w:val="24"/>
          <w:szCs w:val="24"/>
        </w:rPr>
        <w:t xml:space="preserve">today, is </w:t>
      </w:r>
      <w:r w:rsidR="008B73C5" w:rsidRPr="008B73C5">
        <w:rPr>
          <w:rFonts w:ascii="Cambria" w:hAnsi="Cambria"/>
          <w:sz w:val="24"/>
          <w:szCs w:val="24"/>
        </w:rPr>
        <w:t>where Xhosa girls as young as fourteen are being abducted and forced into marriages with elderly men in exchange for payment or lobola (bride price)</w:t>
      </w:r>
      <w:r w:rsidR="00B23648">
        <w:rPr>
          <w:rStyle w:val="FootnoteReference"/>
          <w:rFonts w:ascii="Cambria" w:hAnsi="Cambria"/>
          <w:sz w:val="24"/>
          <w:szCs w:val="24"/>
        </w:rPr>
        <w:footnoteReference w:id="2"/>
      </w:r>
      <w:r w:rsidR="008B73C5" w:rsidRPr="008B73C5">
        <w:rPr>
          <w:rFonts w:ascii="Cambria" w:hAnsi="Cambria"/>
          <w:sz w:val="24"/>
          <w:szCs w:val="24"/>
        </w:rPr>
        <w:t>.</w:t>
      </w:r>
    </w:p>
    <w:p w:rsidR="009178C6" w:rsidRDefault="009178C6" w:rsidP="009178C6">
      <w:pPr>
        <w:pStyle w:val="ListParagraph"/>
        <w:rPr>
          <w:rFonts w:ascii="Cambria" w:hAnsi="Cambria"/>
          <w:sz w:val="24"/>
          <w:szCs w:val="24"/>
          <w:lang w:val="en-GB"/>
        </w:rPr>
      </w:pPr>
    </w:p>
    <w:p w:rsidR="00B50959" w:rsidRPr="009178C6" w:rsidRDefault="00B50959" w:rsidP="009178C6">
      <w:pPr>
        <w:pStyle w:val="ListParagraph"/>
        <w:rPr>
          <w:rFonts w:ascii="Cambria" w:hAnsi="Cambria"/>
          <w:sz w:val="24"/>
          <w:szCs w:val="24"/>
          <w:lang w:val="en-GB"/>
        </w:rPr>
      </w:pPr>
      <w:r>
        <w:rPr>
          <w:rFonts w:ascii="Cambria" w:hAnsi="Cambria"/>
          <w:sz w:val="24"/>
          <w:szCs w:val="24"/>
          <w:lang w:val="en-GB"/>
        </w:rPr>
        <w:t>Children’s exposure to the internet has created a breeding ground for sexual grooming, sale and sexual exploitation. Many children and parents don’t know the importance of internet safety. This exposes children to grave dangers.</w:t>
      </w:r>
    </w:p>
    <w:p w:rsidR="00AA2E40" w:rsidRPr="00AA2E40" w:rsidRDefault="004F3AD3" w:rsidP="00AA2E40">
      <w:pPr>
        <w:jc w:val="both"/>
        <w:rPr>
          <w:rFonts w:ascii="Cambria" w:hAnsi="Cambria"/>
          <w:sz w:val="24"/>
          <w:szCs w:val="24"/>
          <w:lang w:val="en-GB"/>
        </w:rPr>
      </w:pPr>
      <w:r>
        <w:rPr>
          <w:rFonts w:ascii="Cambria" w:hAnsi="Cambria"/>
          <w:sz w:val="24"/>
          <w:szCs w:val="24"/>
          <w:lang w:val="en-GB"/>
        </w:rPr>
        <w:tab/>
      </w:r>
    </w:p>
    <w:p w:rsidR="00AA2E40" w:rsidRDefault="00AA2E40" w:rsidP="00BA43D1">
      <w:pPr>
        <w:numPr>
          <w:ilvl w:val="0"/>
          <w:numId w:val="4"/>
        </w:numPr>
        <w:jc w:val="both"/>
        <w:rPr>
          <w:rFonts w:ascii="Cambria" w:hAnsi="Cambria"/>
          <w:sz w:val="24"/>
          <w:szCs w:val="24"/>
          <w:lang w:val="en-GB"/>
        </w:rPr>
      </w:pPr>
      <w:r w:rsidRPr="007D5A82">
        <w:rPr>
          <w:rFonts w:ascii="Cambria" w:hAnsi="Cambria"/>
          <w:i/>
          <w:sz w:val="24"/>
          <w:szCs w:val="24"/>
          <w:u w:val="single"/>
          <w:lang w:val="en-GB"/>
        </w:rPr>
        <w:t>Children’s vulnerability to sale and sexual exploitation, including in the context of cross-border challenges, technology and innovation</w:t>
      </w:r>
      <w:r w:rsidRPr="007D5A82">
        <w:rPr>
          <w:rFonts w:ascii="Cambria" w:hAnsi="Cambria"/>
          <w:i/>
          <w:sz w:val="24"/>
          <w:szCs w:val="24"/>
          <w:lang w:val="en-GB"/>
        </w:rPr>
        <w:t>:</w:t>
      </w:r>
      <w:r w:rsidRPr="007D5A82">
        <w:rPr>
          <w:rFonts w:ascii="Cambria" w:hAnsi="Cambria"/>
          <w:sz w:val="24"/>
          <w:szCs w:val="24"/>
          <w:lang w:val="en-GB"/>
        </w:rPr>
        <w:t xml:space="preserve"> </w:t>
      </w:r>
    </w:p>
    <w:p w:rsidR="007D5A82" w:rsidRDefault="007D5A82" w:rsidP="007D5A82">
      <w:pPr>
        <w:ind w:left="720"/>
        <w:jc w:val="both"/>
        <w:rPr>
          <w:rFonts w:ascii="Cambria" w:hAnsi="Cambria"/>
          <w:sz w:val="24"/>
          <w:szCs w:val="24"/>
          <w:lang w:val="en-GB"/>
        </w:rPr>
      </w:pPr>
      <w:r w:rsidRPr="007D5A82">
        <w:rPr>
          <w:rFonts w:ascii="Cambria" w:hAnsi="Cambria"/>
          <w:sz w:val="24"/>
          <w:szCs w:val="24"/>
          <w:lang w:val="en-GB"/>
        </w:rPr>
        <w:t>Children, especially those who migrate</w:t>
      </w:r>
      <w:r>
        <w:rPr>
          <w:rFonts w:ascii="Cambria" w:hAnsi="Cambria"/>
          <w:sz w:val="24"/>
          <w:szCs w:val="24"/>
          <w:lang w:val="en-GB"/>
        </w:rPr>
        <w:t xml:space="preserve"> (unaccompanied by parents)</w:t>
      </w:r>
      <w:r w:rsidRPr="007D5A82">
        <w:rPr>
          <w:rFonts w:ascii="Cambria" w:hAnsi="Cambria"/>
          <w:sz w:val="24"/>
          <w:szCs w:val="24"/>
          <w:lang w:val="en-GB"/>
        </w:rPr>
        <w:t xml:space="preserve">, run away from home or are abandoned, are in the greatest danger of being </w:t>
      </w:r>
      <w:r>
        <w:rPr>
          <w:rFonts w:ascii="Cambria" w:hAnsi="Cambria"/>
          <w:sz w:val="24"/>
          <w:szCs w:val="24"/>
          <w:lang w:val="en-GB"/>
        </w:rPr>
        <w:t>exploited</w:t>
      </w:r>
      <w:r w:rsidRPr="007D5A82">
        <w:rPr>
          <w:rFonts w:ascii="Cambria" w:hAnsi="Cambria"/>
          <w:sz w:val="24"/>
          <w:szCs w:val="24"/>
          <w:lang w:val="en-GB"/>
        </w:rPr>
        <w:t xml:space="preserve">. </w:t>
      </w:r>
      <w:r>
        <w:rPr>
          <w:rFonts w:ascii="Cambria" w:hAnsi="Cambria"/>
          <w:sz w:val="24"/>
          <w:szCs w:val="24"/>
          <w:lang w:val="en-GB"/>
        </w:rPr>
        <w:t xml:space="preserve">Some of these </w:t>
      </w:r>
      <w:r w:rsidRPr="007D5A82">
        <w:rPr>
          <w:rFonts w:ascii="Cambria" w:hAnsi="Cambria"/>
          <w:sz w:val="24"/>
          <w:szCs w:val="24"/>
          <w:lang w:val="en-GB"/>
        </w:rPr>
        <w:t xml:space="preserve">children </w:t>
      </w:r>
      <w:r>
        <w:rPr>
          <w:rFonts w:ascii="Cambria" w:hAnsi="Cambria"/>
          <w:sz w:val="24"/>
          <w:szCs w:val="24"/>
          <w:lang w:val="en-GB"/>
        </w:rPr>
        <w:t>end up living</w:t>
      </w:r>
      <w:r w:rsidRPr="007D5A82">
        <w:rPr>
          <w:rFonts w:ascii="Cambria" w:hAnsi="Cambria"/>
          <w:sz w:val="24"/>
          <w:szCs w:val="24"/>
          <w:lang w:val="en-GB"/>
        </w:rPr>
        <w:t xml:space="preserve"> on the street. These children are especially vulnerable to sexual exploitation, drug abuse </w:t>
      </w:r>
      <w:r w:rsidR="00D24C36">
        <w:rPr>
          <w:rFonts w:ascii="Cambria" w:hAnsi="Cambria"/>
          <w:sz w:val="24"/>
          <w:szCs w:val="24"/>
          <w:lang w:val="en-GB"/>
        </w:rPr>
        <w:t>and other dangers</w:t>
      </w:r>
      <w:r w:rsidR="00B23648">
        <w:rPr>
          <w:rStyle w:val="FootnoteReference"/>
          <w:rFonts w:ascii="Cambria" w:hAnsi="Cambria"/>
          <w:sz w:val="24"/>
          <w:szCs w:val="24"/>
          <w:lang w:val="en-GB"/>
        </w:rPr>
        <w:footnoteReference w:id="3"/>
      </w:r>
      <w:r w:rsidRPr="007D5A82">
        <w:rPr>
          <w:rFonts w:ascii="Cambria" w:hAnsi="Cambria"/>
          <w:sz w:val="24"/>
          <w:szCs w:val="24"/>
          <w:lang w:val="en-GB"/>
        </w:rPr>
        <w:t>.</w:t>
      </w:r>
    </w:p>
    <w:p w:rsidR="00CB092F" w:rsidRPr="007D5A82" w:rsidRDefault="00CB092F" w:rsidP="007D5A82">
      <w:pPr>
        <w:ind w:left="720"/>
        <w:jc w:val="both"/>
        <w:rPr>
          <w:rFonts w:ascii="Cambria" w:hAnsi="Cambria"/>
          <w:sz w:val="24"/>
          <w:szCs w:val="24"/>
          <w:lang w:val="en-GB"/>
        </w:rPr>
      </w:pPr>
      <w:r>
        <w:rPr>
          <w:rFonts w:ascii="Cambria" w:hAnsi="Cambria"/>
          <w:sz w:val="24"/>
          <w:szCs w:val="24"/>
          <w:lang w:val="en-GB"/>
        </w:rPr>
        <w:t xml:space="preserve">The importance of </w:t>
      </w:r>
      <w:r w:rsidRPr="00CB092F">
        <w:rPr>
          <w:rFonts w:ascii="Cambria" w:hAnsi="Cambria"/>
          <w:sz w:val="24"/>
          <w:szCs w:val="24"/>
          <w:lang w:val="en-GB"/>
        </w:rPr>
        <w:t xml:space="preserve">family stability as a primary factor in a child‘s social resilience and protection </w:t>
      </w:r>
      <w:r>
        <w:rPr>
          <w:rFonts w:ascii="Cambria" w:hAnsi="Cambria"/>
          <w:sz w:val="24"/>
          <w:szCs w:val="24"/>
          <w:lang w:val="en-GB"/>
        </w:rPr>
        <w:t>cannot be over-emphasised</w:t>
      </w:r>
      <w:r w:rsidRPr="00CB092F">
        <w:rPr>
          <w:rFonts w:ascii="Cambria" w:hAnsi="Cambria"/>
          <w:sz w:val="24"/>
          <w:szCs w:val="24"/>
          <w:lang w:val="en-GB"/>
        </w:rPr>
        <w:t xml:space="preserve">. </w:t>
      </w:r>
      <w:r w:rsidR="00B82D5C">
        <w:rPr>
          <w:rFonts w:ascii="Cambria" w:hAnsi="Cambria"/>
          <w:sz w:val="24"/>
          <w:szCs w:val="24"/>
          <w:lang w:val="en-GB"/>
        </w:rPr>
        <w:t>S</w:t>
      </w:r>
      <w:r w:rsidRPr="00CB092F">
        <w:rPr>
          <w:rFonts w:ascii="Cambria" w:hAnsi="Cambria"/>
          <w:sz w:val="24"/>
          <w:szCs w:val="24"/>
          <w:lang w:val="en-GB"/>
        </w:rPr>
        <w:t>ome studies</w:t>
      </w:r>
      <w:r w:rsidR="00B82D5C">
        <w:rPr>
          <w:rFonts w:ascii="Cambria" w:hAnsi="Cambria"/>
          <w:sz w:val="24"/>
          <w:szCs w:val="24"/>
          <w:lang w:val="en-GB"/>
        </w:rPr>
        <w:t xml:space="preserve"> have shown </w:t>
      </w:r>
      <w:r w:rsidR="00D24C36">
        <w:rPr>
          <w:rFonts w:ascii="Cambria" w:hAnsi="Cambria"/>
          <w:sz w:val="24"/>
          <w:szCs w:val="24"/>
          <w:lang w:val="en-GB"/>
        </w:rPr>
        <w:t>a connection between unstable</w:t>
      </w:r>
      <w:r w:rsidRPr="00CB092F">
        <w:rPr>
          <w:rFonts w:ascii="Cambria" w:hAnsi="Cambria"/>
          <w:sz w:val="24"/>
          <w:szCs w:val="24"/>
          <w:lang w:val="en-GB"/>
        </w:rPr>
        <w:t xml:space="preserve"> family</w:t>
      </w:r>
      <w:r w:rsidR="00D24C36">
        <w:rPr>
          <w:rFonts w:ascii="Cambria" w:hAnsi="Cambria"/>
          <w:sz w:val="24"/>
          <w:szCs w:val="24"/>
          <w:lang w:val="en-GB"/>
        </w:rPr>
        <w:t xml:space="preserve"> situations like - </w:t>
      </w:r>
      <w:r w:rsidRPr="00CB092F">
        <w:rPr>
          <w:rFonts w:ascii="Cambria" w:hAnsi="Cambria"/>
          <w:sz w:val="24"/>
          <w:szCs w:val="24"/>
          <w:lang w:val="en-GB"/>
        </w:rPr>
        <w:t>alcoholis</w:t>
      </w:r>
      <w:r w:rsidR="00D24C36">
        <w:rPr>
          <w:rFonts w:ascii="Cambria" w:hAnsi="Cambria"/>
          <w:sz w:val="24"/>
          <w:szCs w:val="24"/>
          <w:lang w:val="en-GB"/>
        </w:rPr>
        <w:t>m, physical or sexual abuse,</w:t>
      </w:r>
      <w:r w:rsidRPr="00CB092F">
        <w:rPr>
          <w:rFonts w:ascii="Cambria" w:hAnsi="Cambria"/>
          <w:sz w:val="24"/>
          <w:szCs w:val="24"/>
          <w:lang w:val="en-GB"/>
        </w:rPr>
        <w:t xml:space="preserve"> family‘s alienation from the local community, the death of one or more parents or the presence of stepparents or second wives</w:t>
      </w:r>
      <w:r w:rsidR="00B82D5C">
        <w:rPr>
          <w:rFonts w:ascii="Cambria" w:hAnsi="Cambria"/>
          <w:sz w:val="24"/>
          <w:szCs w:val="24"/>
          <w:lang w:val="en-GB"/>
        </w:rPr>
        <w:t xml:space="preserve"> and children’s wellbeing</w:t>
      </w:r>
      <w:r w:rsidRPr="00CB092F">
        <w:rPr>
          <w:rFonts w:ascii="Cambria" w:hAnsi="Cambria"/>
          <w:sz w:val="24"/>
          <w:szCs w:val="24"/>
          <w:lang w:val="en-GB"/>
        </w:rPr>
        <w:t xml:space="preserve">. It is </w:t>
      </w:r>
      <w:r w:rsidR="00D24C36">
        <w:rPr>
          <w:rFonts w:ascii="Cambria" w:hAnsi="Cambria"/>
          <w:sz w:val="24"/>
          <w:szCs w:val="24"/>
          <w:lang w:val="en-GB"/>
        </w:rPr>
        <w:t xml:space="preserve">believed </w:t>
      </w:r>
      <w:r w:rsidRPr="00CB092F">
        <w:rPr>
          <w:rFonts w:ascii="Cambria" w:hAnsi="Cambria"/>
          <w:sz w:val="24"/>
          <w:szCs w:val="24"/>
          <w:lang w:val="en-GB"/>
        </w:rPr>
        <w:t xml:space="preserve">that </w:t>
      </w:r>
      <w:r w:rsidR="00B82D5C">
        <w:rPr>
          <w:rFonts w:ascii="Cambria" w:hAnsi="Cambria"/>
          <w:sz w:val="24"/>
          <w:szCs w:val="24"/>
          <w:lang w:val="en-GB"/>
        </w:rPr>
        <w:lastRenderedPageBreak/>
        <w:t>t</w:t>
      </w:r>
      <w:r w:rsidR="00200DA5">
        <w:rPr>
          <w:rFonts w:ascii="Cambria" w:hAnsi="Cambria"/>
          <w:sz w:val="24"/>
          <w:szCs w:val="24"/>
          <w:lang w:val="en-GB"/>
        </w:rPr>
        <w:t>roubled</w:t>
      </w:r>
      <w:r w:rsidRPr="00CB092F">
        <w:rPr>
          <w:rFonts w:ascii="Cambria" w:hAnsi="Cambria"/>
          <w:sz w:val="24"/>
          <w:szCs w:val="24"/>
          <w:lang w:val="en-GB"/>
        </w:rPr>
        <w:t xml:space="preserve"> families are the breeding ground for </w:t>
      </w:r>
      <w:r w:rsidR="00D24C36">
        <w:rPr>
          <w:rFonts w:ascii="Cambria" w:hAnsi="Cambria"/>
          <w:sz w:val="24"/>
          <w:szCs w:val="24"/>
          <w:lang w:val="en-GB"/>
        </w:rPr>
        <w:t xml:space="preserve">child abuse including </w:t>
      </w:r>
      <w:r w:rsidR="00200DA5">
        <w:rPr>
          <w:rFonts w:ascii="Cambria" w:hAnsi="Cambria"/>
          <w:sz w:val="24"/>
          <w:szCs w:val="24"/>
          <w:lang w:val="en-GB"/>
        </w:rPr>
        <w:t>sexual exploitation</w:t>
      </w:r>
      <w:r w:rsidR="00B23648">
        <w:rPr>
          <w:rStyle w:val="FootnoteReference"/>
          <w:rFonts w:ascii="Cambria" w:hAnsi="Cambria"/>
          <w:sz w:val="24"/>
          <w:szCs w:val="24"/>
          <w:lang w:val="en-GB"/>
        </w:rPr>
        <w:footnoteReference w:id="4"/>
      </w:r>
      <w:r w:rsidR="00200DA5">
        <w:rPr>
          <w:rFonts w:ascii="Cambria" w:hAnsi="Cambria"/>
          <w:sz w:val="24"/>
          <w:szCs w:val="24"/>
          <w:lang w:val="en-GB"/>
        </w:rPr>
        <w:t>.</w:t>
      </w:r>
    </w:p>
    <w:p w:rsidR="00AA2E40" w:rsidRDefault="00AA2E40" w:rsidP="00BA43D1">
      <w:pPr>
        <w:numPr>
          <w:ilvl w:val="0"/>
          <w:numId w:val="4"/>
        </w:numPr>
        <w:jc w:val="both"/>
        <w:rPr>
          <w:rFonts w:ascii="Cambria" w:hAnsi="Cambria"/>
          <w:sz w:val="24"/>
          <w:szCs w:val="24"/>
          <w:lang w:val="en-GB"/>
        </w:rPr>
      </w:pPr>
      <w:r w:rsidRPr="001D63C5">
        <w:rPr>
          <w:rFonts w:ascii="Cambria" w:hAnsi="Cambria"/>
          <w:i/>
          <w:sz w:val="24"/>
          <w:szCs w:val="24"/>
          <w:u w:val="single"/>
          <w:lang w:val="en-GB"/>
        </w:rPr>
        <w:t>The overarching legal-normative framework, commitment and institutional capacity</w:t>
      </w:r>
      <w:r w:rsidRPr="001D63C5">
        <w:rPr>
          <w:rFonts w:ascii="Cambria" w:hAnsi="Cambria"/>
          <w:sz w:val="24"/>
          <w:szCs w:val="24"/>
          <w:lang w:val="en-GB"/>
        </w:rPr>
        <w:t xml:space="preserve">: </w:t>
      </w:r>
    </w:p>
    <w:p w:rsidR="001D63C5" w:rsidRDefault="001D63C5" w:rsidP="001D63C5">
      <w:pPr>
        <w:ind w:left="720"/>
        <w:jc w:val="both"/>
        <w:rPr>
          <w:rFonts w:ascii="Cambria" w:hAnsi="Cambria"/>
          <w:sz w:val="24"/>
          <w:szCs w:val="24"/>
          <w:lang w:val="en-GB"/>
        </w:rPr>
      </w:pPr>
      <w:r>
        <w:rPr>
          <w:rFonts w:ascii="Cambria" w:hAnsi="Cambria"/>
          <w:sz w:val="24"/>
          <w:szCs w:val="24"/>
          <w:lang w:val="en-GB"/>
        </w:rPr>
        <w:t xml:space="preserve">Section 281 to 291 of the Children’s Act gives effect to the UN Protocol to Prevent Trafficking in Persons in combating trafficking in children. The Act </w:t>
      </w:r>
      <w:r w:rsidR="006D2042">
        <w:rPr>
          <w:rFonts w:ascii="Cambria" w:hAnsi="Cambria"/>
          <w:sz w:val="24"/>
          <w:szCs w:val="24"/>
          <w:lang w:val="en-GB"/>
        </w:rPr>
        <w:t>places a responsibility on immigration official, police official, social worker, social service professional, medical practitioner and registered nurse who comes into contact with a child who is a victim of trafficking to refer the child to a designated social worker for investigation.</w:t>
      </w:r>
    </w:p>
    <w:p w:rsidR="00861CD8" w:rsidRDefault="00861CD8" w:rsidP="001D63C5">
      <w:pPr>
        <w:ind w:left="720"/>
        <w:jc w:val="both"/>
        <w:rPr>
          <w:rFonts w:ascii="Cambria" w:hAnsi="Cambria"/>
          <w:sz w:val="24"/>
          <w:szCs w:val="24"/>
        </w:rPr>
      </w:pPr>
      <w:r w:rsidRPr="00861CD8">
        <w:rPr>
          <w:rFonts w:ascii="Cambria" w:hAnsi="Cambria"/>
          <w:sz w:val="24"/>
          <w:szCs w:val="24"/>
        </w:rPr>
        <w:t xml:space="preserve">The Prevention and Combating of Trafficking in Persons </w:t>
      </w:r>
      <w:r>
        <w:rPr>
          <w:rFonts w:ascii="Cambria" w:hAnsi="Cambria"/>
          <w:sz w:val="24"/>
          <w:szCs w:val="24"/>
        </w:rPr>
        <w:t>Act</w:t>
      </w:r>
      <w:r w:rsidRPr="00861CD8">
        <w:rPr>
          <w:rFonts w:ascii="Cambria" w:hAnsi="Cambria"/>
          <w:sz w:val="24"/>
          <w:szCs w:val="24"/>
        </w:rPr>
        <w:t xml:space="preserve"> aims to combat the trafficking in persons within and/or outside South Africa’s borders. It criminalises trafficking in persons and associated offences, and contains measures to protect and assist victims of trafficking.</w:t>
      </w:r>
    </w:p>
    <w:p w:rsidR="00861CD8" w:rsidRDefault="00861CD8" w:rsidP="001D63C5">
      <w:pPr>
        <w:ind w:left="720"/>
        <w:jc w:val="both"/>
        <w:rPr>
          <w:rFonts w:ascii="Cambria" w:hAnsi="Cambria"/>
          <w:sz w:val="24"/>
          <w:szCs w:val="24"/>
        </w:rPr>
      </w:pPr>
      <w:r>
        <w:rPr>
          <w:rFonts w:ascii="Cambria" w:hAnsi="Cambria"/>
          <w:sz w:val="24"/>
          <w:szCs w:val="24"/>
        </w:rPr>
        <w:t xml:space="preserve">The government has partnered with </w:t>
      </w:r>
      <w:r w:rsidRPr="00861CD8">
        <w:rPr>
          <w:rFonts w:ascii="Cambria" w:hAnsi="Cambria"/>
          <w:sz w:val="24"/>
          <w:szCs w:val="24"/>
        </w:rPr>
        <w:t xml:space="preserve">Global Action against Trafficking in Persons and Smuggling of Migrants (GLO.ACT), to assist </w:t>
      </w:r>
      <w:r>
        <w:rPr>
          <w:rFonts w:ascii="Cambria" w:hAnsi="Cambria"/>
          <w:sz w:val="24"/>
          <w:szCs w:val="24"/>
        </w:rPr>
        <w:t>it</w:t>
      </w:r>
      <w:r w:rsidRPr="00861CD8">
        <w:rPr>
          <w:rFonts w:ascii="Cambria" w:hAnsi="Cambria"/>
          <w:sz w:val="24"/>
          <w:szCs w:val="24"/>
        </w:rPr>
        <w:t xml:space="preserve"> to strengthen its response in addressing trafficking in persons in the area of policy development and coordination</w:t>
      </w:r>
      <w:r w:rsidR="00BA43D1">
        <w:rPr>
          <w:rFonts w:ascii="Cambria" w:hAnsi="Cambria"/>
          <w:sz w:val="24"/>
          <w:szCs w:val="24"/>
        </w:rPr>
        <w:t>.</w:t>
      </w:r>
    </w:p>
    <w:p w:rsidR="00F27606" w:rsidRDefault="00F27606" w:rsidP="001D63C5">
      <w:pPr>
        <w:ind w:left="720"/>
        <w:jc w:val="both"/>
        <w:rPr>
          <w:rFonts w:ascii="Cambria" w:hAnsi="Cambria"/>
          <w:sz w:val="24"/>
          <w:szCs w:val="24"/>
        </w:rPr>
      </w:pPr>
      <w:r>
        <w:rPr>
          <w:rFonts w:ascii="Cambria" w:hAnsi="Cambria"/>
          <w:sz w:val="24"/>
          <w:szCs w:val="24"/>
        </w:rPr>
        <w:t>In an effort to ensure integrated co-ordination, government established a</w:t>
      </w:r>
      <w:r w:rsidRPr="00F27606">
        <w:rPr>
          <w:rFonts w:ascii="Cambria" w:hAnsi="Cambria"/>
          <w:sz w:val="24"/>
          <w:szCs w:val="24"/>
        </w:rPr>
        <w:t xml:space="preserve"> National Inter-sectoral Committee on Trafficking in Persons</w:t>
      </w:r>
      <w:r>
        <w:rPr>
          <w:rFonts w:ascii="Cambria" w:hAnsi="Cambria"/>
          <w:sz w:val="24"/>
          <w:szCs w:val="24"/>
        </w:rPr>
        <w:t>,</w:t>
      </w:r>
      <w:r w:rsidRPr="00F27606">
        <w:rPr>
          <w:rFonts w:ascii="Cambria" w:hAnsi="Cambria"/>
          <w:sz w:val="24"/>
          <w:szCs w:val="24"/>
        </w:rPr>
        <w:t xml:space="preserve"> which comprises of national departmental representatives from, amongst others, Justice and Constitutional Development, Health, Home Affair</w:t>
      </w:r>
      <w:r>
        <w:rPr>
          <w:rFonts w:ascii="Cambria" w:hAnsi="Cambria"/>
          <w:sz w:val="24"/>
          <w:szCs w:val="24"/>
        </w:rPr>
        <w:t>s, International Relations and </w:t>
      </w:r>
      <w:r w:rsidRPr="00F27606">
        <w:rPr>
          <w:rFonts w:ascii="Cambria" w:hAnsi="Cambria"/>
          <w:sz w:val="24"/>
          <w:szCs w:val="24"/>
        </w:rPr>
        <w:t>Cooperation, Labour, Social Development, Women, the SAPS, the NPA as well as civil society organizations.</w:t>
      </w:r>
    </w:p>
    <w:p w:rsidR="00F27606" w:rsidRPr="00F27606" w:rsidRDefault="00F27606" w:rsidP="00F27606">
      <w:pPr>
        <w:ind w:left="720"/>
        <w:jc w:val="both"/>
        <w:rPr>
          <w:rFonts w:ascii="Cambria" w:hAnsi="Cambria"/>
          <w:sz w:val="24"/>
          <w:szCs w:val="24"/>
        </w:rPr>
      </w:pPr>
      <w:r w:rsidRPr="00F27606">
        <w:rPr>
          <w:rFonts w:ascii="Cambria" w:hAnsi="Cambria"/>
          <w:sz w:val="24"/>
          <w:szCs w:val="24"/>
        </w:rPr>
        <w:t>Provincial Task Teams on Trafficking in Persons were also established as well as Provincial Rapid Response Teams to attend to operational matters relating to suspected complaints and pending cases of trafficking in persons and providing support to victims. </w:t>
      </w:r>
    </w:p>
    <w:p w:rsidR="00F27606" w:rsidRPr="001D63C5" w:rsidRDefault="00F27606" w:rsidP="001D63C5">
      <w:pPr>
        <w:ind w:left="720"/>
        <w:jc w:val="both"/>
        <w:rPr>
          <w:rFonts w:ascii="Cambria" w:hAnsi="Cambria"/>
          <w:sz w:val="24"/>
          <w:szCs w:val="24"/>
          <w:lang w:val="en-GB"/>
        </w:rPr>
      </w:pPr>
    </w:p>
    <w:p w:rsidR="00AA2E40" w:rsidRDefault="00AA2E40" w:rsidP="00AA2E40">
      <w:pPr>
        <w:numPr>
          <w:ilvl w:val="0"/>
          <w:numId w:val="4"/>
        </w:numPr>
        <w:jc w:val="both"/>
        <w:rPr>
          <w:rFonts w:ascii="Cambria" w:hAnsi="Cambria"/>
          <w:sz w:val="24"/>
          <w:szCs w:val="24"/>
          <w:lang w:val="en-GB"/>
        </w:rPr>
      </w:pPr>
      <w:r w:rsidRPr="00AA2E40">
        <w:rPr>
          <w:rFonts w:ascii="Cambria" w:hAnsi="Cambria"/>
          <w:i/>
          <w:sz w:val="24"/>
          <w:szCs w:val="24"/>
          <w:u w:val="single"/>
          <w:lang w:val="en-GB"/>
        </w:rPr>
        <w:t>New and innovative strategies to effectively prevent and protect children from sale and sexual exploitation</w:t>
      </w:r>
      <w:r w:rsidRPr="00AA2E40">
        <w:rPr>
          <w:rFonts w:ascii="Cambria" w:hAnsi="Cambria"/>
          <w:sz w:val="24"/>
          <w:szCs w:val="24"/>
          <w:lang w:val="en-GB"/>
        </w:rPr>
        <w:t xml:space="preserve">: </w:t>
      </w:r>
    </w:p>
    <w:p w:rsidR="00CF208C" w:rsidRDefault="00CF208C" w:rsidP="00CF208C">
      <w:pPr>
        <w:pStyle w:val="ListParagraph"/>
        <w:rPr>
          <w:rFonts w:ascii="Cambria" w:hAnsi="Cambria"/>
          <w:sz w:val="24"/>
          <w:szCs w:val="24"/>
          <w:lang w:val="en-GB"/>
        </w:rPr>
      </w:pPr>
    </w:p>
    <w:p w:rsidR="00CF208C" w:rsidRDefault="00CF208C" w:rsidP="00CF208C">
      <w:pPr>
        <w:ind w:left="720"/>
        <w:jc w:val="both"/>
        <w:rPr>
          <w:rFonts w:ascii="Cambria" w:hAnsi="Cambria"/>
          <w:sz w:val="24"/>
          <w:szCs w:val="24"/>
          <w:lang w:val="en-GB"/>
        </w:rPr>
      </w:pPr>
      <w:r>
        <w:rPr>
          <w:rFonts w:ascii="Cambria" w:hAnsi="Cambria"/>
          <w:sz w:val="24"/>
          <w:szCs w:val="24"/>
          <w:lang w:val="en-GB"/>
        </w:rPr>
        <w:t xml:space="preserve">There are quite a number of challenges negatively impacting in preventing sale and sexual exploitation. Understanding </w:t>
      </w:r>
      <w:r w:rsidR="00F45EF0">
        <w:rPr>
          <w:rFonts w:ascii="Cambria" w:hAnsi="Cambria"/>
          <w:sz w:val="24"/>
          <w:szCs w:val="24"/>
          <w:lang w:val="en-GB"/>
        </w:rPr>
        <w:t>these</w:t>
      </w:r>
      <w:r>
        <w:rPr>
          <w:rFonts w:ascii="Cambria" w:hAnsi="Cambria"/>
          <w:sz w:val="24"/>
          <w:szCs w:val="24"/>
          <w:lang w:val="en-GB"/>
        </w:rPr>
        <w:t xml:space="preserve"> challenges will enable us develop effective strategy in eradicating child trafficking.</w:t>
      </w:r>
      <w:r w:rsidR="00F45EF0">
        <w:rPr>
          <w:rFonts w:ascii="Cambria" w:hAnsi="Cambria"/>
          <w:sz w:val="24"/>
          <w:szCs w:val="24"/>
          <w:lang w:val="en-GB"/>
        </w:rPr>
        <w:t xml:space="preserve"> Some of these challenges are:</w:t>
      </w:r>
    </w:p>
    <w:p w:rsidR="00F45EF0" w:rsidRDefault="00F45EF0" w:rsidP="00F45EF0">
      <w:pPr>
        <w:pStyle w:val="ListParagraph"/>
        <w:numPr>
          <w:ilvl w:val="0"/>
          <w:numId w:val="5"/>
        </w:numPr>
        <w:jc w:val="both"/>
        <w:rPr>
          <w:rFonts w:ascii="Cambria" w:hAnsi="Cambria"/>
          <w:sz w:val="24"/>
          <w:szCs w:val="24"/>
          <w:lang w:val="en-GB"/>
        </w:rPr>
      </w:pPr>
      <w:r>
        <w:rPr>
          <w:rFonts w:ascii="Cambria" w:hAnsi="Cambria"/>
          <w:sz w:val="24"/>
          <w:szCs w:val="24"/>
          <w:lang w:val="en-GB"/>
        </w:rPr>
        <w:lastRenderedPageBreak/>
        <w:t>Lack of awareness on child trafficking – which includes the fact that it exist, steps parents/caregivers should take in protecting children, signs that citizen should look out for in identifying and reporting any such incidences</w:t>
      </w:r>
      <w:r w:rsidR="009178C6">
        <w:rPr>
          <w:rStyle w:val="FootnoteReference"/>
          <w:rFonts w:ascii="Cambria" w:hAnsi="Cambria"/>
          <w:sz w:val="24"/>
          <w:szCs w:val="24"/>
          <w:lang w:val="en-GB"/>
        </w:rPr>
        <w:footnoteReference w:id="5"/>
      </w:r>
      <w:r>
        <w:rPr>
          <w:rFonts w:ascii="Cambria" w:hAnsi="Cambria"/>
          <w:sz w:val="24"/>
          <w:szCs w:val="24"/>
          <w:lang w:val="en-GB"/>
        </w:rPr>
        <w:t>.</w:t>
      </w:r>
    </w:p>
    <w:p w:rsidR="00CF208C" w:rsidRPr="00F45EF0" w:rsidRDefault="00F45EF0" w:rsidP="00F45EF0">
      <w:pPr>
        <w:pStyle w:val="ListParagraph"/>
        <w:numPr>
          <w:ilvl w:val="0"/>
          <w:numId w:val="5"/>
        </w:numPr>
        <w:jc w:val="both"/>
        <w:rPr>
          <w:rFonts w:ascii="Cambria" w:hAnsi="Cambria"/>
          <w:sz w:val="24"/>
          <w:szCs w:val="24"/>
          <w:lang w:val="en-GB"/>
        </w:rPr>
      </w:pPr>
      <w:r>
        <w:rPr>
          <w:rFonts w:ascii="Cambria" w:hAnsi="Cambria"/>
          <w:sz w:val="24"/>
          <w:szCs w:val="24"/>
        </w:rPr>
        <w:t>L</w:t>
      </w:r>
      <w:r w:rsidR="00CF208C" w:rsidRPr="00F45EF0">
        <w:rPr>
          <w:rFonts w:ascii="Cambria" w:hAnsi="Cambria"/>
          <w:sz w:val="24"/>
          <w:szCs w:val="24"/>
        </w:rPr>
        <w:t>ack of funding/government support for NGOs, law enforcement and government departments which has resulted in poorly resourced prevention efforts.</w:t>
      </w:r>
    </w:p>
    <w:p w:rsidR="009315D8" w:rsidRPr="009315D8" w:rsidRDefault="00F45EF0" w:rsidP="009315D8">
      <w:pPr>
        <w:pStyle w:val="ListParagraph"/>
        <w:numPr>
          <w:ilvl w:val="0"/>
          <w:numId w:val="5"/>
        </w:numPr>
        <w:jc w:val="both"/>
        <w:rPr>
          <w:rFonts w:ascii="Cambria" w:hAnsi="Cambria"/>
          <w:sz w:val="24"/>
          <w:szCs w:val="24"/>
          <w:lang w:val="en-GB"/>
        </w:rPr>
      </w:pPr>
      <w:r>
        <w:rPr>
          <w:rFonts w:ascii="Cambria" w:hAnsi="Cambria"/>
          <w:sz w:val="24"/>
          <w:szCs w:val="24"/>
        </w:rPr>
        <w:t xml:space="preserve">Lack of specialized training for practitioner in the NGO, government and NHRI. The SAHRC recently </w:t>
      </w:r>
      <w:r w:rsidR="009315D8">
        <w:rPr>
          <w:rFonts w:ascii="Cambria" w:hAnsi="Cambria"/>
          <w:sz w:val="24"/>
          <w:szCs w:val="24"/>
        </w:rPr>
        <w:t>added trafficking in person as a focal area however there is no in-house expert on this complex area.</w:t>
      </w:r>
    </w:p>
    <w:p w:rsidR="009315D8" w:rsidRPr="009315D8" w:rsidRDefault="009315D8" w:rsidP="009315D8">
      <w:pPr>
        <w:pStyle w:val="ListParagraph"/>
        <w:numPr>
          <w:ilvl w:val="0"/>
          <w:numId w:val="5"/>
        </w:numPr>
        <w:jc w:val="both"/>
        <w:rPr>
          <w:rFonts w:ascii="Cambria" w:hAnsi="Cambria"/>
          <w:sz w:val="24"/>
          <w:szCs w:val="24"/>
          <w:lang w:val="en-GB"/>
        </w:rPr>
      </w:pPr>
      <w:r>
        <w:rPr>
          <w:rFonts w:ascii="Cambria" w:hAnsi="Cambria"/>
          <w:sz w:val="24"/>
          <w:szCs w:val="24"/>
        </w:rPr>
        <w:t xml:space="preserve">Fragmentation of services- </w:t>
      </w:r>
      <w:r w:rsidR="00A451A2">
        <w:rPr>
          <w:rFonts w:ascii="Cambria" w:hAnsi="Cambria"/>
          <w:sz w:val="24"/>
          <w:szCs w:val="24"/>
        </w:rPr>
        <w:t>d</w:t>
      </w:r>
      <w:r w:rsidR="0001291A">
        <w:rPr>
          <w:rFonts w:ascii="Cambria" w:hAnsi="Cambria"/>
          <w:sz w:val="24"/>
          <w:szCs w:val="24"/>
        </w:rPr>
        <w:t>espite the establishment of</w:t>
      </w:r>
      <w:r w:rsidR="00A451A2">
        <w:rPr>
          <w:rFonts w:ascii="Cambria" w:hAnsi="Cambria"/>
          <w:sz w:val="24"/>
          <w:szCs w:val="24"/>
        </w:rPr>
        <w:t xml:space="preserve"> the Inter-Sectoral Committee, complete co-ordination has not been achieved.</w:t>
      </w:r>
    </w:p>
    <w:p w:rsidR="00F318BD" w:rsidRPr="00F318BD" w:rsidRDefault="00CF208C" w:rsidP="00F318BD">
      <w:pPr>
        <w:pStyle w:val="ListParagraph"/>
        <w:numPr>
          <w:ilvl w:val="0"/>
          <w:numId w:val="5"/>
        </w:numPr>
        <w:jc w:val="both"/>
        <w:rPr>
          <w:rFonts w:ascii="Cambria" w:hAnsi="Cambria"/>
          <w:sz w:val="24"/>
          <w:szCs w:val="24"/>
          <w:lang w:val="en-GB"/>
        </w:rPr>
      </w:pPr>
      <w:r w:rsidRPr="009315D8">
        <w:rPr>
          <w:rFonts w:ascii="Cambria" w:hAnsi="Cambria"/>
          <w:sz w:val="24"/>
          <w:szCs w:val="24"/>
        </w:rPr>
        <w:t xml:space="preserve">The lack of designated safe houses for trafficked victims — many victims find themselves housed in multi-purpose shelters with other victims of domestic and alcohol abuse.  Trafficked victims need </w:t>
      </w:r>
      <w:r w:rsidR="009315D8" w:rsidRPr="009315D8">
        <w:rPr>
          <w:rFonts w:ascii="Cambria" w:hAnsi="Cambria"/>
          <w:sz w:val="24"/>
          <w:szCs w:val="24"/>
        </w:rPr>
        <w:t>specialized</w:t>
      </w:r>
      <w:r w:rsidRPr="009315D8">
        <w:rPr>
          <w:rFonts w:ascii="Cambria" w:hAnsi="Cambria"/>
          <w:sz w:val="24"/>
          <w:szCs w:val="24"/>
        </w:rPr>
        <w:t xml:space="preserve"> support services.</w:t>
      </w:r>
    </w:p>
    <w:p w:rsidR="00AA2E40" w:rsidRPr="00722CC7" w:rsidRDefault="00CF208C" w:rsidP="00AA2E40">
      <w:pPr>
        <w:pStyle w:val="ListParagraph"/>
        <w:numPr>
          <w:ilvl w:val="0"/>
          <w:numId w:val="5"/>
        </w:numPr>
        <w:jc w:val="both"/>
        <w:rPr>
          <w:rFonts w:ascii="Cambria" w:hAnsi="Cambria"/>
          <w:sz w:val="24"/>
          <w:szCs w:val="24"/>
          <w:lang w:val="en-GB"/>
        </w:rPr>
      </w:pPr>
      <w:r w:rsidRPr="00F318BD">
        <w:rPr>
          <w:rFonts w:ascii="Cambria" w:hAnsi="Cambria"/>
          <w:sz w:val="24"/>
          <w:szCs w:val="24"/>
        </w:rPr>
        <w:t>Gaps in the legal services offered to trafficked victims</w:t>
      </w:r>
      <w:r w:rsidR="00F318BD">
        <w:rPr>
          <w:rFonts w:ascii="Cambria" w:hAnsi="Cambria"/>
          <w:sz w:val="24"/>
          <w:szCs w:val="24"/>
        </w:rPr>
        <w:t>-</w:t>
      </w:r>
      <w:r w:rsidRPr="00F318BD">
        <w:rPr>
          <w:rFonts w:ascii="Cambria" w:hAnsi="Cambria"/>
          <w:sz w:val="24"/>
          <w:szCs w:val="24"/>
        </w:rPr>
        <w:t xml:space="preserve"> trials is far too long, and often exposes survivors to added trauma during the prosecution period.</w:t>
      </w:r>
    </w:p>
    <w:p w:rsidR="00722CC7" w:rsidRPr="00722CC7" w:rsidRDefault="00AA2E40" w:rsidP="00722CC7">
      <w:pPr>
        <w:numPr>
          <w:ilvl w:val="0"/>
          <w:numId w:val="4"/>
        </w:numPr>
        <w:jc w:val="both"/>
        <w:rPr>
          <w:rFonts w:ascii="Cambria" w:hAnsi="Cambria"/>
          <w:sz w:val="24"/>
          <w:szCs w:val="24"/>
        </w:rPr>
      </w:pPr>
      <w:r w:rsidRPr="00AA2E40">
        <w:rPr>
          <w:rFonts w:ascii="Cambria" w:hAnsi="Cambria"/>
          <w:i/>
          <w:sz w:val="24"/>
          <w:szCs w:val="24"/>
          <w:u w:val="single"/>
          <w:lang w:val="en-GB"/>
        </w:rPr>
        <w:t>The way forward</w:t>
      </w:r>
    </w:p>
    <w:p w:rsidR="00722CC7" w:rsidRPr="00722CC7" w:rsidRDefault="00722CC7" w:rsidP="00722CC7">
      <w:pPr>
        <w:ind w:left="720"/>
        <w:jc w:val="both"/>
        <w:rPr>
          <w:rFonts w:ascii="Cambria" w:hAnsi="Cambria"/>
          <w:sz w:val="24"/>
          <w:szCs w:val="24"/>
        </w:rPr>
      </w:pPr>
      <w:r w:rsidRPr="00722CC7">
        <w:rPr>
          <w:rFonts w:ascii="Cambria" w:hAnsi="Cambria"/>
          <w:sz w:val="24"/>
          <w:szCs w:val="24"/>
        </w:rPr>
        <w:t xml:space="preserve">In developing an effective strategy, more effort must be placed on prevention which should include awareness in schools, churches, communities and among parents. This scourge can only be tackled when every stakeholder – government, NGO, business and NHRI work together. Hence a greater collaboration needs to be developed among all relevant stakeholders. </w:t>
      </w:r>
    </w:p>
    <w:p w:rsidR="00722CC7" w:rsidRPr="00722CC7" w:rsidRDefault="00722CC7" w:rsidP="00722CC7">
      <w:pPr>
        <w:ind w:left="720"/>
        <w:jc w:val="both"/>
        <w:rPr>
          <w:rFonts w:ascii="Cambria" w:hAnsi="Cambria"/>
          <w:sz w:val="24"/>
          <w:szCs w:val="24"/>
        </w:rPr>
      </w:pPr>
      <w:r w:rsidRPr="00722CC7">
        <w:rPr>
          <w:rFonts w:ascii="Cambria" w:hAnsi="Cambria"/>
          <w:sz w:val="24"/>
          <w:szCs w:val="24"/>
        </w:rPr>
        <w:t>Finally, we know that the prevention of trafficking can only be successful if we eradicate the conditions that make children vulnerable.</w:t>
      </w:r>
    </w:p>
    <w:sdt>
      <w:sdtPr>
        <w:id w:val="-22565350"/>
        <w:docPartObj>
          <w:docPartGallery w:val="Bibliographies"/>
          <w:docPartUnique/>
        </w:docPartObj>
      </w:sdtPr>
      <w:sdtEndPr>
        <w:rPr>
          <w:rFonts w:asciiTheme="minorHAnsi" w:eastAsiaTheme="minorHAnsi" w:hAnsiTheme="minorHAnsi" w:cstheme="minorBidi"/>
          <w:color w:val="auto"/>
          <w:sz w:val="22"/>
          <w:szCs w:val="22"/>
        </w:rPr>
      </w:sdtEndPr>
      <w:sdtContent>
        <w:p w:rsidR="00D24C36" w:rsidRDefault="00D24C36">
          <w:pPr>
            <w:pStyle w:val="Heading1"/>
          </w:pPr>
        </w:p>
        <w:p w:rsidR="00D24C36" w:rsidRDefault="00D24C36" w:rsidP="00D24C36"/>
      </w:sdtContent>
    </w:sdt>
    <w:p w:rsidR="00FC4F7F" w:rsidRPr="009B3255" w:rsidRDefault="00FC4F7F" w:rsidP="007571D1">
      <w:pPr>
        <w:rPr>
          <w:rFonts w:ascii="Cambria" w:hAnsi="Cambria"/>
          <w:sz w:val="24"/>
          <w:szCs w:val="24"/>
        </w:rPr>
      </w:pPr>
    </w:p>
    <w:sectPr w:rsidR="00FC4F7F" w:rsidRPr="009B32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BF4" w:rsidRDefault="00A21BF4" w:rsidP="008216B5">
      <w:pPr>
        <w:spacing w:after="0" w:line="240" w:lineRule="auto"/>
      </w:pPr>
      <w:r>
        <w:separator/>
      </w:r>
    </w:p>
  </w:endnote>
  <w:endnote w:type="continuationSeparator" w:id="0">
    <w:p w:rsidR="00A21BF4" w:rsidRDefault="00A21BF4" w:rsidP="0082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BF4" w:rsidRDefault="00A21BF4" w:rsidP="008216B5">
      <w:pPr>
        <w:spacing w:after="0" w:line="240" w:lineRule="auto"/>
      </w:pPr>
      <w:r>
        <w:separator/>
      </w:r>
    </w:p>
  </w:footnote>
  <w:footnote w:type="continuationSeparator" w:id="0">
    <w:p w:rsidR="00A21BF4" w:rsidRDefault="00A21BF4" w:rsidP="008216B5">
      <w:pPr>
        <w:spacing w:after="0" w:line="240" w:lineRule="auto"/>
      </w:pPr>
      <w:r>
        <w:continuationSeparator/>
      </w:r>
    </w:p>
  </w:footnote>
  <w:footnote w:id="1">
    <w:p w:rsidR="00BA43D1" w:rsidRPr="008216B5" w:rsidRDefault="00BA43D1">
      <w:pPr>
        <w:pStyle w:val="FootnoteText"/>
        <w:rPr>
          <w:lang w:val="en-ZA"/>
        </w:rPr>
      </w:pPr>
      <w:r>
        <w:rPr>
          <w:rStyle w:val="FootnoteReference"/>
        </w:rPr>
        <w:footnoteRef/>
      </w:r>
      <w:r>
        <w:t xml:space="preserve"> </w:t>
      </w:r>
      <w:r w:rsidRPr="008216B5">
        <w:t>The Constitution of the Republic of South Africa (Constitution)</w:t>
      </w:r>
    </w:p>
  </w:footnote>
  <w:footnote w:id="2">
    <w:p w:rsidR="00B23648" w:rsidRPr="00B23648" w:rsidRDefault="00B23648" w:rsidP="00B23648">
      <w:pPr>
        <w:rPr>
          <w:sz w:val="20"/>
          <w:szCs w:val="20"/>
        </w:rPr>
      </w:pPr>
      <w:r>
        <w:rPr>
          <w:rStyle w:val="FootnoteReference"/>
        </w:rPr>
        <w:footnoteRef/>
      </w:r>
      <w:r>
        <w:t xml:space="preserve"> </w:t>
      </w:r>
      <w:r w:rsidRPr="00B23648">
        <w:rPr>
          <w:sz w:val="20"/>
          <w:szCs w:val="20"/>
        </w:rPr>
        <w:t>MOLLEMA, N. (2013). Combating Human Trafficking in South Af</w:t>
      </w:r>
      <w:r>
        <w:rPr>
          <w:sz w:val="20"/>
          <w:szCs w:val="20"/>
        </w:rPr>
        <w:t>rica: A Comparative Legal Study</w:t>
      </w:r>
      <w:r w:rsidRPr="00B23648">
        <w:rPr>
          <w:sz w:val="20"/>
          <w:szCs w:val="20"/>
        </w:rPr>
        <w:t xml:space="preserve">. </w:t>
      </w:r>
    </w:p>
    <w:p w:rsidR="00B23648" w:rsidRPr="00B23648" w:rsidRDefault="00B23648">
      <w:pPr>
        <w:pStyle w:val="FootnoteText"/>
        <w:rPr>
          <w:lang w:val="en-ZA"/>
        </w:rPr>
      </w:pPr>
    </w:p>
  </w:footnote>
  <w:footnote w:id="3">
    <w:p w:rsidR="00B23648" w:rsidRPr="00B23648" w:rsidRDefault="00B23648" w:rsidP="00B23648">
      <w:pPr>
        <w:pStyle w:val="FootnoteText"/>
      </w:pPr>
      <w:r>
        <w:rPr>
          <w:rStyle w:val="FootnoteReference"/>
        </w:rPr>
        <w:footnoteRef/>
      </w:r>
      <w:r>
        <w:t xml:space="preserve"> </w:t>
      </w:r>
    </w:p>
    <w:sdt>
      <w:sdtPr>
        <w:id w:val="111145805"/>
        <w:bibliography/>
      </w:sdtPr>
      <w:sdtContent>
        <w:p w:rsidR="00B23648" w:rsidRPr="00B23648" w:rsidRDefault="00B23648" w:rsidP="00B23648">
          <w:pPr>
            <w:pStyle w:val="FootnoteText"/>
          </w:pPr>
          <w:r w:rsidRPr="00B23648">
            <w:fldChar w:fldCharType="begin"/>
          </w:r>
          <w:r w:rsidRPr="00B23648">
            <w:instrText xml:space="preserve"> BIBLIOGRAPHY </w:instrText>
          </w:r>
          <w:r w:rsidRPr="00B23648">
            <w:fldChar w:fldCharType="separate"/>
          </w:r>
          <w:r w:rsidRPr="00B23648">
            <w:t xml:space="preserve">MOLLEMA, N. (2013). </w:t>
          </w:r>
          <w:r w:rsidRPr="00B23648">
            <w:rPr>
              <w:i/>
              <w:iCs/>
            </w:rPr>
            <w:t>Combating Human Trafficking in South Af</w:t>
          </w:r>
          <w:r>
            <w:rPr>
              <w:i/>
              <w:iCs/>
            </w:rPr>
            <w:t>rica: A Comparative Legal Study</w:t>
          </w:r>
          <w:bookmarkStart w:id="0" w:name="_GoBack"/>
          <w:bookmarkEnd w:id="0"/>
          <w:r w:rsidRPr="00B23648">
            <w:rPr>
              <w:i/>
              <w:iCs/>
            </w:rPr>
            <w:t>.</w:t>
          </w:r>
          <w:r w:rsidRPr="00B23648">
            <w:t xml:space="preserve"> </w:t>
          </w:r>
        </w:p>
        <w:p w:rsidR="00B23648" w:rsidRPr="00B23648" w:rsidRDefault="00B23648" w:rsidP="00B23648">
          <w:pPr>
            <w:pStyle w:val="FootnoteText"/>
          </w:pPr>
          <w:r w:rsidRPr="00B23648">
            <w:rPr>
              <w:lang w:val="en-ZA"/>
            </w:rPr>
            <w:fldChar w:fldCharType="end"/>
          </w:r>
        </w:p>
      </w:sdtContent>
    </w:sdt>
    <w:p w:rsidR="00B23648" w:rsidRPr="00B23648" w:rsidRDefault="00B23648">
      <w:pPr>
        <w:pStyle w:val="FootnoteText"/>
        <w:rPr>
          <w:lang w:val="en-ZA"/>
        </w:rPr>
      </w:pPr>
    </w:p>
  </w:footnote>
  <w:footnote w:id="4">
    <w:p w:rsidR="00B23648" w:rsidRPr="00B23648" w:rsidRDefault="00B23648" w:rsidP="00B23648">
      <w:pPr>
        <w:pStyle w:val="FootnoteText"/>
      </w:pPr>
      <w:r>
        <w:rPr>
          <w:rStyle w:val="FootnoteReference"/>
        </w:rPr>
        <w:footnoteRef/>
      </w:r>
      <w:r>
        <w:t xml:space="preserve"> </w:t>
      </w:r>
    </w:p>
    <w:sdt>
      <w:sdtPr>
        <w:id w:val="657885964"/>
        <w:bibliography/>
      </w:sdtPr>
      <w:sdtContent>
        <w:p w:rsidR="00B23648" w:rsidRPr="00B23648" w:rsidRDefault="00B23648" w:rsidP="00B23648">
          <w:pPr>
            <w:pStyle w:val="FootnoteText"/>
          </w:pPr>
          <w:r w:rsidRPr="00B23648">
            <w:fldChar w:fldCharType="begin"/>
          </w:r>
          <w:r w:rsidRPr="00B23648">
            <w:instrText xml:space="preserve"> BIBLIOGRAPHY </w:instrText>
          </w:r>
          <w:r w:rsidRPr="00B23648">
            <w:fldChar w:fldCharType="separate"/>
          </w:r>
          <w:r w:rsidRPr="00B23648">
            <w:t xml:space="preserve">MOLLEMA, N. (2013). </w:t>
          </w:r>
          <w:r w:rsidRPr="00B23648">
            <w:rPr>
              <w:i/>
              <w:iCs/>
            </w:rPr>
            <w:t>Combating Human Trafficking in South Af</w:t>
          </w:r>
          <w:r>
            <w:rPr>
              <w:i/>
              <w:iCs/>
            </w:rPr>
            <w:t>rica: A Comparative Legal Study</w:t>
          </w:r>
          <w:r w:rsidRPr="00B23648">
            <w:rPr>
              <w:i/>
              <w:iCs/>
            </w:rPr>
            <w:t>.</w:t>
          </w:r>
          <w:r w:rsidRPr="00B23648">
            <w:t xml:space="preserve"> </w:t>
          </w:r>
        </w:p>
        <w:p w:rsidR="00B23648" w:rsidRPr="00B23648" w:rsidRDefault="00B23648" w:rsidP="00B23648">
          <w:pPr>
            <w:pStyle w:val="FootnoteText"/>
          </w:pPr>
          <w:r w:rsidRPr="00B23648">
            <w:fldChar w:fldCharType="end"/>
          </w:r>
        </w:p>
      </w:sdtContent>
    </w:sdt>
    <w:p w:rsidR="00B23648" w:rsidRPr="00B23648" w:rsidRDefault="00B23648">
      <w:pPr>
        <w:pStyle w:val="FootnoteText"/>
        <w:rPr>
          <w:lang w:val="en-ZA"/>
        </w:rPr>
      </w:pPr>
    </w:p>
  </w:footnote>
  <w:footnote w:id="5">
    <w:p w:rsidR="00BA43D1" w:rsidRPr="009178C6" w:rsidRDefault="00BA43D1">
      <w:pPr>
        <w:pStyle w:val="FootnoteText"/>
        <w:rPr>
          <w:lang w:val="en-ZA"/>
        </w:rPr>
      </w:pPr>
      <w:r>
        <w:rPr>
          <w:rStyle w:val="FootnoteReference"/>
        </w:rPr>
        <w:footnoteRef/>
      </w:r>
      <w:r>
        <w:t xml:space="preserve"> </w:t>
      </w:r>
      <w:hyperlink r:id="rId1" w:history="1">
        <w:r w:rsidRPr="009178C6">
          <w:rPr>
            <w:rStyle w:val="Hyperlink"/>
          </w:rPr>
          <w:t>https://www.scross.co.za/2017/08/reality-human-trafficking-south-africa/</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42B1"/>
    <w:multiLevelType w:val="hybridMultilevel"/>
    <w:tmpl w:val="9D1A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57157"/>
    <w:multiLevelType w:val="hybridMultilevel"/>
    <w:tmpl w:val="D27ED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F70519"/>
    <w:multiLevelType w:val="hybridMultilevel"/>
    <w:tmpl w:val="7778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404A0"/>
    <w:multiLevelType w:val="hybridMultilevel"/>
    <w:tmpl w:val="373EA8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EA168E5"/>
    <w:multiLevelType w:val="hybridMultilevel"/>
    <w:tmpl w:val="ECEA68E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83"/>
    <w:rsid w:val="0001291A"/>
    <w:rsid w:val="0005032E"/>
    <w:rsid w:val="00164DFA"/>
    <w:rsid w:val="001D63C5"/>
    <w:rsid w:val="00200DA5"/>
    <w:rsid w:val="002046B3"/>
    <w:rsid w:val="003847AB"/>
    <w:rsid w:val="004C0924"/>
    <w:rsid w:val="004F3AD3"/>
    <w:rsid w:val="00560976"/>
    <w:rsid w:val="00671463"/>
    <w:rsid w:val="006D2042"/>
    <w:rsid w:val="00712C13"/>
    <w:rsid w:val="00722CC7"/>
    <w:rsid w:val="00726683"/>
    <w:rsid w:val="007571D1"/>
    <w:rsid w:val="00783A94"/>
    <w:rsid w:val="0079531B"/>
    <w:rsid w:val="007A55E4"/>
    <w:rsid w:val="007D5A82"/>
    <w:rsid w:val="007E59F2"/>
    <w:rsid w:val="008216B5"/>
    <w:rsid w:val="00861CD8"/>
    <w:rsid w:val="008B73C5"/>
    <w:rsid w:val="009178C6"/>
    <w:rsid w:val="009315D8"/>
    <w:rsid w:val="00991C82"/>
    <w:rsid w:val="009B3255"/>
    <w:rsid w:val="009F6A40"/>
    <w:rsid w:val="00A0060E"/>
    <w:rsid w:val="00A21BF4"/>
    <w:rsid w:val="00A43B24"/>
    <w:rsid w:val="00A451A2"/>
    <w:rsid w:val="00AA2E40"/>
    <w:rsid w:val="00B23648"/>
    <w:rsid w:val="00B50959"/>
    <w:rsid w:val="00B6099D"/>
    <w:rsid w:val="00B82D5C"/>
    <w:rsid w:val="00B94DE9"/>
    <w:rsid w:val="00BA43D1"/>
    <w:rsid w:val="00CB092F"/>
    <w:rsid w:val="00CF208C"/>
    <w:rsid w:val="00D24C36"/>
    <w:rsid w:val="00DE3B5E"/>
    <w:rsid w:val="00EA1142"/>
    <w:rsid w:val="00EC0F8E"/>
    <w:rsid w:val="00F27606"/>
    <w:rsid w:val="00F318BD"/>
    <w:rsid w:val="00F33751"/>
    <w:rsid w:val="00F45EF0"/>
    <w:rsid w:val="00F70BD8"/>
    <w:rsid w:val="00FC4C3A"/>
    <w:rsid w:val="00FC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4CF57-8323-4640-BDFA-EC3881F3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4C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216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6B5"/>
    <w:rPr>
      <w:sz w:val="20"/>
      <w:szCs w:val="20"/>
    </w:rPr>
  </w:style>
  <w:style w:type="character" w:styleId="FootnoteReference">
    <w:name w:val="footnote reference"/>
    <w:basedOn w:val="DefaultParagraphFont"/>
    <w:uiPriority w:val="99"/>
    <w:semiHidden/>
    <w:unhideWhenUsed/>
    <w:rsid w:val="008216B5"/>
    <w:rPr>
      <w:vertAlign w:val="superscript"/>
    </w:rPr>
  </w:style>
  <w:style w:type="paragraph" w:styleId="ListParagraph">
    <w:name w:val="List Paragraph"/>
    <w:basedOn w:val="Normal"/>
    <w:uiPriority w:val="34"/>
    <w:qFormat/>
    <w:rsid w:val="0005032E"/>
    <w:pPr>
      <w:ind w:left="720"/>
      <w:contextualSpacing/>
    </w:pPr>
  </w:style>
  <w:style w:type="character" w:styleId="Hyperlink">
    <w:name w:val="Hyperlink"/>
    <w:basedOn w:val="DefaultParagraphFont"/>
    <w:uiPriority w:val="99"/>
    <w:unhideWhenUsed/>
    <w:rsid w:val="00AA2E40"/>
    <w:rPr>
      <w:color w:val="0563C1" w:themeColor="hyperlink"/>
      <w:u w:val="single"/>
    </w:rPr>
  </w:style>
  <w:style w:type="paragraph" w:styleId="BalloonText">
    <w:name w:val="Balloon Text"/>
    <w:basedOn w:val="Normal"/>
    <w:link w:val="BalloonTextChar"/>
    <w:uiPriority w:val="99"/>
    <w:semiHidden/>
    <w:unhideWhenUsed/>
    <w:rsid w:val="00F27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606"/>
    <w:rPr>
      <w:rFonts w:ascii="Segoe UI" w:hAnsi="Segoe UI" w:cs="Segoe UI"/>
      <w:sz w:val="18"/>
      <w:szCs w:val="18"/>
    </w:rPr>
  </w:style>
  <w:style w:type="character" w:customStyle="1" w:styleId="Heading1Char">
    <w:name w:val="Heading 1 Char"/>
    <w:basedOn w:val="DefaultParagraphFont"/>
    <w:link w:val="Heading1"/>
    <w:uiPriority w:val="9"/>
    <w:rsid w:val="00D24C36"/>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D24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8446">
      <w:bodyDiv w:val="1"/>
      <w:marLeft w:val="0"/>
      <w:marRight w:val="0"/>
      <w:marTop w:val="0"/>
      <w:marBottom w:val="0"/>
      <w:divBdr>
        <w:top w:val="none" w:sz="0" w:space="0" w:color="auto"/>
        <w:left w:val="none" w:sz="0" w:space="0" w:color="auto"/>
        <w:bottom w:val="none" w:sz="0" w:space="0" w:color="auto"/>
        <w:right w:val="none" w:sz="0" w:space="0" w:color="auto"/>
      </w:divBdr>
    </w:div>
    <w:div w:id="485435273">
      <w:bodyDiv w:val="1"/>
      <w:marLeft w:val="0"/>
      <w:marRight w:val="0"/>
      <w:marTop w:val="0"/>
      <w:marBottom w:val="0"/>
      <w:divBdr>
        <w:top w:val="none" w:sz="0" w:space="0" w:color="auto"/>
        <w:left w:val="none" w:sz="0" w:space="0" w:color="auto"/>
        <w:bottom w:val="none" w:sz="0" w:space="0" w:color="auto"/>
        <w:right w:val="none" w:sz="0" w:space="0" w:color="auto"/>
      </w:divBdr>
    </w:div>
    <w:div w:id="665547471">
      <w:bodyDiv w:val="1"/>
      <w:marLeft w:val="0"/>
      <w:marRight w:val="0"/>
      <w:marTop w:val="0"/>
      <w:marBottom w:val="0"/>
      <w:divBdr>
        <w:top w:val="none" w:sz="0" w:space="0" w:color="auto"/>
        <w:left w:val="none" w:sz="0" w:space="0" w:color="auto"/>
        <w:bottom w:val="none" w:sz="0" w:space="0" w:color="auto"/>
        <w:right w:val="none" w:sz="0" w:space="0" w:color="auto"/>
      </w:divBdr>
    </w:div>
    <w:div w:id="677465483">
      <w:bodyDiv w:val="1"/>
      <w:marLeft w:val="0"/>
      <w:marRight w:val="0"/>
      <w:marTop w:val="0"/>
      <w:marBottom w:val="0"/>
      <w:divBdr>
        <w:top w:val="none" w:sz="0" w:space="0" w:color="auto"/>
        <w:left w:val="none" w:sz="0" w:space="0" w:color="auto"/>
        <w:bottom w:val="none" w:sz="0" w:space="0" w:color="auto"/>
        <w:right w:val="none" w:sz="0" w:space="0" w:color="auto"/>
      </w:divBdr>
    </w:div>
    <w:div w:id="872037642">
      <w:bodyDiv w:val="1"/>
      <w:marLeft w:val="0"/>
      <w:marRight w:val="0"/>
      <w:marTop w:val="0"/>
      <w:marBottom w:val="0"/>
      <w:divBdr>
        <w:top w:val="none" w:sz="0" w:space="0" w:color="auto"/>
        <w:left w:val="none" w:sz="0" w:space="0" w:color="auto"/>
        <w:bottom w:val="none" w:sz="0" w:space="0" w:color="auto"/>
        <w:right w:val="none" w:sz="0" w:space="0" w:color="auto"/>
      </w:divBdr>
    </w:div>
    <w:div w:id="937522303">
      <w:bodyDiv w:val="1"/>
      <w:marLeft w:val="0"/>
      <w:marRight w:val="0"/>
      <w:marTop w:val="0"/>
      <w:marBottom w:val="0"/>
      <w:divBdr>
        <w:top w:val="none" w:sz="0" w:space="0" w:color="auto"/>
        <w:left w:val="none" w:sz="0" w:space="0" w:color="auto"/>
        <w:bottom w:val="none" w:sz="0" w:space="0" w:color="auto"/>
        <w:right w:val="none" w:sz="0" w:space="0" w:color="auto"/>
      </w:divBdr>
    </w:div>
    <w:div w:id="980041863">
      <w:bodyDiv w:val="1"/>
      <w:marLeft w:val="0"/>
      <w:marRight w:val="0"/>
      <w:marTop w:val="0"/>
      <w:marBottom w:val="0"/>
      <w:divBdr>
        <w:top w:val="none" w:sz="0" w:space="0" w:color="auto"/>
        <w:left w:val="none" w:sz="0" w:space="0" w:color="auto"/>
        <w:bottom w:val="none" w:sz="0" w:space="0" w:color="auto"/>
        <w:right w:val="none" w:sz="0" w:space="0" w:color="auto"/>
      </w:divBdr>
    </w:div>
    <w:div w:id="1077746427">
      <w:bodyDiv w:val="1"/>
      <w:marLeft w:val="0"/>
      <w:marRight w:val="0"/>
      <w:marTop w:val="0"/>
      <w:marBottom w:val="0"/>
      <w:divBdr>
        <w:top w:val="none" w:sz="0" w:space="0" w:color="auto"/>
        <w:left w:val="none" w:sz="0" w:space="0" w:color="auto"/>
        <w:bottom w:val="none" w:sz="0" w:space="0" w:color="auto"/>
        <w:right w:val="none" w:sz="0" w:space="0" w:color="auto"/>
      </w:divBdr>
    </w:div>
    <w:div w:id="1428114827">
      <w:bodyDiv w:val="1"/>
      <w:marLeft w:val="0"/>
      <w:marRight w:val="0"/>
      <w:marTop w:val="0"/>
      <w:marBottom w:val="0"/>
      <w:divBdr>
        <w:top w:val="none" w:sz="0" w:space="0" w:color="auto"/>
        <w:left w:val="none" w:sz="0" w:space="0" w:color="auto"/>
        <w:bottom w:val="none" w:sz="0" w:space="0" w:color="auto"/>
        <w:right w:val="none" w:sz="0" w:space="0" w:color="auto"/>
      </w:divBdr>
    </w:div>
    <w:div w:id="1482966018">
      <w:bodyDiv w:val="1"/>
      <w:marLeft w:val="0"/>
      <w:marRight w:val="0"/>
      <w:marTop w:val="0"/>
      <w:marBottom w:val="0"/>
      <w:divBdr>
        <w:top w:val="none" w:sz="0" w:space="0" w:color="auto"/>
        <w:left w:val="none" w:sz="0" w:space="0" w:color="auto"/>
        <w:bottom w:val="none" w:sz="0" w:space="0" w:color="auto"/>
        <w:right w:val="none" w:sz="0" w:space="0" w:color="auto"/>
      </w:divBdr>
    </w:div>
    <w:div w:id="1670210815">
      <w:bodyDiv w:val="1"/>
      <w:marLeft w:val="0"/>
      <w:marRight w:val="0"/>
      <w:marTop w:val="0"/>
      <w:marBottom w:val="0"/>
      <w:divBdr>
        <w:top w:val="none" w:sz="0" w:space="0" w:color="auto"/>
        <w:left w:val="none" w:sz="0" w:space="0" w:color="auto"/>
        <w:bottom w:val="none" w:sz="0" w:space="0" w:color="auto"/>
        <w:right w:val="none" w:sz="0" w:space="0" w:color="auto"/>
      </w:divBdr>
    </w:div>
    <w:div w:id="2089616604">
      <w:bodyDiv w:val="1"/>
      <w:marLeft w:val="0"/>
      <w:marRight w:val="0"/>
      <w:marTop w:val="0"/>
      <w:marBottom w:val="0"/>
      <w:divBdr>
        <w:top w:val="none" w:sz="0" w:space="0" w:color="auto"/>
        <w:left w:val="none" w:sz="0" w:space="0" w:color="auto"/>
        <w:bottom w:val="none" w:sz="0" w:space="0" w:color="auto"/>
        <w:right w:val="none" w:sz="0" w:space="0" w:color="auto"/>
      </w:divBdr>
    </w:div>
    <w:div w:id="21160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cross.co.za/2017/08/reality-human-trafficking-south-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NIN13</b:Tag>
    <b:SourceType>Book</b:SourceType>
    <b:Guid>{78C5146B-AB53-473D-A66C-BC0BA2FF90E2}</b:Guid>
    <b:Author>
      <b:Author>
        <b:NameList>
          <b:Person>
            <b:Last>MOLLEMA</b:Last>
            <b:First>NINA</b:First>
          </b:Person>
        </b:NameList>
      </b:Author>
    </b:Author>
    <b:Title>Combating Human Trafficking in South Africa: A Comparative Legal Study </b:Title>
    <b:Year>2013</b:Yea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D7565B-4828-4C09-A164-886413EE796E}">
  <ds:schemaRefs>
    <ds:schemaRef ds:uri="http://schemas.openxmlformats.org/officeDocument/2006/bibliography"/>
  </ds:schemaRefs>
</ds:datastoreItem>
</file>

<file path=customXml/itemProps2.xml><?xml version="1.0" encoding="utf-8"?>
<ds:datastoreItem xmlns:ds="http://schemas.openxmlformats.org/officeDocument/2006/customXml" ds:itemID="{CAD8EB0E-67DC-4FE8-9B77-2115E32DF285}"/>
</file>

<file path=customXml/itemProps3.xml><?xml version="1.0" encoding="utf-8"?>
<ds:datastoreItem xmlns:ds="http://schemas.openxmlformats.org/officeDocument/2006/customXml" ds:itemID="{4C0D5205-E21F-4B16-A878-0C77EA9FDAEB}"/>
</file>

<file path=customXml/itemProps4.xml><?xml version="1.0" encoding="utf-8"?>
<ds:datastoreItem xmlns:ds="http://schemas.openxmlformats.org/officeDocument/2006/customXml" ds:itemID="{8A52B752-719D-4446-A9BE-F2A3F4DE4F62}"/>
</file>

<file path=docProps/app.xml><?xml version="1.0" encoding="utf-8"?>
<Properties xmlns="http://schemas.openxmlformats.org/officeDocument/2006/extended-properties" xmlns:vt="http://schemas.openxmlformats.org/officeDocument/2006/docPropsVTypes">
  <Template>Normal</Template>
  <TotalTime>5774</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Omolara Akintoye</dc:creator>
  <cp:keywords/>
  <dc:description/>
  <cp:lastModifiedBy>Omolara Akintoye</cp:lastModifiedBy>
  <cp:revision>4</cp:revision>
  <cp:lastPrinted>2019-10-08T06:24:00Z</cp:lastPrinted>
  <dcterms:created xsi:type="dcterms:W3CDTF">2019-09-30T10:20:00Z</dcterms:created>
  <dcterms:modified xsi:type="dcterms:W3CDTF">2019-10-08T07:54:00Z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