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FF778C" w14:textId="77777777" w:rsidR="00BE46E3" w:rsidRPr="00727B74" w:rsidRDefault="00BE46E3" w:rsidP="00BE46E3">
      <w:pPr>
        <w:jc w:val="right"/>
        <w:rPr>
          <w:rFonts w:cs="Courier New"/>
        </w:rPr>
      </w:pPr>
      <w:bookmarkStart w:id="0" w:name="_GoBack"/>
      <w:bookmarkEnd w:id="0"/>
      <w:r w:rsidRPr="00727B74">
        <w:rPr>
          <w:rFonts w:cs="Courier New"/>
          <w:noProof/>
          <w:lang w:eastAsia="en-GB"/>
        </w:rPr>
        <w:drawing>
          <wp:inline distT="0" distB="0" distL="0" distR="0" wp14:anchorId="28A521F8" wp14:editId="6214F6E4">
            <wp:extent cx="2178968" cy="929247"/>
            <wp:effectExtent l="0" t="0" r="0" b="4445"/>
            <wp:docPr id="1" name="Image 1" descr="C:\Users\poutiers\AppData\Local\Microsoft\Windows\Temporary Internet Files\Content.Outlook\LQFP4FPB\Main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outiers\AppData\Local\Microsoft\Windows\Temporary Internet Files\Content.Outlook\LQFP4FPB\Main_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77606" cy="928666"/>
                    </a:xfrm>
                    <a:prstGeom prst="rect">
                      <a:avLst/>
                    </a:prstGeom>
                    <a:noFill/>
                    <a:ln>
                      <a:noFill/>
                    </a:ln>
                  </pic:spPr>
                </pic:pic>
              </a:graphicData>
            </a:graphic>
          </wp:inline>
        </w:drawing>
      </w:r>
      <w:r w:rsidRPr="00727B74">
        <w:rPr>
          <w:rFonts w:cs="Courier New"/>
          <w:noProof/>
          <w:lang w:eastAsia="en-GB"/>
        </w:rPr>
        <w:drawing>
          <wp:anchor distT="0" distB="0" distL="114300" distR="114300" simplePos="0" relativeHeight="251659264" behindDoc="0" locked="0" layoutInCell="1" allowOverlap="1" wp14:anchorId="595073D3" wp14:editId="7E784E2C">
            <wp:simplePos x="0" y="0"/>
            <wp:positionH relativeFrom="column">
              <wp:posOffset>-38100</wp:posOffset>
            </wp:positionH>
            <wp:positionV relativeFrom="paragraph">
              <wp:posOffset>-122555</wp:posOffset>
            </wp:positionV>
            <wp:extent cx="1007745" cy="1087120"/>
            <wp:effectExtent l="0" t="0" r="1905" b="0"/>
            <wp:wrapNone/>
            <wp:docPr id="8" name="Picture 8" descr="Default_en-childabuse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fault_en-childabuse2-1"/>
                    <pic:cNvPicPr>
                      <a:picLocks noChangeAspect="1" noChangeArrowheads="1"/>
                    </pic:cNvPicPr>
                  </pic:nvPicPr>
                  <pic:blipFill>
                    <a:blip r:embed="rId9">
                      <a:extLst>
                        <a:ext uri="{28A0092B-C50C-407E-A947-70E740481C1C}">
                          <a14:useLocalDpi xmlns:a14="http://schemas.microsoft.com/office/drawing/2010/main" val="0"/>
                        </a:ext>
                      </a:extLst>
                    </a:blip>
                    <a:srcRect b="20457"/>
                    <a:stretch>
                      <a:fillRect/>
                    </a:stretch>
                  </pic:blipFill>
                  <pic:spPr bwMode="auto">
                    <a:xfrm>
                      <a:off x="0" y="0"/>
                      <a:ext cx="1007745" cy="1087120"/>
                    </a:xfrm>
                    <a:prstGeom prst="rect">
                      <a:avLst/>
                    </a:prstGeom>
                    <a:noFill/>
                  </pic:spPr>
                </pic:pic>
              </a:graphicData>
            </a:graphic>
            <wp14:sizeRelH relativeFrom="page">
              <wp14:pctWidth>0</wp14:pctWidth>
            </wp14:sizeRelH>
            <wp14:sizeRelV relativeFrom="page">
              <wp14:pctHeight>0</wp14:pctHeight>
            </wp14:sizeRelV>
          </wp:anchor>
        </w:drawing>
      </w:r>
    </w:p>
    <w:p w14:paraId="399A0B81" w14:textId="77777777" w:rsidR="00BE46E3" w:rsidRPr="00727B74" w:rsidRDefault="00BE46E3" w:rsidP="00BE46E3">
      <w:pPr>
        <w:rPr>
          <w:rFonts w:cs="Courier New"/>
        </w:rPr>
      </w:pPr>
    </w:p>
    <w:p w14:paraId="65B81EF1" w14:textId="77777777" w:rsidR="00BE46E3" w:rsidRDefault="00BE46E3" w:rsidP="00BE46E3">
      <w:pPr>
        <w:rPr>
          <w:rFonts w:cs="Courier New"/>
        </w:rPr>
      </w:pPr>
    </w:p>
    <w:p w14:paraId="6387DD8A" w14:textId="77777777" w:rsidR="00BE46E3" w:rsidRPr="00727B74" w:rsidRDefault="00BE46E3" w:rsidP="00BE46E3">
      <w:pPr>
        <w:rPr>
          <w:rFonts w:cs="Courier New"/>
        </w:rPr>
      </w:pPr>
    </w:p>
    <w:p w14:paraId="6E4AD6BD" w14:textId="44F09449" w:rsidR="00BE46E3" w:rsidRPr="004A5769" w:rsidRDefault="00BE46E3" w:rsidP="00BE46E3">
      <w:pPr>
        <w:ind w:right="-28"/>
        <w:jc w:val="right"/>
        <w:rPr>
          <w:rFonts w:ascii="Arial Narrow" w:hAnsi="Arial Narrow" w:cstheme="minorHAnsi"/>
          <w:color w:val="231F20"/>
          <w:position w:val="-1"/>
          <w:sz w:val="30"/>
          <w:szCs w:val="30"/>
        </w:rPr>
      </w:pPr>
      <w:r w:rsidRPr="004A5769">
        <w:rPr>
          <w:rFonts w:ascii="Arial Narrow" w:hAnsi="Arial Narrow" w:cstheme="minorHAnsi"/>
          <w:color w:val="231F20"/>
          <w:spacing w:val="-14"/>
          <w:position w:val="-1"/>
          <w:sz w:val="30"/>
          <w:szCs w:val="30"/>
        </w:rPr>
        <w:t>T</w:t>
      </w:r>
      <w:r w:rsidRPr="004A5769">
        <w:rPr>
          <w:rFonts w:ascii="Arial Narrow" w:hAnsi="Arial Narrow" w:cstheme="minorHAnsi"/>
          <w:color w:val="231F20"/>
          <w:position w:val="-1"/>
          <w:sz w:val="30"/>
          <w:szCs w:val="30"/>
        </w:rPr>
        <w:t>-ES</w:t>
      </w:r>
      <w:r>
        <w:rPr>
          <w:rFonts w:ascii="Arial Narrow" w:hAnsi="Arial Narrow" w:cstheme="minorHAnsi"/>
          <w:color w:val="231F20"/>
          <w:position w:val="-1"/>
          <w:sz w:val="30"/>
          <w:szCs w:val="30"/>
        </w:rPr>
        <w:t>-BU</w:t>
      </w:r>
      <w:r w:rsidRPr="004A5769">
        <w:rPr>
          <w:rFonts w:ascii="Arial Narrow" w:hAnsi="Arial Narrow" w:cstheme="minorHAnsi"/>
          <w:color w:val="231F20"/>
          <w:position w:val="-1"/>
          <w:sz w:val="30"/>
          <w:szCs w:val="30"/>
        </w:rPr>
        <w:t>(2019)</w:t>
      </w:r>
      <w:r>
        <w:rPr>
          <w:rFonts w:ascii="Arial Narrow" w:hAnsi="Arial Narrow" w:cstheme="minorHAnsi"/>
          <w:color w:val="231F20"/>
          <w:position w:val="-1"/>
          <w:sz w:val="30"/>
          <w:szCs w:val="30"/>
        </w:rPr>
        <w:t>01</w:t>
      </w:r>
      <w:r w:rsidRPr="004A5769">
        <w:rPr>
          <w:rFonts w:ascii="Arial Narrow" w:hAnsi="Arial Narrow" w:cstheme="minorHAnsi"/>
          <w:color w:val="231F20"/>
          <w:position w:val="-1"/>
          <w:sz w:val="30"/>
          <w:szCs w:val="30"/>
        </w:rPr>
        <w:t>_en</w:t>
      </w:r>
    </w:p>
    <w:p w14:paraId="481D082C" w14:textId="77777777" w:rsidR="00BE46E3" w:rsidRPr="004A5769" w:rsidRDefault="00BE46E3" w:rsidP="00BE46E3">
      <w:pPr>
        <w:ind w:right="-28"/>
        <w:jc w:val="right"/>
        <w:rPr>
          <w:rFonts w:ascii="Arial Narrow" w:hAnsi="Arial Narrow" w:cstheme="minorHAnsi"/>
          <w:color w:val="231F20"/>
          <w:position w:val="-1"/>
          <w:sz w:val="30"/>
          <w:szCs w:val="30"/>
        </w:rPr>
      </w:pPr>
    </w:p>
    <w:p w14:paraId="1CCF4F09" w14:textId="4CC3D3A7" w:rsidR="00BE46E3" w:rsidRPr="004A5769" w:rsidRDefault="00BE46E3" w:rsidP="00BE46E3">
      <w:pPr>
        <w:ind w:right="-28"/>
        <w:jc w:val="right"/>
        <w:rPr>
          <w:rFonts w:ascii="Arial Narrow" w:hAnsi="Arial Narrow" w:cstheme="minorHAnsi"/>
          <w:color w:val="231F20"/>
          <w:position w:val="-1"/>
          <w:sz w:val="30"/>
          <w:szCs w:val="30"/>
        </w:rPr>
      </w:pPr>
      <w:r>
        <w:rPr>
          <w:rFonts w:ascii="Arial Narrow" w:hAnsi="Arial Narrow" w:cstheme="minorHAnsi"/>
          <w:color w:val="231F20"/>
          <w:position w:val="-1"/>
          <w:sz w:val="30"/>
          <w:szCs w:val="30"/>
        </w:rPr>
        <w:t>18 November 2019</w:t>
      </w:r>
    </w:p>
    <w:p w14:paraId="5817D7F2" w14:textId="77777777" w:rsidR="00BE46E3" w:rsidRPr="004A5769" w:rsidRDefault="00BE46E3" w:rsidP="00BE46E3">
      <w:pPr>
        <w:ind w:right="-28"/>
        <w:jc w:val="right"/>
        <w:rPr>
          <w:rFonts w:ascii="Arial Narrow" w:hAnsi="Arial Narrow" w:cstheme="minorHAnsi"/>
          <w:color w:val="231F20"/>
          <w:position w:val="-1"/>
          <w:sz w:val="30"/>
          <w:szCs w:val="30"/>
        </w:rPr>
      </w:pPr>
    </w:p>
    <w:p w14:paraId="25C44A4A" w14:textId="20300179" w:rsidR="00BE46E3" w:rsidRPr="00BE46E3" w:rsidRDefault="00BE46E3" w:rsidP="00BE46E3">
      <w:pPr>
        <w:ind w:right="-28"/>
        <w:jc w:val="right"/>
        <w:rPr>
          <w:rFonts w:ascii="Arial Narrow" w:hAnsi="Arial Narrow" w:cstheme="minorHAnsi"/>
          <w:i/>
          <w:color w:val="231F20"/>
          <w:position w:val="-1"/>
          <w:sz w:val="30"/>
          <w:szCs w:val="30"/>
        </w:rPr>
      </w:pPr>
      <w:r w:rsidRPr="00BE46E3">
        <w:rPr>
          <w:rFonts w:ascii="Arial Narrow" w:hAnsi="Arial Narrow" w:cstheme="minorHAnsi"/>
          <w:i/>
          <w:color w:val="231F20"/>
          <w:position w:val="-1"/>
          <w:sz w:val="30"/>
          <w:szCs w:val="30"/>
        </w:rPr>
        <w:t>English only</w:t>
      </w:r>
    </w:p>
    <w:p w14:paraId="7662B785" w14:textId="77777777" w:rsidR="00BE46E3" w:rsidRPr="004A5769" w:rsidRDefault="00BE46E3" w:rsidP="00BE46E3">
      <w:pPr>
        <w:ind w:right="-28"/>
        <w:jc w:val="right"/>
        <w:rPr>
          <w:rFonts w:ascii="Arial Narrow" w:hAnsi="Arial Narrow" w:cstheme="minorHAnsi"/>
          <w:color w:val="231F20"/>
          <w:position w:val="-1"/>
          <w:sz w:val="30"/>
          <w:szCs w:val="30"/>
        </w:rPr>
      </w:pPr>
    </w:p>
    <w:p w14:paraId="442763D3" w14:textId="77777777" w:rsidR="00BE46E3" w:rsidRPr="004A5769" w:rsidRDefault="00BE46E3" w:rsidP="00BE46E3">
      <w:pPr>
        <w:ind w:right="-28"/>
        <w:jc w:val="right"/>
        <w:rPr>
          <w:rFonts w:ascii="Arial Narrow" w:hAnsi="Arial Narrow" w:cstheme="minorHAnsi"/>
          <w:color w:val="231F20"/>
          <w:position w:val="-1"/>
          <w:sz w:val="30"/>
          <w:szCs w:val="30"/>
        </w:rPr>
      </w:pPr>
    </w:p>
    <w:p w14:paraId="362D6EE5" w14:textId="77777777" w:rsidR="00BE46E3" w:rsidRPr="004A5769" w:rsidRDefault="00BE46E3" w:rsidP="00BE46E3">
      <w:pPr>
        <w:ind w:right="-28"/>
        <w:jc w:val="right"/>
        <w:rPr>
          <w:rFonts w:ascii="Arial Narrow" w:hAnsi="Arial Narrow" w:cstheme="minorHAnsi"/>
          <w:color w:val="231F20"/>
          <w:position w:val="-1"/>
          <w:sz w:val="30"/>
          <w:szCs w:val="30"/>
        </w:rPr>
      </w:pPr>
    </w:p>
    <w:p w14:paraId="0AD2574B" w14:textId="77777777" w:rsidR="00CE1348" w:rsidRDefault="00CE1348" w:rsidP="00BE46E3">
      <w:pPr>
        <w:ind w:right="-28"/>
        <w:rPr>
          <w:rFonts w:ascii="Arial Narrow" w:hAnsi="Arial Narrow" w:cstheme="minorHAnsi"/>
          <w:b/>
          <w:color w:val="231F20"/>
          <w:spacing w:val="-20"/>
          <w:position w:val="1"/>
          <w:sz w:val="44"/>
          <w:szCs w:val="44"/>
        </w:rPr>
      </w:pPr>
    </w:p>
    <w:p w14:paraId="0804077C" w14:textId="55FA9FD3" w:rsidR="00BE46E3" w:rsidRPr="004A5769" w:rsidRDefault="00BE46E3" w:rsidP="00BE46E3">
      <w:pPr>
        <w:ind w:right="-28"/>
        <w:rPr>
          <w:rFonts w:ascii="Arial Narrow" w:hAnsi="Arial Narrow" w:cstheme="minorHAnsi"/>
          <w:b/>
          <w:spacing w:val="-20"/>
          <w:sz w:val="44"/>
          <w:szCs w:val="44"/>
        </w:rPr>
      </w:pPr>
      <w:r w:rsidRPr="004A5769">
        <w:rPr>
          <w:rFonts w:ascii="Arial Narrow" w:hAnsi="Arial Narrow" w:cstheme="minorHAnsi"/>
          <w:b/>
          <w:color w:val="231F20"/>
          <w:spacing w:val="-20"/>
          <w:position w:val="1"/>
          <w:sz w:val="44"/>
          <w:szCs w:val="44"/>
        </w:rPr>
        <w:t>LANZAROTE COMMITTEE</w:t>
      </w:r>
    </w:p>
    <w:p w14:paraId="1D9FCDAE" w14:textId="77777777" w:rsidR="00BE46E3" w:rsidRPr="004A5769" w:rsidRDefault="00BE46E3" w:rsidP="00BE46E3">
      <w:pPr>
        <w:ind w:right="-28"/>
        <w:rPr>
          <w:rFonts w:ascii="Arial Narrow" w:hAnsi="Arial Narrow" w:cstheme="minorHAnsi"/>
          <w:color w:val="231F20"/>
          <w:position w:val="-1"/>
          <w:sz w:val="30"/>
          <w:szCs w:val="30"/>
        </w:rPr>
      </w:pPr>
    </w:p>
    <w:p w14:paraId="16A25771" w14:textId="77777777" w:rsidR="00BE46E3" w:rsidRPr="004A5769" w:rsidRDefault="00BE46E3" w:rsidP="00BE46E3">
      <w:pPr>
        <w:ind w:right="-23"/>
        <w:jc w:val="both"/>
        <w:rPr>
          <w:rFonts w:ascii="Arial Narrow" w:hAnsi="Arial Narrow" w:cstheme="minorHAnsi"/>
          <w:bCs/>
          <w:color w:val="231F20"/>
          <w:sz w:val="38"/>
          <w:szCs w:val="38"/>
        </w:rPr>
      </w:pPr>
      <w:r w:rsidRPr="004A5769">
        <w:rPr>
          <w:rFonts w:ascii="Arial Narrow" w:hAnsi="Arial Narrow" w:cstheme="minorHAnsi"/>
          <w:bCs/>
          <w:color w:val="231F20"/>
          <w:sz w:val="42"/>
          <w:szCs w:val="42"/>
        </w:rPr>
        <w:t>Committee of the Parties to the Council of Europe Convention on the protection of children against sexual exploitation and sexual abuse</w:t>
      </w:r>
    </w:p>
    <w:p w14:paraId="6D014B9C" w14:textId="77777777" w:rsidR="00BE46E3" w:rsidRPr="004A5769" w:rsidRDefault="00BE46E3" w:rsidP="00BE46E3">
      <w:pPr>
        <w:tabs>
          <w:tab w:val="left" w:pos="1320"/>
          <w:tab w:val="right" w:leader="dot" w:pos="5170"/>
        </w:tabs>
        <w:jc w:val="both"/>
        <w:rPr>
          <w:rFonts w:ascii="Arial Narrow" w:hAnsi="Arial Narrow" w:cstheme="minorHAnsi"/>
          <w:color w:val="999999"/>
          <w:szCs w:val="20"/>
        </w:rPr>
      </w:pPr>
    </w:p>
    <w:p w14:paraId="65BE9D66" w14:textId="77777777" w:rsidR="00BE46E3" w:rsidRPr="004A5769" w:rsidRDefault="00BE46E3" w:rsidP="00BE46E3">
      <w:pPr>
        <w:tabs>
          <w:tab w:val="left" w:pos="1320"/>
          <w:tab w:val="right" w:leader="dot" w:pos="5170"/>
        </w:tabs>
        <w:rPr>
          <w:rFonts w:ascii="Arial Narrow" w:hAnsi="Arial Narrow" w:cstheme="minorHAnsi"/>
          <w:color w:val="999999"/>
          <w:sz w:val="48"/>
          <w:szCs w:val="48"/>
        </w:rPr>
      </w:pPr>
      <w:r w:rsidRPr="004A5769">
        <w:rPr>
          <w:rFonts w:ascii="Arial Narrow" w:hAnsi="Arial Narrow" w:cstheme="minorHAnsi"/>
          <w:color w:val="999999"/>
          <w:szCs w:val="20"/>
        </w:rPr>
        <w:tab/>
      </w:r>
      <w:r w:rsidRPr="004A5769">
        <w:rPr>
          <w:rFonts w:ascii="Arial Narrow" w:hAnsi="Arial Narrow" w:cstheme="minorHAnsi"/>
          <w:color w:val="999999"/>
          <w:sz w:val="48"/>
          <w:szCs w:val="48"/>
        </w:rPr>
        <w:tab/>
      </w:r>
    </w:p>
    <w:p w14:paraId="5CA94A77" w14:textId="77777777" w:rsidR="00BE46E3" w:rsidRPr="004A5769" w:rsidRDefault="00BE46E3" w:rsidP="00BE46E3">
      <w:pPr>
        <w:ind w:left="1376" w:right="-20"/>
        <w:rPr>
          <w:rFonts w:ascii="Arial Narrow" w:hAnsi="Arial Narrow" w:cstheme="minorHAnsi"/>
          <w:b/>
          <w:bCs/>
          <w:color w:val="231F20"/>
          <w:spacing w:val="2"/>
          <w:sz w:val="32"/>
          <w:szCs w:val="32"/>
        </w:rPr>
      </w:pPr>
    </w:p>
    <w:p w14:paraId="659A8D19" w14:textId="6982C0E0" w:rsidR="00BE46E3" w:rsidRPr="004A5769" w:rsidRDefault="00BE46E3" w:rsidP="00BE46E3">
      <w:pPr>
        <w:ind w:left="1376" w:right="-20"/>
        <w:jc w:val="both"/>
        <w:rPr>
          <w:rFonts w:ascii="Arial Narrow" w:hAnsi="Arial Narrow" w:cstheme="minorHAnsi"/>
          <w:b/>
          <w:bCs/>
          <w:color w:val="231F20"/>
          <w:spacing w:val="2"/>
          <w:sz w:val="32"/>
          <w:szCs w:val="32"/>
        </w:rPr>
      </w:pPr>
      <w:r>
        <w:rPr>
          <w:rFonts w:ascii="Arial Narrow" w:hAnsi="Arial Narrow" w:cstheme="minorHAnsi"/>
          <w:b/>
          <w:bCs/>
          <w:color w:val="231F20"/>
          <w:spacing w:val="2"/>
          <w:sz w:val="32"/>
          <w:szCs w:val="32"/>
        </w:rPr>
        <w:t xml:space="preserve">Input by the Bureau of the Lanzarote Committee to respond to the call made by the UN Special Rapporteur on the Sale and Sexual Exploitation of Children with regard to her report </w:t>
      </w:r>
      <w:r w:rsidRPr="00BE46E3">
        <w:rPr>
          <w:rFonts w:ascii="Arial Narrow" w:hAnsi="Arial Narrow" w:cstheme="minorHAnsi"/>
          <w:b/>
          <w:bCs/>
          <w:i/>
          <w:color w:val="231F20"/>
          <w:spacing w:val="2"/>
          <w:sz w:val="32"/>
          <w:szCs w:val="32"/>
        </w:rPr>
        <w:t>“Looking back, looking forward”</w:t>
      </w:r>
    </w:p>
    <w:p w14:paraId="7B24D1CC" w14:textId="77777777" w:rsidR="00BE46E3" w:rsidRPr="004A5769" w:rsidRDefault="00BE46E3" w:rsidP="00BE46E3">
      <w:pPr>
        <w:ind w:left="1350" w:right="-20"/>
        <w:jc w:val="both"/>
        <w:rPr>
          <w:rFonts w:ascii="Arial Narrow" w:hAnsi="Arial Narrow" w:cstheme="minorHAnsi"/>
          <w:b/>
          <w:bCs/>
          <w:color w:val="231F20"/>
          <w:spacing w:val="2"/>
          <w:sz w:val="32"/>
          <w:szCs w:val="32"/>
        </w:rPr>
      </w:pPr>
    </w:p>
    <w:p w14:paraId="4E918634" w14:textId="582E5202" w:rsidR="00BE46E3" w:rsidRPr="004A5769" w:rsidRDefault="00BE46E3" w:rsidP="00BE46E3">
      <w:pPr>
        <w:ind w:left="1350" w:right="-20"/>
        <w:jc w:val="both"/>
        <w:rPr>
          <w:rFonts w:ascii="Arial Narrow" w:eastAsia="Times New Roman" w:hAnsi="Arial Narrow" w:cs="Myriad Pro"/>
          <w:bCs/>
          <w:color w:val="231F20"/>
          <w:spacing w:val="2"/>
          <w:sz w:val="32"/>
          <w:szCs w:val="42"/>
          <w:lang w:eastAsia="fr-FR"/>
        </w:rPr>
      </w:pPr>
    </w:p>
    <w:p w14:paraId="1F108080" w14:textId="77777777" w:rsidR="00BE46E3" w:rsidRPr="004A5769" w:rsidRDefault="00BE46E3" w:rsidP="00BE46E3">
      <w:pPr>
        <w:ind w:right="-20"/>
        <w:rPr>
          <w:rFonts w:ascii="Arial Narrow" w:hAnsi="Arial Narrow" w:cstheme="minorHAnsi"/>
        </w:rPr>
      </w:pPr>
    </w:p>
    <w:p w14:paraId="571E74B5" w14:textId="77777777" w:rsidR="00BE46E3" w:rsidRPr="004A5769" w:rsidRDefault="00BE46E3" w:rsidP="00BE46E3">
      <w:pPr>
        <w:ind w:right="-20"/>
        <w:rPr>
          <w:rFonts w:ascii="Arial Narrow" w:hAnsi="Arial Narrow" w:cstheme="minorHAnsi"/>
        </w:rPr>
      </w:pPr>
    </w:p>
    <w:p w14:paraId="46702529" w14:textId="77777777" w:rsidR="00BE46E3" w:rsidRPr="004A5769" w:rsidRDefault="00BE46E3" w:rsidP="00BE46E3">
      <w:pPr>
        <w:ind w:right="-20"/>
        <w:rPr>
          <w:rFonts w:ascii="Arial Narrow" w:hAnsi="Arial Narrow" w:cstheme="minorHAnsi"/>
        </w:rPr>
      </w:pPr>
    </w:p>
    <w:p w14:paraId="574E74D4" w14:textId="77777777" w:rsidR="00BE46E3" w:rsidRPr="004A5769" w:rsidRDefault="00BE46E3" w:rsidP="00BE46E3">
      <w:pPr>
        <w:ind w:right="-20"/>
        <w:rPr>
          <w:rFonts w:ascii="Arial Narrow" w:hAnsi="Arial Narrow" w:cstheme="minorHAnsi"/>
        </w:rPr>
      </w:pPr>
    </w:p>
    <w:p w14:paraId="77E4C82C" w14:textId="77777777" w:rsidR="00BE46E3" w:rsidRPr="004A5769" w:rsidRDefault="00BE46E3" w:rsidP="00BE46E3">
      <w:pPr>
        <w:ind w:right="-20"/>
        <w:rPr>
          <w:rFonts w:ascii="Arial Narrow" w:hAnsi="Arial Narrow" w:cstheme="minorHAnsi"/>
        </w:rPr>
      </w:pPr>
    </w:p>
    <w:p w14:paraId="1EE0340D" w14:textId="77777777" w:rsidR="00BE46E3" w:rsidRPr="004A5769" w:rsidRDefault="00BE46E3" w:rsidP="00BE46E3">
      <w:pPr>
        <w:ind w:right="-20"/>
        <w:rPr>
          <w:rFonts w:ascii="Arial Narrow" w:hAnsi="Arial Narrow" w:cstheme="minorHAnsi"/>
        </w:rPr>
      </w:pPr>
    </w:p>
    <w:p w14:paraId="1A399823" w14:textId="77777777" w:rsidR="00BE46E3" w:rsidRPr="004A5769" w:rsidRDefault="00BE46E3" w:rsidP="00BE46E3">
      <w:pPr>
        <w:ind w:right="-20"/>
        <w:rPr>
          <w:rFonts w:ascii="Arial Narrow" w:hAnsi="Arial Narrow" w:cstheme="minorHAnsi"/>
        </w:rPr>
      </w:pPr>
    </w:p>
    <w:p w14:paraId="7EC00C4F" w14:textId="77777777" w:rsidR="00BE46E3" w:rsidRPr="004A5769" w:rsidRDefault="00BE46E3" w:rsidP="00BE46E3">
      <w:pPr>
        <w:rPr>
          <w:rFonts w:asciiTheme="minorHAnsi" w:eastAsia="Calibri" w:hAnsiTheme="minorHAnsi" w:cstheme="minorHAnsi"/>
          <w:b/>
          <w:bCs/>
          <w:sz w:val="28"/>
        </w:rPr>
      </w:pPr>
      <w:r w:rsidRPr="004A5769">
        <w:rPr>
          <w:rFonts w:asciiTheme="minorHAnsi" w:eastAsia="Calibri" w:hAnsiTheme="minorHAnsi" w:cstheme="minorHAnsi"/>
          <w:b/>
          <w:bCs/>
          <w:sz w:val="28"/>
        </w:rPr>
        <w:br w:type="page"/>
      </w:r>
    </w:p>
    <w:p w14:paraId="63D95E6B" w14:textId="77777777" w:rsidR="00AF3ABA" w:rsidRPr="0076688E" w:rsidRDefault="00710EC1" w:rsidP="004B1E05">
      <w:pPr>
        <w:jc w:val="both"/>
        <w:rPr>
          <w:rFonts w:asciiTheme="minorHAnsi" w:eastAsia="Times New Roman" w:hAnsiTheme="minorHAnsi" w:cstheme="minorHAnsi"/>
          <w:color w:val="000000"/>
          <w:lang w:eastAsia="fr-FR"/>
        </w:rPr>
      </w:pPr>
      <w:r w:rsidRPr="0076688E">
        <w:rPr>
          <w:rFonts w:asciiTheme="minorHAnsi" w:eastAsia="Times New Roman" w:hAnsiTheme="minorHAnsi" w:cstheme="minorHAnsi"/>
          <w:color w:val="000000"/>
          <w:lang w:eastAsia="fr-FR"/>
        </w:rPr>
        <w:lastRenderedPageBreak/>
        <w:t xml:space="preserve">During its 25th meeting Lanzarote Committee (i.e. the monitoring body of the Council of Europe’s Convention on the protection of children against sexual exploitation and sexual abuse) asked its Bureau to respond </w:t>
      </w:r>
      <w:r w:rsidR="00AF3ABA" w:rsidRPr="0076688E">
        <w:rPr>
          <w:rFonts w:asciiTheme="minorHAnsi" w:eastAsia="Times New Roman" w:hAnsiTheme="minorHAnsi" w:cstheme="minorHAnsi"/>
          <w:color w:val="000000"/>
          <w:lang w:eastAsia="fr-FR"/>
        </w:rPr>
        <w:t xml:space="preserve">on its behalf </w:t>
      </w:r>
      <w:r w:rsidRPr="0076688E">
        <w:rPr>
          <w:rFonts w:asciiTheme="minorHAnsi" w:eastAsia="Times New Roman" w:hAnsiTheme="minorHAnsi" w:cstheme="minorHAnsi"/>
          <w:color w:val="000000"/>
          <w:lang w:eastAsia="fr-FR"/>
        </w:rPr>
        <w:t xml:space="preserve">to the call of the UN Special Rapporteur. </w:t>
      </w:r>
    </w:p>
    <w:p w14:paraId="4422B32C" w14:textId="77777777" w:rsidR="00AF3ABA" w:rsidRPr="0076688E" w:rsidRDefault="00AF3ABA" w:rsidP="004B1E05">
      <w:pPr>
        <w:jc w:val="both"/>
        <w:rPr>
          <w:rFonts w:asciiTheme="minorHAnsi" w:eastAsia="Times New Roman" w:hAnsiTheme="minorHAnsi" w:cstheme="minorHAnsi"/>
          <w:color w:val="000000"/>
          <w:lang w:eastAsia="fr-FR"/>
        </w:rPr>
      </w:pPr>
    </w:p>
    <w:p w14:paraId="0A7F7B36" w14:textId="25082290" w:rsidR="004B1E05" w:rsidRPr="0076688E" w:rsidRDefault="00710EC1" w:rsidP="004B1E05">
      <w:pPr>
        <w:jc w:val="both"/>
        <w:rPr>
          <w:rFonts w:asciiTheme="minorHAnsi" w:eastAsia="Times New Roman" w:hAnsiTheme="minorHAnsi" w:cstheme="minorHAnsi"/>
          <w:color w:val="000000"/>
          <w:lang w:eastAsia="fr-FR"/>
        </w:rPr>
      </w:pPr>
      <w:r w:rsidRPr="0076688E">
        <w:rPr>
          <w:rFonts w:asciiTheme="minorHAnsi" w:eastAsia="Times New Roman" w:hAnsiTheme="minorHAnsi" w:cstheme="minorHAnsi"/>
          <w:color w:val="000000"/>
          <w:lang w:eastAsia="fr-FR"/>
        </w:rPr>
        <w:t xml:space="preserve">The Bureau of the Lanzarote Committee </w:t>
      </w:r>
      <w:r w:rsidR="004B1E05" w:rsidRPr="0076688E">
        <w:rPr>
          <w:rFonts w:asciiTheme="minorHAnsi" w:eastAsia="Times New Roman" w:hAnsiTheme="minorHAnsi" w:cstheme="minorHAnsi"/>
          <w:color w:val="000000"/>
          <w:lang w:eastAsia="fr-FR"/>
        </w:rPr>
        <w:t xml:space="preserve">thanks the Special Rapporteur for the opportunity to contribute to her last report. </w:t>
      </w:r>
    </w:p>
    <w:p w14:paraId="03AC12C0" w14:textId="63ED4C4B" w:rsidR="004B1E05" w:rsidRDefault="004B1E05" w:rsidP="00884811">
      <w:pPr>
        <w:pStyle w:val="Default"/>
        <w:jc w:val="both"/>
        <w:rPr>
          <w:b/>
          <w:sz w:val="23"/>
          <w:szCs w:val="23"/>
          <w:lang w:val="en-GB"/>
        </w:rPr>
      </w:pPr>
    </w:p>
    <w:p w14:paraId="2194B7BC" w14:textId="77777777" w:rsidR="00693293" w:rsidRPr="0076688E" w:rsidRDefault="00693293" w:rsidP="00884811">
      <w:pPr>
        <w:pStyle w:val="Default"/>
        <w:jc w:val="both"/>
        <w:rPr>
          <w:b/>
          <w:sz w:val="23"/>
          <w:szCs w:val="23"/>
          <w:lang w:val="en-GB"/>
        </w:rPr>
      </w:pPr>
    </w:p>
    <w:p w14:paraId="7D197BC7" w14:textId="4ABB350A" w:rsidR="002B7F5B" w:rsidRPr="0076688E" w:rsidRDefault="00233E59" w:rsidP="00C40EB3">
      <w:pPr>
        <w:pStyle w:val="Default"/>
        <w:pBdr>
          <w:top w:val="single" w:sz="4" w:space="1" w:color="auto"/>
          <w:left w:val="single" w:sz="4" w:space="4" w:color="auto"/>
          <w:bottom w:val="single" w:sz="4" w:space="1" w:color="auto"/>
          <w:right w:val="single" w:sz="4" w:space="4" w:color="auto"/>
        </w:pBdr>
        <w:jc w:val="both"/>
        <w:rPr>
          <w:b/>
          <w:i/>
          <w:iCs/>
          <w:sz w:val="23"/>
          <w:szCs w:val="23"/>
          <w:lang w:val="en-GB"/>
        </w:rPr>
      </w:pPr>
      <w:r w:rsidRPr="0076688E">
        <w:rPr>
          <w:b/>
          <w:sz w:val="23"/>
          <w:szCs w:val="23"/>
          <w:lang w:val="en-GB"/>
        </w:rPr>
        <w:t>i.</w:t>
      </w:r>
      <w:r w:rsidR="00BE46E3">
        <w:rPr>
          <w:b/>
          <w:sz w:val="23"/>
          <w:szCs w:val="23"/>
          <w:lang w:val="en-GB"/>
        </w:rPr>
        <w:t> </w:t>
      </w:r>
      <w:r w:rsidRPr="0076688E">
        <w:rPr>
          <w:b/>
          <w:i/>
          <w:iCs/>
          <w:sz w:val="23"/>
          <w:szCs w:val="23"/>
          <w:lang w:val="en-GB"/>
        </w:rPr>
        <w:t xml:space="preserve">Context, awareness and attitudes underpinning the sale and sexual exploitation of children: </w:t>
      </w:r>
    </w:p>
    <w:p w14:paraId="302ECE7F" w14:textId="683BF7FE" w:rsidR="00233E59" w:rsidRPr="0076688E" w:rsidRDefault="00233E59" w:rsidP="00C40EB3">
      <w:pPr>
        <w:pStyle w:val="Default"/>
        <w:pBdr>
          <w:top w:val="single" w:sz="4" w:space="1" w:color="auto"/>
          <w:left w:val="single" w:sz="4" w:space="4" w:color="auto"/>
          <w:bottom w:val="single" w:sz="4" w:space="1" w:color="auto"/>
          <w:right w:val="single" w:sz="4" w:space="4" w:color="auto"/>
        </w:pBdr>
        <w:jc w:val="both"/>
        <w:rPr>
          <w:b/>
          <w:sz w:val="23"/>
          <w:szCs w:val="23"/>
          <w:lang w:val="en-GB"/>
        </w:rPr>
      </w:pPr>
      <w:r w:rsidRPr="0076688E">
        <w:rPr>
          <w:b/>
          <w:sz w:val="23"/>
          <w:szCs w:val="23"/>
          <w:lang w:val="en-GB"/>
        </w:rPr>
        <w:t>What are the current challenges, trends and emerging threats defining the scope and extent of the sale and sexual exploitation of children</w:t>
      </w:r>
      <w:r w:rsidR="002B7F5B" w:rsidRPr="0076688E">
        <w:rPr>
          <w:b/>
          <w:sz w:val="23"/>
          <w:szCs w:val="23"/>
          <w:lang w:val="en-GB"/>
        </w:rPr>
        <w:t xml:space="preserve">? </w:t>
      </w:r>
      <w:r w:rsidRPr="0076688E">
        <w:rPr>
          <w:b/>
          <w:sz w:val="23"/>
          <w:szCs w:val="23"/>
          <w:lang w:val="en-GB"/>
        </w:rPr>
        <w:t xml:space="preserve">What are some of the good practices of raising public awareness and sensitisation on issues of sale and sexual exploitation of children at the local, national regional and global level? </w:t>
      </w:r>
    </w:p>
    <w:p w14:paraId="6CE9636F" w14:textId="77777777" w:rsidR="00CD6AFC" w:rsidRPr="0076688E" w:rsidRDefault="00CD6AFC" w:rsidP="00884811">
      <w:pPr>
        <w:jc w:val="both"/>
      </w:pPr>
    </w:p>
    <w:p w14:paraId="3FB04590" w14:textId="5C874951" w:rsidR="00233E59" w:rsidRPr="008C2691" w:rsidRDefault="00423B4F" w:rsidP="00884811">
      <w:pPr>
        <w:pStyle w:val="Default"/>
        <w:jc w:val="both"/>
        <w:rPr>
          <w:rFonts w:asciiTheme="minorHAnsi" w:hAnsiTheme="minorHAnsi" w:cstheme="minorHAnsi"/>
          <w:sz w:val="22"/>
          <w:szCs w:val="22"/>
          <w:lang w:val="en-GB"/>
        </w:rPr>
      </w:pPr>
      <w:r w:rsidRPr="008C2691">
        <w:rPr>
          <w:rFonts w:asciiTheme="minorHAnsi" w:hAnsiTheme="minorHAnsi" w:cstheme="minorHAnsi"/>
          <w:sz w:val="22"/>
          <w:szCs w:val="22"/>
          <w:lang w:val="en-GB"/>
        </w:rPr>
        <w:t>T</w:t>
      </w:r>
      <w:r w:rsidR="0010010C" w:rsidRPr="008C2691">
        <w:rPr>
          <w:rFonts w:asciiTheme="minorHAnsi" w:hAnsiTheme="minorHAnsi" w:cstheme="minorHAnsi"/>
          <w:sz w:val="22"/>
          <w:szCs w:val="22"/>
          <w:lang w:val="en-GB"/>
        </w:rPr>
        <w:t xml:space="preserve">he </w:t>
      </w:r>
      <w:hyperlink r:id="rId10" w:history="1">
        <w:r w:rsidR="0010010C" w:rsidRPr="008C2691">
          <w:rPr>
            <w:rStyle w:val="Hyperlink"/>
            <w:rFonts w:asciiTheme="minorHAnsi" w:hAnsiTheme="minorHAnsi" w:cstheme="minorHAnsi"/>
            <w:sz w:val="22"/>
            <w:szCs w:val="22"/>
            <w:lang w:val="en-GB"/>
          </w:rPr>
          <w:t>Lanzarote Committee</w:t>
        </w:r>
      </w:hyperlink>
      <w:r w:rsidR="00710EC1" w:rsidRPr="008C2691">
        <w:rPr>
          <w:rFonts w:asciiTheme="minorHAnsi" w:hAnsiTheme="minorHAnsi" w:cstheme="minorHAnsi"/>
          <w:sz w:val="22"/>
          <w:szCs w:val="22"/>
          <w:lang w:val="en-GB"/>
        </w:rPr>
        <w:t xml:space="preserve"> </w:t>
      </w:r>
      <w:r w:rsidR="0010010C" w:rsidRPr="008C2691">
        <w:rPr>
          <w:rFonts w:asciiTheme="minorHAnsi" w:hAnsiTheme="minorHAnsi" w:cstheme="minorHAnsi"/>
          <w:sz w:val="22"/>
          <w:szCs w:val="22"/>
          <w:lang w:val="en-GB"/>
        </w:rPr>
        <w:t>focus</w:t>
      </w:r>
      <w:r w:rsidR="00710EC1" w:rsidRPr="008C2691">
        <w:rPr>
          <w:rFonts w:asciiTheme="minorHAnsi" w:hAnsiTheme="minorHAnsi" w:cstheme="minorHAnsi"/>
          <w:sz w:val="22"/>
          <w:szCs w:val="22"/>
          <w:lang w:val="en-GB"/>
        </w:rPr>
        <w:t>ed</w:t>
      </w:r>
      <w:r w:rsidR="0010010C" w:rsidRPr="008C2691">
        <w:rPr>
          <w:rFonts w:asciiTheme="minorHAnsi" w:hAnsiTheme="minorHAnsi" w:cstheme="minorHAnsi"/>
          <w:sz w:val="22"/>
          <w:szCs w:val="22"/>
          <w:lang w:val="en-GB"/>
        </w:rPr>
        <w:t xml:space="preserve"> its </w:t>
      </w:r>
      <w:r w:rsidRPr="008C2691">
        <w:rPr>
          <w:rFonts w:asciiTheme="minorHAnsi" w:hAnsiTheme="minorHAnsi" w:cstheme="minorHAnsi"/>
          <w:sz w:val="22"/>
          <w:szCs w:val="22"/>
          <w:lang w:val="en-GB"/>
        </w:rPr>
        <w:t xml:space="preserve">first </w:t>
      </w:r>
      <w:r w:rsidR="00C40EB3" w:rsidRPr="008C2691">
        <w:rPr>
          <w:rFonts w:asciiTheme="minorHAnsi" w:hAnsiTheme="minorHAnsi" w:cstheme="minorHAnsi"/>
          <w:sz w:val="22"/>
          <w:szCs w:val="22"/>
          <w:lang w:val="en-GB"/>
        </w:rPr>
        <w:t xml:space="preserve">monitoring </w:t>
      </w:r>
      <w:r w:rsidR="0010010C" w:rsidRPr="008C2691">
        <w:rPr>
          <w:rFonts w:asciiTheme="minorHAnsi" w:hAnsiTheme="minorHAnsi" w:cstheme="minorHAnsi"/>
          <w:sz w:val="22"/>
          <w:szCs w:val="22"/>
          <w:lang w:val="en-GB"/>
        </w:rPr>
        <w:t xml:space="preserve">rounds on the following: </w:t>
      </w:r>
    </w:p>
    <w:p w14:paraId="7F709AF6" w14:textId="1DF5BBF1" w:rsidR="00E33894" w:rsidRPr="008C2691" w:rsidRDefault="00E33894" w:rsidP="00884811">
      <w:pPr>
        <w:pStyle w:val="Default"/>
        <w:jc w:val="both"/>
        <w:rPr>
          <w:rFonts w:asciiTheme="minorHAnsi" w:hAnsiTheme="minorHAnsi" w:cstheme="minorHAnsi"/>
          <w:sz w:val="22"/>
          <w:szCs w:val="22"/>
          <w:lang w:val="en-GB"/>
        </w:rPr>
      </w:pPr>
    </w:p>
    <w:p w14:paraId="7737C7AB" w14:textId="078FEB3C" w:rsidR="00E33894" w:rsidRPr="008C2691" w:rsidRDefault="003014FF" w:rsidP="00884811">
      <w:pPr>
        <w:pStyle w:val="Default"/>
        <w:numPr>
          <w:ilvl w:val="0"/>
          <w:numId w:val="3"/>
        </w:numPr>
        <w:jc w:val="both"/>
        <w:rPr>
          <w:rFonts w:asciiTheme="minorHAnsi" w:hAnsiTheme="minorHAnsi" w:cstheme="minorHAnsi"/>
          <w:sz w:val="22"/>
          <w:szCs w:val="22"/>
          <w:lang w:val="en-GB"/>
        </w:rPr>
      </w:pPr>
      <w:hyperlink r:id="rId11" w:history="1">
        <w:r w:rsidR="00E33894" w:rsidRPr="008C2691">
          <w:rPr>
            <w:rStyle w:val="Hyperlink"/>
            <w:rFonts w:asciiTheme="minorHAnsi" w:hAnsiTheme="minorHAnsi" w:cstheme="minorHAnsi"/>
            <w:sz w:val="22"/>
            <w:szCs w:val="22"/>
            <w:lang w:val="en-GB"/>
          </w:rPr>
          <w:t>Protection of children against sexual abuse in the circle of trust</w:t>
        </w:r>
      </w:hyperlink>
      <w:r w:rsidR="00E33894" w:rsidRPr="008C2691">
        <w:rPr>
          <w:rFonts w:asciiTheme="minorHAnsi" w:hAnsiTheme="minorHAnsi" w:cstheme="minorHAnsi"/>
          <w:sz w:val="22"/>
          <w:szCs w:val="22"/>
          <w:lang w:val="en-GB"/>
        </w:rPr>
        <w:t>.</w:t>
      </w:r>
    </w:p>
    <w:p w14:paraId="35A09B5C" w14:textId="61CB8154" w:rsidR="00E33894" w:rsidRPr="008C2691" w:rsidRDefault="00E33894" w:rsidP="00884811">
      <w:pPr>
        <w:pStyle w:val="Default"/>
        <w:jc w:val="both"/>
        <w:rPr>
          <w:rFonts w:asciiTheme="minorHAnsi" w:hAnsiTheme="minorHAnsi" w:cstheme="minorHAnsi"/>
          <w:sz w:val="22"/>
          <w:szCs w:val="22"/>
          <w:lang w:val="en-GB"/>
        </w:rPr>
      </w:pPr>
      <w:r w:rsidRPr="008C2691">
        <w:rPr>
          <w:rFonts w:asciiTheme="minorHAnsi" w:hAnsiTheme="minorHAnsi" w:cstheme="minorHAnsi"/>
          <w:sz w:val="22"/>
          <w:szCs w:val="22"/>
          <w:lang w:val="en-GB"/>
        </w:rPr>
        <w:t>Two reports were issued in this context</w:t>
      </w:r>
      <w:r w:rsidR="002B7F5B" w:rsidRPr="008C2691">
        <w:rPr>
          <w:rFonts w:asciiTheme="minorHAnsi" w:hAnsiTheme="minorHAnsi" w:cstheme="minorHAnsi"/>
          <w:sz w:val="22"/>
          <w:szCs w:val="22"/>
          <w:lang w:val="en-GB"/>
        </w:rPr>
        <w:t xml:space="preserve"> and both include a series of promising practices of raising public awareness and sensitisation:</w:t>
      </w:r>
    </w:p>
    <w:p w14:paraId="6AFB1B68" w14:textId="03D5F0D1" w:rsidR="00E33894" w:rsidRPr="008C2691" w:rsidRDefault="00E33894" w:rsidP="00884811">
      <w:pPr>
        <w:pStyle w:val="Default"/>
        <w:numPr>
          <w:ilvl w:val="0"/>
          <w:numId w:val="2"/>
        </w:numPr>
        <w:jc w:val="both"/>
        <w:rPr>
          <w:rFonts w:asciiTheme="minorHAnsi" w:hAnsiTheme="minorHAnsi" w:cstheme="minorHAnsi"/>
          <w:sz w:val="22"/>
          <w:szCs w:val="22"/>
          <w:lang w:val="en-GB"/>
        </w:rPr>
      </w:pPr>
      <w:r w:rsidRPr="008C2691">
        <w:rPr>
          <w:rFonts w:asciiTheme="minorHAnsi" w:hAnsiTheme="minorHAnsi" w:cstheme="minorHAnsi"/>
          <w:sz w:val="22"/>
          <w:szCs w:val="22"/>
          <w:lang w:val="en-GB"/>
        </w:rPr>
        <w:t xml:space="preserve">on the legal/judicial </w:t>
      </w:r>
      <w:hyperlink r:id="rId12" w:history="1">
        <w:r w:rsidRPr="008C2691">
          <w:rPr>
            <w:rStyle w:val="Hyperlink"/>
            <w:rFonts w:asciiTheme="minorHAnsi" w:hAnsiTheme="minorHAnsi" w:cstheme="minorHAnsi"/>
            <w:sz w:val="22"/>
            <w:szCs w:val="22"/>
            <w:lang w:val="en-GB"/>
          </w:rPr>
          <w:t>framework</w:t>
        </w:r>
      </w:hyperlink>
      <w:r w:rsidRPr="008C2691">
        <w:rPr>
          <w:rFonts w:asciiTheme="minorHAnsi" w:hAnsiTheme="minorHAnsi" w:cstheme="minorHAnsi"/>
          <w:sz w:val="22"/>
          <w:szCs w:val="22"/>
          <w:lang w:val="en-GB"/>
        </w:rPr>
        <w:t>;</w:t>
      </w:r>
    </w:p>
    <w:p w14:paraId="5826152B" w14:textId="41843BFF" w:rsidR="00E33894" w:rsidRPr="008C2691" w:rsidRDefault="00E33894" w:rsidP="00884811">
      <w:pPr>
        <w:pStyle w:val="Default"/>
        <w:numPr>
          <w:ilvl w:val="0"/>
          <w:numId w:val="2"/>
        </w:numPr>
        <w:jc w:val="both"/>
        <w:rPr>
          <w:rFonts w:asciiTheme="minorHAnsi" w:hAnsiTheme="minorHAnsi" w:cstheme="minorHAnsi"/>
          <w:sz w:val="22"/>
          <w:szCs w:val="22"/>
          <w:lang w:val="en-GB"/>
        </w:rPr>
      </w:pPr>
      <w:r w:rsidRPr="008C2691">
        <w:rPr>
          <w:rFonts w:asciiTheme="minorHAnsi" w:hAnsiTheme="minorHAnsi" w:cstheme="minorHAnsi"/>
          <w:sz w:val="22"/>
          <w:szCs w:val="22"/>
          <w:lang w:val="en-GB"/>
        </w:rPr>
        <w:t xml:space="preserve">on the policy </w:t>
      </w:r>
      <w:hyperlink r:id="rId13" w:history="1">
        <w:r w:rsidRPr="008C2691">
          <w:rPr>
            <w:rStyle w:val="Hyperlink"/>
            <w:rFonts w:asciiTheme="minorHAnsi" w:hAnsiTheme="minorHAnsi" w:cstheme="minorHAnsi"/>
            <w:sz w:val="22"/>
            <w:szCs w:val="22"/>
            <w:lang w:val="en-GB"/>
          </w:rPr>
          <w:t>strategies</w:t>
        </w:r>
      </w:hyperlink>
      <w:r w:rsidRPr="008C2691">
        <w:rPr>
          <w:rFonts w:asciiTheme="minorHAnsi" w:hAnsiTheme="minorHAnsi" w:cstheme="minorHAnsi"/>
          <w:sz w:val="22"/>
          <w:szCs w:val="22"/>
          <w:lang w:val="en-GB"/>
        </w:rPr>
        <w:t>.</w:t>
      </w:r>
    </w:p>
    <w:p w14:paraId="7729D0FD" w14:textId="77777777" w:rsidR="00E33894" w:rsidRPr="008C2691" w:rsidRDefault="00E33894" w:rsidP="00884811">
      <w:pPr>
        <w:pStyle w:val="Default"/>
        <w:jc w:val="both"/>
        <w:rPr>
          <w:rFonts w:asciiTheme="minorHAnsi" w:hAnsiTheme="minorHAnsi" w:cstheme="minorHAnsi"/>
          <w:sz w:val="22"/>
          <w:szCs w:val="22"/>
          <w:lang w:val="en-GB"/>
        </w:rPr>
      </w:pPr>
    </w:p>
    <w:p w14:paraId="16647DF8" w14:textId="53BF0263" w:rsidR="00E33894" w:rsidRPr="008C2691" w:rsidRDefault="003014FF" w:rsidP="00884811">
      <w:pPr>
        <w:pStyle w:val="Default"/>
        <w:numPr>
          <w:ilvl w:val="0"/>
          <w:numId w:val="3"/>
        </w:numPr>
        <w:jc w:val="both"/>
        <w:rPr>
          <w:rFonts w:asciiTheme="minorHAnsi" w:hAnsiTheme="minorHAnsi" w:cstheme="minorHAnsi"/>
          <w:sz w:val="22"/>
          <w:szCs w:val="22"/>
          <w:lang w:val="en-GB"/>
        </w:rPr>
      </w:pPr>
      <w:hyperlink r:id="rId14" w:history="1">
        <w:r w:rsidR="00C12CDC" w:rsidRPr="008C2691">
          <w:rPr>
            <w:rStyle w:val="Hyperlink"/>
            <w:rFonts w:asciiTheme="minorHAnsi" w:hAnsiTheme="minorHAnsi" w:cstheme="minorHAnsi"/>
            <w:sz w:val="22"/>
            <w:szCs w:val="22"/>
            <w:lang w:val="en-GB"/>
          </w:rPr>
          <w:t>Protecting children affected by the refugee crisis from sexual exploitation and sexual abuse</w:t>
        </w:r>
      </w:hyperlink>
    </w:p>
    <w:p w14:paraId="4A5CD24D" w14:textId="04B7974A" w:rsidR="00C12CDC" w:rsidRPr="008C2691" w:rsidRDefault="00C12CDC" w:rsidP="00884811">
      <w:pPr>
        <w:pStyle w:val="Default"/>
        <w:jc w:val="both"/>
        <w:rPr>
          <w:rFonts w:asciiTheme="minorHAnsi" w:hAnsiTheme="minorHAnsi" w:cstheme="minorHAnsi"/>
          <w:sz w:val="22"/>
          <w:szCs w:val="22"/>
          <w:lang w:val="en-GB"/>
        </w:rPr>
      </w:pPr>
      <w:r w:rsidRPr="008C2691">
        <w:rPr>
          <w:rFonts w:asciiTheme="minorHAnsi" w:hAnsiTheme="minorHAnsi" w:cstheme="minorHAnsi"/>
          <w:sz w:val="22"/>
          <w:szCs w:val="22"/>
          <w:lang w:val="en-GB"/>
        </w:rPr>
        <w:t xml:space="preserve">A </w:t>
      </w:r>
      <w:hyperlink r:id="rId15" w:history="1">
        <w:r w:rsidRPr="008C2691">
          <w:rPr>
            <w:rStyle w:val="Hyperlink"/>
            <w:rFonts w:asciiTheme="minorHAnsi" w:hAnsiTheme="minorHAnsi" w:cstheme="minorHAnsi"/>
            <w:sz w:val="22"/>
            <w:szCs w:val="22"/>
            <w:lang w:val="en-GB"/>
          </w:rPr>
          <w:t>special report</w:t>
        </w:r>
      </w:hyperlink>
      <w:r w:rsidRPr="008C2691">
        <w:rPr>
          <w:rFonts w:asciiTheme="minorHAnsi" w:hAnsiTheme="minorHAnsi" w:cstheme="minorHAnsi"/>
          <w:sz w:val="22"/>
          <w:szCs w:val="22"/>
          <w:lang w:val="en-GB"/>
        </w:rPr>
        <w:t xml:space="preserve"> was adopted in this context. This includes </w:t>
      </w:r>
      <w:r w:rsidR="002B7F5B" w:rsidRPr="008C2691">
        <w:rPr>
          <w:rFonts w:asciiTheme="minorHAnsi" w:hAnsiTheme="minorHAnsi" w:cstheme="minorHAnsi"/>
          <w:sz w:val="22"/>
          <w:szCs w:val="22"/>
          <w:lang w:val="en-GB"/>
        </w:rPr>
        <w:t xml:space="preserve">promising practices and </w:t>
      </w:r>
      <w:r w:rsidRPr="008C2691">
        <w:rPr>
          <w:rFonts w:asciiTheme="minorHAnsi" w:hAnsiTheme="minorHAnsi" w:cstheme="minorHAnsi"/>
          <w:sz w:val="22"/>
          <w:szCs w:val="22"/>
          <w:lang w:val="en-GB"/>
        </w:rPr>
        <w:t xml:space="preserve">recommendations on what States </w:t>
      </w:r>
      <w:r w:rsidRPr="008C2691">
        <w:rPr>
          <w:rFonts w:asciiTheme="minorHAnsi" w:hAnsiTheme="minorHAnsi" w:cstheme="minorHAnsi"/>
          <w:sz w:val="22"/>
          <w:szCs w:val="22"/>
          <w:lang w:val="en-GB"/>
        </w:rPr>
        <w:lastRenderedPageBreak/>
        <w:t xml:space="preserve">should do </w:t>
      </w:r>
      <w:r w:rsidR="002B7F5B" w:rsidRPr="008C2691">
        <w:rPr>
          <w:rFonts w:asciiTheme="minorHAnsi" w:hAnsiTheme="minorHAnsi" w:cstheme="minorHAnsi"/>
          <w:sz w:val="22"/>
          <w:szCs w:val="22"/>
          <w:lang w:val="en-GB"/>
        </w:rPr>
        <w:t>to better prevent and protect children on the move against sexual exploitation and sexual abuse.</w:t>
      </w:r>
    </w:p>
    <w:p w14:paraId="12339C4C" w14:textId="60FFBBBE" w:rsidR="00277394" w:rsidRPr="008C2691" w:rsidRDefault="00277394" w:rsidP="00884811">
      <w:pPr>
        <w:pStyle w:val="Default"/>
        <w:jc w:val="both"/>
        <w:rPr>
          <w:rFonts w:asciiTheme="minorHAnsi" w:hAnsiTheme="minorHAnsi" w:cstheme="minorHAnsi"/>
          <w:sz w:val="22"/>
          <w:szCs w:val="22"/>
          <w:lang w:val="en-GB"/>
        </w:rPr>
      </w:pPr>
    </w:p>
    <w:p w14:paraId="4DD24156" w14:textId="15E32AC9" w:rsidR="00277394" w:rsidRPr="008C2691" w:rsidRDefault="003014FF" w:rsidP="00884811">
      <w:pPr>
        <w:pStyle w:val="Default"/>
        <w:numPr>
          <w:ilvl w:val="0"/>
          <w:numId w:val="3"/>
        </w:numPr>
        <w:jc w:val="both"/>
        <w:rPr>
          <w:rFonts w:asciiTheme="minorHAnsi" w:hAnsiTheme="minorHAnsi" w:cstheme="minorHAnsi"/>
          <w:sz w:val="22"/>
          <w:szCs w:val="22"/>
          <w:lang w:val="en-GB"/>
        </w:rPr>
      </w:pPr>
      <w:hyperlink r:id="rId16" w:history="1">
        <w:r w:rsidR="00277394" w:rsidRPr="008C2691">
          <w:rPr>
            <w:rStyle w:val="Hyperlink"/>
            <w:rFonts w:asciiTheme="minorHAnsi" w:hAnsiTheme="minorHAnsi" w:cstheme="minorHAnsi"/>
            <w:sz w:val="22"/>
            <w:szCs w:val="22"/>
            <w:lang w:val="en-GB"/>
          </w:rPr>
          <w:t>The protection of children against sexual exploitation and sexual abuse facilitated by ICTs</w:t>
        </w:r>
      </w:hyperlink>
    </w:p>
    <w:p w14:paraId="520C385F" w14:textId="6BA6F778" w:rsidR="00615BDB" w:rsidRPr="008C2691" w:rsidRDefault="00615BDB" w:rsidP="009A6BF9">
      <w:pPr>
        <w:pStyle w:val="Default"/>
        <w:jc w:val="both"/>
        <w:rPr>
          <w:rFonts w:asciiTheme="minorHAnsi" w:hAnsiTheme="minorHAnsi" w:cstheme="minorHAnsi"/>
          <w:sz w:val="22"/>
          <w:szCs w:val="22"/>
          <w:lang w:val="en-GB"/>
        </w:rPr>
      </w:pPr>
      <w:r w:rsidRPr="008C2691">
        <w:rPr>
          <w:rFonts w:asciiTheme="minorHAnsi" w:hAnsiTheme="minorHAnsi" w:cstheme="minorHAnsi"/>
          <w:sz w:val="22"/>
          <w:szCs w:val="22"/>
          <w:lang w:val="en-GB"/>
        </w:rPr>
        <w:t>The decision to focus on ICTs was taken as a result of the analysis carried out by the Committee’s Working Group on Trends in Child Sexual Abuse and Exploitation which focused on the increasing risks children face in the digital environment (</w:t>
      </w:r>
      <w:hyperlink r:id="rId17" w:history="1">
        <w:r w:rsidRPr="008C2691">
          <w:rPr>
            <w:rStyle w:val="Hyperlink"/>
            <w:rFonts w:asciiTheme="minorHAnsi" w:hAnsiTheme="minorHAnsi" w:cstheme="minorHAnsi"/>
            <w:sz w:val="22"/>
            <w:szCs w:val="22"/>
            <w:lang w:val="en-GB"/>
          </w:rPr>
          <w:t>see page 6 of the June 2016 meeting report</w:t>
        </w:r>
      </w:hyperlink>
      <w:r w:rsidRPr="008C2691">
        <w:rPr>
          <w:rFonts w:asciiTheme="minorHAnsi" w:hAnsiTheme="minorHAnsi" w:cstheme="minorHAnsi"/>
          <w:sz w:val="22"/>
          <w:szCs w:val="22"/>
          <w:lang w:val="en-GB"/>
        </w:rPr>
        <w:t>).</w:t>
      </w:r>
    </w:p>
    <w:p w14:paraId="1D9DEBD0" w14:textId="77777777" w:rsidR="00615BDB" w:rsidRPr="008C2691" w:rsidRDefault="00615BDB" w:rsidP="00884811">
      <w:pPr>
        <w:pStyle w:val="Default"/>
        <w:jc w:val="both"/>
        <w:rPr>
          <w:rFonts w:asciiTheme="minorHAnsi" w:hAnsiTheme="minorHAnsi" w:cstheme="minorHAnsi"/>
          <w:sz w:val="22"/>
          <w:szCs w:val="22"/>
          <w:lang w:val="en-GB"/>
        </w:rPr>
      </w:pPr>
    </w:p>
    <w:p w14:paraId="46ED2175" w14:textId="7BD10AF2" w:rsidR="00277394" w:rsidRPr="008C2691" w:rsidRDefault="00277394" w:rsidP="00884811">
      <w:pPr>
        <w:pStyle w:val="Default"/>
        <w:jc w:val="both"/>
        <w:rPr>
          <w:rFonts w:asciiTheme="minorHAnsi" w:hAnsiTheme="minorHAnsi" w:cstheme="minorHAnsi"/>
          <w:sz w:val="22"/>
          <w:szCs w:val="22"/>
          <w:lang w:val="en-GB"/>
        </w:rPr>
      </w:pPr>
      <w:r w:rsidRPr="008C2691">
        <w:rPr>
          <w:rFonts w:asciiTheme="minorHAnsi" w:hAnsiTheme="minorHAnsi" w:cstheme="minorHAnsi"/>
          <w:sz w:val="22"/>
          <w:szCs w:val="22"/>
          <w:lang w:val="en-GB"/>
        </w:rPr>
        <w:t xml:space="preserve">A report focusing in particular on </w:t>
      </w:r>
      <w:hyperlink r:id="rId18" w:history="1">
        <w:r w:rsidRPr="008C2691">
          <w:rPr>
            <w:rStyle w:val="Hyperlink"/>
            <w:rFonts w:asciiTheme="minorHAnsi" w:hAnsiTheme="minorHAnsi" w:cstheme="minorHAnsi"/>
            <w:sz w:val="22"/>
            <w:szCs w:val="22"/>
            <w:lang w:val="en-GB"/>
          </w:rPr>
          <w:t>the challenges and threats raised by child sexually suggestive or explicit images and/or videos generated, shared and received by children</w:t>
        </w:r>
      </w:hyperlink>
      <w:r w:rsidRPr="008C2691">
        <w:rPr>
          <w:rFonts w:asciiTheme="minorHAnsi" w:hAnsiTheme="minorHAnsi" w:cstheme="minorHAnsi"/>
          <w:sz w:val="22"/>
          <w:szCs w:val="22"/>
          <w:lang w:val="en-GB"/>
        </w:rPr>
        <w:t>, should be adopted by the end of 2020.</w:t>
      </w:r>
    </w:p>
    <w:p w14:paraId="77E5BC7A" w14:textId="77777777" w:rsidR="00423B4F" w:rsidRPr="008C2691" w:rsidRDefault="00423B4F" w:rsidP="00884811">
      <w:pPr>
        <w:pStyle w:val="Default"/>
        <w:jc w:val="both"/>
        <w:rPr>
          <w:rFonts w:asciiTheme="minorHAnsi" w:hAnsiTheme="minorHAnsi" w:cstheme="minorHAnsi"/>
          <w:sz w:val="22"/>
          <w:szCs w:val="22"/>
          <w:lang w:val="en-GB"/>
        </w:rPr>
      </w:pPr>
    </w:p>
    <w:p w14:paraId="739F7F6F" w14:textId="77777777" w:rsidR="00615BDB" w:rsidRPr="008C2691" w:rsidRDefault="00423B4F" w:rsidP="00C40EB3">
      <w:pPr>
        <w:pStyle w:val="Default"/>
        <w:jc w:val="both"/>
        <w:rPr>
          <w:rFonts w:asciiTheme="minorHAnsi" w:hAnsiTheme="minorHAnsi" w:cstheme="minorHAnsi"/>
          <w:sz w:val="22"/>
          <w:szCs w:val="22"/>
          <w:lang w:val="en-GB"/>
        </w:rPr>
      </w:pPr>
      <w:r w:rsidRPr="008C2691">
        <w:rPr>
          <w:rFonts w:asciiTheme="minorHAnsi" w:hAnsiTheme="minorHAnsi" w:cstheme="minorHAnsi"/>
          <w:sz w:val="22"/>
          <w:szCs w:val="22"/>
          <w:lang w:val="en-GB"/>
        </w:rPr>
        <w:t>All reports highlight promising practices that the Lanzarote Committee encourages Parties to follow.</w:t>
      </w:r>
      <w:r w:rsidR="00A77802" w:rsidRPr="008C2691">
        <w:rPr>
          <w:rFonts w:asciiTheme="minorHAnsi" w:hAnsiTheme="minorHAnsi" w:cstheme="minorHAnsi"/>
          <w:sz w:val="22"/>
          <w:szCs w:val="22"/>
          <w:lang w:val="en-GB"/>
        </w:rPr>
        <w:t xml:space="preserve"> Good practices are also shared within the context of </w:t>
      </w:r>
      <w:hyperlink r:id="rId19" w:history="1">
        <w:r w:rsidR="00A77802" w:rsidRPr="008C2691">
          <w:rPr>
            <w:rStyle w:val="Hyperlink"/>
            <w:rFonts w:asciiTheme="minorHAnsi" w:hAnsiTheme="minorHAnsi" w:cstheme="minorHAnsi"/>
            <w:sz w:val="22"/>
            <w:szCs w:val="22"/>
            <w:lang w:val="en-GB"/>
          </w:rPr>
          <w:t>capacity building activities</w:t>
        </w:r>
      </w:hyperlink>
      <w:r w:rsidR="00A77802" w:rsidRPr="008C2691">
        <w:rPr>
          <w:rFonts w:asciiTheme="minorHAnsi" w:hAnsiTheme="minorHAnsi" w:cstheme="minorHAnsi"/>
          <w:sz w:val="22"/>
          <w:szCs w:val="22"/>
          <w:lang w:val="en-GB"/>
        </w:rPr>
        <w:t xml:space="preserve"> for Committee members.</w:t>
      </w:r>
      <w:r w:rsidR="00C40EB3" w:rsidRPr="008C2691">
        <w:rPr>
          <w:rFonts w:asciiTheme="minorHAnsi" w:hAnsiTheme="minorHAnsi" w:cstheme="minorHAnsi"/>
          <w:sz w:val="22"/>
          <w:szCs w:val="22"/>
          <w:lang w:val="en-GB"/>
        </w:rPr>
        <w:t xml:space="preserve"> </w:t>
      </w:r>
    </w:p>
    <w:p w14:paraId="235C2FE6" w14:textId="77777777" w:rsidR="00615BDB" w:rsidRPr="008C2691" w:rsidRDefault="00615BDB" w:rsidP="00C40EB3">
      <w:pPr>
        <w:pStyle w:val="Default"/>
        <w:jc w:val="both"/>
        <w:rPr>
          <w:rFonts w:asciiTheme="minorHAnsi" w:hAnsiTheme="minorHAnsi" w:cstheme="minorHAnsi"/>
          <w:sz w:val="22"/>
          <w:szCs w:val="22"/>
          <w:lang w:val="en-GB"/>
        </w:rPr>
      </w:pPr>
    </w:p>
    <w:p w14:paraId="68C5FFA0" w14:textId="48E8BB09" w:rsidR="00423B4F" w:rsidRPr="008C2691" w:rsidRDefault="00423B4F" w:rsidP="00C40EB3">
      <w:pPr>
        <w:pStyle w:val="Default"/>
        <w:jc w:val="both"/>
        <w:rPr>
          <w:rFonts w:asciiTheme="minorHAnsi" w:hAnsiTheme="minorHAnsi" w:cstheme="minorHAnsi"/>
          <w:sz w:val="22"/>
          <w:szCs w:val="22"/>
          <w:lang w:val="en-GB"/>
        </w:rPr>
      </w:pPr>
      <w:r w:rsidRPr="008C2691">
        <w:rPr>
          <w:rFonts w:asciiTheme="minorHAnsi" w:hAnsiTheme="minorHAnsi" w:cstheme="minorHAnsi"/>
          <w:sz w:val="22"/>
          <w:szCs w:val="22"/>
          <w:lang w:val="en-GB"/>
        </w:rPr>
        <w:t>In addition to analysis carried out within the context of its monitoring rounds, the Lanzarote Committee has adopted</w:t>
      </w:r>
      <w:r w:rsidR="00A77802" w:rsidRPr="008C2691">
        <w:rPr>
          <w:rFonts w:asciiTheme="minorHAnsi" w:hAnsiTheme="minorHAnsi" w:cstheme="minorHAnsi"/>
          <w:sz w:val="22"/>
          <w:szCs w:val="22"/>
          <w:lang w:val="en-GB"/>
        </w:rPr>
        <w:t xml:space="preserve"> the following texts highlighting specific challenges</w:t>
      </w:r>
      <w:r w:rsidRPr="008C2691">
        <w:rPr>
          <w:rFonts w:asciiTheme="minorHAnsi" w:hAnsiTheme="minorHAnsi" w:cstheme="minorHAnsi"/>
          <w:sz w:val="22"/>
          <w:szCs w:val="22"/>
          <w:lang w:val="en-GB"/>
        </w:rPr>
        <w:t>:</w:t>
      </w:r>
    </w:p>
    <w:p w14:paraId="063D5E19" w14:textId="2FFFF052" w:rsidR="00A77802" w:rsidRPr="0076688E" w:rsidRDefault="00A77802" w:rsidP="00884811">
      <w:pPr>
        <w:numPr>
          <w:ilvl w:val="0"/>
          <w:numId w:val="8"/>
        </w:numPr>
        <w:spacing w:before="100" w:beforeAutospacing="1" w:after="100" w:afterAutospacing="1"/>
        <w:jc w:val="both"/>
        <w:rPr>
          <w:rFonts w:ascii="Times New Roman" w:hAnsi="Times New Roman" w:cs="Times New Roman"/>
        </w:rPr>
      </w:pPr>
      <w:r w:rsidRPr="0076688E">
        <w:t xml:space="preserve">a </w:t>
      </w:r>
      <w:hyperlink r:id="rId20" w:history="1">
        <w:r w:rsidRPr="0076688E">
          <w:rPr>
            <w:rStyle w:val="Hyperlink"/>
          </w:rPr>
          <w:t>Declaration on protecting children in out-of-home care from sexual exploitation and sexual abuse</w:t>
        </w:r>
      </w:hyperlink>
      <w:r w:rsidRPr="0076688E">
        <w:t xml:space="preserve"> (18 October 2019);</w:t>
      </w:r>
    </w:p>
    <w:p w14:paraId="7B4FA4EB" w14:textId="43D3D0D9" w:rsidR="00A77802" w:rsidRPr="0076688E" w:rsidRDefault="00A77802" w:rsidP="00884811">
      <w:pPr>
        <w:numPr>
          <w:ilvl w:val="0"/>
          <w:numId w:val="8"/>
        </w:numPr>
        <w:spacing w:before="100" w:beforeAutospacing="1" w:after="100" w:afterAutospacing="1"/>
        <w:jc w:val="both"/>
      </w:pPr>
      <w:r w:rsidRPr="0076688E">
        <w:t xml:space="preserve">an </w:t>
      </w:r>
      <w:hyperlink r:id="rId21" w:history="1">
        <w:r w:rsidRPr="0076688E">
          <w:rPr>
            <w:rStyle w:val="Hyperlink"/>
          </w:rPr>
          <w:t>Opinion on child sexually suggestive or explicit images and/or videos generated, shared and received by children</w:t>
        </w:r>
      </w:hyperlink>
      <w:r w:rsidRPr="0076688E">
        <w:t xml:space="preserve"> (6 June 2019);</w:t>
      </w:r>
    </w:p>
    <w:p w14:paraId="3976C248" w14:textId="06DF6935" w:rsidR="00A77802" w:rsidRPr="0076688E" w:rsidRDefault="00A77802" w:rsidP="00884811">
      <w:pPr>
        <w:numPr>
          <w:ilvl w:val="0"/>
          <w:numId w:val="8"/>
        </w:numPr>
        <w:spacing w:before="100" w:beforeAutospacing="1" w:after="100" w:afterAutospacing="1"/>
        <w:jc w:val="both"/>
      </w:pPr>
      <w:r w:rsidRPr="0076688E">
        <w:t xml:space="preserve">a </w:t>
      </w:r>
      <w:hyperlink r:id="rId22" w:history="1">
        <w:r w:rsidRPr="0076688E">
          <w:rPr>
            <w:rStyle w:val="Hyperlink"/>
          </w:rPr>
          <w:t>Declaration on protecting migrant and refugee children against sexual exploitation and sexual abuse</w:t>
        </w:r>
      </w:hyperlink>
      <w:r w:rsidRPr="0076688E">
        <w:t xml:space="preserve"> (28 June 2018);</w:t>
      </w:r>
    </w:p>
    <w:p w14:paraId="0C88A32C" w14:textId="236F7B71" w:rsidR="00A77802" w:rsidRPr="0076688E" w:rsidRDefault="00A77802" w:rsidP="00884811">
      <w:pPr>
        <w:pStyle w:val="ListParagraph"/>
        <w:numPr>
          <w:ilvl w:val="0"/>
          <w:numId w:val="8"/>
        </w:numPr>
        <w:spacing w:after="0" w:line="240" w:lineRule="auto"/>
        <w:jc w:val="both"/>
        <w:rPr>
          <w:rFonts w:cstheme="minorHAnsi"/>
          <w:lang w:val="en-GB"/>
        </w:rPr>
      </w:pPr>
      <w:r w:rsidRPr="0076688E">
        <w:rPr>
          <w:rFonts w:cstheme="minorHAnsi"/>
          <w:lang w:val="en-GB"/>
        </w:rPr>
        <w:lastRenderedPageBreak/>
        <w:t xml:space="preserve">an </w:t>
      </w:r>
      <w:hyperlink r:id="rId23" w:history="1">
        <w:r w:rsidRPr="0076688E">
          <w:rPr>
            <w:rStyle w:val="Hyperlink"/>
            <w:rFonts w:cstheme="minorHAnsi"/>
            <w:lang w:val="en-GB"/>
          </w:rPr>
          <w:t>Interpretative opinion on the applicability of the Lanzarote Convention to sexual offences against children facilitated through the use of information and communication technologies (ICTs)</w:t>
        </w:r>
      </w:hyperlink>
      <w:r w:rsidRPr="0076688E">
        <w:rPr>
          <w:rFonts w:cstheme="minorHAnsi"/>
          <w:lang w:val="en-GB"/>
        </w:rPr>
        <w:t xml:space="preserve"> 12 May 2017;</w:t>
      </w:r>
    </w:p>
    <w:p w14:paraId="2989506A" w14:textId="5063A365" w:rsidR="00423B4F" w:rsidRPr="0076688E" w:rsidRDefault="00423B4F" w:rsidP="00884811">
      <w:pPr>
        <w:pStyle w:val="ListParagraph"/>
        <w:numPr>
          <w:ilvl w:val="0"/>
          <w:numId w:val="8"/>
        </w:numPr>
        <w:spacing w:after="0" w:line="240" w:lineRule="auto"/>
        <w:jc w:val="both"/>
        <w:rPr>
          <w:rFonts w:cstheme="minorHAnsi"/>
          <w:lang w:val="en-GB"/>
        </w:rPr>
      </w:pPr>
      <w:r w:rsidRPr="0076688E">
        <w:rPr>
          <w:rFonts w:cstheme="minorHAnsi"/>
          <w:lang w:val="en-GB"/>
        </w:rPr>
        <w:t xml:space="preserve">a </w:t>
      </w:r>
      <w:hyperlink r:id="rId24" w:history="1">
        <w:r w:rsidR="00AF3ABA" w:rsidRPr="0076688E">
          <w:rPr>
            <w:rStyle w:val="Hyperlink"/>
            <w:rFonts w:cstheme="minorHAnsi"/>
            <w:lang w:val="en-GB"/>
          </w:rPr>
          <w:t>D</w:t>
        </w:r>
        <w:r w:rsidRPr="0076688E">
          <w:rPr>
            <w:rStyle w:val="Hyperlink"/>
            <w:rFonts w:cstheme="minorHAnsi"/>
            <w:lang w:val="en-GB"/>
          </w:rPr>
          <w:t xml:space="preserve">eclaration condemning </w:t>
        </w:r>
        <w:r w:rsidRPr="0076688E">
          <w:rPr>
            <w:rStyle w:val="Hyperlink"/>
            <w:rFonts w:cstheme="minorHAnsi"/>
            <w:bCs/>
            <w:lang w:val="en-GB"/>
          </w:rPr>
          <w:t>web addresses advertising or promoting child sexual abuse material or images or any other offences established in accordance with the Lanzarote Convention</w:t>
        </w:r>
      </w:hyperlink>
      <w:r w:rsidRPr="0076688E">
        <w:rPr>
          <w:rFonts w:cstheme="minorHAnsi"/>
          <w:lang w:val="en-GB"/>
        </w:rPr>
        <w:t xml:space="preserve"> </w:t>
      </w:r>
      <w:r w:rsidR="00A77802" w:rsidRPr="0076688E">
        <w:rPr>
          <w:rFonts w:cstheme="minorHAnsi"/>
          <w:lang w:val="en-GB"/>
        </w:rPr>
        <w:t xml:space="preserve">(16 June 2016); </w:t>
      </w:r>
    </w:p>
    <w:p w14:paraId="6C853356" w14:textId="5E4D53F7" w:rsidR="00A77802" w:rsidRPr="0076688E" w:rsidRDefault="00A77802" w:rsidP="00884811">
      <w:pPr>
        <w:pStyle w:val="ListParagraph"/>
        <w:numPr>
          <w:ilvl w:val="0"/>
          <w:numId w:val="8"/>
        </w:numPr>
        <w:spacing w:after="0" w:line="240" w:lineRule="auto"/>
        <w:jc w:val="both"/>
        <w:rPr>
          <w:rFonts w:cstheme="minorHAnsi"/>
          <w:lang w:val="en-GB"/>
        </w:rPr>
      </w:pPr>
      <w:r w:rsidRPr="0076688E">
        <w:rPr>
          <w:rFonts w:cstheme="minorHAnsi"/>
          <w:lang w:val="en-GB"/>
        </w:rPr>
        <w:t xml:space="preserve">an </w:t>
      </w:r>
      <w:hyperlink r:id="rId25" w:history="1">
        <w:r w:rsidRPr="0076688E">
          <w:rPr>
            <w:rStyle w:val="Hyperlink"/>
            <w:rFonts w:cstheme="minorHAnsi"/>
            <w:lang w:val="en-GB"/>
          </w:rPr>
          <w:t xml:space="preserve">Opinion on Article 23 of the Lanzarote Convention - </w:t>
        </w:r>
        <w:r w:rsidRPr="0076688E">
          <w:rPr>
            <w:rStyle w:val="Hyperlink"/>
            <w:rFonts w:cstheme="minorHAnsi"/>
            <w:bCs/>
            <w:lang w:val="en-GB"/>
          </w:rPr>
          <w:t>Solicitation of children for sexual purposes through information and communication technologies (Grooming)</w:t>
        </w:r>
      </w:hyperlink>
      <w:r w:rsidRPr="0076688E">
        <w:rPr>
          <w:rFonts w:cstheme="minorHAnsi"/>
          <w:lang w:val="en-GB"/>
        </w:rPr>
        <w:t xml:space="preserve"> (17 June 2015).</w:t>
      </w:r>
    </w:p>
    <w:p w14:paraId="4FFDE4EB" w14:textId="77777777" w:rsidR="00423B4F" w:rsidRPr="0076688E" w:rsidRDefault="00423B4F" w:rsidP="00884811">
      <w:pPr>
        <w:pStyle w:val="Default"/>
        <w:jc w:val="both"/>
        <w:rPr>
          <w:rFonts w:asciiTheme="minorHAnsi" w:hAnsiTheme="minorHAnsi" w:cstheme="minorHAnsi"/>
          <w:sz w:val="22"/>
          <w:szCs w:val="22"/>
          <w:lang w:val="en-GB"/>
        </w:rPr>
      </w:pPr>
    </w:p>
    <w:p w14:paraId="3F02BC4E" w14:textId="492D694D" w:rsidR="00C12CDC" w:rsidRPr="0076688E" w:rsidRDefault="002B7F5B" w:rsidP="00710EC1">
      <w:pPr>
        <w:pStyle w:val="Default"/>
        <w:jc w:val="both"/>
        <w:rPr>
          <w:i/>
          <w:sz w:val="23"/>
          <w:szCs w:val="23"/>
          <w:lang w:val="en-GB"/>
        </w:rPr>
      </w:pPr>
      <w:r w:rsidRPr="0076688E">
        <w:rPr>
          <w:b/>
          <w:i/>
          <w:sz w:val="23"/>
          <w:szCs w:val="23"/>
          <w:lang w:val="en-GB"/>
        </w:rPr>
        <w:t>What progress has been made in shifting the language and the narrative around these issues by the wider community of experts and practitioners?</w:t>
      </w:r>
    </w:p>
    <w:p w14:paraId="64E6FA54" w14:textId="0C1E5AEF" w:rsidR="002B7F5B" w:rsidRPr="0076688E" w:rsidRDefault="002B7F5B" w:rsidP="00884811">
      <w:pPr>
        <w:pStyle w:val="Default"/>
        <w:jc w:val="both"/>
        <w:rPr>
          <w:rFonts w:asciiTheme="minorHAnsi" w:hAnsiTheme="minorHAnsi" w:cstheme="minorHAnsi"/>
          <w:b/>
          <w:bCs/>
          <w:sz w:val="22"/>
          <w:szCs w:val="22"/>
          <w:lang w:val="en-GB"/>
        </w:rPr>
      </w:pPr>
    </w:p>
    <w:p w14:paraId="03934451" w14:textId="78973E13" w:rsidR="002B7F5B" w:rsidRPr="008C2691" w:rsidRDefault="002B7F5B" w:rsidP="00884811">
      <w:pPr>
        <w:pStyle w:val="Default"/>
        <w:jc w:val="both"/>
        <w:rPr>
          <w:rFonts w:asciiTheme="minorHAnsi" w:hAnsiTheme="minorHAnsi" w:cstheme="minorHAnsi"/>
          <w:bCs/>
          <w:sz w:val="22"/>
          <w:szCs w:val="22"/>
          <w:lang w:val="en-GB"/>
        </w:rPr>
      </w:pPr>
      <w:r w:rsidRPr="008C2691">
        <w:rPr>
          <w:rFonts w:asciiTheme="minorHAnsi" w:hAnsiTheme="minorHAnsi" w:cstheme="minorHAnsi"/>
          <w:bCs/>
          <w:sz w:val="22"/>
          <w:szCs w:val="22"/>
          <w:lang w:val="en-GB"/>
        </w:rPr>
        <w:t>The Secretariat of the Lanzarote Committee took part in the</w:t>
      </w:r>
      <w:r w:rsidR="00884811" w:rsidRPr="008C2691">
        <w:rPr>
          <w:rFonts w:asciiTheme="minorHAnsi" w:hAnsiTheme="minorHAnsi" w:cstheme="minorHAnsi"/>
          <w:bCs/>
          <w:sz w:val="22"/>
          <w:szCs w:val="22"/>
          <w:lang w:val="en-GB"/>
        </w:rPr>
        <w:t xml:space="preserve"> work of the</w:t>
      </w:r>
      <w:r w:rsidRPr="008C2691">
        <w:rPr>
          <w:rFonts w:asciiTheme="minorHAnsi" w:hAnsiTheme="minorHAnsi" w:cstheme="minorHAnsi"/>
          <w:bCs/>
          <w:sz w:val="22"/>
          <w:szCs w:val="22"/>
          <w:lang w:val="en-GB"/>
        </w:rPr>
        <w:t xml:space="preserve"> </w:t>
      </w:r>
      <w:r w:rsidR="00884811" w:rsidRPr="008C2691">
        <w:rPr>
          <w:rFonts w:asciiTheme="minorHAnsi" w:hAnsiTheme="minorHAnsi" w:cstheme="minorHAnsi"/>
          <w:bCs/>
          <w:sz w:val="22"/>
          <w:szCs w:val="22"/>
          <w:lang w:val="en-GB"/>
        </w:rPr>
        <w:t>I</w:t>
      </w:r>
      <w:r w:rsidRPr="008C2691">
        <w:rPr>
          <w:rFonts w:asciiTheme="minorHAnsi" w:hAnsiTheme="minorHAnsi" w:cstheme="minorHAnsi"/>
          <w:bCs/>
          <w:sz w:val="22"/>
          <w:szCs w:val="22"/>
          <w:lang w:val="en-GB"/>
        </w:rPr>
        <w:t xml:space="preserve">nteragency </w:t>
      </w:r>
      <w:r w:rsidR="00884811" w:rsidRPr="008C2691">
        <w:rPr>
          <w:rFonts w:asciiTheme="minorHAnsi" w:hAnsiTheme="minorHAnsi" w:cstheme="minorHAnsi"/>
          <w:bCs/>
          <w:sz w:val="22"/>
          <w:szCs w:val="22"/>
          <w:lang w:val="en-GB"/>
        </w:rPr>
        <w:t>W</w:t>
      </w:r>
      <w:r w:rsidRPr="008C2691">
        <w:rPr>
          <w:rFonts w:asciiTheme="minorHAnsi" w:hAnsiTheme="minorHAnsi" w:cstheme="minorHAnsi"/>
          <w:bCs/>
          <w:sz w:val="22"/>
          <w:szCs w:val="22"/>
          <w:lang w:val="en-GB"/>
        </w:rPr>
        <w:t xml:space="preserve">orking </w:t>
      </w:r>
      <w:r w:rsidR="00884811" w:rsidRPr="008C2691">
        <w:rPr>
          <w:rFonts w:asciiTheme="minorHAnsi" w:hAnsiTheme="minorHAnsi" w:cstheme="minorHAnsi"/>
          <w:bCs/>
          <w:sz w:val="22"/>
          <w:szCs w:val="22"/>
          <w:lang w:val="en-GB"/>
        </w:rPr>
        <w:t>G</w:t>
      </w:r>
      <w:r w:rsidRPr="008C2691">
        <w:rPr>
          <w:rFonts w:asciiTheme="minorHAnsi" w:hAnsiTheme="minorHAnsi" w:cstheme="minorHAnsi"/>
          <w:bCs/>
          <w:sz w:val="22"/>
          <w:szCs w:val="22"/>
          <w:lang w:val="en-GB"/>
        </w:rPr>
        <w:t xml:space="preserve">roup </w:t>
      </w:r>
      <w:r w:rsidR="00884811" w:rsidRPr="008C2691">
        <w:rPr>
          <w:rFonts w:asciiTheme="minorHAnsi" w:hAnsiTheme="minorHAnsi" w:cstheme="minorHAnsi"/>
          <w:bCs/>
          <w:sz w:val="22"/>
          <w:szCs w:val="22"/>
          <w:lang w:val="en-GB"/>
        </w:rPr>
        <w:t>that prepared Terminology Guidelines for the protection of children from sexual exploitation and sexual abuse (also known as the</w:t>
      </w:r>
      <w:r w:rsidRPr="008C2691">
        <w:rPr>
          <w:rFonts w:asciiTheme="minorHAnsi" w:hAnsiTheme="minorHAnsi" w:cstheme="minorHAnsi"/>
          <w:bCs/>
          <w:sz w:val="22"/>
          <w:szCs w:val="22"/>
          <w:lang w:val="en-GB"/>
        </w:rPr>
        <w:t xml:space="preserve"> </w:t>
      </w:r>
      <w:hyperlink r:id="rId26" w:history="1">
        <w:r w:rsidRPr="008C2691">
          <w:rPr>
            <w:rStyle w:val="Hyperlink"/>
            <w:rFonts w:asciiTheme="minorHAnsi" w:hAnsiTheme="minorHAnsi" w:cstheme="minorHAnsi"/>
            <w:bCs/>
            <w:sz w:val="22"/>
            <w:szCs w:val="22"/>
            <w:lang w:val="en-GB"/>
          </w:rPr>
          <w:t>Luxembourg Terminology Guidelines</w:t>
        </w:r>
      </w:hyperlink>
      <w:r w:rsidR="00884811" w:rsidRPr="008C2691">
        <w:rPr>
          <w:rFonts w:asciiTheme="minorHAnsi" w:hAnsiTheme="minorHAnsi" w:cstheme="minorHAnsi"/>
          <w:bCs/>
          <w:sz w:val="22"/>
          <w:szCs w:val="22"/>
          <w:lang w:val="en-GB"/>
        </w:rPr>
        <w:t xml:space="preserve">). These </w:t>
      </w:r>
      <w:r w:rsidRPr="008C2691">
        <w:rPr>
          <w:rFonts w:asciiTheme="minorHAnsi" w:hAnsiTheme="minorHAnsi" w:cstheme="minorHAnsi"/>
          <w:bCs/>
          <w:sz w:val="22"/>
          <w:szCs w:val="22"/>
          <w:lang w:val="en-GB"/>
        </w:rPr>
        <w:t xml:space="preserve">have been </w:t>
      </w:r>
      <w:r w:rsidR="00884811" w:rsidRPr="008C2691">
        <w:rPr>
          <w:rFonts w:asciiTheme="minorHAnsi" w:hAnsiTheme="minorHAnsi" w:cstheme="minorHAnsi"/>
          <w:bCs/>
          <w:sz w:val="22"/>
          <w:szCs w:val="22"/>
          <w:lang w:val="en-GB"/>
        </w:rPr>
        <w:t>presented</w:t>
      </w:r>
      <w:r w:rsidRPr="008C2691">
        <w:rPr>
          <w:rFonts w:asciiTheme="minorHAnsi" w:hAnsiTheme="minorHAnsi" w:cstheme="minorHAnsi"/>
          <w:bCs/>
          <w:sz w:val="22"/>
          <w:szCs w:val="22"/>
          <w:lang w:val="en-GB"/>
        </w:rPr>
        <w:t xml:space="preserve"> to the Lanzarote Committee</w:t>
      </w:r>
      <w:r w:rsidR="00884811" w:rsidRPr="008C2691">
        <w:rPr>
          <w:rFonts w:asciiTheme="minorHAnsi" w:hAnsiTheme="minorHAnsi" w:cstheme="minorHAnsi"/>
          <w:bCs/>
          <w:sz w:val="22"/>
          <w:szCs w:val="22"/>
          <w:lang w:val="en-GB"/>
        </w:rPr>
        <w:t xml:space="preserve"> that refers to them as appropriate and i</w:t>
      </w:r>
      <w:r w:rsidRPr="008C2691">
        <w:rPr>
          <w:rFonts w:asciiTheme="minorHAnsi" w:hAnsiTheme="minorHAnsi" w:cstheme="minorHAnsi"/>
          <w:bCs/>
          <w:sz w:val="22"/>
          <w:szCs w:val="22"/>
          <w:lang w:val="en-GB"/>
        </w:rPr>
        <w:t>ts members are promoting their use at various levels.</w:t>
      </w:r>
    </w:p>
    <w:p w14:paraId="7700F049" w14:textId="61595CA5" w:rsidR="002B7F5B" w:rsidRDefault="002B7F5B" w:rsidP="00884811">
      <w:pPr>
        <w:pStyle w:val="Default"/>
        <w:jc w:val="both"/>
        <w:rPr>
          <w:rFonts w:asciiTheme="minorHAnsi" w:hAnsiTheme="minorHAnsi" w:cstheme="minorHAnsi"/>
          <w:bCs/>
          <w:sz w:val="22"/>
          <w:szCs w:val="22"/>
          <w:lang w:val="en-GB"/>
        </w:rPr>
      </w:pPr>
    </w:p>
    <w:p w14:paraId="3C440C5E" w14:textId="77777777" w:rsidR="00693293" w:rsidRPr="0076688E" w:rsidRDefault="00693293" w:rsidP="00884811">
      <w:pPr>
        <w:pStyle w:val="Default"/>
        <w:jc w:val="both"/>
        <w:rPr>
          <w:rFonts w:asciiTheme="minorHAnsi" w:hAnsiTheme="minorHAnsi" w:cstheme="minorHAnsi"/>
          <w:bCs/>
          <w:sz w:val="22"/>
          <w:szCs w:val="22"/>
          <w:lang w:val="en-GB"/>
        </w:rPr>
      </w:pPr>
    </w:p>
    <w:p w14:paraId="0635A1FE" w14:textId="7EA325E2" w:rsidR="00C40EB3" w:rsidRPr="0076688E" w:rsidRDefault="00233E59" w:rsidP="00C40EB3">
      <w:pPr>
        <w:pStyle w:val="Default"/>
        <w:pBdr>
          <w:top w:val="single" w:sz="4" w:space="1" w:color="auto"/>
          <w:left w:val="single" w:sz="4" w:space="4" w:color="auto"/>
          <w:bottom w:val="single" w:sz="4" w:space="1" w:color="auto"/>
          <w:right w:val="single" w:sz="4" w:space="4" w:color="auto"/>
        </w:pBdr>
        <w:jc w:val="both"/>
        <w:rPr>
          <w:b/>
          <w:bCs/>
          <w:sz w:val="23"/>
          <w:szCs w:val="23"/>
          <w:lang w:val="en-GB"/>
        </w:rPr>
      </w:pPr>
      <w:r w:rsidRPr="0076688E">
        <w:rPr>
          <w:b/>
          <w:bCs/>
          <w:sz w:val="23"/>
          <w:szCs w:val="23"/>
          <w:lang w:val="en-GB"/>
        </w:rPr>
        <w:t>ii.</w:t>
      </w:r>
      <w:r w:rsidR="00BE46E3">
        <w:rPr>
          <w:b/>
          <w:bCs/>
          <w:sz w:val="23"/>
          <w:szCs w:val="23"/>
          <w:lang w:val="en-GB"/>
        </w:rPr>
        <w:t> </w:t>
      </w:r>
      <w:r w:rsidRPr="0076688E">
        <w:rPr>
          <w:b/>
          <w:bCs/>
          <w:i/>
          <w:iCs/>
          <w:sz w:val="23"/>
          <w:szCs w:val="23"/>
          <w:lang w:val="en-GB"/>
        </w:rPr>
        <w:t>Risk factors, root causes and demand for the sexual exploitation of children</w:t>
      </w:r>
      <w:r w:rsidRPr="0076688E">
        <w:rPr>
          <w:b/>
          <w:bCs/>
          <w:sz w:val="23"/>
          <w:szCs w:val="23"/>
          <w:lang w:val="en-GB"/>
        </w:rPr>
        <w:t xml:space="preserve">: </w:t>
      </w:r>
    </w:p>
    <w:p w14:paraId="2ABF9E53" w14:textId="57F8FE03" w:rsidR="00637D4C" w:rsidRPr="0076688E" w:rsidRDefault="00233E59" w:rsidP="00C40EB3">
      <w:pPr>
        <w:pStyle w:val="Default"/>
        <w:pBdr>
          <w:top w:val="single" w:sz="4" w:space="1" w:color="auto"/>
          <w:left w:val="single" w:sz="4" w:space="4" w:color="auto"/>
          <w:bottom w:val="single" w:sz="4" w:space="1" w:color="auto"/>
          <w:right w:val="single" w:sz="4" w:space="4" w:color="auto"/>
        </w:pBdr>
        <w:jc w:val="both"/>
        <w:rPr>
          <w:b/>
          <w:bCs/>
          <w:sz w:val="23"/>
          <w:szCs w:val="23"/>
          <w:lang w:val="en-GB"/>
        </w:rPr>
      </w:pPr>
      <w:r w:rsidRPr="0076688E">
        <w:rPr>
          <w:b/>
          <w:bCs/>
          <w:sz w:val="23"/>
          <w:szCs w:val="23"/>
          <w:lang w:val="en-GB"/>
        </w:rPr>
        <w:t>What are the root causes and origins of demand for the sale and sexual exploitation of children? What tools are available to States and non-State actors to effectively address the underlying causes of sale and sexual exploitation of children, beyond training and awareness raising? What are the remaining challenges and obstacles in overcoming this scourge?</w:t>
      </w:r>
      <w:r w:rsidR="00637D4C" w:rsidRPr="0076688E">
        <w:rPr>
          <w:b/>
          <w:bCs/>
          <w:sz w:val="23"/>
          <w:szCs w:val="23"/>
          <w:lang w:val="en-GB"/>
        </w:rPr>
        <w:t xml:space="preserve"> </w:t>
      </w:r>
    </w:p>
    <w:p w14:paraId="5C4CF660" w14:textId="39F6EED2" w:rsidR="00705468" w:rsidRPr="0076688E" w:rsidRDefault="00705468" w:rsidP="00884811">
      <w:pPr>
        <w:pStyle w:val="Default"/>
        <w:jc w:val="both"/>
        <w:rPr>
          <w:b/>
          <w:bCs/>
          <w:sz w:val="23"/>
          <w:szCs w:val="23"/>
          <w:lang w:val="en-GB"/>
        </w:rPr>
      </w:pPr>
    </w:p>
    <w:p w14:paraId="22DE1102" w14:textId="4BD711F8" w:rsidR="00884811" w:rsidRPr="008C2691" w:rsidRDefault="00884811" w:rsidP="00884811">
      <w:pPr>
        <w:pStyle w:val="Default"/>
        <w:jc w:val="both"/>
        <w:rPr>
          <w:rFonts w:asciiTheme="minorHAnsi" w:hAnsiTheme="minorHAnsi" w:cstheme="minorHAnsi"/>
          <w:sz w:val="22"/>
          <w:szCs w:val="22"/>
          <w:lang w:val="en-GB"/>
        </w:rPr>
      </w:pPr>
      <w:r w:rsidRPr="008C2691">
        <w:rPr>
          <w:rFonts w:asciiTheme="minorHAnsi" w:hAnsiTheme="minorHAnsi" w:cstheme="minorHAnsi"/>
          <w:sz w:val="22"/>
          <w:szCs w:val="22"/>
          <w:lang w:val="en-GB"/>
        </w:rPr>
        <w:lastRenderedPageBreak/>
        <w:t xml:space="preserve">An overview of the </w:t>
      </w:r>
      <w:hyperlink r:id="rId27" w:history="1">
        <w:r w:rsidRPr="008C2691">
          <w:rPr>
            <w:rStyle w:val="Hyperlink"/>
            <w:rFonts w:asciiTheme="minorHAnsi" w:hAnsiTheme="minorHAnsi" w:cstheme="minorHAnsi"/>
            <w:sz w:val="22"/>
            <w:szCs w:val="22"/>
            <w:lang w:val="en-GB"/>
          </w:rPr>
          <w:t>strategies</w:t>
        </w:r>
      </w:hyperlink>
      <w:r w:rsidRPr="008C2691">
        <w:rPr>
          <w:rFonts w:asciiTheme="minorHAnsi" w:hAnsiTheme="minorHAnsi" w:cstheme="minorHAnsi"/>
          <w:sz w:val="22"/>
          <w:szCs w:val="22"/>
          <w:lang w:val="en-GB"/>
        </w:rPr>
        <w:t xml:space="preserve"> to protect children against sexual abuse are presented in the Lanzarote Committee’s 1</w:t>
      </w:r>
      <w:r w:rsidRPr="008C2691">
        <w:rPr>
          <w:rFonts w:asciiTheme="minorHAnsi" w:hAnsiTheme="minorHAnsi" w:cstheme="minorHAnsi"/>
          <w:sz w:val="22"/>
          <w:szCs w:val="22"/>
          <w:vertAlign w:val="superscript"/>
          <w:lang w:val="en-GB"/>
        </w:rPr>
        <w:t>st</w:t>
      </w:r>
      <w:r w:rsidRPr="008C2691">
        <w:rPr>
          <w:rFonts w:asciiTheme="minorHAnsi" w:hAnsiTheme="minorHAnsi" w:cstheme="minorHAnsi"/>
          <w:sz w:val="22"/>
          <w:szCs w:val="22"/>
          <w:lang w:val="en-GB"/>
        </w:rPr>
        <w:t xml:space="preserve"> monitoring round, 2</w:t>
      </w:r>
      <w:r w:rsidRPr="008C2691">
        <w:rPr>
          <w:rFonts w:asciiTheme="minorHAnsi" w:hAnsiTheme="minorHAnsi" w:cstheme="minorHAnsi"/>
          <w:sz w:val="22"/>
          <w:szCs w:val="22"/>
          <w:vertAlign w:val="superscript"/>
          <w:lang w:val="en-GB"/>
        </w:rPr>
        <w:t>nd</w:t>
      </w:r>
      <w:r w:rsidRPr="008C2691">
        <w:rPr>
          <w:rFonts w:asciiTheme="minorHAnsi" w:hAnsiTheme="minorHAnsi" w:cstheme="minorHAnsi"/>
          <w:sz w:val="22"/>
          <w:szCs w:val="22"/>
          <w:lang w:val="en-GB"/>
        </w:rPr>
        <w:t xml:space="preserve"> implementation report referred to above.</w:t>
      </w:r>
    </w:p>
    <w:p w14:paraId="5134BC83" w14:textId="199B579B" w:rsidR="00884811" w:rsidRDefault="00884811" w:rsidP="00884811">
      <w:pPr>
        <w:pStyle w:val="Default"/>
        <w:jc w:val="both"/>
        <w:rPr>
          <w:b/>
          <w:bCs/>
          <w:sz w:val="23"/>
          <w:szCs w:val="23"/>
          <w:lang w:val="en-GB"/>
        </w:rPr>
      </w:pPr>
    </w:p>
    <w:p w14:paraId="777C8689" w14:textId="77777777" w:rsidR="00693293" w:rsidRPr="0076688E" w:rsidRDefault="00693293" w:rsidP="00884811">
      <w:pPr>
        <w:pStyle w:val="Default"/>
        <w:jc w:val="both"/>
        <w:rPr>
          <w:b/>
          <w:bCs/>
          <w:sz w:val="23"/>
          <w:szCs w:val="23"/>
          <w:lang w:val="en-GB"/>
        </w:rPr>
      </w:pPr>
    </w:p>
    <w:p w14:paraId="388475F7" w14:textId="6CA727A1" w:rsidR="00C40EB3" w:rsidRPr="0076688E" w:rsidRDefault="00637D4C" w:rsidP="00C40EB3">
      <w:pPr>
        <w:pStyle w:val="Default"/>
        <w:pBdr>
          <w:top w:val="single" w:sz="4" w:space="1" w:color="auto"/>
          <w:left w:val="single" w:sz="4" w:space="4" w:color="auto"/>
          <w:bottom w:val="single" w:sz="4" w:space="1" w:color="auto"/>
          <w:right w:val="single" w:sz="4" w:space="4" w:color="auto"/>
        </w:pBdr>
        <w:jc w:val="both"/>
        <w:rPr>
          <w:b/>
          <w:bCs/>
          <w:i/>
          <w:iCs/>
          <w:sz w:val="23"/>
          <w:szCs w:val="23"/>
          <w:lang w:val="en-GB"/>
        </w:rPr>
      </w:pPr>
      <w:r w:rsidRPr="0076688E">
        <w:rPr>
          <w:b/>
          <w:bCs/>
          <w:sz w:val="23"/>
          <w:szCs w:val="23"/>
          <w:lang w:val="en-GB"/>
        </w:rPr>
        <w:t>iii.</w:t>
      </w:r>
      <w:r w:rsidR="00BE46E3">
        <w:rPr>
          <w:b/>
          <w:bCs/>
          <w:sz w:val="23"/>
          <w:szCs w:val="23"/>
          <w:lang w:val="en-GB"/>
        </w:rPr>
        <w:t> </w:t>
      </w:r>
      <w:r w:rsidRPr="0076688E">
        <w:rPr>
          <w:b/>
          <w:bCs/>
          <w:i/>
          <w:iCs/>
          <w:sz w:val="23"/>
          <w:szCs w:val="23"/>
          <w:lang w:val="en-GB"/>
        </w:rPr>
        <w:t>Children’s vulnerability to sale and sexual exploitation, including in the context of cross-border challenges, technology and innovation:</w:t>
      </w:r>
    </w:p>
    <w:p w14:paraId="1D16C2F8" w14:textId="4CAE5B7F" w:rsidR="00637D4C" w:rsidRPr="0076688E" w:rsidRDefault="00637D4C" w:rsidP="00C40EB3">
      <w:pPr>
        <w:pStyle w:val="Default"/>
        <w:pBdr>
          <w:top w:val="single" w:sz="4" w:space="1" w:color="auto"/>
          <w:left w:val="single" w:sz="4" w:space="4" w:color="auto"/>
          <w:bottom w:val="single" w:sz="4" w:space="1" w:color="auto"/>
          <w:right w:val="single" w:sz="4" w:space="4" w:color="auto"/>
        </w:pBdr>
        <w:jc w:val="both"/>
        <w:rPr>
          <w:b/>
          <w:bCs/>
          <w:sz w:val="23"/>
          <w:szCs w:val="23"/>
          <w:lang w:val="en-GB"/>
        </w:rPr>
      </w:pPr>
      <w:r w:rsidRPr="0076688E">
        <w:rPr>
          <w:b/>
          <w:bCs/>
          <w:sz w:val="23"/>
          <w:szCs w:val="23"/>
          <w:lang w:val="en-GB"/>
        </w:rPr>
        <w:t xml:space="preserve">What is the available evidence about children’s vulnerability to sexual exploitation, including about existing and emerging drivers of risk (e.g. precarious socioeconomic situations, migration, conflicts and violence, climate change and natural disasters, digital space)? What groups of children (including on the grounds of gender, age, disability, social group) are especially vulnerable to exploitation in general and/or specific forms thereof? </w:t>
      </w:r>
    </w:p>
    <w:p w14:paraId="2A08771F" w14:textId="77777777" w:rsidR="00615BDB" w:rsidRPr="0076688E" w:rsidRDefault="00615BDB" w:rsidP="00615BDB">
      <w:pPr>
        <w:pStyle w:val="Default"/>
        <w:jc w:val="both"/>
        <w:rPr>
          <w:rFonts w:asciiTheme="minorHAnsi" w:hAnsiTheme="minorHAnsi" w:cstheme="minorHAnsi"/>
          <w:sz w:val="22"/>
          <w:szCs w:val="22"/>
          <w:lang w:val="en-GB"/>
        </w:rPr>
      </w:pPr>
    </w:p>
    <w:p w14:paraId="3B448E11" w14:textId="5A0DBE8B" w:rsidR="00620BE7" w:rsidRPr="008C2691" w:rsidRDefault="00620BE7" w:rsidP="00615BDB">
      <w:pPr>
        <w:pStyle w:val="Default"/>
        <w:jc w:val="both"/>
        <w:rPr>
          <w:rFonts w:asciiTheme="minorHAnsi" w:hAnsiTheme="minorHAnsi" w:cstheme="minorHAnsi"/>
          <w:sz w:val="22"/>
          <w:szCs w:val="22"/>
          <w:lang w:val="en-GB"/>
        </w:rPr>
      </w:pPr>
      <w:r w:rsidRPr="008C2691">
        <w:rPr>
          <w:rFonts w:asciiTheme="minorHAnsi" w:hAnsiTheme="minorHAnsi" w:cstheme="minorHAnsi"/>
          <w:sz w:val="22"/>
          <w:szCs w:val="22"/>
          <w:lang w:val="en-GB"/>
        </w:rPr>
        <w:t>The digital space provides children with a wealth of opportunities, but also risks that may have an impact on their human rights. Some of these risks include online grooming</w:t>
      </w:r>
      <w:r w:rsidR="0006657C" w:rsidRPr="008C2691">
        <w:rPr>
          <w:rFonts w:asciiTheme="minorHAnsi" w:hAnsiTheme="minorHAnsi" w:cstheme="minorHAnsi"/>
          <w:sz w:val="22"/>
          <w:szCs w:val="22"/>
          <w:lang w:val="en-GB"/>
        </w:rPr>
        <w:t xml:space="preserve">, child sexual exploitation and </w:t>
      </w:r>
      <w:r w:rsidRPr="008C2691">
        <w:rPr>
          <w:rFonts w:asciiTheme="minorHAnsi" w:hAnsiTheme="minorHAnsi" w:cstheme="minorHAnsi"/>
          <w:sz w:val="22"/>
          <w:szCs w:val="22"/>
          <w:lang w:val="en-GB"/>
        </w:rPr>
        <w:t xml:space="preserve">child sexual abuse material. </w:t>
      </w:r>
      <w:r w:rsidR="0006657C" w:rsidRPr="008C2691">
        <w:rPr>
          <w:rFonts w:asciiTheme="minorHAnsi" w:hAnsiTheme="minorHAnsi" w:cstheme="minorHAnsi"/>
          <w:sz w:val="22"/>
          <w:szCs w:val="22"/>
          <w:lang w:val="en-GB"/>
        </w:rPr>
        <w:t xml:space="preserve">Children need guidance. The Lanzarote Committee adopted an opinion on child sexually suggestive or explicit images and/or videos generated, shared and received by children. </w:t>
      </w:r>
    </w:p>
    <w:p w14:paraId="38FE3A66" w14:textId="77777777" w:rsidR="004E310C" w:rsidRPr="008C2691" w:rsidRDefault="004E310C" w:rsidP="00615BDB">
      <w:pPr>
        <w:pStyle w:val="Default"/>
        <w:jc w:val="both"/>
        <w:rPr>
          <w:rFonts w:asciiTheme="minorHAnsi" w:hAnsiTheme="minorHAnsi" w:cstheme="minorHAnsi"/>
          <w:sz w:val="22"/>
          <w:szCs w:val="22"/>
          <w:lang w:val="en-GB"/>
        </w:rPr>
      </w:pPr>
    </w:p>
    <w:p w14:paraId="29518C80" w14:textId="7168D8AD" w:rsidR="00615BDB" w:rsidRPr="008C2691" w:rsidRDefault="00615BDB" w:rsidP="00615BDB">
      <w:pPr>
        <w:pStyle w:val="Default"/>
        <w:jc w:val="both"/>
        <w:rPr>
          <w:rStyle w:val="Hyperlink"/>
          <w:rFonts w:asciiTheme="minorHAnsi" w:hAnsiTheme="minorHAnsi" w:cstheme="minorHAnsi"/>
          <w:sz w:val="22"/>
          <w:szCs w:val="22"/>
          <w:lang w:val="en-GB"/>
        </w:rPr>
      </w:pPr>
      <w:r w:rsidRPr="008C2691">
        <w:rPr>
          <w:rFonts w:asciiTheme="minorHAnsi" w:hAnsiTheme="minorHAnsi" w:cstheme="minorHAnsi"/>
          <w:sz w:val="22"/>
          <w:szCs w:val="22"/>
          <w:lang w:val="en-GB"/>
        </w:rPr>
        <w:t xml:space="preserve">As mentioned above, the Lanzarote Committee dedicated an urgent monitoring round address the issue of </w:t>
      </w:r>
      <w:hyperlink r:id="rId28" w:history="1">
        <w:r w:rsidRPr="008C2691">
          <w:rPr>
            <w:rStyle w:val="Hyperlink"/>
            <w:rFonts w:asciiTheme="minorHAnsi" w:hAnsiTheme="minorHAnsi" w:cstheme="minorHAnsi"/>
            <w:sz w:val="22"/>
            <w:szCs w:val="22"/>
            <w:lang w:val="en-GB"/>
          </w:rPr>
          <w:t>protecting children affected by the refugee crisis from sexual exploitation and sexual abuse</w:t>
        </w:r>
      </w:hyperlink>
      <w:r w:rsidRPr="008C2691">
        <w:rPr>
          <w:rStyle w:val="Hyperlink"/>
          <w:rFonts w:asciiTheme="minorHAnsi" w:hAnsiTheme="minorHAnsi" w:cstheme="minorHAnsi"/>
          <w:sz w:val="22"/>
          <w:szCs w:val="22"/>
          <w:lang w:val="en-GB"/>
        </w:rPr>
        <w:t xml:space="preserve"> as it acknowledged the particular vulnerability of these children.</w:t>
      </w:r>
    </w:p>
    <w:p w14:paraId="4CA3B991" w14:textId="77777777" w:rsidR="00615BDB" w:rsidRPr="008C2691" w:rsidRDefault="00615BDB" w:rsidP="00615BDB">
      <w:pPr>
        <w:pStyle w:val="Default"/>
        <w:jc w:val="both"/>
        <w:rPr>
          <w:rStyle w:val="Hyperlink"/>
          <w:rFonts w:asciiTheme="minorHAnsi" w:hAnsiTheme="minorHAnsi" w:cstheme="minorHAnsi"/>
          <w:color w:val="000000" w:themeColor="text1"/>
          <w:sz w:val="22"/>
          <w:szCs w:val="22"/>
          <w:u w:val="none"/>
          <w:lang w:val="en-GB"/>
        </w:rPr>
      </w:pPr>
    </w:p>
    <w:p w14:paraId="5AE15099" w14:textId="71FD8C65" w:rsidR="00615BDB" w:rsidRPr="008C2691" w:rsidRDefault="00615BDB" w:rsidP="00615BDB">
      <w:pPr>
        <w:pStyle w:val="Default"/>
        <w:jc w:val="both"/>
        <w:rPr>
          <w:rFonts w:asciiTheme="minorHAnsi" w:hAnsiTheme="minorHAnsi" w:cstheme="minorHAnsi"/>
          <w:sz w:val="22"/>
          <w:szCs w:val="22"/>
          <w:lang w:val="en-GB"/>
        </w:rPr>
      </w:pPr>
      <w:r w:rsidRPr="008C2691">
        <w:rPr>
          <w:rFonts w:asciiTheme="minorHAnsi" w:hAnsiTheme="minorHAnsi" w:cstheme="minorHAnsi"/>
          <w:sz w:val="22"/>
          <w:szCs w:val="22"/>
          <w:lang w:val="en-GB"/>
        </w:rPr>
        <w:t xml:space="preserve">By adopting a </w:t>
      </w:r>
      <w:hyperlink r:id="rId29" w:history="1">
        <w:r w:rsidRPr="008C2691">
          <w:rPr>
            <w:rStyle w:val="Hyperlink"/>
            <w:rFonts w:asciiTheme="minorHAnsi" w:hAnsiTheme="minorHAnsi" w:cstheme="minorHAnsi"/>
            <w:sz w:val="22"/>
            <w:szCs w:val="22"/>
            <w:lang w:val="en-GB"/>
          </w:rPr>
          <w:t>Declaration on protecting children in out-of-home care from sexual exploitation and sexual abuse</w:t>
        </w:r>
      </w:hyperlink>
      <w:r w:rsidRPr="008C2691">
        <w:rPr>
          <w:rFonts w:asciiTheme="minorHAnsi" w:hAnsiTheme="minorHAnsi" w:cstheme="minorHAnsi"/>
          <w:sz w:val="22"/>
          <w:szCs w:val="22"/>
          <w:lang w:val="en-GB"/>
        </w:rPr>
        <w:t>, the Committee also drew attention to their particular vulnerability.</w:t>
      </w:r>
    </w:p>
    <w:p w14:paraId="37D5B0A5" w14:textId="554889F5" w:rsidR="00144E96" w:rsidRPr="008C2691" w:rsidRDefault="00144E96" w:rsidP="00884811">
      <w:pPr>
        <w:pStyle w:val="Default"/>
        <w:jc w:val="both"/>
        <w:rPr>
          <w:rFonts w:asciiTheme="minorHAnsi" w:hAnsiTheme="minorHAnsi" w:cstheme="minorHAnsi"/>
          <w:sz w:val="22"/>
          <w:szCs w:val="22"/>
          <w:lang w:val="en-GB"/>
        </w:rPr>
      </w:pPr>
    </w:p>
    <w:p w14:paraId="6E729080" w14:textId="0F1FF0CA" w:rsidR="00913C29" w:rsidRPr="008C2691" w:rsidRDefault="00302C0B" w:rsidP="00884811">
      <w:pPr>
        <w:pStyle w:val="Default"/>
        <w:jc w:val="both"/>
        <w:rPr>
          <w:rFonts w:asciiTheme="minorHAnsi" w:hAnsiTheme="minorHAnsi" w:cstheme="minorHAnsi"/>
          <w:sz w:val="22"/>
          <w:szCs w:val="22"/>
          <w:lang w:val="en-GB"/>
        </w:rPr>
      </w:pPr>
      <w:r w:rsidRPr="008C2691">
        <w:rPr>
          <w:rFonts w:asciiTheme="minorHAnsi" w:hAnsiTheme="minorHAnsi" w:cstheme="minorHAnsi"/>
          <w:sz w:val="22"/>
          <w:szCs w:val="22"/>
          <w:lang w:val="en-GB"/>
        </w:rPr>
        <w:lastRenderedPageBreak/>
        <w:t xml:space="preserve">From the findings of a survey carried out in </w:t>
      </w:r>
      <w:r w:rsidR="00B170FE" w:rsidRPr="008C2691">
        <w:rPr>
          <w:rFonts w:asciiTheme="minorHAnsi" w:hAnsiTheme="minorHAnsi" w:cstheme="minorHAnsi"/>
          <w:sz w:val="22"/>
          <w:szCs w:val="22"/>
          <w:lang w:val="en-GB"/>
        </w:rPr>
        <w:t xml:space="preserve">2018 in </w:t>
      </w:r>
      <w:r w:rsidRPr="008C2691">
        <w:rPr>
          <w:rFonts w:asciiTheme="minorHAnsi" w:hAnsiTheme="minorHAnsi" w:cstheme="minorHAnsi"/>
          <w:sz w:val="22"/>
          <w:szCs w:val="22"/>
          <w:lang w:val="en-GB"/>
        </w:rPr>
        <w:t xml:space="preserve">the 47 member States of the Council of Europe by its Group of experts on responses to violence against children (CAHENF-VAC) it </w:t>
      </w:r>
      <w:r w:rsidR="00B170FE" w:rsidRPr="008C2691">
        <w:rPr>
          <w:rFonts w:asciiTheme="minorHAnsi" w:hAnsiTheme="minorHAnsi" w:cstheme="minorHAnsi"/>
          <w:sz w:val="22"/>
          <w:szCs w:val="22"/>
          <w:lang w:val="en-GB"/>
        </w:rPr>
        <w:t xml:space="preserve">also </w:t>
      </w:r>
      <w:r w:rsidRPr="008C2691">
        <w:rPr>
          <w:rFonts w:asciiTheme="minorHAnsi" w:hAnsiTheme="minorHAnsi" w:cstheme="minorHAnsi"/>
          <w:sz w:val="22"/>
          <w:szCs w:val="22"/>
          <w:lang w:val="en-GB"/>
        </w:rPr>
        <w:t>emerge</w:t>
      </w:r>
      <w:r w:rsidR="00B170FE" w:rsidRPr="008C2691">
        <w:rPr>
          <w:rFonts w:asciiTheme="minorHAnsi" w:hAnsiTheme="minorHAnsi" w:cstheme="minorHAnsi"/>
          <w:sz w:val="22"/>
          <w:szCs w:val="22"/>
          <w:lang w:val="en-GB"/>
        </w:rPr>
        <w:t>d</w:t>
      </w:r>
      <w:r w:rsidRPr="008C2691">
        <w:rPr>
          <w:rFonts w:asciiTheme="minorHAnsi" w:hAnsiTheme="minorHAnsi" w:cstheme="minorHAnsi"/>
          <w:sz w:val="22"/>
          <w:szCs w:val="22"/>
          <w:lang w:val="en-GB"/>
        </w:rPr>
        <w:t xml:space="preserve"> that </w:t>
      </w:r>
      <w:r w:rsidR="00144E96" w:rsidRPr="008C2691">
        <w:rPr>
          <w:rFonts w:asciiTheme="minorHAnsi" w:hAnsiTheme="minorHAnsi" w:cstheme="minorHAnsi"/>
          <w:sz w:val="22"/>
          <w:szCs w:val="22"/>
          <w:lang w:val="en-GB"/>
        </w:rPr>
        <w:t>amongst</w:t>
      </w:r>
      <w:r w:rsidR="00FE7EDF" w:rsidRPr="008C2691">
        <w:rPr>
          <w:rFonts w:asciiTheme="minorHAnsi" w:hAnsiTheme="minorHAnsi" w:cstheme="minorHAnsi"/>
          <w:sz w:val="22"/>
          <w:szCs w:val="22"/>
          <w:lang w:val="en-GB"/>
        </w:rPr>
        <w:t xml:space="preserve"> specific groups of children requiring </w:t>
      </w:r>
      <w:r w:rsidRPr="008C2691">
        <w:rPr>
          <w:rFonts w:asciiTheme="minorHAnsi" w:hAnsiTheme="minorHAnsi" w:cstheme="minorHAnsi"/>
          <w:sz w:val="22"/>
          <w:szCs w:val="22"/>
          <w:lang w:val="en-GB"/>
        </w:rPr>
        <w:t>particular</w:t>
      </w:r>
      <w:r w:rsidR="00FE7EDF" w:rsidRPr="008C2691">
        <w:rPr>
          <w:rFonts w:asciiTheme="minorHAnsi" w:hAnsiTheme="minorHAnsi" w:cstheme="minorHAnsi"/>
          <w:sz w:val="22"/>
          <w:szCs w:val="22"/>
          <w:lang w:val="en-GB"/>
        </w:rPr>
        <w:t xml:space="preserve"> attention, children with disabilities and children (at risk of) living in poverty </w:t>
      </w:r>
      <w:r w:rsidRPr="008C2691">
        <w:rPr>
          <w:rFonts w:asciiTheme="minorHAnsi" w:hAnsiTheme="minorHAnsi" w:cstheme="minorHAnsi"/>
          <w:sz w:val="22"/>
          <w:szCs w:val="22"/>
          <w:lang w:val="en-GB"/>
        </w:rPr>
        <w:t>are</w:t>
      </w:r>
      <w:r w:rsidR="00FE7EDF" w:rsidRPr="008C2691">
        <w:rPr>
          <w:rFonts w:asciiTheme="minorHAnsi" w:hAnsiTheme="minorHAnsi" w:cstheme="minorHAnsi"/>
          <w:sz w:val="22"/>
          <w:szCs w:val="22"/>
          <w:lang w:val="en-GB"/>
        </w:rPr>
        <w:t xml:space="preserve"> most frequently mentioned, followed by children in migration.</w:t>
      </w:r>
    </w:p>
    <w:p w14:paraId="087C6B71" w14:textId="7CE0B13E" w:rsidR="00FE7EDF" w:rsidRPr="0076688E" w:rsidRDefault="00FE7EDF" w:rsidP="00884811">
      <w:pPr>
        <w:pStyle w:val="Default"/>
        <w:jc w:val="both"/>
        <w:rPr>
          <w:rFonts w:asciiTheme="minorHAnsi" w:hAnsiTheme="minorHAnsi" w:cstheme="minorHAnsi"/>
          <w:sz w:val="23"/>
          <w:szCs w:val="23"/>
          <w:lang w:val="en-GB"/>
        </w:rPr>
      </w:pPr>
    </w:p>
    <w:p w14:paraId="52FC96D3" w14:textId="66BECEF0" w:rsidR="00D610F1" w:rsidRPr="0076688E" w:rsidRDefault="00302C0B" w:rsidP="00884811">
      <w:pPr>
        <w:pStyle w:val="Default"/>
        <w:jc w:val="both"/>
        <w:rPr>
          <w:rFonts w:asciiTheme="minorHAnsi" w:hAnsiTheme="minorHAnsi" w:cstheme="minorHAnsi"/>
          <w:sz w:val="22"/>
          <w:szCs w:val="22"/>
          <w:lang w:val="en-GB"/>
        </w:rPr>
      </w:pPr>
      <w:r w:rsidRPr="0076688E">
        <w:rPr>
          <w:rFonts w:asciiTheme="minorHAnsi" w:hAnsiTheme="minorHAnsi" w:cstheme="minorHAnsi"/>
          <w:sz w:val="22"/>
          <w:szCs w:val="22"/>
          <w:lang w:val="en-GB"/>
        </w:rPr>
        <w:t>Reference is</w:t>
      </w:r>
      <w:r w:rsidR="000013AA" w:rsidRPr="0076688E">
        <w:rPr>
          <w:rFonts w:asciiTheme="minorHAnsi" w:hAnsiTheme="minorHAnsi" w:cstheme="minorHAnsi"/>
          <w:sz w:val="22"/>
          <w:szCs w:val="22"/>
          <w:lang w:val="en-GB"/>
        </w:rPr>
        <w:t xml:space="preserve"> al</w:t>
      </w:r>
      <w:r w:rsidR="00A76E99" w:rsidRPr="0076688E">
        <w:rPr>
          <w:rFonts w:asciiTheme="minorHAnsi" w:hAnsiTheme="minorHAnsi" w:cstheme="minorHAnsi"/>
          <w:sz w:val="22"/>
          <w:szCs w:val="22"/>
          <w:lang w:val="en-GB"/>
        </w:rPr>
        <w:t>so</w:t>
      </w:r>
      <w:r w:rsidRPr="0076688E">
        <w:rPr>
          <w:rFonts w:asciiTheme="minorHAnsi" w:hAnsiTheme="minorHAnsi" w:cstheme="minorHAnsi"/>
          <w:sz w:val="22"/>
          <w:szCs w:val="22"/>
          <w:lang w:val="en-GB"/>
        </w:rPr>
        <w:t xml:space="preserve"> made to the i</w:t>
      </w:r>
      <w:r w:rsidR="0044324E" w:rsidRPr="0076688E">
        <w:rPr>
          <w:rFonts w:asciiTheme="minorHAnsi" w:hAnsiTheme="minorHAnsi" w:cstheme="minorHAnsi"/>
          <w:sz w:val="22"/>
          <w:szCs w:val="22"/>
          <w:lang w:val="en-GB"/>
        </w:rPr>
        <w:t xml:space="preserve">nput submitted by the </w:t>
      </w:r>
      <w:r w:rsidRPr="0076688E">
        <w:rPr>
          <w:rFonts w:asciiTheme="minorHAnsi" w:hAnsiTheme="minorHAnsi" w:cstheme="minorHAnsi"/>
          <w:sz w:val="22"/>
          <w:szCs w:val="22"/>
          <w:lang w:val="en-GB"/>
        </w:rPr>
        <w:t>Council of Europe</w:t>
      </w:r>
      <w:r w:rsidR="0044324E" w:rsidRPr="0076688E">
        <w:rPr>
          <w:rFonts w:asciiTheme="minorHAnsi" w:hAnsiTheme="minorHAnsi" w:cstheme="minorHAnsi"/>
          <w:sz w:val="22"/>
          <w:szCs w:val="22"/>
          <w:lang w:val="en-GB"/>
        </w:rPr>
        <w:t xml:space="preserve"> </w:t>
      </w:r>
      <w:r w:rsidR="00D610F1" w:rsidRPr="0076688E">
        <w:rPr>
          <w:rFonts w:asciiTheme="minorHAnsi" w:hAnsiTheme="minorHAnsi" w:cstheme="minorHAnsi"/>
          <w:sz w:val="22"/>
          <w:szCs w:val="22"/>
          <w:lang w:val="en-GB"/>
        </w:rPr>
        <w:t>Secretariat</w:t>
      </w:r>
      <w:r w:rsidR="0044324E" w:rsidRPr="0076688E">
        <w:rPr>
          <w:rFonts w:asciiTheme="minorHAnsi" w:hAnsiTheme="minorHAnsi" w:cstheme="minorHAnsi"/>
          <w:sz w:val="22"/>
          <w:szCs w:val="22"/>
          <w:lang w:val="en-GB"/>
        </w:rPr>
        <w:t xml:space="preserve"> of the Istanbul Convention’s</w:t>
      </w:r>
      <w:r w:rsidRPr="0076688E">
        <w:rPr>
          <w:rFonts w:asciiTheme="minorHAnsi" w:hAnsiTheme="minorHAnsi" w:cstheme="minorHAnsi"/>
          <w:sz w:val="22"/>
          <w:szCs w:val="22"/>
          <w:lang w:val="en-GB"/>
        </w:rPr>
        <w:t xml:space="preserve"> Group of experts on the fight against violence against women. The input highlights how the framework provided by the Istanbul Convention </w:t>
      </w:r>
      <w:r w:rsidR="0044324E" w:rsidRPr="0076688E">
        <w:rPr>
          <w:rFonts w:asciiTheme="minorHAnsi" w:hAnsiTheme="minorHAnsi" w:cstheme="minorHAnsi"/>
          <w:sz w:val="22"/>
          <w:szCs w:val="22"/>
          <w:lang w:val="en-GB"/>
        </w:rPr>
        <w:t>contribu</w:t>
      </w:r>
      <w:r w:rsidRPr="0076688E">
        <w:rPr>
          <w:rFonts w:asciiTheme="minorHAnsi" w:hAnsiTheme="minorHAnsi" w:cstheme="minorHAnsi"/>
          <w:sz w:val="22"/>
          <w:szCs w:val="22"/>
          <w:lang w:val="en-GB"/>
        </w:rPr>
        <w:t xml:space="preserve">tes </w:t>
      </w:r>
      <w:r w:rsidR="0044324E" w:rsidRPr="0076688E">
        <w:rPr>
          <w:rFonts w:asciiTheme="minorHAnsi" w:hAnsiTheme="minorHAnsi" w:cstheme="minorHAnsi"/>
          <w:sz w:val="22"/>
          <w:szCs w:val="22"/>
          <w:lang w:val="en-GB"/>
        </w:rPr>
        <w:t>towards achieving a comprehensive response to child sexual exploitation</w:t>
      </w:r>
      <w:r w:rsidRPr="0076688E">
        <w:rPr>
          <w:rFonts w:asciiTheme="minorHAnsi" w:hAnsiTheme="minorHAnsi" w:cstheme="minorHAnsi"/>
          <w:sz w:val="22"/>
          <w:szCs w:val="22"/>
          <w:lang w:val="en-GB"/>
        </w:rPr>
        <w:t xml:space="preserve"> through forced marriage.</w:t>
      </w:r>
    </w:p>
    <w:p w14:paraId="057046A4" w14:textId="27FB1148" w:rsidR="00C40EB3" w:rsidRDefault="00C40EB3" w:rsidP="00693293">
      <w:pPr>
        <w:rPr>
          <w:rFonts w:asciiTheme="minorHAnsi" w:eastAsia="Times New Roman" w:hAnsiTheme="minorHAnsi" w:cstheme="minorHAnsi"/>
          <w:color w:val="000000"/>
          <w:sz w:val="23"/>
          <w:szCs w:val="23"/>
          <w:lang w:eastAsia="fr-FR"/>
        </w:rPr>
      </w:pPr>
    </w:p>
    <w:p w14:paraId="65D2B1E6" w14:textId="77777777" w:rsidR="00693293" w:rsidRPr="0076688E" w:rsidRDefault="00693293" w:rsidP="00693293">
      <w:pPr>
        <w:rPr>
          <w:rFonts w:asciiTheme="minorHAnsi" w:eastAsia="Times New Roman" w:hAnsiTheme="minorHAnsi" w:cstheme="minorHAnsi"/>
          <w:color w:val="000000"/>
          <w:sz w:val="23"/>
          <w:szCs w:val="23"/>
          <w:lang w:eastAsia="fr-FR"/>
        </w:rPr>
      </w:pPr>
    </w:p>
    <w:p w14:paraId="33C5EC8A" w14:textId="4A69B740" w:rsidR="00233E59" w:rsidRPr="0076688E" w:rsidRDefault="00233E59" w:rsidP="00C40EB3">
      <w:pPr>
        <w:pStyle w:val="Default"/>
        <w:pBdr>
          <w:top w:val="single" w:sz="4" w:space="1" w:color="auto"/>
          <w:left w:val="single" w:sz="4" w:space="4" w:color="auto"/>
          <w:bottom w:val="single" w:sz="4" w:space="1" w:color="auto"/>
          <w:right w:val="single" w:sz="4" w:space="4" w:color="auto"/>
        </w:pBdr>
        <w:jc w:val="both"/>
        <w:rPr>
          <w:b/>
          <w:bCs/>
          <w:sz w:val="23"/>
          <w:szCs w:val="23"/>
          <w:lang w:val="en-GB"/>
        </w:rPr>
      </w:pPr>
      <w:r w:rsidRPr="0076688E">
        <w:rPr>
          <w:b/>
          <w:bCs/>
          <w:sz w:val="23"/>
          <w:szCs w:val="23"/>
          <w:lang w:val="en-GB"/>
        </w:rPr>
        <w:t>iv.</w:t>
      </w:r>
      <w:r w:rsidR="00BE46E3">
        <w:rPr>
          <w:b/>
          <w:bCs/>
          <w:sz w:val="23"/>
          <w:szCs w:val="23"/>
          <w:lang w:val="en-GB"/>
        </w:rPr>
        <w:t> </w:t>
      </w:r>
      <w:r w:rsidRPr="0076688E">
        <w:rPr>
          <w:b/>
          <w:bCs/>
          <w:i/>
          <w:iCs/>
          <w:sz w:val="23"/>
          <w:szCs w:val="23"/>
          <w:lang w:val="en-GB"/>
        </w:rPr>
        <w:t>The overarching legal-normative framework, commitment and institutional capacity</w:t>
      </w:r>
      <w:r w:rsidRPr="0076688E">
        <w:rPr>
          <w:b/>
          <w:bCs/>
          <w:sz w:val="23"/>
          <w:szCs w:val="23"/>
          <w:lang w:val="en-GB"/>
        </w:rPr>
        <w:t xml:space="preserve">: </w:t>
      </w:r>
      <w:r w:rsidR="00C40EB3" w:rsidRPr="0076688E">
        <w:rPr>
          <w:b/>
          <w:bCs/>
          <w:sz w:val="23"/>
          <w:szCs w:val="23"/>
          <w:lang w:val="en-GB"/>
        </w:rPr>
        <w:br/>
      </w:r>
      <w:r w:rsidRPr="0076688E">
        <w:rPr>
          <w:b/>
          <w:bCs/>
          <w:sz w:val="23"/>
          <w:szCs w:val="23"/>
          <w:lang w:val="en-GB"/>
        </w:rPr>
        <w:t xml:space="preserve">What progress has been made in global, regional and national legislative frameworks to address children’s vulnerability to sale and sexual exploitation, and to address impunity? To what extent do these frameworks adequately address or take due account of the challenges posed by transnational internet and financial flows, and their implications for accountability and challenging impunity? </w:t>
      </w:r>
    </w:p>
    <w:p w14:paraId="4B102A0C" w14:textId="77777777" w:rsidR="00233E59" w:rsidRPr="00693293" w:rsidRDefault="00233E59" w:rsidP="00884811">
      <w:pPr>
        <w:pStyle w:val="Default"/>
        <w:jc w:val="both"/>
        <w:rPr>
          <w:rFonts w:asciiTheme="minorHAnsi" w:hAnsiTheme="minorHAnsi" w:cstheme="minorHAnsi"/>
          <w:sz w:val="22"/>
          <w:szCs w:val="22"/>
          <w:lang w:val="en-GB"/>
        </w:rPr>
      </w:pPr>
    </w:p>
    <w:p w14:paraId="0E5A41FA" w14:textId="7E09F86B" w:rsidR="0009629E" w:rsidRPr="0076688E" w:rsidRDefault="00901EDE" w:rsidP="00884811">
      <w:pPr>
        <w:pStyle w:val="Default"/>
        <w:jc w:val="both"/>
        <w:rPr>
          <w:rFonts w:asciiTheme="minorHAnsi" w:hAnsiTheme="minorHAnsi" w:cstheme="minorHAnsi"/>
          <w:sz w:val="22"/>
          <w:szCs w:val="22"/>
          <w:lang w:val="en-GB"/>
        </w:rPr>
      </w:pPr>
      <w:r w:rsidRPr="0076688E">
        <w:rPr>
          <w:rFonts w:asciiTheme="minorHAnsi" w:hAnsiTheme="minorHAnsi" w:cstheme="minorHAnsi"/>
          <w:sz w:val="22"/>
          <w:szCs w:val="22"/>
          <w:lang w:val="en-GB"/>
        </w:rPr>
        <w:t>Detailed strands of r</w:t>
      </w:r>
      <w:r w:rsidR="0049349B" w:rsidRPr="0076688E">
        <w:rPr>
          <w:rFonts w:asciiTheme="minorHAnsi" w:hAnsiTheme="minorHAnsi" w:cstheme="minorHAnsi"/>
          <w:sz w:val="22"/>
          <w:szCs w:val="22"/>
          <w:lang w:val="en-GB"/>
        </w:rPr>
        <w:t>eplies to th</w:t>
      </w:r>
      <w:r w:rsidR="00D2061D" w:rsidRPr="0076688E">
        <w:rPr>
          <w:rFonts w:asciiTheme="minorHAnsi" w:hAnsiTheme="minorHAnsi" w:cstheme="minorHAnsi"/>
          <w:sz w:val="22"/>
          <w:szCs w:val="22"/>
          <w:lang w:val="en-GB"/>
        </w:rPr>
        <w:t>i</w:t>
      </w:r>
      <w:r w:rsidR="0049349B" w:rsidRPr="0076688E">
        <w:rPr>
          <w:rFonts w:asciiTheme="minorHAnsi" w:hAnsiTheme="minorHAnsi" w:cstheme="minorHAnsi"/>
          <w:sz w:val="22"/>
          <w:szCs w:val="22"/>
          <w:lang w:val="en-GB"/>
        </w:rPr>
        <w:t xml:space="preserve">s </w:t>
      </w:r>
      <w:r w:rsidRPr="0076688E">
        <w:rPr>
          <w:rFonts w:asciiTheme="minorHAnsi" w:hAnsiTheme="minorHAnsi" w:cstheme="minorHAnsi"/>
          <w:sz w:val="22"/>
          <w:szCs w:val="22"/>
          <w:lang w:val="en-GB"/>
        </w:rPr>
        <w:t xml:space="preserve">set of </w:t>
      </w:r>
      <w:r w:rsidR="0049349B" w:rsidRPr="0076688E">
        <w:rPr>
          <w:rFonts w:asciiTheme="minorHAnsi" w:hAnsiTheme="minorHAnsi" w:cstheme="minorHAnsi"/>
          <w:sz w:val="22"/>
          <w:szCs w:val="22"/>
          <w:lang w:val="en-GB"/>
        </w:rPr>
        <w:t xml:space="preserve">questions will be </w:t>
      </w:r>
      <w:r w:rsidRPr="0076688E">
        <w:rPr>
          <w:rFonts w:asciiTheme="minorHAnsi" w:hAnsiTheme="minorHAnsi" w:cstheme="minorHAnsi"/>
          <w:sz w:val="22"/>
          <w:szCs w:val="22"/>
          <w:lang w:val="en-GB"/>
        </w:rPr>
        <w:t xml:space="preserve">accessible </w:t>
      </w:r>
      <w:r w:rsidR="0049349B" w:rsidRPr="0076688E">
        <w:rPr>
          <w:rFonts w:asciiTheme="minorHAnsi" w:hAnsiTheme="minorHAnsi" w:cstheme="minorHAnsi"/>
          <w:sz w:val="22"/>
          <w:szCs w:val="22"/>
          <w:lang w:val="en-GB"/>
        </w:rPr>
        <w:t>in the mid-term evaluation report of the implementation of the Council of Europe Strategy for the Rights of the Child (2016-2021)</w:t>
      </w:r>
      <w:r w:rsidR="00117BF4" w:rsidRPr="0076688E">
        <w:rPr>
          <w:rFonts w:asciiTheme="minorHAnsi" w:hAnsiTheme="minorHAnsi" w:cstheme="minorHAnsi"/>
          <w:sz w:val="22"/>
          <w:szCs w:val="22"/>
          <w:lang w:val="en-GB"/>
        </w:rPr>
        <w:t xml:space="preserve"> due to be made public in November 2019</w:t>
      </w:r>
      <w:r w:rsidR="0049349B" w:rsidRPr="0076688E">
        <w:rPr>
          <w:rFonts w:asciiTheme="minorHAnsi" w:hAnsiTheme="minorHAnsi" w:cstheme="minorHAnsi"/>
          <w:sz w:val="22"/>
          <w:szCs w:val="22"/>
          <w:lang w:val="en-GB"/>
        </w:rPr>
        <w:t>.</w:t>
      </w:r>
      <w:r w:rsidRPr="0076688E">
        <w:rPr>
          <w:rFonts w:asciiTheme="minorHAnsi" w:hAnsiTheme="minorHAnsi" w:cstheme="minorHAnsi"/>
          <w:sz w:val="22"/>
          <w:szCs w:val="22"/>
          <w:lang w:val="en-GB"/>
        </w:rPr>
        <w:t xml:space="preserve"> </w:t>
      </w:r>
    </w:p>
    <w:p w14:paraId="04127309" w14:textId="5EFFADFA" w:rsidR="00615BDB" w:rsidRDefault="00615BDB" w:rsidP="00884811">
      <w:pPr>
        <w:pStyle w:val="Default"/>
        <w:jc w:val="both"/>
        <w:rPr>
          <w:rFonts w:asciiTheme="minorHAnsi" w:hAnsiTheme="minorHAnsi" w:cstheme="minorHAnsi"/>
          <w:sz w:val="22"/>
          <w:szCs w:val="22"/>
          <w:lang w:val="en-GB"/>
        </w:rPr>
      </w:pPr>
    </w:p>
    <w:p w14:paraId="11C23F77" w14:textId="77777777" w:rsidR="00693293" w:rsidRPr="00693293" w:rsidRDefault="00693293" w:rsidP="00884811">
      <w:pPr>
        <w:pStyle w:val="Default"/>
        <w:jc w:val="both"/>
        <w:rPr>
          <w:rFonts w:asciiTheme="minorHAnsi" w:hAnsiTheme="minorHAnsi" w:cstheme="minorHAnsi"/>
          <w:sz w:val="22"/>
          <w:szCs w:val="22"/>
          <w:lang w:val="en-GB"/>
        </w:rPr>
      </w:pPr>
    </w:p>
    <w:p w14:paraId="1CD7AB30" w14:textId="4BBC81A3" w:rsidR="00C40EB3" w:rsidRPr="0076688E" w:rsidRDefault="00233E59" w:rsidP="00C40EB3">
      <w:pPr>
        <w:pStyle w:val="Default"/>
        <w:pBdr>
          <w:top w:val="single" w:sz="4" w:space="1" w:color="auto"/>
          <w:left w:val="single" w:sz="4" w:space="4" w:color="auto"/>
          <w:bottom w:val="single" w:sz="4" w:space="1" w:color="auto"/>
          <w:right w:val="single" w:sz="4" w:space="4" w:color="auto"/>
        </w:pBdr>
        <w:jc w:val="both"/>
        <w:rPr>
          <w:b/>
          <w:bCs/>
          <w:sz w:val="23"/>
          <w:szCs w:val="23"/>
          <w:lang w:val="en-GB"/>
        </w:rPr>
      </w:pPr>
      <w:r w:rsidRPr="0076688E">
        <w:rPr>
          <w:b/>
          <w:bCs/>
          <w:sz w:val="23"/>
          <w:szCs w:val="23"/>
          <w:lang w:val="en-GB"/>
        </w:rPr>
        <w:t>v.</w:t>
      </w:r>
      <w:r w:rsidR="00BE46E3">
        <w:rPr>
          <w:b/>
          <w:bCs/>
          <w:sz w:val="23"/>
          <w:szCs w:val="23"/>
          <w:lang w:val="en-GB"/>
        </w:rPr>
        <w:t> </w:t>
      </w:r>
      <w:r w:rsidRPr="0076688E">
        <w:rPr>
          <w:b/>
          <w:bCs/>
          <w:i/>
          <w:iCs/>
          <w:sz w:val="23"/>
          <w:szCs w:val="23"/>
          <w:lang w:val="en-GB"/>
        </w:rPr>
        <w:t>New and innovative strategies to effectively prevent and protect children from sale and sexual exploitation</w:t>
      </w:r>
      <w:r w:rsidRPr="0076688E">
        <w:rPr>
          <w:b/>
          <w:bCs/>
          <w:sz w:val="23"/>
          <w:szCs w:val="23"/>
          <w:lang w:val="en-GB"/>
        </w:rPr>
        <w:t xml:space="preserve">: </w:t>
      </w:r>
    </w:p>
    <w:p w14:paraId="4629E5E0" w14:textId="1E4A20C3" w:rsidR="00233E59" w:rsidRPr="0076688E" w:rsidRDefault="00233E59" w:rsidP="00C40EB3">
      <w:pPr>
        <w:pStyle w:val="Default"/>
        <w:pBdr>
          <w:top w:val="single" w:sz="4" w:space="1" w:color="auto"/>
          <w:left w:val="single" w:sz="4" w:space="4" w:color="auto"/>
          <w:bottom w:val="single" w:sz="4" w:space="1" w:color="auto"/>
          <w:right w:val="single" w:sz="4" w:space="4" w:color="auto"/>
        </w:pBdr>
        <w:jc w:val="both"/>
        <w:rPr>
          <w:b/>
          <w:bCs/>
          <w:sz w:val="23"/>
          <w:szCs w:val="23"/>
          <w:lang w:val="en-GB"/>
        </w:rPr>
      </w:pPr>
      <w:r w:rsidRPr="0076688E">
        <w:rPr>
          <w:b/>
          <w:bCs/>
          <w:sz w:val="23"/>
          <w:szCs w:val="23"/>
          <w:lang w:val="en-GB"/>
        </w:rPr>
        <w:lastRenderedPageBreak/>
        <w:t xml:space="preserve">How adequate is our global multi-stakeholder response to this complex phenomenon (States, NHRIs, domestic and international policy-makers, international and regional human rights mechanisms, CSOs, private sector)? How adequate are current systems and strategies to protect children effectively? What are the current global and domestic human rights and protection challenges in the context of evolving global developments? Are there sufficiently accessible complaints mechanisms available to victims and their representatives? </w:t>
      </w:r>
    </w:p>
    <w:p w14:paraId="00D20603" w14:textId="77777777" w:rsidR="001C0852" w:rsidRPr="00693293" w:rsidRDefault="001C0852" w:rsidP="00884811">
      <w:pPr>
        <w:autoSpaceDE w:val="0"/>
        <w:autoSpaceDN w:val="0"/>
        <w:adjustRightInd w:val="0"/>
        <w:jc w:val="both"/>
        <w:rPr>
          <w:rFonts w:asciiTheme="minorHAnsi" w:eastAsia="Times New Roman" w:hAnsiTheme="minorHAnsi" w:cstheme="minorHAnsi"/>
          <w:bCs/>
          <w:color w:val="000000"/>
          <w:lang w:eastAsia="fr-FR"/>
        </w:rPr>
      </w:pPr>
    </w:p>
    <w:p w14:paraId="639D8B28" w14:textId="533BCBAF" w:rsidR="001C0852" w:rsidRPr="0076688E" w:rsidRDefault="001C0852" w:rsidP="00884811">
      <w:pPr>
        <w:autoSpaceDE w:val="0"/>
        <w:autoSpaceDN w:val="0"/>
        <w:adjustRightInd w:val="0"/>
        <w:jc w:val="both"/>
        <w:rPr>
          <w:rFonts w:asciiTheme="minorHAnsi" w:eastAsia="Times New Roman" w:hAnsiTheme="minorHAnsi" w:cstheme="minorHAnsi"/>
          <w:bCs/>
          <w:color w:val="000000"/>
          <w:lang w:eastAsia="fr-FR"/>
        </w:rPr>
      </w:pPr>
      <w:r w:rsidRPr="0076688E">
        <w:rPr>
          <w:rFonts w:asciiTheme="minorHAnsi" w:eastAsia="Times New Roman" w:hAnsiTheme="minorHAnsi" w:cstheme="minorHAnsi"/>
          <w:bCs/>
          <w:color w:val="000000"/>
          <w:lang w:eastAsia="fr-FR"/>
        </w:rPr>
        <w:t xml:space="preserve">There is documented evidence of Council of Europe member States using Council of Europe standards and tools to counter violence against children, particularly the Policy Guidelines on integrated national strategies for the protection of children from violence and the Convention on Action against Trafficking, the Convention on protection of children against sexual exploitation and sexual abuse and the Convention on the protection of </w:t>
      </w:r>
      <w:r w:rsidR="0049349B" w:rsidRPr="0076688E">
        <w:rPr>
          <w:rFonts w:asciiTheme="minorHAnsi" w:eastAsia="Times New Roman" w:hAnsiTheme="minorHAnsi" w:cstheme="minorHAnsi"/>
          <w:bCs/>
          <w:color w:val="000000"/>
          <w:lang w:eastAsia="fr-FR"/>
        </w:rPr>
        <w:t>violence against women and domestic violence</w:t>
      </w:r>
      <w:r w:rsidR="00117BF4" w:rsidRPr="0076688E">
        <w:rPr>
          <w:rFonts w:asciiTheme="minorHAnsi" w:eastAsia="Times New Roman" w:hAnsiTheme="minorHAnsi" w:cstheme="minorHAnsi"/>
          <w:bCs/>
          <w:color w:val="000000"/>
          <w:lang w:eastAsia="fr-FR"/>
        </w:rPr>
        <w:t xml:space="preserve">. </w:t>
      </w:r>
      <w:r w:rsidRPr="0076688E">
        <w:rPr>
          <w:rFonts w:asciiTheme="minorHAnsi" w:eastAsia="Times New Roman" w:hAnsiTheme="minorHAnsi" w:cstheme="minorHAnsi"/>
          <w:bCs/>
          <w:color w:val="000000"/>
          <w:lang w:eastAsia="fr-FR"/>
        </w:rPr>
        <w:t xml:space="preserve">However, there is a lack of data on member State use of other, relevant standards and tools. </w:t>
      </w:r>
      <w:r w:rsidR="00117BF4" w:rsidRPr="0076688E">
        <w:rPr>
          <w:rFonts w:asciiTheme="minorHAnsi" w:eastAsia="Times New Roman" w:hAnsiTheme="minorHAnsi" w:cstheme="minorHAnsi"/>
          <w:bCs/>
          <w:color w:val="000000"/>
          <w:lang w:eastAsia="fr-FR"/>
        </w:rPr>
        <w:t>Data on the use of complaint mechanisms in this area is also lacking. Awareness should be raised more on the possibility of submitting such complaints to the UN Special Rapporteur him/herself.</w:t>
      </w:r>
      <w:r w:rsidRPr="0076688E">
        <w:rPr>
          <w:rFonts w:asciiTheme="minorHAnsi" w:eastAsia="Times New Roman" w:hAnsiTheme="minorHAnsi" w:cstheme="minorHAnsi"/>
          <w:bCs/>
          <w:color w:val="000000"/>
          <w:lang w:eastAsia="fr-FR"/>
        </w:rPr>
        <w:t xml:space="preserve"> </w:t>
      </w:r>
    </w:p>
    <w:p w14:paraId="7270A87C" w14:textId="77777777" w:rsidR="00615BDB" w:rsidRPr="0076688E" w:rsidRDefault="00615BDB" w:rsidP="00884811">
      <w:pPr>
        <w:pStyle w:val="Default"/>
        <w:jc w:val="both"/>
        <w:rPr>
          <w:rFonts w:asciiTheme="minorHAnsi" w:hAnsiTheme="minorHAnsi" w:cstheme="minorHAnsi"/>
          <w:sz w:val="22"/>
          <w:szCs w:val="22"/>
          <w:lang w:val="en-GB"/>
        </w:rPr>
      </w:pPr>
    </w:p>
    <w:p w14:paraId="29049521" w14:textId="74B89787" w:rsidR="00C47D5D" w:rsidRDefault="004A6DA2" w:rsidP="00884811">
      <w:pPr>
        <w:pStyle w:val="Default"/>
        <w:jc w:val="both"/>
        <w:rPr>
          <w:rFonts w:asciiTheme="minorHAnsi" w:hAnsiTheme="minorHAnsi" w:cstheme="minorHAnsi"/>
          <w:sz w:val="22"/>
          <w:szCs w:val="22"/>
          <w:lang w:val="en-GB"/>
        </w:rPr>
      </w:pPr>
      <w:r w:rsidRPr="0076688E">
        <w:rPr>
          <w:rFonts w:asciiTheme="minorHAnsi" w:hAnsiTheme="minorHAnsi" w:cstheme="minorHAnsi"/>
          <w:sz w:val="22"/>
          <w:szCs w:val="22"/>
          <w:lang w:val="en-GB"/>
        </w:rPr>
        <w:t>With regard to services for children who are victims of sexual violence, steps taken by member States are noteworthy. A true understanding appears to have developed regarding the need to have a multi-stakeholder approach and an intersectoral cooperation in place to be able to provide children with adequate protection from violence and responses when it occurs.</w:t>
      </w:r>
      <w:r w:rsidR="00117BF4" w:rsidRPr="0076688E">
        <w:rPr>
          <w:rFonts w:asciiTheme="minorHAnsi" w:hAnsiTheme="minorHAnsi" w:cstheme="minorHAnsi"/>
          <w:sz w:val="22"/>
          <w:szCs w:val="22"/>
          <w:lang w:val="en-GB"/>
        </w:rPr>
        <w:t xml:space="preserve"> The Children’s House model (Barnahus) has been promoted as a promising practice by the Lanzarote Committee and a number of initiatives and projects </w:t>
      </w:r>
      <w:r w:rsidR="00983931" w:rsidRPr="0076688E">
        <w:rPr>
          <w:rFonts w:asciiTheme="minorHAnsi" w:hAnsiTheme="minorHAnsi" w:cstheme="minorHAnsi"/>
          <w:sz w:val="22"/>
          <w:szCs w:val="22"/>
          <w:lang w:val="en-GB"/>
        </w:rPr>
        <w:t xml:space="preserve">have been </w:t>
      </w:r>
      <w:r w:rsidR="00117BF4" w:rsidRPr="0076688E">
        <w:rPr>
          <w:rFonts w:asciiTheme="minorHAnsi" w:hAnsiTheme="minorHAnsi" w:cstheme="minorHAnsi"/>
          <w:sz w:val="22"/>
          <w:szCs w:val="22"/>
          <w:lang w:val="en-GB"/>
        </w:rPr>
        <w:t>supported by t</w:t>
      </w:r>
      <w:r w:rsidR="00C47D5D" w:rsidRPr="0076688E">
        <w:rPr>
          <w:rFonts w:asciiTheme="minorHAnsi" w:hAnsiTheme="minorHAnsi" w:cstheme="minorHAnsi"/>
          <w:sz w:val="22"/>
          <w:szCs w:val="22"/>
          <w:lang w:val="en-GB"/>
        </w:rPr>
        <w:t>he Council of Europe, including</w:t>
      </w:r>
      <w:r w:rsidR="00983931" w:rsidRPr="0076688E">
        <w:rPr>
          <w:rFonts w:asciiTheme="minorHAnsi" w:hAnsiTheme="minorHAnsi" w:cstheme="minorHAnsi"/>
          <w:sz w:val="22"/>
          <w:szCs w:val="22"/>
          <w:lang w:val="en-GB"/>
        </w:rPr>
        <w:t xml:space="preserve"> in</w:t>
      </w:r>
      <w:r w:rsidR="00C47D5D" w:rsidRPr="0076688E">
        <w:rPr>
          <w:rFonts w:asciiTheme="minorHAnsi" w:hAnsiTheme="minorHAnsi" w:cstheme="minorHAnsi"/>
          <w:sz w:val="22"/>
          <w:szCs w:val="22"/>
          <w:lang w:val="en-GB"/>
        </w:rPr>
        <w:t>:</w:t>
      </w:r>
    </w:p>
    <w:p w14:paraId="689A0F20" w14:textId="77777777" w:rsidR="005512C4" w:rsidRPr="0076688E" w:rsidRDefault="005512C4" w:rsidP="00884811">
      <w:pPr>
        <w:pStyle w:val="Default"/>
        <w:jc w:val="both"/>
        <w:rPr>
          <w:rFonts w:asciiTheme="minorHAnsi" w:hAnsiTheme="minorHAnsi" w:cstheme="minorHAnsi"/>
          <w:sz w:val="22"/>
          <w:szCs w:val="22"/>
          <w:lang w:val="en-GB"/>
        </w:rPr>
      </w:pPr>
    </w:p>
    <w:p w14:paraId="2FD9CB43" w14:textId="77777777" w:rsidR="00C47D5D" w:rsidRPr="0076688E" w:rsidRDefault="00C47D5D" w:rsidP="00884811">
      <w:pPr>
        <w:pStyle w:val="ListParagraph"/>
        <w:numPr>
          <w:ilvl w:val="0"/>
          <w:numId w:val="5"/>
        </w:numPr>
        <w:jc w:val="both"/>
        <w:rPr>
          <w:rFonts w:cstheme="minorHAnsi"/>
          <w:lang w:val="en-GB"/>
        </w:rPr>
      </w:pPr>
      <w:r w:rsidRPr="0076688E">
        <w:rPr>
          <w:rFonts w:cstheme="minorHAnsi"/>
          <w:b/>
          <w:bCs/>
          <w:lang w:val="en-GB"/>
        </w:rPr>
        <w:t>Armenia</w:t>
      </w:r>
      <w:r w:rsidRPr="0076688E">
        <w:rPr>
          <w:rFonts w:cstheme="minorHAnsi"/>
          <w:lang w:val="en-GB"/>
        </w:rPr>
        <w:t>: Legal expert opinion on Armenian legislation with regard to the obligations under the Lanzarote Convention (2019)</w:t>
      </w:r>
    </w:p>
    <w:p w14:paraId="51578CA0" w14:textId="5B982470" w:rsidR="00C47D5D" w:rsidRPr="0076688E" w:rsidRDefault="00C47D5D" w:rsidP="00884811">
      <w:pPr>
        <w:pStyle w:val="ListParagraph"/>
        <w:numPr>
          <w:ilvl w:val="0"/>
          <w:numId w:val="5"/>
        </w:numPr>
        <w:jc w:val="both"/>
        <w:rPr>
          <w:rFonts w:cstheme="minorHAnsi"/>
          <w:lang w:val="en-GB"/>
        </w:rPr>
      </w:pPr>
      <w:r w:rsidRPr="0076688E">
        <w:rPr>
          <w:rFonts w:cstheme="minorHAnsi"/>
          <w:b/>
          <w:bCs/>
          <w:lang w:val="en-GB"/>
        </w:rPr>
        <w:t>Albania, Armenia, Azerbaijan, Bosnia and Herzegovina, Georgia, Republic of Moldova, Montenegro, Serbia, Turkey and Ukraine</w:t>
      </w:r>
      <w:r w:rsidRPr="0076688E">
        <w:rPr>
          <w:rFonts w:cstheme="minorHAnsi"/>
          <w:lang w:val="en-GB"/>
        </w:rPr>
        <w:t xml:space="preserve"> (focus countries): End Online Child Sexual Abuse</w:t>
      </w:r>
      <w:r w:rsidR="00693293">
        <w:rPr>
          <w:rFonts w:cstheme="minorHAnsi"/>
          <w:lang w:val="en-GB"/>
        </w:rPr>
        <w:t> </w:t>
      </w:r>
      <w:r w:rsidRPr="0076688E">
        <w:rPr>
          <w:rFonts w:cstheme="minorHAnsi"/>
          <w:lang w:val="en-GB"/>
        </w:rPr>
        <w:t xml:space="preserve">@ Europe (2018-2020) (supported by the Fund to End Violence against Children) </w:t>
      </w:r>
    </w:p>
    <w:p w14:paraId="26BAB450" w14:textId="77777777" w:rsidR="00C47D5D" w:rsidRPr="0076688E" w:rsidRDefault="00C47D5D" w:rsidP="00884811">
      <w:pPr>
        <w:pStyle w:val="ListParagraph"/>
        <w:numPr>
          <w:ilvl w:val="0"/>
          <w:numId w:val="5"/>
        </w:numPr>
        <w:jc w:val="both"/>
        <w:rPr>
          <w:rFonts w:cstheme="minorHAnsi"/>
          <w:lang w:val="en-GB"/>
        </w:rPr>
      </w:pPr>
      <w:r w:rsidRPr="0076688E">
        <w:rPr>
          <w:rFonts w:cstheme="minorHAnsi"/>
          <w:b/>
          <w:bCs/>
          <w:lang w:val="en-GB"/>
        </w:rPr>
        <w:t>Georgia</w:t>
      </w:r>
      <w:r w:rsidRPr="0076688E">
        <w:rPr>
          <w:rFonts w:cstheme="minorHAnsi"/>
          <w:lang w:val="en-GB"/>
        </w:rPr>
        <w:t>: Project on “Responding to child sexual exploitation and abuse in Georgia, Phase I (2017-2019)</w:t>
      </w:r>
    </w:p>
    <w:p w14:paraId="63A420E6" w14:textId="77777777" w:rsidR="00C47D5D" w:rsidRPr="0076688E" w:rsidRDefault="00C47D5D" w:rsidP="00884811">
      <w:pPr>
        <w:pStyle w:val="ListParagraph"/>
        <w:numPr>
          <w:ilvl w:val="0"/>
          <w:numId w:val="5"/>
        </w:numPr>
        <w:jc w:val="both"/>
        <w:rPr>
          <w:rFonts w:cstheme="minorHAnsi"/>
          <w:lang w:val="en-GB"/>
        </w:rPr>
      </w:pPr>
      <w:r w:rsidRPr="0076688E">
        <w:rPr>
          <w:rFonts w:cstheme="minorHAnsi"/>
          <w:b/>
          <w:bCs/>
          <w:lang w:val="en-GB"/>
        </w:rPr>
        <w:t>Republic of Moldova</w:t>
      </w:r>
      <w:r w:rsidRPr="0076688E">
        <w:rPr>
          <w:rFonts w:cstheme="minorHAnsi"/>
          <w:lang w:val="en-GB"/>
        </w:rPr>
        <w:t>: Project on “Protection children from sexual exploitation and sexual abuse in Moldova” (2018-2020)</w:t>
      </w:r>
    </w:p>
    <w:p w14:paraId="2A8F0E78" w14:textId="77777777" w:rsidR="00C47D5D" w:rsidRPr="0076688E" w:rsidRDefault="00C47D5D" w:rsidP="00884811">
      <w:pPr>
        <w:pStyle w:val="ListParagraph"/>
        <w:numPr>
          <w:ilvl w:val="0"/>
          <w:numId w:val="5"/>
        </w:numPr>
        <w:jc w:val="both"/>
        <w:rPr>
          <w:rFonts w:cstheme="minorHAnsi"/>
          <w:lang w:val="en-GB"/>
        </w:rPr>
      </w:pPr>
      <w:r w:rsidRPr="0076688E">
        <w:rPr>
          <w:rFonts w:cstheme="minorHAnsi"/>
          <w:b/>
          <w:bCs/>
          <w:lang w:val="en-GB"/>
        </w:rPr>
        <w:t>Slovenia</w:t>
      </w:r>
      <w:r w:rsidRPr="0076688E">
        <w:rPr>
          <w:rFonts w:cstheme="minorHAnsi"/>
          <w:lang w:val="en-GB"/>
        </w:rPr>
        <w:t>: joint EU-Council of Europe project on “Barnahus/Children’s House” in Slovenia (2019)</w:t>
      </w:r>
    </w:p>
    <w:p w14:paraId="4D2ACF2F" w14:textId="5C6AF06C" w:rsidR="00C47D5D" w:rsidRPr="0076688E" w:rsidRDefault="00C47D5D" w:rsidP="00884811">
      <w:pPr>
        <w:pStyle w:val="ListParagraph"/>
        <w:numPr>
          <w:ilvl w:val="0"/>
          <w:numId w:val="5"/>
        </w:numPr>
        <w:jc w:val="both"/>
        <w:rPr>
          <w:rFonts w:cstheme="minorHAnsi"/>
          <w:lang w:val="en-GB"/>
        </w:rPr>
      </w:pPr>
      <w:r w:rsidRPr="0076688E">
        <w:rPr>
          <w:rFonts w:cstheme="minorHAnsi"/>
          <w:b/>
          <w:bCs/>
          <w:lang w:val="en-GB"/>
        </w:rPr>
        <w:t>Ukraine</w:t>
      </w:r>
      <w:r w:rsidRPr="0076688E">
        <w:rPr>
          <w:rFonts w:cstheme="minorHAnsi"/>
          <w:lang w:val="en-GB"/>
        </w:rPr>
        <w:t>: Feasibility assessment of piloting Barnahus in Ukraine (2017-2018)</w:t>
      </w:r>
    </w:p>
    <w:p w14:paraId="0D9654BA" w14:textId="0B3C4DB3" w:rsidR="00C40EB3" w:rsidRDefault="00C40EB3" w:rsidP="00693293">
      <w:pPr>
        <w:pStyle w:val="ListParagraph"/>
        <w:spacing w:after="0" w:line="240" w:lineRule="auto"/>
        <w:jc w:val="both"/>
        <w:rPr>
          <w:rFonts w:cstheme="minorHAnsi"/>
          <w:lang w:val="en-GB"/>
        </w:rPr>
      </w:pPr>
    </w:p>
    <w:p w14:paraId="237D7278" w14:textId="77777777" w:rsidR="00693293" w:rsidRPr="0076688E" w:rsidRDefault="00693293" w:rsidP="00693293">
      <w:pPr>
        <w:pStyle w:val="ListParagraph"/>
        <w:spacing w:after="0" w:line="240" w:lineRule="auto"/>
        <w:jc w:val="both"/>
        <w:rPr>
          <w:rFonts w:cstheme="minorHAnsi"/>
          <w:lang w:val="en-GB"/>
        </w:rPr>
      </w:pPr>
    </w:p>
    <w:p w14:paraId="3FAFB14E" w14:textId="5FE96FB3" w:rsidR="00233E59" w:rsidRPr="0076688E" w:rsidRDefault="00233E59" w:rsidP="00C40EB3">
      <w:pPr>
        <w:pStyle w:val="Default"/>
        <w:pBdr>
          <w:top w:val="single" w:sz="4" w:space="1" w:color="auto"/>
          <w:left w:val="single" w:sz="4" w:space="4" w:color="auto"/>
          <w:bottom w:val="single" w:sz="4" w:space="1" w:color="auto"/>
          <w:right w:val="single" w:sz="4" w:space="4" w:color="auto"/>
        </w:pBdr>
        <w:jc w:val="both"/>
        <w:rPr>
          <w:b/>
          <w:sz w:val="23"/>
          <w:szCs w:val="23"/>
          <w:lang w:val="en-GB"/>
        </w:rPr>
      </w:pPr>
      <w:r w:rsidRPr="0076688E">
        <w:rPr>
          <w:b/>
          <w:sz w:val="23"/>
          <w:szCs w:val="23"/>
          <w:lang w:val="en-GB"/>
        </w:rPr>
        <w:t>vi.</w:t>
      </w:r>
      <w:r w:rsidR="00BE46E3">
        <w:rPr>
          <w:b/>
          <w:sz w:val="23"/>
          <w:szCs w:val="23"/>
          <w:lang w:val="en-GB"/>
        </w:rPr>
        <w:t> </w:t>
      </w:r>
      <w:r w:rsidRPr="0076688E">
        <w:rPr>
          <w:b/>
          <w:i/>
          <w:iCs/>
          <w:sz w:val="23"/>
          <w:szCs w:val="23"/>
          <w:lang w:val="en-GB"/>
        </w:rPr>
        <w:t xml:space="preserve">Data and monitoring: </w:t>
      </w:r>
      <w:r w:rsidRPr="0076688E">
        <w:rPr>
          <w:b/>
          <w:sz w:val="23"/>
          <w:szCs w:val="23"/>
          <w:lang w:val="en-GB"/>
        </w:rPr>
        <w:t xml:space="preserve">How effective are current tools and monitoring systems, including collection, analysis and publication of routine data, in supporting the prevention of and response to the sale and exploitation of children? </w:t>
      </w:r>
    </w:p>
    <w:p w14:paraId="5231E64F" w14:textId="7EEC67F6" w:rsidR="00233E59" w:rsidRPr="0076688E" w:rsidRDefault="00233E59" w:rsidP="00884811">
      <w:pPr>
        <w:pStyle w:val="Default"/>
        <w:jc w:val="both"/>
        <w:rPr>
          <w:sz w:val="23"/>
          <w:szCs w:val="23"/>
          <w:lang w:val="en-GB"/>
        </w:rPr>
      </w:pPr>
    </w:p>
    <w:p w14:paraId="4E5D3CBB" w14:textId="1E9D200A" w:rsidR="000503FD" w:rsidRPr="008C2691" w:rsidRDefault="00D80FEF" w:rsidP="00884811">
      <w:pPr>
        <w:pStyle w:val="Default"/>
        <w:jc w:val="both"/>
        <w:rPr>
          <w:rFonts w:asciiTheme="minorHAnsi" w:hAnsiTheme="minorHAnsi" w:cstheme="minorHAnsi"/>
          <w:sz w:val="22"/>
          <w:szCs w:val="22"/>
          <w:lang w:val="en-GB"/>
        </w:rPr>
      </w:pPr>
      <w:r w:rsidRPr="008C2691">
        <w:rPr>
          <w:rFonts w:asciiTheme="minorHAnsi" w:hAnsiTheme="minorHAnsi" w:cstheme="minorHAnsi"/>
          <w:sz w:val="22"/>
          <w:szCs w:val="22"/>
          <w:lang w:val="en-GB"/>
        </w:rPr>
        <w:t>As regards data collection, i</w:t>
      </w:r>
      <w:r w:rsidR="00EA1A3E" w:rsidRPr="008C2691">
        <w:rPr>
          <w:rFonts w:asciiTheme="minorHAnsi" w:hAnsiTheme="minorHAnsi" w:cstheme="minorHAnsi"/>
          <w:sz w:val="22"/>
          <w:szCs w:val="22"/>
          <w:lang w:val="en-GB"/>
        </w:rPr>
        <w:t xml:space="preserve">n the context of its </w:t>
      </w:r>
      <w:hyperlink r:id="rId30" w:history="1">
        <w:r w:rsidR="00EA1A3E" w:rsidRPr="008C2691">
          <w:rPr>
            <w:rStyle w:val="Hyperlink"/>
            <w:rFonts w:asciiTheme="minorHAnsi" w:hAnsiTheme="minorHAnsi" w:cstheme="minorHAnsi"/>
            <w:sz w:val="22"/>
            <w:szCs w:val="22"/>
            <w:lang w:val="en-GB"/>
          </w:rPr>
          <w:t>1</w:t>
        </w:r>
        <w:r w:rsidR="00EA1A3E" w:rsidRPr="008C2691">
          <w:rPr>
            <w:rStyle w:val="Hyperlink"/>
            <w:rFonts w:asciiTheme="minorHAnsi" w:hAnsiTheme="minorHAnsi" w:cstheme="minorHAnsi"/>
            <w:sz w:val="22"/>
            <w:szCs w:val="22"/>
            <w:vertAlign w:val="superscript"/>
            <w:lang w:val="en-GB"/>
          </w:rPr>
          <w:t>st</w:t>
        </w:r>
        <w:r w:rsidR="00EA1A3E" w:rsidRPr="008C2691">
          <w:rPr>
            <w:rStyle w:val="Hyperlink"/>
            <w:rFonts w:asciiTheme="minorHAnsi" w:hAnsiTheme="minorHAnsi" w:cstheme="minorHAnsi"/>
            <w:sz w:val="22"/>
            <w:szCs w:val="22"/>
            <w:lang w:val="en-GB"/>
          </w:rPr>
          <w:t xml:space="preserve"> </w:t>
        </w:r>
        <w:r w:rsidRPr="008C2691">
          <w:rPr>
            <w:rStyle w:val="Hyperlink"/>
            <w:rFonts w:asciiTheme="minorHAnsi" w:hAnsiTheme="minorHAnsi" w:cstheme="minorHAnsi"/>
            <w:sz w:val="22"/>
            <w:szCs w:val="22"/>
            <w:lang w:val="en-GB"/>
          </w:rPr>
          <w:t>implementation report</w:t>
        </w:r>
      </w:hyperlink>
      <w:r w:rsidR="00EA1A3E" w:rsidRPr="008C2691">
        <w:rPr>
          <w:rFonts w:asciiTheme="minorHAnsi" w:hAnsiTheme="minorHAnsi" w:cstheme="minorHAnsi"/>
          <w:sz w:val="22"/>
          <w:szCs w:val="22"/>
          <w:lang w:val="en-GB"/>
        </w:rPr>
        <w:t>,</w:t>
      </w:r>
      <w:r w:rsidR="00282BB0" w:rsidRPr="008C2691">
        <w:rPr>
          <w:rFonts w:asciiTheme="minorHAnsi" w:hAnsiTheme="minorHAnsi" w:cstheme="minorHAnsi"/>
          <w:sz w:val="22"/>
          <w:szCs w:val="22"/>
          <w:lang w:val="en-GB"/>
        </w:rPr>
        <w:t xml:space="preserve"> (see p. 21</w:t>
      </w:r>
      <w:r w:rsidR="00FF4A1E" w:rsidRPr="008C2691">
        <w:rPr>
          <w:rFonts w:asciiTheme="minorHAnsi" w:hAnsiTheme="minorHAnsi" w:cstheme="minorHAnsi"/>
          <w:sz w:val="22"/>
          <w:szCs w:val="22"/>
          <w:lang w:val="en-GB"/>
        </w:rPr>
        <w:t>, recommendations R</w:t>
      </w:r>
      <w:r w:rsidR="000766EF" w:rsidRPr="008C2691">
        <w:rPr>
          <w:rFonts w:asciiTheme="minorHAnsi" w:hAnsiTheme="minorHAnsi" w:cstheme="minorHAnsi"/>
          <w:sz w:val="22"/>
          <w:szCs w:val="22"/>
          <w:lang w:val="en-GB"/>
        </w:rPr>
        <w:t>13 to R21</w:t>
      </w:r>
      <w:r w:rsidR="00282BB0" w:rsidRPr="008C2691">
        <w:rPr>
          <w:rFonts w:asciiTheme="minorHAnsi" w:hAnsiTheme="minorHAnsi" w:cstheme="minorHAnsi"/>
          <w:sz w:val="22"/>
          <w:szCs w:val="22"/>
          <w:lang w:val="en-GB"/>
        </w:rPr>
        <w:t>)</w:t>
      </w:r>
      <w:r w:rsidR="00EA1A3E" w:rsidRPr="008C2691">
        <w:rPr>
          <w:rFonts w:asciiTheme="minorHAnsi" w:hAnsiTheme="minorHAnsi" w:cstheme="minorHAnsi"/>
          <w:sz w:val="22"/>
          <w:szCs w:val="22"/>
          <w:lang w:val="en-GB"/>
        </w:rPr>
        <w:t xml:space="preserve"> t</w:t>
      </w:r>
      <w:r w:rsidR="000503FD" w:rsidRPr="008C2691">
        <w:rPr>
          <w:rFonts w:asciiTheme="minorHAnsi" w:hAnsiTheme="minorHAnsi" w:cstheme="minorHAnsi"/>
          <w:sz w:val="22"/>
          <w:szCs w:val="22"/>
          <w:lang w:val="en-GB"/>
        </w:rPr>
        <w:t>he Lanzarote Committee</w:t>
      </w:r>
      <w:r w:rsidR="00EF4AEE" w:rsidRPr="008C2691">
        <w:rPr>
          <w:rFonts w:asciiTheme="minorHAnsi" w:hAnsiTheme="minorHAnsi" w:cstheme="minorHAnsi"/>
          <w:sz w:val="22"/>
          <w:szCs w:val="22"/>
          <w:lang w:val="en-GB"/>
        </w:rPr>
        <w:t xml:space="preserve"> asked Parties to</w:t>
      </w:r>
      <w:r w:rsidR="00282BB0" w:rsidRPr="008C2691">
        <w:rPr>
          <w:rFonts w:asciiTheme="minorHAnsi" w:hAnsiTheme="minorHAnsi" w:cstheme="minorHAnsi"/>
          <w:sz w:val="22"/>
          <w:szCs w:val="22"/>
          <w:lang w:val="en-GB"/>
        </w:rPr>
        <w:t>:</w:t>
      </w:r>
    </w:p>
    <w:p w14:paraId="0CE2ED30" w14:textId="77777777" w:rsidR="00693293" w:rsidRPr="008C2691" w:rsidRDefault="00693293" w:rsidP="00884811">
      <w:pPr>
        <w:pStyle w:val="Default"/>
        <w:jc w:val="both"/>
        <w:rPr>
          <w:rFonts w:asciiTheme="minorHAnsi" w:hAnsiTheme="minorHAnsi" w:cstheme="minorHAnsi"/>
          <w:sz w:val="22"/>
          <w:szCs w:val="22"/>
          <w:lang w:val="en-GB"/>
        </w:rPr>
      </w:pPr>
    </w:p>
    <w:p w14:paraId="2097C4B9" w14:textId="559A3C4F" w:rsidR="00282BB0" w:rsidRPr="008C2691" w:rsidRDefault="00282BB0" w:rsidP="00884811">
      <w:pPr>
        <w:pStyle w:val="Default"/>
        <w:numPr>
          <w:ilvl w:val="0"/>
          <w:numId w:val="7"/>
        </w:numPr>
        <w:jc w:val="both"/>
        <w:rPr>
          <w:rFonts w:asciiTheme="minorHAnsi" w:hAnsiTheme="minorHAnsi" w:cstheme="minorHAnsi"/>
          <w:sz w:val="22"/>
          <w:szCs w:val="22"/>
          <w:lang w:val="en-GB"/>
        </w:rPr>
      </w:pPr>
      <w:r w:rsidRPr="008C2691">
        <w:rPr>
          <w:rFonts w:asciiTheme="minorHAnsi" w:hAnsiTheme="minorHAnsi" w:cstheme="minorHAnsi"/>
          <w:sz w:val="22"/>
          <w:szCs w:val="22"/>
          <w:lang w:val="en-GB"/>
        </w:rPr>
        <w:t xml:space="preserve">take the necessary legislative or other measures to set up or designate mechanisms for data collection or focal points at national or local level and in collaboration with civil society, for the purpose of observing and evaluating </w:t>
      </w:r>
      <w:r w:rsidRPr="008C2691">
        <w:rPr>
          <w:rFonts w:asciiTheme="minorHAnsi" w:hAnsiTheme="minorHAnsi" w:cstheme="minorHAnsi"/>
          <w:sz w:val="22"/>
          <w:szCs w:val="22"/>
          <w:lang w:val="en-GB"/>
        </w:rPr>
        <w:lastRenderedPageBreak/>
        <w:t>in terms of quantitative data collection the phenomenon of the sexual exploitation and sexual abuse of children in general and child sexual abuse committed in the circle of trust, in particular;</w:t>
      </w:r>
    </w:p>
    <w:p w14:paraId="1EF54143" w14:textId="19088622" w:rsidR="00282BB0" w:rsidRPr="008C2691" w:rsidRDefault="00282BB0" w:rsidP="00884811">
      <w:pPr>
        <w:pStyle w:val="Default"/>
        <w:numPr>
          <w:ilvl w:val="0"/>
          <w:numId w:val="7"/>
        </w:numPr>
        <w:jc w:val="both"/>
        <w:rPr>
          <w:rFonts w:asciiTheme="minorHAnsi" w:hAnsiTheme="minorHAnsi" w:cstheme="minorHAnsi"/>
          <w:sz w:val="22"/>
          <w:szCs w:val="22"/>
          <w:lang w:val="en-GB"/>
        </w:rPr>
      </w:pPr>
      <w:r w:rsidRPr="008C2691">
        <w:rPr>
          <w:rFonts w:asciiTheme="minorHAnsi" w:hAnsiTheme="minorHAnsi" w:cstheme="minorHAnsi"/>
          <w:sz w:val="22"/>
          <w:szCs w:val="22"/>
          <w:lang w:val="en-GB"/>
        </w:rPr>
        <w:t>ensure that existing general data collection mechanisms are able to produce accurate and reliable data on the phenomenon of child sexual abuse committed in the circle of trust by means of specific sub-totals extrapolated from overall data on abuse;</w:t>
      </w:r>
    </w:p>
    <w:p w14:paraId="42842471" w14:textId="770E7B3F" w:rsidR="00282BB0" w:rsidRPr="008C2691" w:rsidRDefault="00282BB0" w:rsidP="00884811">
      <w:pPr>
        <w:pStyle w:val="Default"/>
        <w:numPr>
          <w:ilvl w:val="0"/>
          <w:numId w:val="7"/>
        </w:numPr>
        <w:jc w:val="both"/>
        <w:rPr>
          <w:rFonts w:asciiTheme="minorHAnsi" w:hAnsiTheme="minorHAnsi" w:cstheme="minorHAnsi"/>
          <w:sz w:val="22"/>
          <w:szCs w:val="22"/>
          <w:lang w:val="en-GB"/>
        </w:rPr>
      </w:pPr>
      <w:r w:rsidRPr="008C2691">
        <w:rPr>
          <w:rFonts w:asciiTheme="minorHAnsi" w:hAnsiTheme="minorHAnsi" w:cstheme="minorHAnsi"/>
          <w:sz w:val="22"/>
          <w:szCs w:val="22"/>
          <w:lang w:val="en-GB"/>
        </w:rPr>
        <w:t>set up a national or local system for recording case-based data for child sexual abuse in the circle of trust cases in the various sectors liable to come into contact with children victims in such instances; such administrative data collection systems should be implemented allowing to compare and cross-check the data thus collected at national level and avoid duplication;</w:t>
      </w:r>
    </w:p>
    <w:p w14:paraId="032B3613" w14:textId="019B293C" w:rsidR="00282BB0" w:rsidRPr="008C2691" w:rsidRDefault="00282BB0" w:rsidP="00884811">
      <w:pPr>
        <w:pStyle w:val="Default"/>
        <w:numPr>
          <w:ilvl w:val="0"/>
          <w:numId w:val="7"/>
        </w:numPr>
        <w:jc w:val="both"/>
        <w:rPr>
          <w:rFonts w:asciiTheme="minorHAnsi" w:hAnsiTheme="minorHAnsi" w:cstheme="minorHAnsi"/>
          <w:sz w:val="22"/>
          <w:szCs w:val="22"/>
          <w:lang w:val="en-GB"/>
        </w:rPr>
      </w:pPr>
      <w:r w:rsidRPr="008C2691">
        <w:rPr>
          <w:rFonts w:asciiTheme="minorHAnsi" w:hAnsiTheme="minorHAnsi" w:cstheme="minorHAnsi"/>
          <w:sz w:val="22"/>
          <w:szCs w:val="22"/>
          <w:lang w:val="en-GB"/>
        </w:rPr>
        <w:t xml:space="preserve">consider elaborating and subsequently implementing guidelines establishing a minimum set of variables and procedures to collect data on child sexual abuse cases, which could subsequently make data collected in different Parties internationally compatible and comparable between them; </w:t>
      </w:r>
    </w:p>
    <w:p w14:paraId="61AAD756" w14:textId="77777777" w:rsidR="00EF4AEE" w:rsidRPr="008C2691" w:rsidRDefault="00282BB0" w:rsidP="00884811">
      <w:pPr>
        <w:pStyle w:val="Default"/>
        <w:numPr>
          <w:ilvl w:val="0"/>
          <w:numId w:val="7"/>
        </w:numPr>
        <w:jc w:val="both"/>
        <w:rPr>
          <w:rFonts w:asciiTheme="minorHAnsi" w:hAnsiTheme="minorHAnsi" w:cstheme="minorHAnsi"/>
          <w:sz w:val="22"/>
          <w:szCs w:val="22"/>
          <w:lang w:val="en-GB"/>
        </w:rPr>
      </w:pPr>
      <w:r w:rsidRPr="008C2691">
        <w:rPr>
          <w:rFonts w:asciiTheme="minorHAnsi" w:hAnsiTheme="minorHAnsi" w:cstheme="minorHAnsi"/>
          <w:sz w:val="22"/>
          <w:szCs w:val="22"/>
          <w:lang w:val="en-GB"/>
        </w:rPr>
        <w:t xml:space="preserve">disaggregate data on the basis of the gender of the child victim and of the perpetrator, should this not be already the case; </w:t>
      </w:r>
    </w:p>
    <w:p w14:paraId="0C59D156" w14:textId="77777777" w:rsidR="00EF4AEE" w:rsidRPr="008C2691" w:rsidRDefault="00282BB0" w:rsidP="00884811">
      <w:pPr>
        <w:pStyle w:val="Default"/>
        <w:numPr>
          <w:ilvl w:val="0"/>
          <w:numId w:val="7"/>
        </w:numPr>
        <w:jc w:val="both"/>
        <w:rPr>
          <w:rFonts w:asciiTheme="minorHAnsi" w:hAnsiTheme="minorHAnsi" w:cstheme="minorHAnsi"/>
          <w:sz w:val="22"/>
          <w:szCs w:val="22"/>
          <w:lang w:val="en-GB"/>
        </w:rPr>
      </w:pPr>
      <w:r w:rsidRPr="008C2691">
        <w:rPr>
          <w:rFonts w:asciiTheme="minorHAnsi" w:hAnsiTheme="minorHAnsi" w:cstheme="minorHAnsi"/>
          <w:sz w:val="22"/>
          <w:szCs w:val="22"/>
          <w:lang w:val="en-GB"/>
        </w:rPr>
        <w:t xml:space="preserve">establish a comprehensive system of reporting of cases of child sexual abuse committed in the circle of trust, which will ensure the completeness of the data collected; </w:t>
      </w:r>
    </w:p>
    <w:p w14:paraId="3FBD4371" w14:textId="77777777" w:rsidR="00EF4AEE" w:rsidRPr="008C2691" w:rsidRDefault="00282BB0" w:rsidP="00884811">
      <w:pPr>
        <w:pStyle w:val="Default"/>
        <w:numPr>
          <w:ilvl w:val="0"/>
          <w:numId w:val="7"/>
        </w:numPr>
        <w:jc w:val="both"/>
        <w:rPr>
          <w:rFonts w:asciiTheme="minorHAnsi" w:hAnsiTheme="minorHAnsi" w:cstheme="minorHAnsi"/>
          <w:sz w:val="22"/>
          <w:szCs w:val="22"/>
          <w:lang w:val="en-GB"/>
        </w:rPr>
      </w:pPr>
      <w:r w:rsidRPr="008C2691">
        <w:rPr>
          <w:rFonts w:asciiTheme="minorHAnsi" w:hAnsiTheme="minorHAnsi" w:cstheme="minorHAnsi"/>
          <w:sz w:val="22"/>
          <w:szCs w:val="22"/>
          <w:lang w:val="en-GB"/>
        </w:rPr>
        <w:t xml:space="preserve">improve the extensiveness and quality of collected data, invites Parties to consider setting up data collection systems integrated with specific points of comprehensive management of child sexual abuse cases at the level of specialist centres such as, for example, the Children’s Houses; </w:t>
      </w:r>
    </w:p>
    <w:p w14:paraId="1A19F67A" w14:textId="77777777" w:rsidR="00EF4AEE" w:rsidRPr="008C2691" w:rsidRDefault="00282BB0" w:rsidP="00884811">
      <w:pPr>
        <w:pStyle w:val="Default"/>
        <w:numPr>
          <w:ilvl w:val="0"/>
          <w:numId w:val="7"/>
        </w:numPr>
        <w:jc w:val="both"/>
        <w:rPr>
          <w:rFonts w:asciiTheme="minorHAnsi" w:hAnsiTheme="minorHAnsi" w:cstheme="minorHAnsi"/>
          <w:sz w:val="22"/>
          <w:szCs w:val="22"/>
          <w:lang w:val="en-GB"/>
        </w:rPr>
      </w:pPr>
      <w:r w:rsidRPr="008C2691">
        <w:rPr>
          <w:rFonts w:asciiTheme="minorHAnsi" w:hAnsiTheme="minorHAnsi" w:cstheme="minorHAnsi"/>
          <w:sz w:val="22"/>
          <w:szCs w:val="22"/>
          <w:lang w:val="en-GB"/>
        </w:rPr>
        <w:lastRenderedPageBreak/>
        <w:t>appoint a national or local agency tasked with providing periodic reports on aggregated data or recording information on child sexual abuse committed in the circle of trust</w:t>
      </w:r>
      <w:r w:rsidR="00EF4AEE" w:rsidRPr="008C2691">
        <w:rPr>
          <w:rFonts w:asciiTheme="minorHAnsi" w:hAnsiTheme="minorHAnsi" w:cstheme="minorHAnsi"/>
          <w:sz w:val="22"/>
          <w:szCs w:val="22"/>
          <w:lang w:val="en-GB"/>
        </w:rPr>
        <w:t>;</w:t>
      </w:r>
    </w:p>
    <w:p w14:paraId="7736578E" w14:textId="78B1FDD6" w:rsidR="004C181F" w:rsidRPr="008C2691" w:rsidRDefault="00282BB0" w:rsidP="00884811">
      <w:pPr>
        <w:pStyle w:val="Default"/>
        <w:numPr>
          <w:ilvl w:val="0"/>
          <w:numId w:val="7"/>
        </w:numPr>
        <w:jc w:val="both"/>
        <w:rPr>
          <w:rFonts w:asciiTheme="minorHAnsi" w:hAnsiTheme="minorHAnsi" w:cstheme="minorHAnsi"/>
          <w:sz w:val="22"/>
          <w:szCs w:val="22"/>
          <w:lang w:val="en-GB"/>
        </w:rPr>
      </w:pPr>
      <w:r w:rsidRPr="008C2691">
        <w:rPr>
          <w:rFonts w:asciiTheme="minorHAnsi" w:hAnsiTheme="minorHAnsi" w:cstheme="minorHAnsi"/>
          <w:sz w:val="22"/>
          <w:szCs w:val="22"/>
          <w:lang w:val="en-GB"/>
        </w:rPr>
        <w:t>ensure ongoing evaluation of the effectiveness of their mechanisms or focal points with regard to their ability to depict the actual situation on the ground and produce accurate and reliable data</w:t>
      </w:r>
      <w:r w:rsidR="00EF4AEE" w:rsidRPr="008C2691">
        <w:rPr>
          <w:rFonts w:asciiTheme="minorHAnsi" w:hAnsiTheme="minorHAnsi" w:cstheme="minorHAnsi"/>
          <w:sz w:val="22"/>
          <w:szCs w:val="22"/>
          <w:lang w:val="en-GB"/>
        </w:rPr>
        <w:t>.</w:t>
      </w:r>
    </w:p>
    <w:p w14:paraId="5F63EBCF" w14:textId="175A41CA" w:rsidR="00693293" w:rsidRPr="008C2691" w:rsidRDefault="00693293" w:rsidP="00693293">
      <w:pPr>
        <w:pStyle w:val="Default"/>
        <w:ind w:left="360"/>
        <w:jc w:val="both"/>
        <w:rPr>
          <w:rFonts w:asciiTheme="minorHAnsi" w:hAnsiTheme="minorHAnsi" w:cstheme="minorHAnsi"/>
          <w:sz w:val="22"/>
          <w:szCs w:val="22"/>
          <w:lang w:val="en-GB"/>
        </w:rPr>
      </w:pPr>
    </w:p>
    <w:p w14:paraId="7C9A90D6" w14:textId="77777777" w:rsidR="00693293" w:rsidRPr="0076688E" w:rsidRDefault="00693293" w:rsidP="00693293">
      <w:pPr>
        <w:pStyle w:val="Default"/>
        <w:ind w:left="360"/>
        <w:jc w:val="both"/>
        <w:rPr>
          <w:rFonts w:asciiTheme="minorHAnsi" w:hAnsiTheme="minorHAnsi" w:cstheme="minorHAnsi"/>
          <w:sz w:val="22"/>
          <w:szCs w:val="22"/>
          <w:lang w:val="en-GB"/>
        </w:rPr>
      </w:pPr>
    </w:p>
    <w:p w14:paraId="53DC85DD" w14:textId="77777777" w:rsidR="008C2691" w:rsidRDefault="008C2691">
      <w:pPr>
        <w:spacing w:after="200" w:line="276" w:lineRule="auto"/>
        <w:rPr>
          <w:rFonts w:ascii="Times New Roman" w:eastAsia="Times New Roman" w:hAnsi="Times New Roman" w:cs="Times New Roman"/>
          <w:b/>
          <w:color w:val="000000"/>
          <w:sz w:val="23"/>
          <w:szCs w:val="23"/>
          <w:lang w:eastAsia="fr-FR"/>
        </w:rPr>
      </w:pPr>
      <w:r>
        <w:rPr>
          <w:b/>
          <w:sz w:val="23"/>
          <w:szCs w:val="23"/>
        </w:rPr>
        <w:br w:type="page"/>
      </w:r>
    </w:p>
    <w:p w14:paraId="5F5D50E5" w14:textId="25FF729C" w:rsidR="00233E59" w:rsidRPr="0076688E" w:rsidRDefault="00233E59" w:rsidP="00C40EB3">
      <w:pPr>
        <w:pStyle w:val="Default"/>
        <w:pBdr>
          <w:top w:val="single" w:sz="4" w:space="1" w:color="auto"/>
          <w:left w:val="single" w:sz="4" w:space="4" w:color="auto"/>
          <w:bottom w:val="single" w:sz="4" w:space="1" w:color="auto"/>
          <w:right w:val="single" w:sz="4" w:space="4" w:color="auto"/>
        </w:pBdr>
        <w:jc w:val="both"/>
        <w:rPr>
          <w:b/>
          <w:sz w:val="23"/>
          <w:szCs w:val="23"/>
          <w:lang w:val="en-GB"/>
        </w:rPr>
      </w:pPr>
      <w:r w:rsidRPr="0076688E">
        <w:rPr>
          <w:b/>
          <w:sz w:val="23"/>
          <w:szCs w:val="23"/>
          <w:lang w:val="en-GB"/>
        </w:rPr>
        <w:lastRenderedPageBreak/>
        <w:t>vii.</w:t>
      </w:r>
      <w:r w:rsidR="00BE46E3">
        <w:rPr>
          <w:b/>
          <w:sz w:val="23"/>
          <w:szCs w:val="23"/>
          <w:lang w:val="en-GB"/>
        </w:rPr>
        <w:t> </w:t>
      </w:r>
      <w:r w:rsidRPr="0076688E">
        <w:rPr>
          <w:b/>
          <w:i/>
          <w:iCs/>
          <w:sz w:val="23"/>
          <w:szCs w:val="23"/>
          <w:lang w:val="en-GB"/>
        </w:rPr>
        <w:t>Institutional accountability</w:t>
      </w:r>
      <w:r w:rsidRPr="0076688E">
        <w:rPr>
          <w:b/>
          <w:sz w:val="23"/>
          <w:szCs w:val="23"/>
          <w:lang w:val="en-GB"/>
        </w:rPr>
        <w:t xml:space="preserve">: How far are responsibility and accountability of each and all pertinent actors being enforced and upheld (including corporations in the tech, travel and tourism and other sectors)? </w:t>
      </w:r>
    </w:p>
    <w:p w14:paraId="19F5461F" w14:textId="51F8AA56" w:rsidR="00233E59" w:rsidRPr="0076688E" w:rsidRDefault="00233E59" w:rsidP="00884811">
      <w:pPr>
        <w:pStyle w:val="Default"/>
        <w:jc w:val="both"/>
        <w:rPr>
          <w:rFonts w:asciiTheme="minorHAnsi" w:hAnsiTheme="minorHAnsi" w:cstheme="minorHAnsi"/>
          <w:sz w:val="22"/>
          <w:szCs w:val="22"/>
          <w:lang w:val="en-GB"/>
        </w:rPr>
      </w:pPr>
    </w:p>
    <w:p w14:paraId="0F6CDF68" w14:textId="33F3B0EA" w:rsidR="007474EA" w:rsidRPr="0076688E" w:rsidRDefault="005A6BAB" w:rsidP="00884811">
      <w:pPr>
        <w:pStyle w:val="Default"/>
        <w:jc w:val="both"/>
        <w:rPr>
          <w:rFonts w:asciiTheme="minorHAnsi" w:hAnsiTheme="minorHAnsi" w:cstheme="minorHAnsi"/>
          <w:sz w:val="22"/>
          <w:szCs w:val="22"/>
          <w:lang w:val="en-GB"/>
        </w:rPr>
      </w:pPr>
      <w:r w:rsidRPr="0076688E">
        <w:rPr>
          <w:rFonts w:asciiTheme="minorHAnsi" w:hAnsiTheme="minorHAnsi" w:cstheme="minorHAnsi"/>
          <w:sz w:val="22"/>
          <w:szCs w:val="22"/>
          <w:lang w:val="en-GB"/>
        </w:rPr>
        <w:t xml:space="preserve">With specific regard to </w:t>
      </w:r>
      <w:r w:rsidR="007474EA" w:rsidRPr="0076688E">
        <w:rPr>
          <w:rFonts w:asciiTheme="minorHAnsi" w:hAnsiTheme="minorHAnsi" w:cstheme="minorHAnsi"/>
          <w:sz w:val="22"/>
          <w:szCs w:val="22"/>
          <w:lang w:val="en-GB"/>
        </w:rPr>
        <w:t xml:space="preserve">corporate liability, in the context of its </w:t>
      </w:r>
      <w:hyperlink r:id="rId31" w:history="1">
        <w:r w:rsidR="007474EA" w:rsidRPr="0076688E">
          <w:rPr>
            <w:rStyle w:val="Hyperlink"/>
            <w:rFonts w:asciiTheme="minorHAnsi" w:hAnsiTheme="minorHAnsi" w:cstheme="minorHAnsi"/>
            <w:sz w:val="22"/>
            <w:szCs w:val="22"/>
            <w:lang w:val="en-GB"/>
          </w:rPr>
          <w:t>1</w:t>
        </w:r>
        <w:r w:rsidR="007474EA" w:rsidRPr="0076688E">
          <w:rPr>
            <w:rStyle w:val="Hyperlink"/>
            <w:rFonts w:asciiTheme="minorHAnsi" w:hAnsiTheme="minorHAnsi" w:cstheme="minorHAnsi"/>
            <w:sz w:val="22"/>
            <w:szCs w:val="22"/>
            <w:vertAlign w:val="superscript"/>
            <w:lang w:val="en-GB"/>
          </w:rPr>
          <w:t>st</w:t>
        </w:r>
        <w:r w:rsidR="007474EA" w:rsidRPr="0076688E">
          <w:rPr>
            <w:rStyle w:val="Hyperlink"/>
            <w:rFonts w:asciiTheme="minorHAnsi" w:hAnsiTheme="minorHAnsi" w:cstheme="minorHAnsi"/>
            <w:sz w:val="22"/>
            <w:szCs w:val="22"/>
            <w:lang w:val="en-GB"/>
          </w:rPr>
          <w:t xml:space="preserve"> implementation report</w:t>
        </w:r>
      </w:hyperlink>
      <w:r w:rsidR="007474EA" w:rsidRPr="0076688E">
        <w:rPr>
          <w:rFonts w:asciiTheme="minorHAnsi" w:hAnsiTheme="minorHAnsi" w:cstheme="minorHAnsi"/>
          <w:sz w:val="22"/>
          <w:szCs w:val="22"/>
          <w:lang w:val="en-GB"/>
        </w:rPr>
        <w:t>, (see p. 47, recommendation R63) the Lanzarote Committee asked Parties to examine the reasons why no accused legal persons have been punished for acts as those described in Article 26 of the Convention to date and, in the light of their findings, to take the necessary measures to ensure that the liability of legal persons can be acted upon in practice.</w:t>
      </w:r>
    </w:p>
    <w:p w14:paraId="26D6D454" w14:textId="50B35342" w:rsidR="007474EA" w:rsidRDefault="007474EA" w:rsidP="00884811">
      <w:pPr>
        <w:pStyle w:val="Default"/>
        <w:jc w:val="both"/>
        <w:rPr>
          <w:rFonts w:asciiTheme="minorHAnsi" w:hAnsiTheme="minorHAnsi" w:cstheme="minorHAnsi"/>
          <w:sz w:val="22"/>
          <w:szCs w:val="22"/>
          <w:lang w:val="en-GB"/>
        </w:rPr>
      </w:pPr>
    </w:p>
    <w:p w14:paraId="0A8DEC03" w14:textId="77777777" w:rsidR="00693293" w:rsidRPr="0076688E" w:rsidRDefault="00693293" w:rsidP="00884811">
      <w:pPr>
        <w:pStyle w:val="Default"/>
        <w:jc w:val="both"/>
        <w:rPr>
          <w:rFonts w:asciiTheme="minorHAnsi" w:hAnsiTheme="minorHAnsi" w:cstheme="minorHAnsi"/>
          <w:sz w:val="22"/>
          <w:szCs w:val="22"/>
          <w:lang w:val="en-GB"/>
        </w:rPr>
      </w:pPr>
    </w:p>
    <w:p w14:paraId="37A205F9" w14:textId="3F756139" w:rsidR="00233E59" w:rsidRPr="0076688E" w:rsidRDefault="00233E59" w:rsidP="00C40EB3">
      <w:pPr>
        <w:pStyle w:val="Default"/>
        <w:pBdr>
          <w:top w:val="single" w:sz="4" w:space="1" w:color="auto"/>
          <w:left w:val="single" w:sz="4" w:space="4" w:color="auto"/>
          <w:bottom w:val="single" w:sz="4" w:space="1" w:color="auto"/>
          <w:right w:val="single" w:sz="4" w:space="4" w:color="auto"/>
        </w:pBdr>
        <w:jc w:val="both"/>
        <w:rPr>
          <w:rFonts w:asciiTheme="minorHAnsi" w:hAnsiTheme="minorHAnsi" w:cstheme="minorBidi"/>
          <w:b/>
          <w:lang w:val="en-GB"/>
        </w:rPr>
      </w:pPr>
      <w:r w:rsidRPr="0076688E">
        <w:rPr>
          <w:b/>
          <w:sz w:val="23"/>
          <w:szCs w:val="23"/>
          <w:lang w:val="en-GB"/>
        </w:rPr>
        <w:t>viii.</w:t>
      </w:r>
      <w:r w:rsidR="00BE46E3">
        <w:rPr>
          <w:b/>
          <w:sz w:val="23"/>
          <w:szCs w:val="23"/>
          <w:lang w:val="en-GB"/>
        </w:rPr>
        <w:t> </w:t>
      </w:r>
      <w:r w:rsidRPr="0076688E">
        <w:rPr>
          <w:b/>
          <w:i/>
          <w:iCs/>
          <w:sz w:val="23"/>
          <w:szCs w:val="23"/>
          <w:lang w:val="en-GB"/>
        </w:rPr>
        <w:t xml:space="preserve">The way forward: </w:t>
      </w:r>
      <w:r w:rsidRPr="0076688E">
        <w:rPr>
          <w:b/>
          <w:sz w:val="23"/>
          <w:szCs w:val="23"/>
          <w:lang w:val="en-GB"/>
        </w:rPr>
        <w:t xml:space="preserve">How can the impact of the mandate be further enhanced in the future? Where are the major gaps in advocacy and awareness? </w:t>
      </w:r>
    </w:p>
    <w:p w14:paraId="5DCC00D7" w14:textId="1A9C73C2" w:rsidR="00233E59" w:rsidRPr="0076688E" w:rsidRDefault="00233E59" w:rsidP="00884811">
      <w:pPr>
        <w:jc w:val="both"/>
      </w:pPr>
    </w:p>
    <w:p w14:paraId="0BFD5FF0" w14:textId="2A6C43B7" w:rsidR="00EE6735" w:rsidRPr="0076688E" w:rsidRDefault="00EE6735" w:rsidP="00884811">
      <w:pPr>
        <w:jc w:val="both"/>
      </w:pPr>
      <w:r w:rsidRPr="0076688E">
        <w:t>The impact of the mandate of the Special Rapporteur may be further enhanced by s</w:t>
      </w:r>
      <w:r w:rsidR="004C181F" w:rsidRPr="0076688E">
        <w:t>ystematis</w:t>
      </w:r>
      <w:r w:rsidRPr="0076688E">
        <w:t>ing</w:t>
      </w:r>
      <w:r w:rsidR="004C181F" w:rsidRPr="0076688E">
        <w:t xml:space="preserve"> </w:t>
      </w:r>
      <w:r w:rsidRPr="0076688E">
        <w:t>interactions</w:t>
      </w:r>
      <w:r w:rsidR="004C181F" w:rsidRPr="0076688E">
        <w:t xml:space="preserve"> between </w:t>
      </w:r>
      <w:r w:rsidRPr="0076688E">
        <w:t>him/her</w:t>
      </w:r>
      <w:r w:rsidR="004C181F" w:rsidRPr="0076688E">
        <w:t xml:space="preserve"> and the Lanzarote Committee and other relevant stakeholders. The </w:t>
      </w:r>
      <w:r w:rsidRPr="0076688E">
        <w:t>establishment of</w:t>
      </w:r>
      <w:r w:rsidR="004C181F" w:rsidRPr="0076688E">
        <w:t xml:space="preserve"> a </w:t>
      </w:r>
      <w:hyperlink r:id="rId32" w:history="1">
        <w:r w:rsidR="004C181F" w:rsidRPr="0076688E">
          <w:rPr>
            <w:rStyle w:val="Hyperlink"/>
          </w:rPr>
          <w:t>platform</w:t>
        </w:r>
      </w:hyperlink>
      <w:r w:rsidR="004C181F" w:rsidRPr="0076688E">
        <w:t xml:space="preserve"> similar to th</w:t>
      </w:r>
      <w:r w:rsidRPr="0076688E">
        <w:t>e one</w:t>
      </w:r>
      <w:r w:rsidR="004C181F" w:rsidRPr="0076688E">
        <w:t xml:space="preserve"> existing for </w:t>
      </w:r>
      <w:r w:rsidRPr="0076688E">
        <w:t>strengthening cooperation between mechanisms on violence and discrimination against women</w:t>
      </w:r>
      <w:r w:rsidR="00C40EB3" w:rsidRPr="0076688E">
        <w:t xml:space="preserve"> could be an interesting idea to explore.</w:t>
      </w:r>
    </w:p>
    <w:p w14:paraId="76491AB5" w14:textId="6AFF9944" w:rsidR="003B512E" w:rsidRPr="0076688E" w:rsidRDefault="003B512E" w:rsidP="00884811">
      <w:pPr>
        <w:jc w:val="both"/>
      </w:pPr>
    </w:p>
    <w:p w14:paraId="6AA7B040" w14:textId="44A07620" w:rsidR="00EE6735" w:rsidRPr="0076688E" w:rsidRDefault="0041627E" w:rsidP="00884811">
      <w:pPr>
        <w:jc w:val="both"/>
      </w:pPr>
      <w:r w:rsidRPr="0076688E">
        <w:t>M</w:t>
      </w:r>
      <w:r w:rsidR="00EE6735" w:rsidRPr="0076688E">
        <w:t xml:space="preserve">ore awareness raising </w:t>
      </w:r>
      <w:r w:rsidRPr="0076688E">
        <w:t xml:space="preserve">could be sought with regard </w:t>
      </w:r>
      <w:r w:rsidR="00EE6735" w:rsidRPr="0076688E">
        <w:t xml:space="preserve">to the impact of the communications </w:t>
      </w:r>
      <w:r w:rsidRPr="0076688E">
        <w:t xml:space="preserve">that </w:t>
      </w:r>
      <w:r w:rsidR="00800C84" w:rsidRPr="0076688E">
        <w:t>the Special Rapporteur may receive from victims, NGOs, other stakeholders. In this regard,</w:t>
      </w:r>
      <w:r w:rsidRPr="0076688E">
        <w:t xml:space="preserve"> it might be interesting to</w:t>
      </w:r>
      <w:r w:rsidR="00800C84" w:rsidRPr="0076688E">
        <w:t xml:space="preserve"> explore the possibility of encouraging the Lanzarote Committee to be involved in th</w:t>
      </w:r>
      <w:r w:rsidRPr="0076688E">
        <w:t>e</w:t>
      </w:r>
      <w:r w:rsidR="00800C84" w:rsidRPr="0076688E">
        <w:t xml:space="preserve"> process.</w:t>
      </w:r>
    </w:p>
    <w:sectPr w:rsidR="00EE6735" w:rsidRPr="0076688E" w:rsidSect="00F943BD">
      <w:footerReference w:type="default" r:id="rId33"/>
      <w:pgSz w:w="12240" w:h="15840"/>
      <w:pgMar w:top="993" w:right="1440" w:bottom="851"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8568CD" w14:textId="77777777" w:rsidR="004278BB" w:rsidRDefault="004278BB" w:rsidP="00F943BD">
      <w:r>
        <w:separator/>
      </w:r>
    </w:p>
  </w:endnote>
  <w:endnote w:type="continuationSeparator" w:id="0">
    <w:p w14:paraId="459B1B2C" w14:textId="77777777" w:rsidR="004278BB" w:rsidRDefault="004278BB" w:rsidP="00F943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yriad Pro">
    <w:altName w:val="Segoe U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0668226"/>
      <w:docPartObj>
        <w:docPartGallery w:val="Page Numbers (Bottom of Page)"/>
        <w:docPartUnique/>
      </w:docPartObj>
    </w:sdtPr>
    <w:sdtEndPr/>
    <w:sdtContent>
      <w:p w14:paraId="755B25CD" w14:textId="77777777" w:rsidR="00BE46E3" w:rsidRDefault="00BE46E3">
        <w:pPr>
          <w:pStyle w:val="Footer"/>
          <w:jc w:val="center"/>
        </w:pPr>
      </w:p>
      <w:p w14:paraId="0E97D6FE" w14:textId="55493AA1" w:rsidR="00BE46E3" w:rsidRDefault="00BE46E3">
        <w:pPr>
          <w:pStyle w:val="Footer"/>
          <w:jc w:val="center"/>
        </w:pPr>
        <w:r>
          <w:fldChar w:fldCharType="begin"/>
        </w:r>
        <w:r>
          <w:instrText>PAGE   \* MERGEFORMAT</w:instrText>
        </w:r>
        <w:r>
          <w:fldChar w:fldCharType="separate"/>
        </w:r>
        <w:r w:rsidR="003014FF" w:rsidRPr="003014FF">
          <w:rPr>
            <w:noProof/>
            <w:lang w:val="fr-FR"/>
          </w:rPr>
          <w:t>6</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3FC232" w14:textId="77777777" w:rsidR="004278BB" w:rsidRDefault="004278BB" w:rsidP="00F943BD">
      <w:r>
        <w:separator/>
      </w:r>
    </w:p>
  </w:footnote>
  <w:footnote w:type="continuationSeparator" w:id="0">
    <w:p w14:paraId="6B67D877" w14:textId="77777777" w:rsidR="004278BB" w:rsidRDefault="004278BB" w:rsidP="00F943B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w14:anchorId="595073D3"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abstractNum w:abstractNumId="0">
    <w:nsid w:val="01460298"/>
    <w:multiLevelType w:val="hybridMultilevel"/>
    <w:tmpl w:val="D9E6CCDA"/>
    <w:lvl w:ilvl="0" w:tplc="040C000D">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nsid w:val="13CF1D0C"/>
    <w:multiLevelType w:val="multilevel"/>
    <w:tmpl w:val="31BEB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40B597C"/>
    <w:multiLevelType w:val="hybridMultilevel"/>
    <w:tmpl w:val="4A6ED006"/>
    <w:lvl w:ilvl="0" w:tplc="150E3026">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nsid w:val="36D6016B"/>
    <w:multiLevelType w:val="hybridMultilevel"/>
    <w:tmpl w:val="E7D21BF8"/>
    <w:lvl w:ilvl="0" w:tplc="B35AF89A">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373F30D9"/>
    <w:multiLevelType w:val="hybridMultilevel"/>
    <w:tmpl w:val="E76CC7A6"/>
    <w:lvl w:ilvl="0" w:tplc="9C40C97A">
      <w:start w:val="1"/>
      <w:numFmt w:val="decimal"/>
      <w:lvlText w:val="%1."/>
      <w:lvlJc w:val="left"/>
      <w:pPr>
        <w:ind w:left="360" w:hanging="360"/>
      </w:pPr>
      <w:rPr>
        <w:rFonts w:hint="default"/>
        <w:sz w:val="24"/>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5">
    <w:nsid w:val="3D367AC5"/>
    <w:multiLevelType w:val="hybridMultilevel"/>
    <w:tmpl w:val="B2587B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500F10C0"/>
    <w:multiLevelType w:val="hybridMultilevel"/>
    <w:tmpl w:val="9EFEF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8886CCA"/>
    <w:multiLevelType w:val="hybridMultilevel"/>
    <w:tmpl w:val="F17E3158"/>
    <w:lvl w:ilvl="0" w:tplc="F0FA68B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7EFB2F20"/>
    <w:multiLevelType w:val="hybridMultilevel"/>
    <w:tmpl w:val="1AEE98C8"/>
    <w:lvl w:ilvl="0" w:tplc="04090013">
      <w:start w:val="1"/>
      <w:numFmt w:val="upperRoman"/>
      <w:lvlText w:val="%1."/>
      <w:lvlJc w:val="righ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num w:numId="1">
    <w:abstractNumId w:val="8"/>
  </w:num>
  <w:num w:numId="2">
    <w:abstractNumId w:val="2"/>
  </w:num>
  <w:num w:numId="3">
    <w:abstractNumId w:val="4"/>
  </w:num>
  <w:num w:numId="4">
    <w:abstractNumId w:val="7"/>
  </w:num>
  <w:num w:numId="5">
    <w:abstractNumId w:val="6"/>
  </w:num>
  <w:num w:numId="6">
    <w:abstractNumId w:val="0"/>
  </w:num>
  <w:num w:numId="7">
    <w:abstractNumId w:val="3"/>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E59"/>
    <w:rsid w:val="000013AA"/>
    <w:rsid w:val="00026AC7"/>
    <w:rsid w:val="00036B87"/>
    <w:rsid w:val="00044518"/>
    <w:rsid w:val="000503FD"/>
    <w:rsid w:val="0006657C"/>
    <w:rsid w:val="00073A7A"/>
    <w:rsid w:val="000766EF"/>
    <w:rsid w:val="0009629E"/>
    <w:rsid w:val="000E67D0"/>
    <w:rsid w:val="0010010C"/>
    <w:rsid w:val="00117B35"/>
    <w:rsid w:val="00117BF4"/>
    <w:rsid w:val="00141AE9"/>
    <w:rsid w:val="00144E96"/>
    <w:rsid w:val="00152BEA"/>
    <w:rsid w:val="001C0852"/>
    <w:rsid w:val="001D247D"/>
    <w:rsid w:val="00233E59"/>
    <w:rsid w:val="0024314B"/>
    <w:rsid w:val="00277394"/>
    <w:rsid w:val="00282BB0"/>
    <w:rsid w:val="0029614E"/>
    <w:rsid w:val="002B7F5B"/>
    <w:rsid w:val="003014FF"/>
    <w:rsid w:val="00302C0B"/>
    <w:rsid w:val="00374304"/>
    <w:rsid w:val="003B24DB"/>
    <w:rsid w:val="003B4CF7"/>
    <w:rsid w:val="003B512E"/>
    <w:rsid w:val="0041627E"/>
    <w:rsid w:val="00423B4F"/>
    <w:rsid w:val="004278BB"/>
    <w:rsid w:val="00431CF2"/>
    <w:rsid w:val="0044324E"/>
    <w:rsid w:val="0049349B"/>
    <w:rsid w:val="004A6DA2"/>
    <w:rsid w:val="004B1E05"/>
    <w:rsid w:val="004C181F"/>
    <w:rsid w:val="004E310C"/>
    <w:rsid w:val="0050118E"/>
    <w:rsid w:val="00546619"/>
    <w:rsid w:val="005512C4"/>
    <w:rsid w:val="005716AD"/>
    <w:rsid w:val="005A6BAB"/>
    <w:rsid w:val="00615BC1"/>
    <w:rsid w:val="00615BDB"/>
    <w:rsid w:val="00620BE7"/>
    <w:rsid w:val="00637D4C"/>
    <w:rsid w:val="00666DCA"/>
    <w:rsid w:val="00693293"/>
    <w:rsid w:val="006F0FB1"/>
    <w:rsid w:val="006F7483"/>
    <w:rsid w:val="00705468"/>
    <w:rsid w:val="00707905"/>
    <w:rsid w:val="00710EC1"/>
    <w:rsid w:val="0074360B"/>
    <w:rsid w:val="007474EA"/>
    <w:rsid w:val="0076688E"/>
    <w:rsid w:val="007C0CB5"/>
    <w:rsid w:val="00800C84"/>
    <w:rsid w:val="00826881"/>
    <w:rsid w:val="00884811"/>
    <w:rsid w:val="008C2691"/>
    <w:rsid w:val="008D7CF2"/>
    <w:rsid w:val="008E2154"/>
    <w:rsid w:val="00901EDE"/>
    <w:rsid w:val="00913C29"/>
    <w:rsid w:val="00983931"/>
    <w:rsid w:val="009A6BF9"/>
    <w:rsid w:val="009F42FD"/>
    <w:rsid w:val="00A76E99"/>
    <w:rsid w:val="00A77802"/>
    <w:rsid w:val="00AF3ABA"/>
    <w:rsid w:val="00B170FE"/>
    <w:rsid w:val="00B41CC0"/>
    <w:rsid w:val="00BE0353"/>
    <w:rsid w:val="00BE27C0"/>
    <w:rsid w:val="00BE46E3"/>
    <w:rsid w:val="00C12CDC"/>
    <w:rsid w:val="00C40EB3"/>
    <w:rsid w:val="00C47D5D"/>
    <w:rsid w:val="00CD6AFC"/>
    <w:rsid w:val="00CE1348"/>
    <w:rsid w:val="00D2061D"/>
    <w:rsid w:val="00D610F1"/>
    <w:rsid w:val="00D80FEF"/>
    <w:rsid w:val="00D822EF"/>
    <w:rsid w:val="00E33894"/>
    <w:rsid w:val="00E82F60"/>
    <w:rsid w:val="00EA1A3E"/>
    <w:rsid w:val="00EE6735"/>
    <w:rsid w:val="00EF1B48"/>
    <w:rsid w:val="00EF4AEE"/>
    <w:rsid w:val="00F470DD"/>
    <w:rsid w:val="00F943BD"/>
    <w:rsid w:val="00FE7EDF"/>
    <w:rsid w:val="00FF4A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2FB32A"/>
  <w15:chartTrackingRefBased/>
  <w15:docId w15:val="{88F1B338-4A97-406B-8A11-8A8CC15DC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3E59"/>
    <w:pPr>
      <w:spacing w:after="0" w:line="240" w:lineRule="auto"/>
    </w:pPr>
    <w:rPr>
      <w:rFonts w:ascii="Calibri" w:hAnsi="Calibri" w:cs="Calibr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33E59"/>
    <w:pPr>
      <w:autoSpaceDE w:val="0"/>
      <w:autoSpaceDN w:val="0"/>
      <w:adjustRightInd w:val="0"/>
      <w:spacing w:after="0" w:line="240" w:lineRule="auto"/>
    </w:pPr>
    <w:rPr>
      <w:rFonts w:ascii="Times New Roman" w:eastAsia="Times New Roman" w:hAnsi="Times New Roman" w:cs="Times New Roman"/>
      <w:color w:val="000000"/>
      <w:sz w:val="24"/>
      <w:szCs w:val="24"/>
      <w:lang w:val="fr-FR" w:eastAsia="fr-FR"/>
    </w:rPr>
  </w:style>
  <w:style w:type="character" w:styleId="Hyperlink">
    <w:name w:val="Hyperlink"/>
    <w:basedOn w:val="DefaultParagraphFont"/>
    <w:uiPriority w:val="99"/>
    <w:unhideWhenUsed/>
    <w:rsid w:val="00233E59"/>
    <w:rPr>
      <w:color w:val="0000FF" w:themeColor="hyperlink"/>
      <w:u w:val="single"/>
    </w:rPr>
  </w:style>
  <w:style w:type="character" w:customStyle="1" w:styleId="UnresolvedMention1">
    <w:name w:val="Unresolved Mention1"/>
    <w:basedOn w:val="DefaultParagraphFont"/>
    <w:uiPriority w:val="99"/>
    <w:semiHidden/>
    <w:unhideWhenUsed/>
    <w:rsid w:val="00705468"/>
    <w:rPr>
      <w:color w:val="605E5C"/>
      <w:shd w:val="clear" w:color="auto" w:fill="E1DFDD"/>
    </w:rPr>
  </w:style>
  <w:style w:type="paragraph" w:styleId="ListParagraph">
    <w:name w:val="List Paragraph"/>
    <w:basedOn w:val="Normal"/>
    <w:link w:val="ListParagraphChar"/>
    <w:uiPriority w:val="34"/>
    <w:qFormat/>
    <w:rsid w:val="00CD6AFC"/>
    <w:pPr>
      <w:spacing w:after="160" w:line="259" w:lineRule="auto"/>
      <w:ind w:left="720"/>
      <w:contextualSpacing/>
    </w:pPr>
    <w:rPr>
      <w:rFonts w:asciiTheme="minorHAnsi" w:hAnsiTheme="minorHAnsi" w:cstheme="minorBidi"/>
      <w:lang w:val="fr-FR"/>
    </w:rPr>
  </w:style>
  <w:style w:type="character" w:customStyle="1" w:styleId="ListParagraphChar">
    <w:name w:val="List Paragraph Char"/>
    <w:basedOn w:val="DefaultParagraphFont"/>
    <w:link w:val="ListParagraph"/>
    <w:uiPriority w:val="34"/>
    <w:locked/>
    <w:rsid w:val="00CD6AFC"/>
    <w:rPr>
      <w:lang w:val="fr-FR"/>
    </w:rPr>
  </w:style>
  <w:style w:type="character" w:styleId="CommentReference">
    <w:name w:val="annotation reference"/>
    <w:basedOn w:val="DefaultParagraphFont"/>
    <w:uiPriority w:val="99"/>
    <w:semiHidden/>
    <w:unhideWhenUsed/>
    <w:rsid w:val="001C0852"/>
    <w:rPr>
      <w:sz w:val="16"/>
      <w:szCs w:val="16"/>
    </w:rPr>
  </w:style>
  <w:style w:type="paragraph" w:styleId="CommentText">
    <w:name w:val="annotation text"/>
    <w:basedOn w:val="Normal"/>
    <w:link w:val="CommentTextChar"/>
    <w:uiPriority w:val="99"/>
    <w:semiHidden/>
    <w:unhideWhenUsed/>
    <w:rsid w:val="001C0852"/>
    <w:pPr>
      <w:spacing w:after="160"/>
    </w:pPr>
    <w:rPr>
      <w:rFonts w:asciiTheme="minorHAnsi" w:hAnsiTheme="minorHAnsi" w:cstheme="minorBidi"/>
      <w:sz w:val="20"/>
      <w:szCs w:val="20"/>
      <w:lang w:val="fr-FR"/>
    </w:rPr>
  </w:style>
  <w:style w:type="character" w:customStyle="1" w:styleId="CommentTextChar">
    <w:name w:val="Comment Text Char"/>
    <w:basedOn w:val="DefaultParagraphFont"/>
    <w:link w:val="CommentText"/>
    <w:uiPriority w:val="99"/>
    <w:semiHidden/>
    <w:rsid w:val="001C0852"/>
    <w:rPr>
      <w:sz w:val="20"/>
      <w:szCs w:val="20"/>
      <w:lang w:val="fr-FR"/>
    </w:rPr>
  </w:style>
  <w:style w:type="paragraph" w:styleId="BalloonText">
    <w:name w:val="Balloon Text"/>
    <w:basedOn w:val="Normal"/>
    <w:link w:val="BalloonTextChar"/>
    <w:uiPriority w:val="99"/>
    <w:semiHidden/>
    <w:unhideWhenUsed/>
    <w:rsid w:val="001C085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0852"/>
    <w:rPr>
      <w:rFonts w:ascii="Segoe UI" w:hAnsi="Segoe UI" w:cs="Segoe UI"/>
      <w:sz w:val="18"/>
      <w:szCs w:val="18"/>
      <w:lang w:val="en-GB"/>
    </w:rPr>
  </w:style>
  <w:style w:type="character" w:styleId="FollowedHyperlink">
    <w:name w:val="FollowedHyperlink"/>
    <w:basedOn w:val="DefaultParagraphFont"/>
    <w:uiPriority w:val="99"/>
    <w:semiHidden/>
    <w:unhideWhenUsed/>
    <w:rsid w:val="004C181F"/>
    <w:rPr>
      <w:color w:val="800080" w:themeColor="followedHyperlink"/>
      <w:u w:val="single"/>
    </w:rPr>
  </w:style>
  <w:style w:type="paragraph" w:styleId="Header">
    <w:name w:val="header"/>
    <w:basedOn w:val="Normal"/>
    <w:link w:val="HeaderChar"/>
    <w:uiPriority w:val="99"/>
    <w:unhideWhenUsed/>
    <w:rsid w:val="00F943BD"/>
    <w:pPr>
      <w:tabs>
        <w:tab w:val="center" w:pos="4513"/>
        <w:tab w:val="right" w:pos="9026"/>
      </w:tabs>
    </w:pPr>
  </w:style>
  <w:style w:type="character" w:customStyle="1" w:styleId="HeaderChar">
    <w:name w:val="Header Char"/>
    <w:basedOn w:val="DefaultParagraphFont"/>
    <w:link w:val="Header"/>
    <w:uiPriority w:val="99"/>
    <w:rsid w:val="00F943BD"/>
    <w:rPr>
      <w:rFonts w:ascii="Calibri" w:hAnsi="Calibri" w:cs="Calibri"/>
      <w:lang w:val="en-GB"/>
    </w:rPr>
  </w:style>
  <w:style w:type="paragraph" w:styleId="Footer">
    <w:name w:val="footer"/>
    <w:basedOn w:val="Normal"/>
    <w:link w:val="FooterChar"/>
    <w:uiPriority w:val="99"/>
    <w:unhideWhenUsed/>
    <w:rsid w:val="00F943BD"/>
    <w:pPr>
      <w:tabs>
        <w:tab w:val="center" w:pos="4513"/>
        <w:tab w:val="right" w:pos="9026"/>
      </w:tabs>
    </w:pPr>
  </w:style>
  <w:style w:type="character" w:customStyle="1" w:styleId="FooterChar">
    <w:name w:val="Footer Char"/>
    <w:basedOn w:val="DefaultParagraphFont"/>
    <w:link w:val="Footer"/>
    <w:uiPriority w:val="99"/>
    <w:rsid w:val="00F943BD"/>
    <w:rPr>
      <w:rFonts w:ascii="Calibri" w:hAnsi="Calibri" w:cs="Calibri"/>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8760153">
      <w:bodyDiv w:val="1"/>
      <w:marLeft w:val="0"/>
      <w:marRight w:val="0"/>
      <w:marTop w:val="0"/>
      <w:marBottom w:val="0"/>
      <w:divBdr>
        <w:top w:val="none" w:sz="0" w:space="0" w:color="auto"/>
        <w:left w:val="none" w:sz="0" w:space="0" w:color="auto"/>
        <w:bottom w:val="none" w:sz="0" w:space="0" w:color="auto"/>
        <w:right w:val="none" w:sz="0" w:space="0" w:color="auto"/>
      </w:divBdr>
      <w:divsChild>
        <w:div w:id="2081324530">
          <w:marLeft w:val="0"/>
          <w:marRight w:val="0"/>
          <w:marTop w:val="0"/>
          <w:marBottom w:val="0"/>
          <w:divBdr>
            <w:top w:val="none" w:sz="0" w:space="0" w:color="auto"/>
            <w:left w:val="none" w:sz="0" w:space="0" w:color="auto"/>
            <w:bottom w:val="none" w:sz="0" w:space="0" w:color="auto"/>
            <w:right w:val="none" w:sz="0" w:space="0" w:color="auto"/>
          </w:divBdr>
          <w:divsChild>
            <w:div w:id="432819245">
              <w:marLeft w:val="0"/>
              <w:marRight w:val="0"/>
              <w:marTop w:val="0"/>
              <w:marBottom w:val="0"/>
              <w:divBdr>
                <w:top w:val="none" w:sz="0" w:space="0" w:color="auto"/>
                <w:left w:val="none" w:sz="0" w:space="0" w:color="auto"/>
                <w:bottom w:val="none" w:sz="0" w:space="0" w:color="auto"/>
                <w:right w:val="none" w:sz="0" w:space="0" w:color="auto"/>
              </w:divBdr>
              <w:divsChild>
                <w:div w:id="24602041">
                  <w:marLeft w:val="0"/>
                  <w:marRight w:val="0"/>
                  <w:marTop w:val="0"/>
                  <w:marBottom w:val="0"/>
                  <w:divBdr>
                    <w:top w:val="none" w:sz="0" w:space="0" w:color="auto"/>
                    <w:left w:val="none" w:sz="0" w:space="0" w:color="auto"/>
                    <w:bottom w:val="none" w:sz="0" w:space="0" w:color="auto"/>
                    <w:right w:val="none" w:sz="0" w:space="0" w:color="auto"/>
                  </w:divBdr>
                  <w:divsChild>
                    <w:div w:id="915169186">
                      <w:marLeft w:val="0"/>
                      <w:marRight w:val="0"/>
                      <w:marTop w:val="0"/>
                      <w:marBottom w:val="0"/>
                      <w:divBdr>
                        <w:top w:val="none" w:sz="0" w:space="0" w:color="auto"/>
                        <w:left w:val="none" w:sz="0" w:space="0" w:color="auto"/>
                        <w:bottom w:val="none" w:sz="0" w:space="0" w:color="auto"/>
                        <w:right w:val="none" w:sz="0" w:space="0" w:color="auto"/>
                      </w:divBdr>
                      <w:divsChild>
                        <w:div w:id="1575554417">
                          <w:marLeft w:val="0"/>
                          <w:marRight w:val="0"/>
                          <w:marTop w:val="0"/>
                          <w:marBottom w:val="0"/>
                          <w:divBdr>
                            <w:top w:val="none" w:sz="0" w:space="0" w:color="auto"/>
                            <w:left w:val="none" w:sz="0" w:space="0" w:color="auto"/>
                            <w:bottom w:val="none" w:sz="0" w:space="0" w:color="auto"/>
                            <w:right w:val="none" w:sz="0" w:space="0" w:color="auto"/>
                          </w:divBdr>
                          <w:divsChild>
                            <w:div w:id="1929074079">
                              <w:marLeft w:val="0"/>
                              <w:marRight w:val="0"/>
                              <w:marTop w:val="0"/>
                              <w:marBottom w:val="0"/>
                              <w:divBdr>
                                <w:top w:val="none" w:sz="0" w:space="0" w:color="auto"/>
                                <w:left w:val="none" w:sz="0" w:space="0" w:color="auto"/>
                                <w:bottom w:val="none" w:sz="0" w:space="0" w:color="auto"/>
                                <w:right w:val="none" w:sz="0" w:space="0" w:color="auto"/>
                              </w:divBdr>
                              <w:divsChild>
                                <w:div w:id="1104617527">
                                  <w:marLeft w:val="0"/>
                                  <w:marRight w:val="0"/>
                                  <w:marTop w:val="0"/>
                                  <w:marBottom w:val="0"/>
                                  <w:divBdr>
                                    <w:top w:val="none" w:sz="0" w:space="0" w:color="auto"/>
                                    <w:left w:val="none" w:sz="0" w:space="0" w:color="auto"/>
                                    <w:bottom w:val="none" w:sz="0" w:space="0" w:color="auto"/>
                                    <w:right w:val="none" w:sz="0" w:space="0" w:color="auto"/>
                                  </w:divBdr>
                                  <w:divsChild>
                                    <w:div w:id="1795362128">
                                      <w:marLeft w:val="0"/>
                                      <w:marRight w:val="0"/>
                                      <w:marTop w:val="0"/>
                                      <w:marBottom w:val="0"/>
                                      <w:divBdr>
                                        <w:top w:val="none" w:sz="0" w:space="0" w:color="auto"/>
                                        <w:left w:val="none" w:sz="0" w:space="0" w:color="auto"/>
                                        <w:bottom w:val="none" w:sz="0" w:space="0" w:color="auto"/>
                                        <w:right w:val="none" w:sz="0" w:space="0" w:color="auto"/>
                                      </w:divBdr>
                                      <w:divsChild>
                                        <w:div w:id="1615820871">
                                          <w:marLeft w:val="0"/>
                                          <w:marRight w:val="0"/>
                                          <w:marTop w:val="0"/>
                                          <w:marBottom w:val="0"/>
                                          <w:divBdr>
                                            <w:top w:val="none" w:sz="0" w:space="0" w:color="auto"/>
                                            <w:left w:val="none" w:sz="0" w:space="0" w:color="auto"/>
                                            <w:bottom w:val="none" w:sz="0" w:space="0" w:color="auto"/>
                                            <w:right w:val="none" w:sz="0" w:space="0" w:color="auto"/>
                                          </w:divBdr>
                                          <w:divsChild>
                                            <w:div w:id="461004642">
                                              <w:marLeft w:val="0"/>
                                              <w:marRight w:val="0"/>
                                              <w:marTop w:val="0"/>
                                              <w:marBottom w:val="0"/>
                                              <w:divBdr>
                                                <w:top w:val="none" w:sz="0" w:space="0" w:color="auto"/>
                                                <w:left w:val="none" w:sz="0" w:space="0" w:color="auto"/>
                                                <w:bottom w:val="none" w:sz="0" w:space="0" w:color="auto"/>
                                                <w:right w:val="none" w:sz="0" w:space="0" w:color="auto"/>
                                              </w:divBdr>
                                              <w:divsChild>
                                                <w:div w:id="905995358">
                                                  <w:marLeft w:val="0"/>
                                                  <w:marRight w:val="0"/>
                                                  <w:marTop w:val="0"/>
                                                  <w:marBottom w:val="0"/>
                                                  <w:divBdr>
                                                    <w:top w:val="none" w:sz="0" w:space="0" w:color="auto"/>
                                                    <w:left w:val="none" w:sz="0" w:space="0" w:color="auto"/>
                                                    <w:bottom w:val="none" w:sz="0" w:space="0" w:color="auto"/>
                                                    <w:right w:val="none" w:sz="0" w:space="0" w:color="auto"/>
                                                  </w:divBdr>
                                                  <w:divsChild>
                                                    <w:div w:id="532815802">
                                                      <w:marLeft w:val="0"/>
                                                      <w:marRight w:val="0"/>
                                                      <w:marTop w:val="0"/>
                                                      <w:marBottom w:val="0"/>
                                                      <w:divBdr>
                                                        <w:top w:val="none" w:sz="0" w:space="0" w:color="auto"/>
                                                        <w:left w:val="none" w:sz="0" w:space="0" w:color="auto"/>
                                                        <w:bottom w:val="none" w:sz="0" w:space="0" w:color="auto"/>
                                                        <w:right w:val="none" w:sz="0" w:space="0" w:color="auto"/>
                                                      </w:divBdr>
                                                      <w:divsChild>
                                                        <w:div w:id="325787180">
                                                          <w:marLeft w:val="0"/>
                                                          <w:marRight w:val="0"/>
                                                          <w:marTop w:val="0"/>
                                                          <w:marBottom w:val="0"/>
                                                          <w:divBdr>
                                                            <w:top w:val="none" w:sz="0" w:space="0" w:color="auto"/>
                                                            <w:left w:val="none" w:sz="0" w:space="0" w:color="auto"/>
                                                            <w:bottom w:val="none" w:sz="0" w:space="0" w:color="auto"/>
                                                            <w:right w:val="none" w:sz="0" w:space="0" w:color="auto"/>
                                                          </w:divBdr>
                                                          <w:divsChild>
                                                            <w:div w:id="1681733673">
                                                              <w:marLeft w:val="0"/>
                                                              <w:marRight w:val="0"/>
                                                              <w:marTop w:val="0"/>
                                                              <w:marBottom w:val="0"/>
                                                              <w:divBdr>
                                                                <w:top w:val="none" w:sz="0" w:space="0" w:color="auto"/>
                                                                <w:left w:val="none" w:sz="0" w:space="0" w:color="auto"/>
                                                                <w:bottom w:val="none" w:sz="0" w:space="0" w:color="auto"/>
                                                                <w:right w:val="none" w:sz="0" w:space="0" w:color="auto"/>
                                                              </w:divBdr>
                                                              <w:divsChild>
                                                                <w:div w:id="1439258266">
                                                                  <w:marLeft w:val="0"/>
                                                                  <w:marRight w:val="0"/>
                                                                  <w:marTop w:val="0"/>
                                                                  <w:marBottom w:val="0"/>
                                                                  <w:divBdr>
                                                                    <w:top w:val="none" w:sz="0" w:space="0" w:color="auto"/>
                                                                    <w:left w:val="none" w:sz="0" w:space="0" w:color="auto"/>
                                                                    <w:bottom w:val="none" w:sz="0" w:space="0" w:color="auto"/>
                                                                    <w:right w:val="none" w:sz="0" w:space="0" w:color="auto"/>
                                                                  </w:divBdr>
                                                                  <w:divsChild>
                                                                    <w:div w:id="677124020">
                                                                      <w:marLeft w:val="0"/>
                                                                      <w:marRight w:val="0"/>
                                                                      <w:marTop w:val="0"/>
                                                                      <w:marBottom w:val="0"/>
                                                                      <w:divBdr>
                                                                        <w:top w:val="none" w:sz="0" w:space="0" w:color="auto"/>
                                                                        <w:left w:val="none" w:sz="0" w:space="0" w:color="auto"/>
                                                                        <w:bottom w:val="none" w:sz="0" w:space="0" w:color="auto"/>
                                                                        <w:right w:val="none" w:sz="0" w:space="0" w:color="auto"/>
                                                                      </w:divBdr>
                                                                      <w:divsChild>
                                                                        <w:div w:id="1663699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rm.coe.int/2nd-implementation-report-protection-of-children-against-sexual-abuse-/16808d9c85" TargetMode="External"/><Relationship Id="rId18" Type="http://schemas.openxmlformats.org/officeDocument/2006/relationships/hyperlink" Target="https://rm.coe.int/opinion-of-the-lanzarote-committee-on-child-sexually-suggestive-or-exp/168094e72c" TargetMode="External"/><Relationship Id="rId26" Type="http://schemas.openxmlformats.org/officeDocument/2006/relationships/hyperlink" Target="http://luxembourgguidelines.org/" TargetMode="External"/><Relationship Id="rId21" Type="http://schemas.openxmlformats.org/officeDocument/2006/relationships/hyperlink" Target="https://rm.coe.int/opinion-of-the-lanzarote-committee-on-child-sexually-suggestive-or-exp/168094e72c"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rm.coe.int/1st-implementation-report-protection-of-children-against-sexual-abuse-/16808ae53f" TargetMode="External"/><Relationship Id="rId17" Type="http://schemas.openxmlformats.org/officeDocument/2006/relationships/hyperlink" Target="https://rm.coe.int/CoERMPublicCommonSearchServices/DisplayDCTMContent?documentId=09000016806b0002" TargetMode="External"/><Relationship Id="rId25" Type="http://schemas.openxmlformats.org/officeDocument/2006/relationships/hyperlink" Target="https://rm.coe.int/168064de98" TargetMode="External"/><Relationship Id="rId33" Type="http://schemas.openxmlformats.org/officeDocument/2006/relationships/footer" Target="footer1.xml"/><Relationship Id="rId38"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hyperlink" Target="https://www.coe.int/en/web/children/2nd-monitoring-round" TargetMode="External"/><Relationship Id="rId20" Type="http://schemas.openxmlformats.org/officeDocument/2006/relationships/hyperlink" Target="https://rm.coe.int/declaration-of-the-lanzarote-committee-on-protecting-children-in-out-o/1680985874" TargetMode="External"/><Relationship Id="rId29" Type="http://schemas.openxmlformats.org/officeDocument/2006/relationships/hyperlink" Target="https://rm.coe.int/declaration-of-the-lanzarote-committee-on-protecting-children-in-out-o/168098587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oe.int/en/web/children/1st-monitoring-round" TargetMode="External"/><Relationship Id="rId24" Type="http://schemas.openxmlformats.org/officeDocument/2006/relationships/hyperlink" Target="https://rm.coe.int/CoERMPublicCommonSearchServices/DisplayDCTMContent?documentId=090000168066cffa" TargetMode="External"/><Relationship Id="rId32" Type="http://schemas.openxmlformats.org/officeDocument/2006/relationships/hyperlink" Target="https://www.ohchr.org/Documents/Issues/Women/SR/PlatformInternationalRegionalMechanisms.pdf" TargetMode="External"/><Relationship Id="rId37"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hyperlink" Target="https://rm.coe.int/special-report-protecting-children-affected-by-the-refugee-crisis-from/16807912a5" TargetMode="External"/><Relationship Id="rId23" Type="http://schemas.openxmlformats.org/officeDocument/2006/relationships/hyperlink" Target="http://rm.coe.int/t-es-2017-03-en-final-interpretative-opinion/168071cb4f" TargetMode="External"/><Relationship Id="rId28" Type="http://schemas.openxmlformats.org/officeDocument/2006/relationships/hyperlink" Target="https://www.coe.int/en/web/children/urgent-monitoring-round" TargetMode="External"/><Relationship Id="rId36" Type="http://schemas.openxmlformats.org/officeDocument/2006/relationships/customXml" Target="../customXml/item2.xml"/><Relationship Id="rId10" Type="http://schemas.openxmlformats.org/officeDocument/2006/relationships/hyperlink" Target="https://www.coe.int/en/web/children/lanzarote-committee" TargetMode="External"/><Relationship Id="rId19" Type="http://schemas.openxmlformats.org/officeDocument/2006/relationships/hyperlink" Target="https://www.coe.int/en/web/children/good-practices" TargetMode="External"/><Relationship Id="rId31" Type="http://schemas.openxmlformats.org/officeDocument/2006/relationships/hyperlink" Target="https://rm.coe.int/1st-implementation-report-protection-of-children-against-sexual-abuse-/16808ae53f"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coe.int/en/web/children/urgent-monitoring-round" TargetMode="External"/><Relationship Id="rId22" Type="http://schemas.openxmlformats.org/officeDocument/2006/relationships/hyperlink" Target="http://rm.coe.int/declaration-on-protecting-migrant-and-refugee-children-against-sexual-/16808b78d9" TargetMode="External"/><Relationship Id="rId27" Type="http://schemas.openxmlformats.org/officeDocument/2006/relationships/hyperlink" Target="https://rm.coe.int/2nd-implementation-report-protection-of-children-against-sexual-abuse-/16808d9c85" TargetMode="External"/><Relationship Id="rId30" Type="http://schemas.openxmlformats.org/officeDocument/2006/relationships/hyperlink" Target="https://rm.coe.int/1st-implementation-report-protection-of-children-against-sexual-abuse-/16808ae53f" TargetMode="External"/><Relationship Id="rId35" Type="http://schemas.openxmlformats.org/officeDocument/2006/relationships/theme" Target="theme/theme1.xml"/><Relationship Id="rId8" Type="http://schemas.openxmlformats.org/officeDocument/2006/relationships/image" Target="media/image1.jpe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E68E477-489D-491B-87EC-AA27BE84C583}">
  <ds:schemaRefs>
    <ds:schemaRef ds:uri="http://schemas.openxmlformats.org/officeDocument/2006/bibliography"/>
  </ds:schemaRefs>
</ds:datastoreItem>
</file>

<file path=customXml/itemProps2.xml><?xml version="1.0" encoding="utf-8"?>
<ds:datastoreItem xmlns:ds="http://schemas.openxmlformats.org/officeDocument/2006/customXml" ds:itemID="{C324DF73-F04D-41CD-90CC-CDB7B0FCFC09}"/>
</file>

<file path=customXml/itemProps3.xml><?xml version="1.0" encoding="utf-8"?>
<ds:datastoreItem xmlns:ds="http://schemas.openxmlformats.org/officeDocument/2006/customXml" ds:itemID="{956EC1A6-A166-4C0E-BAE7-EABC15EBEAC5}"/>
</file>

<file path=customXml/itemProps4.xml><?xml version="1.0" encoding="utf-8"?>
<ds:datastoreItem xmlns:ds="http://schemas.openxmlformats.org/officeDocument/2006/customXml" ds:itemID="{E8ADEABD-C9B0-484C-A22E-FF8AAD5559FA}"/>
</file>

<file path=docProps/app.xml><?xml version="1.0" encoding="utf-8"?>
<Properties xmlns="http://schemas.openxmlformats.org/officeDocument/2006/extended-properties" xmlns:vt="http://schemas.openxmlformats.org/officeDocument/2006/docPropsVTypes">
  <Template>Normal.dotm</Template>
  <TotalTime>0</TotalTime>
  <Pages>6</Pages>
  <Words>2559</Words>
  <Characters>14589</Characters>
  <Application>Microsoft Office Word</Application>
  <DocSecurity>4</DocSecurity>
  <Lines>121</Lines>
  <Paragraphs>34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17114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SPECKBACHER Christophe</dc:creator>
  <cp:keywords/>
  <dc:description/>
  <cp:lastModifiedBy>WASYLEW Elena</cp:lastModifiedBy>
  <cp:revision>2</cp:revision>
  <cp:lastPrinted>2019-11-18T16:07:00Z</cp:lastPrinted>
  <dcterms:created xsi:type="dcterms:W3CDTF">2019-12-27T09:23:00Z</dcterms:created>
  <dcterms:modified xsi:type="dcterms:W3CDTF">2019-12-27T09:23:00Z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