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FD" w:rsidRPr="00EA27FD" w:rsidRDefault="007547FD" w:rsidP="00EA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27FD">
        <w:rPr>
          <w:rFonts w:ascii="Times New Roman" w:hAnsi="Times New Roman" w:cs="Times New Roman"/>
          <w:b/>
          <w:sz w:val="24"/>
          <w:szCs w:val="24"/>
        </w:rPr>
        <w:t xml:space="preserve">Request for contributions to </w:t>
      </w:r>
      <w:r w:rsidR="00C57992">
        <w:rPr>
          <w:rFonts w:ascii="Times New Roman" w:hAnsi="Times New Roman" w:cs="Times New Roman"/>
          <w:b/>
          <w:sz w:val="24"/>
          <w:szCs w:val="24"/>
        </w:rPr>
        <w:t>a S</w:t>
      </w:r>
      <w:r w:rsidRPr="00EA27FD">
        <w:rPr>
          <w:rFonts w:ascii="Times New Roman" w:hAnsi="Times New Roman" w:cs="Times New Roman"/>
          <w:b/>
          <w:sz w:val="24"/>
          <w:szCs w:val="24"/>
        </w:rPr>
        <w:t xml:space="preserve">urvey on the implementation of the </w:t>
      </w:r>
      <w:r w:rsidRPr="00EA27FD">
        <w:rPr>
          <w:rFonts w:ascii="Times New Roman" w:hAnsi="Times New Roman" w:cs="Times New Roman"/>
          <w:b/>
          <w:i/>
          <w:sz w:val="24"/>
          <w:szCs w:val="24"/>
        </w:rPr>
        <w:t>Guiding Principles on Business and Human Rights: National Action Plans on Business and Human Rights</w:t>
      </w:r>
      <w:r w:rsidRPr="00EA27FD">
        <w:rPr>
          <w:rFonts w:ascii="Times New Roman" w:hAnsi="Times New Roman" w:cs="Times New Roman"/>
          <w:b/>
          <w:sz w:val="24"/>
          <w:szCs w:val="24"/>
        </w:rPr>
        <w:t xml:space="preserve"> from the from the Working Group on the issue of human rights and transnational corporations and other business enterprises</w:t>
      </w:r>
    </w:p>
    <w:p w:rsidR="007547FD" w:rsidRPr="00EA27FD" w:rsidRDefault="007547FD" w:rsidP="00EA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41" w:rsidRDefault="00387A41" w:rsidP="00EA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FD">
        <w:rPr>
          <w:rFonts w:ascii="Times New Roman" w:hAnsi="Times New Roman" w:cs="Times New Roman"/>
          <w:b/>
          <w:sz w:val="24"/>
          <w:szCs w:val="24"/>
        </w:rPr>
        <w:t>Submission of Ireland</w:t>
      </w:r>
    </w:p>
    <w:p w:rsidR="00387A41" w:rsidRPr="00EA27FD" w:rsidRDefault="0041141B" w:rsidP="00EA2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87A41" w:rsidRPr="00EA2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1309"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="00AA1309" w:rsidRPr="00EA2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7A41" w:rsidRPr="00EA27FD">
        <w:rPr>
          <w:rFonts w:ascii="Times New Roman" w:hAnsi="Times New Roman" w:cs="Times New Roman"/>
          <w:b/>
          <w:i/>
          <w:sz w:val="24"/>
          <w:szCs w:val="24"/>
        </w:rPr>
        <w:t>2016</w:t>
      </w:r>
    </w:p>
    <w:p w:rsidR="007739E1" w:rsidRPr="00EA27FD" w:rsidRDefault="007739E1" w:rsidP="00EA27FD">
      <w:pPr>
        <w:pStyle w:val="Default"/>
        <w:rPr>
          <w:rFonts w:ascii="Times New Roman" w:hAnsi="Times New Roman" w:cs="Times New Roman"/>
        </w:rPr>
      </w:pPr>
    </w:p>
    <w:p w:rsidR="00F15C3F" w:rsidRDefault="00D11841" w:rsidP="00EA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FD">
        <w:rPr>
          <w:rFonts w:ascii="Times New Roman" w:hAnsi="Times New Roman" w:cs="Times New Roman"/>
          <w:sz w:val="24"/>
          <w:szCs w:val="24"/>
        </w:rPr>
        <w:t>Ireland is committed to the implementation of the United Nations Guiding Principles on Business and Human Rights through the development of our first National</w:t>
      </w:r>
      <w:r w:rsidR="00F15C3F" w:rsidRPr="00EA27FD">
        <w:rPr>
          <w:rFonts w:ascii="Times New Roman" w:hAnsi="Times New Roman" w:cs="Times New Roman"/>
          <w:sz w:val="24"/>
          <w:szCs w:val="24"/>
        </w:rPr>
        <w:t xml:space="preserve"> </w:t>
      </w:r>
      <w:r w:rsidRPr="00EA27FD">
        <w:rPr>
          <w:rFonts w:ascii="Times New Roman" w:hAnsi="Times New Roman" w:cs="Times New Roman"/>
          <w:sz w:val="24"/>
          <w:szCs w:val="24"/>
        </w:rPr>
        <w:t xml:space="preserve">Plan on Business and Human Rights. A </w:t>
      </w:r>
      <w:r w:rsidR="00F15C3F" w:rsidRPr="00EA27FD">
        <w:rPr>
          <w:rFonts w:ascii="Times New Roman" w:hAnsi="Times New Roman" w:cs="Times New Roman"/>
          <w:sz w:val="24"/>
          <w:szCs w:val="24"/>
        </w:rPr>
        <w:t xml:space="preserve">Working Outline of Ireland’s National </w:t>
      </w:r>
      <w:r w:rsidRPr="00EA27FD">
        <w:rPr>
          <w:rFonts w:ascii="Times New Roman" w:hAnsi="Times New Roman" w:cs="Times New Roman"/>
          <w:sz w:val="24"/>
          <w:szCs w:val="24"/>
        </w:rPr>
        <w:t>Plan was published on 10 December 2015</w:t>
      </w:r>
      <w:r w:rsidR="002D10B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15C3F" w:rsidRPr="00EA27FD">
        <w:rPr>
          <w:rFonts w:ascii="Times New Roman" w:hAnsi="Times New Roman" w:cs="Times New Roman"/>
          <w:sz w:val="24"/>
          <w:szCs w:val="24"/>
        </w:rPr>
        <w:t xml:space="preserve"> </w:t>
      </w:r>
      <w:r w:rsidR="002D10B6">
        <w:rPr>
          <w:rFonts w:ascii="Times New Roman" w:hAnsi="Times New Roman" w:cs="Times New Roman"/>
          <w:sz w:val="24"/>
          <w:szCs w:val="24"/>
        </w:rPr>
        <w:t xml:space="preserve">and this </w:t>
      </w:r>
      <w:r w:rsidR="0086581A" w:rsidRPr="00EA27FD">
        <w:rPr>
          <w:rFonts w:ascii="Times New Roman" w:hAnsi="Times New Roman" w:cs="Times New Roman"/>
          <w:sz w:val="24"/>
          <w:szCs w:val="24"/>
        </w:rPr>
        <w:t xml:space="preserve">has </w:t>
      </w:r>
      <w:r w:rsidR="00F15C3F" w:rsidRPr="00EA27FD">
        <w:rPr>
          <w:rFonts w:ascii="Times New Roman" w:hAnsi="Times New Roman" w:cs="Times New Roman"/>
          <w:sz w:val="24"/>
          <w:szCs w:val="24"/>
        </w:rPr>
        <w:t xml:space="preserve">provided a basis for further consultations on the development of the National Plan.  </w:t>
      </w:r>
    </w:p>
    <w:p w:rsidR="00AA1309" w:rsidRDefault="00AA1309" w:rsidP="00EA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C3" w:rsidRDefault="00F86F69" w:rsidP="0032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C">
        <w:rPr>
          <w:rFonts w:ascii="Times New Roman" w:hAnsi="Times New Roman" w:cs="Times New Roman"/>
          <w:sz w:val="24"/>
          <w:szCs w:val="24"/>
        </w:rPr>
        <w:t xml:space="preserve">The Working Outline </w:t>
      </w:r>
      <w:r w:rsidR="003222A6" w:rsidRPr="0032778C">
        <w:rPr>
          <w:rFonts w:ascii="Times New Roman" w:hAnsi="Times New Roman" w:cs="Times New Roman"/>
          <w:sz w:val="24"/>
          <w:szCs w:val="24"/>
        </w:rPr>
        <w:t xml:space="preserve">sets out the current state of play in relation to initiatives and policies which can be deemed to already assist in the implementation of the UNGPs. It also </w:t>
      </w:r>
      <w:r w:rsidRPr="0032778C">
        <w:rPr>
          <w:rFonts w:ascii="Times New Roman" w:hAnsi="Times New Roman" w:cs="Times New Roman"/>
          <w:sz w:val="24"/>
          <w:szCs w:val="24"/>
        </w:rPr>
        <w:t xml:space="preserve">contains a framework of </w:t>
      </w:r>
      <w:r w:rsidR="00A014A6" w:rsidRPr="0032778C">
        <w:rPr>
          <w:rFonts w:ascii="Times New Roman" w:hAnsi="Times New Roman" w:cs="Times New Roman"/>
          <w:sz w:val="24"/>
          <w:szCs w:val="24"/>
        </w:rPr>
        <w:t>‘Action P</w:t>
      </w:r>
      <w:r w:rsidRPr="0032778C">
        <w:rPr>
          <w:rFonts w:ascii="Times New Roman" w:hAnsi="Times New Roman" w:cs="Times New Roman"/>
          <w:sz w:val="24"/>
          <w:szCs w:val="24"/>
        </w:rPr>
        <w:t>oints’ for the National Plan which, subject to approval, will further the implementation of the UN</w:t>
      </w:r>
      <w:r w:rsidR="00A014A6" w:rsidRPr="0032778C">
        <w:rPr>
          <w:rFonts w:ascii="Times New Roman" w:hAnsi="Times New Roman" w:cs="Times New Roman"/>
          <w:sz w:val="24"/>
          <w:szCs w:val="24"/>
        </w:rPr>
        <w:t xml:space="preserve"> </w:t>
      </w:r>
      <w:r w:rsidRPr="0032778C">
        <w:rPr>
          <w:rFonts w:ascii="Times New Roman" w:hAnsi="Times New Roman" w:cs="Times New Roman"/>
          <w:sz w:val="24"/>
          <w:szCs w:val="24"/>
        </w:rPr>
        <w:t>G</w:t>
      </w:r>
      <w:r w:rsidR="00A014A6" w:rsidRPr="0032778C">
        <w:rPr>
          <w:rFonts w:ascii="Times New Roman" w:hAnsi="Times New Roman" w:cs="Times New Roman"/>
          <w:sz w:val="24"/>
          <w:szCs w:val="24"/>
        </w:rPr>
        <w:t xml:space="preserve">uiding </w:t>
      </w:r>
      <w:r w:rsidRPr="0032778C">
        <w:rPr>
          <w:rFonts w:ascii="Times New Roman" w:hAnsi="Times New Roman" w:cs="Times New Roman"/>
          <w:sz w:val="24"/>
          <w:szCs w:val="24"/>
        </w:rPr>
        <w:t>P</w:t>
      </w:r>
      <w:r w:rsidR="00A014A6" w:rsidRPr="0032778C">
        <w:rPr>
          <w:rFonts w:ascii="Times New Roman" w:hAnsi="Times New Roman" w:cs="Times New Roman"/>
          <w:sz w:val="24"/>
          <w:szCs w:val="24"/>
        </w:rPr>
        <w:t>rinciple</w:t>
      </w:r>
      <w:r w:rsidRPr="0032778C">
        <w:rPr>
          <w:rFonts w:ascii="Times New Roman" w:hAnsi="Times New Roman" w:cs="Times New Roman"/>
          <w:sz w:val="24"/>
          <w:szCs w:val="24"/>
        </w:rPr>
        <w:t>s</w:t>
      </w:r>
      <w:r w:rsidR="00A014A6" w:rsidRPr="0032778C">
        <w:rPr>
          <w:rFonts w:ascii="Times New Roman" w:hAnsi="Times New Roman" w:cs="Times New Roman"/>
          <w:sz w:val="24"/>
          <w:szCs w:val="24"/>
        </w:rPr>
        <w:t xml:space="preserve"> (UNGPs)</w:t>
      </w:r>
      <w:r w:rsidR="00A85BA9" w:rsidRPr="0032778C">
        <w:rPr>
          <w:rFonts w:ascii="Times New Roman" w:hAnsi="Times New Roman" w:cs="Times New Roman"/>
          <w:sz w:val="24"/>
          <w:szCs w:val="24"/>
        </w:rPr>
        <w:t xml:space="preserve">. These </w:t>
      </w:r>
      <w:r w:rsidRPr="0032778C">
        <w:rPr>
          <w:rFonts w:ascii="Times New Roman" w:hAnsi="Times New Roman" w:cs="Times New Roman"/>
          <w:sz w:val="24"/>
          <w:szCs w:val="24"/>
        </w:rPr>
        <w:t>will form the basis of a sustained commitment to the Plan by the State over the subsequent 2-3 years</w:t>
      </w:r>
      <w:r w:rsidR="004B1D15" w:rsidRPr="0032778C">
        <w:rPr>
          <w:rFonts w:ascii="Times New Roman" w:hAnsi="Times New Roman" w:cs="Times New Roman"/>
          <w:sz w:val="24"/>
          <w:szCs w:val="24"/>
        </w:rPr>
        <w:t xml:space="preserve">. </w:t>
      </w:r>
      <w:r w:rsidR="001F26C3">
        <w:rPr>
          <w:rFonts w:ascii="Times New Roman" w:hAnsi="Times New Roman" w:cs="Times New Roman"/>
          <w:sz w:val="24"/>
          <w:szCs w:val="24"/>
        </w:rPr>
        <w:t xml:space="preserve">The Plan </w:t>
      </w:r>
      <w:r w:rsidR="001F26C3" w:rsidRPr="0032778C">
        <w:rPr>
          <w:rFonts w:ascii="Times New Roman" w:hAnsi="Times New Roman" w:cs="Times New Roman"/>
          <w:sz w:val="24"/>
          <w:szCs w:val="24"/>
        </w:rPr>
        <w:t xml:space="preserve">will </w:t>
      </w:r>
      <w:r w:rsidR="001F26C3">
        <w:rPr>
          <w:rFonts w:ascii="Times New Roman" w:hAnsi="Times New Roman" w:cs="Times New Roman"/>
          <w:sz w:val="24"/>
          <w:szCs w:val="24"/>
        </w:rPr>
        <w:t>address</w:t>
      </w:r>
      <w:r w:rsidR="001F26C3" w:rsidRPr="00A85BA9">
        <w:rPr>
          <w:rFonts w:ascii="Times New Roman" w:hAnsi="Times New Roman" w:cs="Times New Roman"/>
          <w:sz w:val="24"/>
          <w:szCs w:val="24"/>
        </w:rPr>
        <w:t xml:space="preserve"> </w:t>
      </w:r>
      <w:r w:rsidR="001F26C3">
        <w:rPr>
          <w:rFonts w:ascii="Times New Roman" w:hAnsi="Times New Roman" w:cs="Times New Roman"/>
          <w:sz w:val="24"/>
          <w:szCs w:val="24"/>
        </w:rPr>
        <w:t>all business enterprises,</w:t>
      </w:r>
      <w:r w:rsidR="001F26C3" w:rsidRPr="00A85BA9">
        <w:rPr>
          <w:rFonts w:ascii="Times New Roman" w:hAnsi="Times New Roman" w:cs="Times New Roman"/>
          <w:sz w:val="24"/>
          <w:szCs w:val="24"/>
        </w:rPr>
        <w:t xml:space="preserve"> including companies operating in Ireland and Irish companies operating overseas</w:t>
      </w:r>
      <w:r w:rsidR="006342A1">
        <w:rPr>
          <w:rFonts w:ascii="Times New Roman" w:hAnsi="Times New Roman" w:cs="Times New Roman"/>
          <w:sz w:val="24"/>
          <w:szCs w:val="24"/>
        </w:rPr>
        <w:t>,</w:t>
      </w:r>
      <w:r w:rsidR="001F26C3">
        <w:rPr>
          <w:rFonts w:ascii="Times New Roman" w:hAnsi="Times New Roman" w:cs="Times New Roman"/>
          <w:sz w:val="24"/>
          <w:szCs w:val="24"/>
        </w:rPr>
        <w:t xml:space="preserve"> and provide them </w:t>
      </w:r>
      <w:r w:rsidR="001F26C3" w:rsidRPr="00A85BA9">
        <w:rPr>
          <w:rFonts w:ascii="Times New Roman" w:hAnsi="Times New Roman" w:cs="Times New Roman"/>
          <w:sz w:val="24"/>
          <w:szCs w:val="24"/>
        </w:rPr>
        <w:t>with guidance on how to ensure respect for human rights</w:t>
      </w:r>
      <w:r w:rsidR="001F26C3">
        <w:rPr>
          <w:rFonts w:ascii="Times New Roman" w:hAnsi="Times New Roman" w:cs="Times New Roman"/>
          <w:sz w:val="24"/>
          <w:szCs w:val="24"/>
        </w:rPr>
        <w:t xml:space="preserve"> in their activities.</w:t>
      </w:r>
    </w:p>
    <w:p w:rsidR="001F26C3" w:rsidRDefault="001F26C3" w:rsidP="0032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E1" w:rsidRPr="0032778C" w:rsidRDefault="00F15C3F" w:rsidP="0032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8C">
        <w:rPr>
          <w:rFonts w:ascii="Times New Roman" w:hAnsi="Times New Roman" w:cs="Times New Roman"/>
          <w:sz w:val="24"/>
          <w:szCs w:val="24"/>
        </w:rPr>
        <w:t xml:space="preserve">A number of these </w:t>
      </w:r>
      <w:r w:rsidR="00A014A6" w:rsidRPr="0032778C">
        <w:rPr>
          <w:rFonts w:ascii="Times New Roman" w:hAnsi="Times New Roman" w:cs="Times New Roman"/>
          <w:sz w:val="24"/>
          <w:szCs w:val="24"/>
        </w:rPr>
        <w:t>A</w:t>
      </w:r>
      <w:r w:rsidRPr="0032778C">
        <w:rPr>
          <w:rFonts w:ascii="Times New Roman" w:hAnsi="Times New Roman" w:cs="Times New Roman"/>
          <w:sz w:val="24"/>
          <w:szCs w:val="24"/>
        </w:rPr>
        <w:t xml:space="preserve">ction </w:t>
      </w:r>
      <w:r w:rsidR="00A014A6" w:rsidRPr="0032778C">
        <w:rPr>
          <w:rFonts w:ascii="Times New Roman" w:hAnsi="Times New Roman" w:cs="Times New Roman"/>
          <w:sz w:val="24"/>
          <w:szCs w:val="24"/>
        </w:rPr>
        <w:t>P</w:t>
      </w:r>
      <w:r w:rsidRPr="0032778C">
        <w:rPr>
          <w:rFonts w:ascii="Times New Roman" w:hAnsi="Times New Roman" w:cs="Times New Roman"/>
          <w:sz w:val="24"/>
          <w:szCs w:val="24"/>
        </w:rPr>
        <w:t xml:space="preserve">oints are </w:t>
      </w:r>
      <w:r w:rsidR="003222A6" w:rsidRPr="0032778C">
        <w:rPr>
          <w:rFonts w:ascii="Times New Roman" w:hAnsi="Times New Roman" w:cs="Times New Roman"/>
          <w:sz w:val="24"/>
          <w:szCs w:val="24"/>
        </w:rPr>
        <w:t xml:space="preserve">pertinent </w:t>
      </w:r>
      <w:r w:rsidRPr="0032778C">
        <w:rPr>
          <w:rFonts w:ascii="Times New Roman" w:hAnsi="Times New Roman" w:cs="Times New Roman"/>
          <w:sz w:val="24"/>
          <w:szCs w:val="24"/>
        </w:rPr>
        <w:t>to the survey question</w:t>
      </w:r>
      <w:r w:rsidR="0043084F" w:rsidRPr="0032778C">
        <w:rPr>
          <w:rFonts w:ascii="Times New Roman" w:hAnsi="Times New Roman" w:cs="Times New Roman"/>
          <w:sz w:val="24"/>
          <w:szCs w:val="24"/>
        </w:rPr>
        <w:t>s and are addressed in</w:t>
      </w:r>
      <w:r w:rsidRPr="0032778C">
        <w:rPr>
          <w:rFonts w:ascii="Times New Roman" w:hAnsi="Times New Roman" w:cs="Times New Roman"/>
          <w:sz w:val="24"/>
          <w:szCs w:val="24"/>
        </w:rPr>
        <w:t xml:space="preserve"> detail</w:t>
      </w:r>
      <w:r w:rsidR="0043084F" w:rsidRPr="0032778C">
        <w:rPr>
          <w:rFonts w:ascii="Times New Roman" w:hAnsi="Times New Roman" w:cs="Times New Roman"/>
          <w:sz w:val="24"/>
          <w:szCs w:val="24"/>
        </w:rPr>
        <w:t xml:space="preserve"> in the responses below.</w:t>
      </w:r>
    </w:p>
    <w:p w:rsidR="007739E1" w:rsidRPr="00EA27FD" w:rsidRDefault="007739E1" w:rsidP="00EA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77F5" w:rsidRDefault="00C57992" w:rsidP="00EA27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D11841" w:rsidRPr="00EA27FD">
        <w:rPr>
          <w:rFonts w:ascii="Times New Roman" w:hAnsi="Times New Roman" w:cs="Times New Roman"/>
          <w:b/>
          <w:i/>
          <w:sz w:val="24"/>
          <w:szCs w:val="24"/>
        </w:rPr>
        <w:t xml:space="preserve">Where a State has developed, or started the process of developing, a National Action Plan (or another specific Government-lead plan to promote responsible business practice in line with the UN Guiding Principles), </w:t>
      </w:r>
      <w:r w:rsidR="00F15C3F" w:rsidRPr="00EA27F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477F5" w:rsidRPr="00EA27FD">
        <w:rPr>
          <w:rFonts w:ascii="Times New Roman" w:hAnsi="Times New Roman" w:cs="Times New Roman"/>
          <w:b/>
          <w:i/>
          <w:sz w:val="24"/>
          <w:szCs w:val="24"/>
        </w:rPr>
        <w:t xml:space="preserve">lease share experiences on </w:t>
      </w:r>
      <w:r w:rsidR="00E34BF3" w:rsidRPr="00EA27FD">
        <w:rPr>
          <w:rFonts w:ascii="Times New Roman" w:hAnsi="Times New Roman" w:cs="Times New Roman"/>
          <w:b/>
          <w:i/>
          <w:sz w:val="24"/>
          <w:szCs w:val="24"/>
        </w:rPr>
        <w:t>whether</w:t>
      </w:r>
      <w:r w:rsidR="009477F5" w:rsidRPr="00EA27FD">
        <w:rPr>
          <w:rFonts w:ascii="Times New Roman" w:hAnsi="Times New Roman" w:cs="Times New Roman"/>
          <w:b/>
          <w:i/>
          <w:sz w:val="24"/>
          <w:szCs w:val="24"/>
        </w:rPr>
        <w:t xml:space="preserve"> and how the </w:t>
      </w:r>
      <w:r w:rsidR="00D11841" w:rsidRPr="00EA27FD">
        <w:rPr>
          <w:rFonts w:ascii="Times New Roman" w:hAnsi="Times New Roman" w:cs="Times New Roman"/>
          <w:b/>
          <w:i/>
          <w:sz w:val="24"/>
          <w:szCs w:val="24"/>
        </w:rPr>
        <w:t>NAP/</w:t>
      </w:r>
      <w:r w:rsidR="009477F5" w:rsidRPr="00EA27FD">
        <w:rPr>
          <w:rFonts w:ascii="Times New Roman" w:hAnsi="Times New Roman" w:cs="Times New Roman"/>
          <w:b/>
          <w:i/>
          <w:sz w:val="24"/>
          <w:szCs w:val="24"/>
        </w:rPr>
        <w:t xml:space="preserve">NAP process has </w:t>
      </w:r>
      <w:r w:rsidR="00EA27FD">
        <w:rPr>
          <w:rFonts w:ascii="Times New Roman" w:hAnsi="Times New Roman" w:cs="Times New Roman"/>
          <w:b/>
          <w:i/>
          <w:sz w:val="24"/>
          <w:szCs w:val="24"/>
        </w:rPr>
        <w:t>–</w:t>
      </w:r>
    </w:p>
    <w:p w:rsidR="009477F5" w:rsidRPr="00EA27FD" w:rsidRDefault="009477F5" w:rsidP="00EA27F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7FD">
        <w:rPr>
          <w:rFonts w:ascii="Times New Roman" w:hAnsi="Times New Roman" w:cs="Times New Roman"/>
          <w:b/>
          <w:i/>
          <w:sz w:val="24"/>
          <w:szCs w:val="24"/>
        </w:rPr>
        <w:t>helped identify gaps in State and business implementation of the Guiding Principles</w:t>
      </w:r>
    </w:p>
    <w:p w:rsidR="00F86F69" w:rsidRDefault="00F86F69" w:rsidP="00EA27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27FD">
        <w:rPr>
          <w:rFonts w:ascii="Times New Roman" w:hAnsi="Times New Roman" w:cs="Times New Roman"/>
          <w:b/>
          <w:i/>
          <w:sz w:val="24"/>
          <w:szCs w:val="24"/>
        </w:rPr>
        <w:t>led to concrete steps e.g. new laws, policies, regulations to address gaps identified</w:t>
      </w:r>
    </w:p>
    <w:p w:rsidR="003222A6" w:rsidRDefault="003222A6" w:rsidP="0032778C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bCs/>
        </w:rPr>
      </w:pPr>
      <w:r w:rsidRPr="00EA27FD">
        <w:rPr>
          <w:rFonts w:ascii="Times New Roman" w:hAnsi="Times New Roman" w:cs="Times New Roman"/>
        </w:rPr>
        <w:t>It is noted</w:t>
      </w:r>
      <w:r>
        <w:rPr>
          <w:rFonts w:ascii="Times New Roman" w:hAnsi="Times New Roman" w:cs="Times New Roman"/>
        </w:rPr>
        <w:t xml:space="preserve"> in the Working Outline</w:t>
      </w:r>
      <w:r w:rsidRPr="00EA27FD">
        <w:rPr>
          <w:rFonts w:ascii="Times New Roman" w:hAnsi="Times New Roman" w:cs="Times New Roman"/>
        </w:rPr>
        <w:t xml:space="preserve"> that a comprehensive review of relevant legislation is necessary. </w:t>
      </w:r>
      <w:r>
        <w:rPr>
          <w:rFonts w:ascii="Times New Roman" w:hAnsi="Times New Roman" w:cs="Times New Roman"/>
        </w:rPr>
        <w:t>Therefore, a</w:t>
      </w:r>
      <w:r w:rsidRPr="00EA27FD">
        <w:rPr>
          <w:rFonts w:ascii="Times New Roman" w:hAnsi="Times New Roman" w:cs="Times New Roman"/>
          <w:bCs/>
        </w:rPr>
        <w:t xml:space="preserve"> study comprising a baseline assessment of the legislative and regulatory framework pertaining to business and human rights is to be commissioned. </w:t>
      </w:r>
    </w:p>
    <w:p w:rsidR="006B3C56" w:rsidRDefault="006B3C56" w:rsidP="0032778C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bCs/>
        </w:rPr>
      </w:pPr>
      <w:r w:rsidRPr="00EA27FD">
        <w:rPr>
          <w:rFonts w:ascii="Times New Roman" w:hAnsi="Times New Roman" w:cs="Times New Roman"/>
        </w:rPr>
        <w:t xml:space="preserve">The Plan </w:t>
      </w:r>
      <w:r w:rsidR="00B80795" w:rsidRPr="00EA27FD">
        <w:rPr>
          <w:rFonts w:ascii="Times New Roman" w:hAnsi="Times New Roman" w:cs="Times New Roman"/>
        </w:rPr>
        <w:t xml:space="preserve">will provide </w:t>
      </w:r>
      <w:r w:rsidR="00A85BA9">
        <w:rPr>
          <w:rFonts w:ascii="Times New Roman" w:hAnsi="Times New Roman" w:cs="Times New Roman"/>
        </w:rPr>
        <w:t xml:space="preserve">all </w:t>
      </w:r>
      <w:r w:rsidR="00B80795" w:rsidRPr="00EA27FD">
        <w:rPr>
          <w:rFonts w:ascii="Times New Roman" w:hAnsi="Times New Roman" w:cs="Times New Roman"/>
        </w:rPr>
        <w:t xml:space="preserve">business enterprises, as well as </w:t>
      </w:r>
      <w:r w:rsidRPr="00EA27FD">
        <w:rPr>
          <w:rFonts w:ascii="Times New Roman" w:hAnsi="Times New Roman" w:cs="Times New Roman"/>
        </w:rPr>
        <w:t>State owned companies</w:t>
      </w:r>
      <w:r w:rsidR="004B1D15">
        <w:rPr>
          <w:rFonts w:ascii="Times New Roman" w:hAnsi="Times New Roman" w:cs="Times New Roman"/>
        </w:rPr>
        <w:t>,</w:t>
      </w:r>
      <w:r w:rsidRPr="00EA27FD">
        <w:rPr>
          <w:rFonts w:ascii="Times New Roman" w:hAnsi="Times New Roman" w:cs="Times New Roman"/>
        </w:rPr>
        <w:t xml:space="preserve"> with knowledge and understanding of the UNGPs. </w:t>
      </w:r>
      <w:r w:rsidR="0041141B">
        <w:rPr>
          <w:rFonts w:ascii="Times New Roman" w:hAnsi="Times New Roman" w:cs="Times New Roman"/>
        </w:rPr>
        <w:t>A</w:t>
      </w:r>
      <w:r w:rsidRPr="00EA27FD">
        <w:rPr>
          <w:rFonts w:ascii="Times New Roman" w:hAnsi="Times New Roman" w:cs="Times New Roman"/>
          <w:bCs/>
        </w:rPr>
        <w:t xml:space="preserve"> practical toolkit on business and human rights for </w:t>
      </w:r>
      <w:r w:rsidR="0032778C">
        <w:rPr>
          <w:rFonts w:ascii="Times New Roman" w:hAnsi="Times New Roman" w:cs="Times New Roman"/>
          <w:bCs/>
        </w:rPr>
        <w:t xml:space="preserve">all </w:t>
      </w:r>
      <w:r w:rsidRPr="00EA27FD">
        <w:rPr>
          <w:rFonts w:ascii="Times New Roman" w:hAnsi="Times New Roman" w:cs="Times New Roman"/>
          <w:bCs/>
        </w:rPr>
        <w:t>public and private entities</w:t>
      </w:r>
      <w:r w:rsidR="00B80795" w:rsidRPr="00EA27FD">
        <w:rPr>
          <w:rFonts w:ascii="Times New Roman" w:hAnsi="Times New Roman" w:cs="Times New Roman"/>
          <w:bCs/>
        </w:rPr>
        <w:t xml:space="preserve"> is to be developed</w:t>
      </w:r>
      <w:r w:rsidRPr="00EA27FD">
        <w:rPr>
          <w:rFonts w:ascii="Times New Roman" w:hAnsi="Times New Roman" w:cs="Times New Roman"/>
          <w:bCs/>
        </w:rPr>
        <w:t xml:space="preserve">. </w:t>
      </w:r>
      <w:r w:rsidR="00B80795" w:rsidRPr="00EA27FD">
        <w:rPr>
          <w:rFonts w:ascii="Times New Roman" w:hAnsi="Times New Roman" w:cs="Times New Roman"/>
          <w:bCs/>
        </w:rPr>
        <w:t>This will contain</w:t>
      </w:r>
      <w:r w:rsidRPr="00EA27FD">
        <w:rPr>
          <w:rFonts w:ascii="Times New Roman" w:hAnsi="Times New Roman" w:cs="Times New Roman"/>
          <w:bCs/>
        </w:rPr>
        <w:t xml:space="preserve"> </w:t>
      </w:r>
      <w:r w:rsidR="00B80795" w:rsidRPr="00EA27FD">
        <w:rPr>
          <w:rFonts w:ascii="Times New Roman" w:hAnsi="Times New Roman" w:cs="Times New Roman"/>
          <w:bCs/>
        </w:rPr>
        <w:t>specific guidance on the UNGPs, highlight actions staff can take overseas to promote respect for human rights.</w:t>
      </w:r>
    </w:p>
    <w:p w:rsidR="00EA27FD" w:rsidRPr="00EA27FD" w:rsidRDefault="00EA27FD" w:rsidP="0032778C">
      <w:pPr>
        <w:pStyle w:val="ListParagraph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7FD">
        <w:rPr>
          <w:rFonts w:ascii="Times New Roman" w:hAnsi="Times New Roman" w:cs="Times New Roman"/>
          <w:sz w:val="24"/>
          <w:szCs w:val="24"/>
        </w:rPr>
        <w:t>Follow-up is a key component of the Working Outline</w:t>
      </w:r>
      <w:r w:rsidR="00F174C7">
        <w:rPr>
          <w:rFonts w:ascii="Times New Roman" w:hAnsi="Times New Roman" w:cs="Times New Roman"/>
          <w:sz w:val="24"/>
          <w:szCs w:val="24"/>
        </w:rPr>
        <w:t xml:space="preserve"> which is to</w:t>
      </w:r>
      <w:r w:rsidRPr="00EA27FD">
        <w:rPr>
          <w:rFonts w:ascii="Times New Roman" w:hAnsi="Times New Roman" w:cs="Times New Roman"/>
          <w:sz w:val="24"/>
          <w:szCs w:val="24"/>
        </w:rPr>
        <w:t xml:space="preserve"> be undertaken principally through the establishment of the ‘Business and Human Rights Implementation Group’</w:t>
      </w:r>
      <w:r w:rsidR="00F174C7">
        <w:rPr>
          <w:rFonts w:ascii="Times New Roman" w:hAnsi="Times New Roman" w:cs="Times New Roman"/>
          <w:sz w:val="24"/>
          <w:szCs w:val="24"/>
        </w:rPr>
        <w:t xml:space="preserve">. This </w:t>
      </w:r>
      <w:r w:rsidRPr="00EA27FD">
        <w:rPr>
          <w:rFonts w:ascii="Times New Roman" w:hAnsi="Times New Roman" w:cs="Times New Roman"/>
          <w:sz w:val="24"/>
          <w:szCs w:val="24"/>
        </w:rPr>
        <w:t xml:space="preserve">will consist of representatives from Government, the business community and civil society. </w:t>
      </w:r>
    </w:p>
    <w:p w:rsidR="00B052B9" w:rsidRPr="00EA27FD" w:rsidRDefault="00B052B9" w:rsidP="00EA27FD">
      <w:pPr>
        <w:pStyle w:val="Default"/>
        <w:jc w:val="both"/>
        <w:rPr>
          <w:rFonts w:ascii="Times New Roman" w:hAnsi="Times New Roman" w:cs="Times New Roman"/>
          <w:bCs/>
        </w:rPr>
      </w:pPr>
    </w:p>
    <w:p w:rsidR="007A0203" w:rsidRPr="00F51483" w:rsidRDefault="009477F5" w:rsidP="00F5148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1483">
        <w:rPr>
          <w:rFonts w:ascii="Times New Roman" w:hAnsi="Times New Roman" w:cs="Times New Roman"/>
          <w:b/>
          <w:i/>
          <w:sz w:val="24"/>
          <w:szCs w:val="24"/>
        </w:rPr>
        <w:t>helped improve policy coherence in the areas of business and human rights</w:t>
      </w:r>
    </w:p>
    <w:p w:rsidR="007A34C6" w:rsidRPr="00E44EDB" w:rsidRDefault="007A34C6" w:rsidP="00F5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A6">
        <w:rPr>
          <w:rFonts w:ascii="Times New Roman" w:hAnsi="Times New Roman" w:cs="Times New Roman"/>
          <w:sz w:val="24"/>
          <w:szCs w:val="24"/>
        </w:rPr>
        <w:t xml:space="preserve">Ireland’s Foreign Policy Review, </w:t>
      </w:r>
      <w:r w:rsidR="0041141B">
        <w:rPr>
          <w:rFonts w:ascii="Times New Roman" w:hAnsi="Times New Roman" w:cs="Times New Roman"/>
          <w:sz w:val="24"/>
          <w:szCs w:val="24"/>
        </w:rPr>
        <w:t xml:space="preserve">The </w:t>
      </w:r>
      <w:r w:rsidRPr="003222A6">
        <w:rPr>
          <w:rFonts w:ascii="Times New Roman" w:hAnsi="Times New Roman" w:cs="Times New Roman"/>
          <w:sz w:val="24"/>
          <w:szCs w:val="24"/>
        </w:rPr>
        <w:t>Global Island: Ireland’s Foreign Policy for a Changing World (2015)</w:t>
      </w:r>
      <w:r w:rsidR="00B80795" w:rsidRPr="00E44EDB">
        <w:rPr>
          <w:rStyle w:val="FootnoteReference"/>
          <w:rFonts w:ascii="Times New Roman" w:hAnsi="Times New Roman" w:cs="Times New Roman"/>
          <w:bCs/>
        </w:rPr>
        <w:footnoteReference w:id="2"/>
      </w:r>
      <w:r w:rsidRPr="00E44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22A6">
        <w:rPr>
          <w:rFonts w:ascii="Times New Roman" w:hAnsi="Times New Roman" w:cs="Times New Roman"/>
          <w:sz w:val="24"/>
          <w:szCs w:val="24"/>
        </w:rPr>
        <w:t>established an Inter-Departmental Commi</w:t>
      </w:r>
      <w:r w:rsidR="00A014A6">
        <w:rPr>
          <w:rFonts w:ascii="Times New Roman" w:hAnsi="Times New Roman" w:cs="Times New Roman"/>
          <w:sz w:val="24"/>
          <w:szCs w:val="24"/>
        </w:rPr>
        <w:t>ttee on Human Rights tasked to ‘</w:t>
      </w:r>
      <w:r w:rsidRPr="003222A6">
        <w:rPr>
          <w:rFonts w:ascii="Times New Roman" w:hAnsi="Times New Roman" w:cs="Times New Roman"/>
          <w:sz w:val="24"/>
          <w:szCs w:val="24"/>
        </w:rPr>
        <w:t>improve the coherence of the promotion and protection of human righ</w:t>
      </w:r>
      <w:r w:rsidR="00A014A6">
        <w:rPr>
          <w:rFonts w:ascii="Times New Roman" w:hAnsi="Times New Roman" w:cs="Times New Roman"/>
          <w:sz w:val="24"/>
          <w:szCs w:val="24"/>
        </w:rPr>
        <w:t>ts in our foreign policy’.</w:t>
      </w:r>
      <w:r w:rsidRPr="003222A6">
        <w:rPr>
          <w:rFonts w:ascii="Times New Roman" w:hAnsi="Times New Roman" w:cs="Times New Roman"/>
          <w:sz w:val="24"/>
          <w:szCs w:val="24"/>
        </w:rPr>
        <w:t xml:space="preserve"> </w:t>
      </w:r>
      <w:r w:rsidR="00A014A6">
        <w:rPr>
          <w:rFonts w:ascii="Times New Roman" w:hAnsi="Times New Roman" w:cs="Times New Roman"/>
          <w:sz w:val="24"/>
          <w:szCs w:val="24"/>
        </w:rPr>
        <w:lastRenderedPageBreak/>
        <w:t>It is proposed that t</w:t>
      </w:r>
      <w:r w:rsidRPr="003222A6">
        <w:rPr>
          <w:rFonts w:ascii="Times New Roman" w:hAnsi="Times New Roman" w:cs="Times New Roman"/>
          <w:sz w:val="24"/>
          <w:szCs w:val="24"/>
        </w:rPr>
        <w:t>he terms of reference of the Committee be amended to include m</w:t>
      </w:r>
      <w:r w:rsidR="00B80795" w:rsidRPr="003222A6">
        <w:rPr>
          <w:rFonts w:ascii="Times New Roman" w:hAnsi="Times New Roman" w:cs="Times New Roman"/>
          <w:sz w:val="24"/>
          <w:szCs w:val="24"/>
        </w:rPr>
        <w:t>onitoring of the National Plan</w:t>
      </w:r>
      <w:r w:rsidR="00B80795" w:rsidRPr="00E44EDB">
        <w:rPr>
          <w:rFonts w:ascii="Times New Roman" w:hAnsi="Times New Roman" w:cs="Times New Roman"/>
          <w:bCs/>
        </w:rPr>
        <w:t>.</w:t>
      </w:r>
      <w:r w:rsidR="00B80795" w:rsidRPr="00E44EDB">
        <w:rPr>
          <w:rStyle w:val="FootnoteReference"/>
          <w:rFonts w:ascii="Times New Roman" w:hAnsi="Times New Roman" w:cs="Times New Roman"/>
          <w:bCs/>
        </w:rPr>
        <w:footnoteReference w:id="3"/>
      </w:r>
    </w:p>
    <w:p w:rsidR="00B80795" w:rsidRPr="00EA27FD" w:rsidRDefault="00B80795" w:rsidP="00EA27FD">
      <w:pPr>
        <w:pStyle w:val="Default"/>
        <w:rPr>
          <w:rFonts w:ascii="Times New Roman" w:hAnsi="Times New Roman" w:cs="Times New Roman"/>
          <w:highlight w:val="green"/>
        </w:rPr>
      </w:pPr>
    </w:p>
    <w:p w:rsidR="007A34C6" w:rsidRPr="00E44EDB" w:rsidRDefault="002D10B6" w:rsidP="00E44EDB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E44EDB">
        <w:rPr>
          <w:rFonts w:ascii="Times New Roman" w:hAnsi="Times New Roman" w:cs="Times New Roman"/>
          <w:bCs/>
          <w:color w:val="auto"/>
        </w:rPr>
        <w:t xml:space="preserve">Business and Human Rights </w:t>
      </w:r>
      <w:r w:rsidR="0041141B">
        <w:rPr>
          <w:rFonts w:ascii="Times New Roman" w:hAnsi="Times New Roman" w:cs="Times New Roman"/>
          <w:bCs/>
          <w:color w:val="auto"/>
        </w:rPr>
        <w:t>is</w:t>
      </w:r>
      <w:r w:rsidR="00A014A6">
        <w:rPr>
          <w:rFonts w:ascii="Times New Roman" w:hAnsi="Times New Roman" w:cs="Times New Roman"/>
          <w:bCs/>
          <w:color w:val="auto"/>
        </w:rPr>
        <w:t xml:space="preserve"> also to be</w:t>
      </w:r>
      <w:r w:rsidRPr="00E44EDB">
        <w:rPr>
          <w:rFonts w:ascii="Times New Roman" w:hAnsi="Times New Roman" w:cs="Times New Roman"/>
          <w:bCs/>
          <w:color w:val="auto"/>
        </w:rPr>
        <w:t xml:space="preserve"> included as a regular item on the agenda of the Department of Foreign Affairs &amp; Trade NGO Standing Committee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E44EDB">
        <w:rPr>
          <w:rFonts w:ascii="Times New Roman" w:hAnsi="Times New Roman" w:cs="Times New Roman"/>
          <w:bCs/>
          <w:color w:val="auto"/>
        </w:rPr>
        <w:t>on Human Rights</w:t>
      </w:r>
      <w:r>
        <w:rPr>
          <w:rFonts w:ascii="Times New Roman" w:hAnsi="Times New Roman" w:cs="Times New Roman"/>
          <w:bCs/>
          <w:color w:val="auto"/>
        </w:rPr>
        <w:t xml:space="preserve">. </w:t>
      </w:r>
      <w:r w:rsidR="007A34C6" w:rsidRPr="00E44EDB">
        <w:rPr>
          <w:rFonts w:ascii="Times New Roman" w:hAnsi="Times New Roman" w:cs="Times New Roman"/>
          <w:bCs/>
          <w:color w:val="auto"/>
        </w:rPr>
        <w:t xml:space="preserve">A forum on Business and Human Rights </w:t>
      </w:r>
      <w:r w:rsidR="00A014A6">
        <w:rPr>
          <w:rFonts w:ascii="Times New Roman" w:hAnsi="Times New Roman" w:cs="Times New Roman"/>
          <w:bCs/>
          <w:color w:val="auto"/>
        </w:rPr>
        <w:t>is to</w:t>
      </w:r>
      <w:r w:rsidR="00E44EDB" w:rsidRPr="00E44EDB">
        <w:rPr>
          <w:rFonts w:ascii="Times New Roman" w:hAnsi="Times New Roman" w:cs="Times New Roman"/>
          <w:bCs/>
          <w:color w:val="auto"/>
        </w:rPr>
        <w:t xml:space="preserve"> be held</w:t>
      </w:r>
      <w:r w:rsidR="007A34C6" w:rsidRPr="00E44EDB">
        <w:rPr>
          <w:rFonts w:ascii="Times New Roman" w:hAnsi="Times New Roman" w:cs="Times New Roman"/>
          <w:bCs/>
          <w:color w:val="auto"/>
        </w:rPr>
        <w:t xml:space="preserve"> two years after the adoption of the National Plan. </w:t>
      </w:r>
    </w:p>
    <w:p w:rsidR="007A34C6" w:rsidRPr="00E44EDB" w:rsidRDefault="007A34C6" w:rsidP="00EA27FD">
      <w:pPr>
        <w:pStyle w:val="Default"/>
        <w:rPr>
          <w:rFonts w:ascii="Times New Roman" w:hAnsi="Times New Roman" w:cs="Times New Roman"/>
          <w:color w:val="auto"/>
        </w:rPr>
      </w:pPr>
    </w:p>
    <w:p w:rsidR="009477F5" w:rsidRPr="00FD3062" w:rsidRDefault="00E34BF3" w:rsidP="00FD306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062">
        <w:rPr>
          <w:rFonts w:ascii="Times New Roman" w:hAnsi="Times New Roman" w:cs="Times New Roman"/>
          <w:b/>
          <w:i/>
          <w:sz w:val="24"/>
          <w:szCs w:val="24"/>
        </w:rPr>
        <w:t>addressed the role of the States vis-à-vis</w:t>
      </w:r>
      <w:r w:rsidR="009477F5" w:rsidRPr="00FD3062">
        <w:rPr>
          <w:rFonts w:ascii="Times New Roman" w:hAnsi="Times New Roman" w:cs="Times New Roman"/>
          <w:b/>
          <w:i/>
          <w:sz w:val="24"/>
          <w:szCs w:val="24"/>
        </w:rPr>
        <w:t xml:space="preserve"> companies that are owned or controlled by the State (in line with recommendation set ou</w:t>
      </w:r>
      <w:r w:rsidRPr="00FD3062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477F5" w:rsidRPr="00FD3062">
        <w:rPr>
          <w:rFonts w:ascii="Times New Roman" w:hAnsi="Times New Roman" w:cs="Times New Roman"/>
          <w:b/>
          <w:i/>
          <w:sz w:val="24"/>
          <w:szCs w:val="24"/>
        </w:rPr>
        <w:t xml:space="preserve"> in A/HRC/32/45)</w:t>
      </w:r>
    </w:p>
    <w:p w:rsidR="00562FE0" w:rsidRPr="00DD7B20" w:rsidRDefault="00DD7B20" w:rsidP="00DD7B20">
      <w:pPr>
        <w:pStyle w:val="Default"/>
        <w:jc w:val="both"/>
        <w:rPr>
          <w:rFonts w:ascii="Times New Roman" w:hAnsi="Times New Roman" w:cs="Times New Roman"/>
        </w:rPr>
      </w:pPr>
      <w:r w:rsidRPr="00DD7B20">
        <w:rPr>
          <w:rFonts w:ascii="Times New Roman" w:hAnsi="Times New Roman" w:cs="Times New Roman"/>
        </w:rPr>
        <w:t>Ireland</w:t>
      </w:r>
      <w:r w:rsidR="00562FE0" w:rsidRPr="00DD7B20">
        <w:rPr>
          <w:rFonts w:ascii="Times New Roman" w:hAnsi="Times New Roman" w:cs="Times New Roman"/>
        </w:rPr>
        <w:t xml:space="preserve"> is committed to encouraging all state owned companies and agencies, in particular those with a significant overseas presence demonstrate the highest possible attention to human rights. </w:t>
      </w:r>
      <w:r w:rsidRPr="00DD7B20">
        <w:rPr>
          <w:rFonts w:ascii="Times New Roman" w:hAnsi="Times New Roman" w:cs="Times New Roman"/>
        </w:rPr>
        <w:t>The Workin</w:t>
      </w:r>
      <w:r w:rsidR="00A014A6">
        <w:rPr>
          <w:rFonts w:ascii="Times New Roman" w:hAnsi="Times New Roman" w:cs="Times New Roman"/>
        </w:rPr>
        <w:t>g Outline contains a number of Action P</w:t>
      </w:r>
      <w:r w:rsidRPr="00DD7B20">
        <w:rPr>
          <w:rFonts w:ascii="Times New Roman" w:hAnsi="Times New Roman" w:cs="Times New Roman"/>
        </w:rPr>
        <w:t xml:space="preserve">oints in this area including to </w:t>
      </w:r>
      <w:r w:rsidRPr="00DD7B20">
        <w:rPr>
          <w:rFonts w:ascii="Times New Roman" w:hAnsi="Times New Roman" w:cs="Times New Roman"/>
          <w:bCs/>
        </w:rPr>
        <w:t>promote</w:t>
      </w:r>
      <w:r w:rsidR="00562FE0" w:rsidRPr="00DD7B20">
        <w:rPr>
          <w:rFonts w:ascii="Times New Roman" w:hAnsi="Times New Roman" w:cs="Times New Roman"/>
          <w:bCs/>
        </w:rPr>
        <w:t xml:space="preserve"> awareness of effective human rights due diligence by State owned or controlled </w:t>
      </w:r>
      <w:r w:rsidRPr="00DD7B20">
        <w:rPr>
          <w:rFonts w:ascii="Times New Roman" w:hAnsi="Times New Roman" w:cs="Times New Roman"/>
          <w:bCs/>
        </w:rPr>
        <w:t>companies and to promote</w:t>
      </w:r>
      <w:r w:rsidR="00562FE0" w:rsidRPr="00DD7B20">
        <w:rPr>
          <w:rFonts w:ascii="Times New Roman" w:hAnsi="Times New Roman" w:cs="Times New Roman"/>
          <w:bCs/>
        </w:rPr>
        <w:t xml:space="preserve"> awareness of relevant multilateral initiatives. </w:t>
      </w:r>
    </w:p>
    <w:p w:rsidR="00562FE0" w:rsidRPr="00EA27FD" w:rsidRDefault="00562FE0" w:rsidP="00EA27FD">
      <w:pPr>
        <w:pStyle w:val="Default"/>
        <w:rPr>
          <w:rFonts w:ascii="Times New Roman" w:hAnsi="Times New Roman" w:cs="Times New Roman"/>
          <w:highlight w:val="green"/>
        </w:rPr>
      </w:pPr>
    </w:p>
    <w:p w:rsidR="009477F5" w:rsidRPr="00DD7B20" w:rsidRDefault="009477F5" w:rsidP="00DD7B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B20">
        <w:rPr>
          <w:rFonts w:ascii="Times New Roman" w:hAnsi="Times New Roman" w:cs="Times New Roman"/>
          <w:b/>
          <w:i/>
          <w:sz w:val="24"/>
          <w:szCs w:val="24"/>
        </w:rPr>
        <w:t xml:space="preserve">led to new </w:t>
      </w:r>
      <w:r w:rsidR="00E34BF3" w:rsidRPr="00DD7B20">
        <w:rPr>
          <w:rFonts w:ascii="Times New Roman" w:hAnsi="Times New Roman" w:cs="Times New Roman"/>
          <w:b/>
          <w:i/>
          <w:sz w:val="24"/>
          <w:szCs w:val="24"/>
        </w:rPr>
        <w:t>initiatives</w:t>
      </w:r>
      <w:r w:rsidRPr="00DD7B20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E34BF3" w:rsidRPr="00DD7B20">
        <w:rPr>
          <w:rFonts w:ascii="Times New Roman" w:hAnsi="Times New Roman" w:cs="Times New Roman"/>
          <w:b/>
          <w:i/>
          <w:sz w:val="24"/>
          <w:szCs w:val="24"/>
        </w:rPr>
        <w:t>encourage</w:t>
      </w:r>
      <w:r w:rsidRPr="00DD7B20">
        <w:rPr>
          <w:rFonts w:ascii="Times New Roman" w:hAnsi="Times New Roman" w:cs="Times New Roman"/>
          <w:b/>
          <w:i/>
          <w:sz w:val="24"/>
          <w:szCs w:val="24"/>
        </w:rPr>
        <w:t xml:space="preserve"> companies to discharge their </w:t>
      </w:r>
      <w:r w:rsidR="00E34BF3" w:rsidRPr="00DD7B20">
        <w:rPr>
          <w:rFonts w:ascii="Times New Roman" w:hAnsi="Times New Roman" w:cs="Times New Roman"/>
          <w:b/>
          <w:i/>
          <w:sz w:val="24"/>
          <w:szCs w:val="24"/>
        </w:rPr>
        <w:t>responsibility</w:t>
      </w:r>
      <w:r w:rsidRPr="00DD7B20">
        <w:rPr>
          <w:rFonts w:ascii="Times New Roman" w:hAnsi="Times New Roman" w:cs="Times New Roman"/>
          <w:b/>
          <w:i/>
          <w:sz w:val="24"/>
          <w:szCs w:val="24"/>
        </w:rPr>
        <w:t xml:space="preserve"> to respect human rights (such as mandatory human rights due diligence requirements)</w:t>
      </w:r>
    </w:p>
    <w:p w:rsidR="009E603D" w:rsidRDefault="000D541E" w:rsidP="00DD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20">
        <w:rPr>
          <w:rFonts w:ascii="Times New Roman" w:hAnsi="Times New Roman" w:cs="Times New Roman"/>
          <w:sz w:val="24"/>
          <w:szCs w:val="24"/>
        </w:rPr>
        <w:t xml:space="preserve">The Working Outline outlines </w:t>
      </w:r>
      <w:r w:rsidR="004B1D15">
        <w:rPr>
          <w:rFonts w:ascii="Times New Roman" w:hAnsi="Times New Roman" w:cs="Times New Roman"/>
          <w:sz w:val="24"/>
          <w:szCs w:val="24"/>
        </w:rPr>
        <w:t>the main elements of</w:t>
      </w:r>
      <w:r w:rsidR="004B1D15" w:rsidRPr="00DD7B20">
        <w:rPr>
          <w:rFonts w:ascii="Times New Roman" w:hAnsi="Times New Roman" w:cs="Times New Roman"/>
          <w:sz w:val="24"/>
          <w:szCs w:val="24"/>
        </w:rPr>
        <w:t xml:space="preserve"> </w:t>
      </w:r>
      <w:r w:rsidRPr="00DD7B20">
        <w:rPr>
          <w:rFonts w:ascii="Times New Roman" w:hAnsi="Times New Roman" w:cs="Times New Roman"/>
          <w:sz w:val="24"/>
          <w:szCs w:val="24"/>
        </w:rPr>
        <w:t>an effective human rights due diligence policy.</w:t>
      </w:r>
      <w:r w:rsidR="004B1D15">
        <w:rPr>
          <w:rFonts w:ascii="Times New Roman" w:hAnsi="Times New Roman" w:cs="Times New Roman"/>
          <w:sz w:val="24"/>
          <w:szCs w:val="24"/>
        </w:rPr>
        <w:t xml:space="preserve"> </w:t>
      </w:r>
      <w:r w:rsidR="0041141B">
        <w:rPr>
          <w:rFonts w:ascii="Times New Roman" w:hAnsi="Times New Roman" w:cs="Times New Roman"/>
          <w:sz w:val="24"/>
          <w:szCs w:val="24"/>
        </w:rPr>
        <w:t>A</w:t>
      </w:r>
      <w:r w:rsidRPr="00DD7B20">
        <w:rPr>
          <w:rFonts w:ascii="Times New Roman" w:hAnsi="Times New Roman" w:cs="Times New Roman"/>
          <w:sz w:val="24"/>
          <w:szCs w:val="24"/>
        </w:rPr>
        <w:t xml:space="preserve"> risk</w:t>
      </w:r>
      <w:r w:rsidR="004B1D15">
        <w:rPr>
          <w:rFonts w:ascii="Times New Roman" w:hAnsi="Times New Roman" w:cs="Times New Roman"/>
          <w:sz w:val="24"/>
          <w:szCs w:val="24"/>
        </w:rPr>
        <w:t>-</w:t>
      </w:r>
      <w:r w:rsidRPr="00DD7B20">
        <w:rPr>
          <w:rFonts w:ascii="Times New Roman" w:hAnsi="Times New Roman" w:cs="Times New Roman"/>
          <w:sz w:val="24"/>
          <w:szCs w:val="24"/>
        </w:rPr>
        <w:t>based approach</w:t>
      </w:r>
      <w:r w:rsidR="004B1D15">
        <w:rPr>
          <w:rFonts w:ascii="Times New Roman" w:hAnsi="Times New Roman" w:cs="Times New Roman"/>
          <w:sz w:val="24"/>
          <w:szCs w:val="24"/>
        </w:rPr>
        <w:t xml:space="preserve"> is highlighted</w:t>
      </w:r>
      <w:r w:rsidRPr="00DD7B20">
        <w:rPr>
          <w:rFonts w:ascii="Times New Roman" w:hAnsi="Times New Roman" w:cs="Times New Roman"/>
          <w:sz w:val="24"/>
          <w:szCs w:val="24"/>
        </w:rPr>
        <w:t>, allowing companies to tailor human rights efforts accordingly.</w:t>
      </w:r>
      <w:r w:rsidR="00DD7B20">
        <w:rPr>
          <w:rFonts w:ascii="Times New Roman" w:hAnsi="Times New Roman" w:cs="Times New Roman"/>
          <w:sz w:val="24"/>
          <w:szCs w:val="24"/>
        </w:rPr>
        <w:t xml:space="preserve"> </w:t>
      </w:r>
      <w:r w:rsidRPr="00DD7B20">
        <w:rPr>
          <w:rFonts w:ascii="Times New Roman" w:hAnsi="Times New Roman" w:cs="Times New Roman"/>
          <w:sz w:val="24"/>
          <w:szCs w:val="24"/>
        </w:rPr>
        <w:t>T</w:t>
      </w:r>
      <w:r w:rsidR="00DD7B20">
        <w:rPr>
          <w:rFonts w:ascii="Times New Roman" w:hAnsi="Times New Roman" w:cs="Times New Roman"/>
          <w:sz w:val="24"/>
          <w:szCs w:val="24"/>
        </w:rPr>
        <w:t xml:space="preserve">he Working Outline contains an </w:t>
      </w:r>
      <w:r w:rsidR="00A014A6">
        <w:rPr>
          <w:rFonts w:ascii="Times New Roman" w:hAnsi="Times New Roman" w:cs="Times New Roman"/>
          <w:sz w:val="24"/>
          <w:szCs w:val="24"/>
        </w:rPr>
        <w:t>Action P</w:t>
      </w:r>
      <w:r w:rsidR="00DD7B20">
        <w:rPr>
          <w:rFonts w:ascii="Times New Roman" w:hAnsi="Times New Roman" w:cs="Times New Roman"/>
          <w:sz w:val="24"/>
          <w:szCs w:val="24"/>
        </w:rPr>
        <w:t>oint</w:t>
      </w:r>
      <w:r w:rsidRPr="00DD7B20">
        <w:rPr>
          <w:rFonts w:ascii="Times New Roman" w:hAnsi="Times New Roman" w:cs="Times New Roman"/>
          <w:sz w:val="24"/>
          <w:szCs w:val="24"/>
        </w:rPr>
        <w:t xml:space="preserve"> </w:t>
      </w:r>
      <w:r w:rsidR="00DD7B20">
        <w:rPr>
          <w:rFonts w:ascii="Times New Roman" w:hAnsi="Times New Roman" w:cs="Times New Roman"/>
          <w:sz w:val="24"/>
          <w:szCs w:val="24"/>
        </w:rPr>
        <w:t xml:space="preserve">whereby the </w:t>
      </w:r>
      <w:r w:rsidRPr="00DD7B20">
        <w:rPr>
          <w:rFonts w:ascii="Times New Roman" w:hAnsi="Times New Roman" w:cs="Times New Roman"/>
          <w:sz w:val="24"/>
          <w:szCs w:val="24"/>
        </w:rPr>
        <w:t>Business and Hu</w:t>
      </w:r>
      <w:r w:rsidR="00DD7B20">
        <w:rPr>
          <w:rFonts w:ascii="Times New Roman" w:hAnsi="Times New Roman" w:cs="Times New Roman"/>
          <w:sz w:val="24"/>
          <w:szCs w:val="24"/>
        </w:rPr>
        <w:t xml:space="preserve">man Rights Implementation Group will have on its agenda </w:t>
      </w:r>
      <w:r w:rsidR="009E603D">
        <w:rPr>
          <w:rFonts w:ascii="Times New Roman" w:hAnsi="Times New Roman" w:cs="Times New Roman"/>
          <w:sz w:val="24"/>
          <w:szCs w:val="24"/>
        </w:rPr>
        <w:t>the need to work towards establishing</w:t>
      </w:r>
      <w:r w:rsidRPr="00DD7B20">
        <w:rPr>
          <w:rFonts w:ascii="Times New Roman" w:hAnsi="Times New Roman" w:cs="Times New Roman"/>
          <w:sz w:val="24"/>
          <w:szCs w:val="24"/>
        </w:rPr>
        <w:t xml:space="preserve"> principles governing human rights due diligence</w:t>
      </w:r>
      <w:r w:rsidR="00DD7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22E" w:rsidRDefault="008D722E" w:rsidP="008D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7F5" w:rsidRPr="008D722E" w:rsidRDefault="009477F5" w:rsidP="008D722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722E">
        <w:rPr>
          <w:rFonts w:ascii="Times New Roman" w:hAnsi="Times New Roman" w:cs="Times New Roman"/>
          <w:b/>
          <w:i/>
          <w:sz w:val="24"/>
          <w:szCs w:val="24"/>
        </w:rPr>
        <w:t>helped to develop a strategy for improving accountability and access to remedy (in line with HRC resolution A/HRC/32/l.19)</w:t>
      </w:r>
    </w:p>
    <w:p w:rsidR="009E603D" w:rsidRPr="00126795" w:rsidRDefault="0041141B" w:rsidP="0049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9477F5" w:rsidRPr="003222A6" w:rsidRDefault="009477F5" w:rsidP="00EA2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77F5" w:rsidRPr="003222A6" w:rsidRDefault="003222A6" w:rsidP="00EA2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477F5" w:rsidRPr="003222A6">
        <w:rPr>
          <w:rFonts w:ascii="Times New Roman" w:hAnsi="Times New Roman" w:cs="Times New Roman"/>
          <w:b/>
          <w:i/>
          <w:sz w:val="24"/>
          <w:szCs w:val="24"/>
        </w:rPr>
        <w:t>Where a State has consulted the Working Group's Guidance on National Actions Plans on Business and Human Rights, please comment on:</w:t>
      </w:r>
    </w:p>
    <w:p w:rsidR="009477F5" w:rsidRPr="003222A6" w:rsidRDefault="009477F5" w:rsidP="00EA27F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222A6">
        <w:rPr>
          <w:rFonts w:ascii="Times New Roman" w:hAnsi="Times New Roman" w:cs="Times New Roman"/>
          <w:b/>
          <w:i/>
          <w:sz w:val="24"/>
          <w:szCs w:val="24"/>
        </w:rPr>
        <w:t>How the Guidance has informed the NAP process</w:t>
      </w:r>
    </w:p>
    <w:p w:rsidR="009477F5" w:rsidRPr="003222A6" w:rsidRDefault="009477F5" w:rsidP="00EA27F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222A6">
        <w:rPr>
          <w:rFonts w:ascii="Times New Roman" w:hAnsi="Times New Roman" w:cs="Times New Roman"/>
          <w:b/>
          <w:i/>
          <w:sz w:val="24"/>
          <w:szCs w:val="24"/>
        </w:rPr>
        <w:t xml:space="preserve">which elements are seen as </w:t>
      </w:r>
      <w:r w:rsidR="00E34BF3" w:rsidRPr="003222A6">
        <w:rPr>
          <w:rFonts w:ascii="Times New Roman" w:hAnsi="Times New Roman" w:cs="Times New Roman"/>
          <w:b/>
          <w:i/>
          <w:sz w:val="24"/>
          <w:szCs w:val="24"/>
        </w:rPr>
        <w:t>particularly</w:t>
      </w:r>
      <w:r w:rsidRPr="003222A6">
        <w:rPr>
          <w:rFonts w:ascii="Times New Roman" w:hAnsi="Times New Roman" w:cs="Times New Roman"/>
          <w:b/>
          <w:i/>
          <w:sz w:val="24"/>
          <w:szCs w:val="24"/>
        </w:rPr>
        <w:t xml:space="preserve"> useful</w:t>
      </w:r>
    </w:p>
    <w:p w:rsidR="009477F5" w:rsidRPr="003222A6" w:rsidRDefault="009477F5" w:rsidP="00EA27FD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222A6">
        <w:rPr>
          <w:rFonts w:ascii="Times New Roman" w:hAnsi="Times New Roman" w:cs="Times New Roman"/>
          <w:b/>
          <w:i/>
          <w:sz w:val="24"/>
          <w:szCs w:val="24"/>
        </w:rPr>
        <w:t>how the document could be further improved</w:t>
      </w:r>
    </w:p>
    <w:p w:rsidR="00AD27B4" w:rsidRDefault="00AD27B4" w:rsidP="009D5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 relating to</w:t>
      </w:r>
      <w:r w:rsidR="000D0A9E">
        <w:rPr>
          <w:rFonts w:ascii="Times New Roman" w:hAnsi="Times New Roman" w:cs="Times New Roman"/>
          <w:sz w:val="24"/>
          <w:szCs w:val="24"/>
        </w:rPr>
        <w:t xml:space="preserve"> the first three phases of the NAP process </w:t>
      </w:r>
      <w:r>
        <w:rPr>
          <w:rFonts w:ascii="Times New Roman" w:hAnsi="Times New Roman" w:cs="Times New Roman"/>
          <w:sz w:val="24"/>
          <w:szCs w:val="24"/>
        </w:rPr>
        <w:t xml:space="preserve">as set out </w:t>
      </w:r>
      <w:r w:rsidR="000D0A9E">
        <w:rPr>
          <w:rFonts w:ascii="Times New Roman" w:hAnsi="Times New Roman" w:cs="Times New Roman"/>
          <w:sz w:val="24"/>
          <w:szCs w:val="24"/>
        </w:rPr>
        <w:t>in the Working Group’s Guidance (</w:t>
      </w:r>
      <w:r w:rsidR="000D0A9E" w:rsidRPr="000D0A9E">
        <w:rPr>
          <w:rFonts w:ascii="Times New Roman" w:hAnsi="Times New Roman" w:cs="Times New Roman"/>
          <w:sz w:val="24"/>
          <w:szCs w:val="24"/>
        </w:rPr>
        <w:t>initiation</w:t>
      </w:r>
      <w:r w:rsidR="000D0A9E">
        <w:rPr>
          <w:rFonts w:ascii="Times New Roman" w:hAnsi="Times New Roman" w:cs="Times New Roman"/>
          <w:sz w:val="24"/>
          <w:szCs w:val="24"/>
        </w:rPr>
        <w:t xml:space="preserve">; assessment and consultation; </w:t>
      </w:r>
      <w:r w:rsidR="000D0A9E" w:rsidRPr="000D0A9E">
        <w:rPr>
          <w:rFonts w:ascii="Times New Roman" w:hAnsi="Times New Roman" w:cs="Times New Roman"/>
          <w:sz w:val="24"/>
          <w:szCs w:val="24"/>
        </w:rPr>
        <w:t>drafting of an initial NAP</w:t>
      </w:r>
      <w:r w:rsidR="000D0A9E">
        <w:rPr>
          <w:rFonts w:ascii="Times New Roman" w:hAnsi="Times New Roman" w:cs="Times New Roman"/>
          <w:sz w:val="24"/>
          <w:szCs w:val="24"/>
        </w:rPr>
        <w:t>) ha</w:t>
      </w:r>
      <w:r w:rsidR="00E516C4">
        <w:rPr>
          <w:rFonts w:ascii="Times New Roman" w:hAnsi="Times New Roman" w:cs="Times New Roman"/>
          <w:sz w:val="24"/>
          <w:szCs w:val="24"/>
        </w:rPr>
        <w:t>ve</w:t>
      </w:r>
      <w:r w:rsidR="000D0A9E">
        <w:rPr>
          <w:rFonts w:ascii="Times New Roman" w:hAnsi="Times New Roman" w:cs="Times New Roman"/>
          <w:sz w:val="24"/>
          <w:szCs w:val="24"/>
        </w:rPr>
        <w:t xml:space="preserve"> been</w:t>
      </w:r>
      <w:r w:rsidR="00E516C4" w:rsidRPr="00E516C4">
        <w:rPr>
          <w:rFonts w:ascii="Times New Roman" w:hAnsi="Times New Roman" w:cs="Times New Roman"/>
          <w:sz w:val="24"/>
          <w:szCs w:val="24"/>
        </w:rPr>
        <w:t xml:space="preserve"> </w:t>
      </w:r>
      <w:r w:rsidR="00E516C4">
        <w:rPr>
          <w:rFonts w:ascii="Times New Roman" w:hAnsi="Times New Roman" w:cs="Times New Roman"/>
          <w:sz w:val="24"/>
          <w:szCs w:val="24"/>
        </w:rPr>
        <w:t>informative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F76E4B">
        <w:rPr>
          <w:rFonts w:ascii="Times New Roman" w:hAnsi="Times New Roman" w:cs="Times New Roman"/>
          <w:sz w:val="24"/>
          <w:szCs w:val="24"/>
        </w:rPr>
        <w:t>range of elements from the Guidance have been drawn upon as part of the ongoing development of the first National Plan</w:t>
      </w:r>
      <w:r w:rsidR="00F174C7">
        <w:rPr>
          <w:rFonts w:ascii="Times New Roman" w:hAnsi="Times New Roman" w:cs="Times New Roman"/>
          <w:sz w:val="24"/>
          <w:szCs w:val="24"/>
        </w:rPr>
        <w:t>, including in relation to roles and responsibilities of Government Departments, engagement</w:t>
      </w:r>
      <w:r w:rsidR="00F174C7" w:rsidRPr="00F174C7">
        <w:rPr>
          <w:rFonts w:ascii="Times New Roman" w:hAnsi="Times New Roman" w:cs="Times New Roman"/>
          <w:sz w:val="24"/>
          <w:szCs w:val="24"/>
        </w:rPr>
        <w:t xml:space="preserve"> </w:t>
      </w:r>
      <w:r w:rsidR="00F174C7" w:rsidRPr="00E516C4">
        <w:rPr>
          <w:rFonts w:ascii="Times New Roman" w:hAnsi="Times New Roman" w:cs="Times New Roman"/>
          <w:sz w:val="24"/>
          <w:szCs w:val="24"/>
        </w:rPr>
        <w:t>with relevant non-governmental stakeholders</w:t>
      </w:r>
      <w:r w:rsidR="00F174C7">
        <w:rPr>
          <w:rFonts w:ascii="Times New Roman" w:hAnsi="Times New Roman" w:cs="Times New Roman"/>
          <w:sz w:val="24"/>
          <w:szCs w:val="24"/>
        </w:rPr>
        <w:t xml:space="preserve">, as well as on the </w:t>
      </w:r>
      <w:r w:rsidR="00F174C7" w:rsidRPr="00C46D6B">
        <w:rPr>
          <w:rFonts w:ascii="Times New Roman" w:hAnsi="Times New Roman" w:cs="Times New Roman"/>
          <w:sz w:val="24"/>
          <w:szCs w:val="24"/>
        </w:rPr>
        <w:t>substance and structure</w:t>
      </w:r>
      <w:r w:rsidR="00F174C7">
        <w:rPr>
          <w:rFonts w:ascii="Times New Roman" w:hAnsi="Times New Roman" w:cs="Times New Roman"/>
          <w:sz w:val="24"/>
          <w:szCs w:val="24"/>
        </w:rPr>
        <w:t xml:space="preserve"> of NAP</w:t>
      </w:r>
      <w:r w:rsidR="0041141B">
        <w:rPr>
          <w:rFonts w:ascii="Times New Roman" w:hAnsi="Times New Roman" w:cs="Times New Roman"/>
          <w:sz w:val="24"/>
          <w:szCs w:val="24"/>
        </w:rPr>
        <w:t>’</w:t>
      </w:r>
      <w:r w:rsidR="00F174C7">
        <w:rPr>
          <w:rFonts w:ascii="Times New Roman" w:hAnsi="Times New Roman" w:cs="Times New Roman"/>
          <w:sz w:val="24"/>
          <w:szCs w:val="24"/>
        </w:rPr>
        <w:t>s</w:t>
      </w:r>
      <w:r w:rsidR="00F174C7" w:rsidRPr="00F174C7">
        <w:rPr>
          <w:rFonts w:ascii="Times New Roman" w:hAnsi="Times New Roman" w:cs="Times New Roman"/>
          <w:sz w:val="24"/>
          <w:szCs w:val="24"/>
        </w:rPr>
        <w:t xml:space="preserve"> </w:t>
      </w:r>
      <w:r w:rsidR="00F174C7" w:rsidRPr="00C46D6B">
        <w:rPr>
          <w:rFonts w:ascii="Times New Roman" w:hAnsi="Times New Roman" w:cs="Times New Roman"/>
          <w:sz w:val="24"/>
          <w:szCs w:val="24"/>
        </w:rPr>
        <w:t>according to the three pillars of the UNGPs</w:t>
      </w:r>
      <w:r w:rsidR="00F174C7">
        <w:rPr>
          <w:rFonts w:ascii="Times New Roman" w:hAnsi="Times New Roman" w:cs="Times New Roman"/>
          <w:sz w:val="24"/>
          <w:szCs w:val="24"/>
        </w:rPr>
        <w:t>.</w:t>
      </w:r>
    </w:p>
    <w:p w:rsidR="000D0A9E" w:rsidRPr="000D0A9E" w:rsidRDefault="000D0A9E" w:rsidP="000D0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2A6" w:rsidRPr="003222A6" w:rsidRDefault="003222A6" w:rsidP="003222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3222A6">
        <w:rPr>
          <w:rFonts w:ascii="Times New Roman" w:hAnsi="Times New Roman" w:cs="Times New Roman"/>
          <w:b/>
          <w:i/>
          <w:sz w:val="24"/>
          <w:szCs w:val="24"/>
        </w:rPr>
        <w:t>Where a State has not consulted the working Group's Guidance on National Action Plans on Business and Human Rights, please comment on why this was the case.</w:t>
      </w:r>
    </w:p>
    <w:p w:rsidR="00F63391" w:rsidRPr="00C57992" w:rsidRDefault="00C57992" w:rsidP="00F6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992">
        <w:rPr>
          <w:rFonts w:ascii="Times New Roman" w:hAnsi="Times New Roman" w:cs="Times New Roman"/>
          <w:sz w:val="24"/>
          <w:szCs w:val="24"/>
        </w:rPr>
        <w:t>N/A</w:t>
      </w:r>
    </w:p>
    <w:p w:rsidR="00F63391" w:rsidRPr="003222A6" w:rsidRDefault="00F63391" w:rsidP="003222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22A6" w:rsidRPr="003222A6" w:rsidRDefault="003222A6" w:rsidP="003222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3222A6">
        <w:rPr>
          <w:rFonts w:ascii="Times New Roman" w:hAnsi="Times New Roman" w:cs="Times New Roman"/>
          <w:b/>
          <w:i/>
          <w:sz w:val="24"/>
          <w:szCs w:val="24"/>
        </w:rPr>
        <w:t xml:space="preserve">Where a </w:t>
      </w:r>
      <w:bookmarkStart w:id="1" w:name="OLE_LINK25"/>
      <w:bookmarkStart w:id="2" w:name="OLE_LINK26"/>
      <w:r w:rsidRPr="003222A6">
        <w:rPr>
          <w:rFonts w:ascii="Times New Roman" w:hAnsi="Times New Roman" w:cs="Times New Roman"/>
          <w:b/>
          <w:i/>
          <w:sz w:val="24"/>
          <w:szCs w:val="24"/>
        </w:rPr>
        <w:t>State has already adopted and started to implement a National Action Plan</w:t>
      </w:r>
      <w:bookmarkEnd w:id="1"/>
      <w:bookmarkEnd w:id="2"/>
      <w:r w:rsidRPr="003222A6">
        <w:rPr>
          <w:rFonts w:ascii="Times New Roman" w:hAnsi="Times New Roman" w:cs="Times New Roman"/>
          <w:b/>
          <w:i/>
          <w:sz w:val="24"/>
          <w:szCs w:val="24"/>
        </w:rPr>
        <w:t>, what progress has been made and what lessons have been learned from its implementation?</w:t>
      </w:r>
    </w:p>
    <w:p w:rsidR="00C44A72" w:rsidRPr="00EA27FD" w:rsidRDefault="00C57992" w:rsidP="009D5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OLE_LINK27"/>
      <w:r w:rsidRPr="00C57992">
        <w:rPr>
          <w:rFonts w:ascii="Times New Roman" w:hAnsi="Times New Roman" w:cs="Times New Roman"/>
          <w:sz w:val="24"/>
          <w:szCs w:val="24"/>
        </w:rPr>
        <w:t>N/A</w:t>
      </w:r>
      <w:bookmarkEnd w:id="3"/>
    </w:p>
    <w:sectPr w:rsidR="00C44A72" w:rsidRPr="00EA27FD" w:rsidSect="0032778C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28" w:rsidRDefault="00FE0A28" w:rsidP="00B80795">
      <w:pPr>
        <w:spacing w:after="0" w:line="240" w:lineRule="auto"/>
      </w:pPr>
      <w:r>
        <w:separator/>
      </w:r>
    </w:p>
  </w:endnote>
  <w:endnote w:type="continuationSeparator" w:id="0">
    <w:p w:rsidR="00FE0A28" w:rsidRDefault="00FE0A28" w:rsidP="00B8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28" w:rsidRDefault="00FE0A28" w:rsidP="00B80795">
      <w:pPr>
        <w:spacing w:after="0" w:line="240" w:lineRule="auto"/>
      </w:pPr>
      <w:r>
        <w:separator/>
      </w:r>
    </w:p>
  </w:footnote>
  <w:footnote w:type="continuationSeparator" w:id="0">
    <w:p w:rsidR="00FE0A28" w:rsidRDefault="00FE0A28" w:rsidP="00B80795">
      <w:pPr>
        <w:spacing w:after="0" w:line="240" w:lineRule="auto"/>
      </w:pPr>
      <w:r>
        <w:continuationSeparator/>
      </w:r>
    </w:p>
  </w:footnote>
  <w:footnote w:id="1">
    <w:p w:rsidR="002D10B6" w:rsidRDefault="002D10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66CA9">
          <w:rPr>
            <w:rStyle w:val="Hyperlink"/>
          </w:rPr>
          <w:t>https://www.dfa.ie/media/dfa/alldfawebsitemedia/ourrolesandpolicies/int-priorities/humanrights/Working-Outline-of-Irelands-National-Plan-on-Business-and-Human-Rights-2016---2019.pdf</w:t>
        </w:r>
      </w:hyperlink>
      <w:r>
        <w:t xml:space="preserve"> </w:t>
      </w:r>
    </w:p>
  </w:footnote>
  <w:footnote w:id="2">
    <w:p w:rsidR="00B80795" w:rsidRDefault="00B807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0795">
        <w:t xml:space="preserve">Government of Ireland, The Global Island: Ireland’s Foreign Policy for a Changing World (2015), 36. Available at: </w:t>
      </w:r>
      <w:hyperlink r:id="rId2" w:history="1">
        <w:r w:rsidRPr="00766CA9">
          <w:rPr>
            <w:rStyle w:val="Hyperlink"/>
          </w:rPr>
          <w:t>https://www.dfa.ie/media/dfa/alldfawebsitemedia/ourrolesandpolicies/ourwork/global-island/the-global-island-irelands-foreign-policy.pdf</w:t>
        </w:r>
      </w:hyperlink>
      <w:r>
        <w:t xml:space="preserve"> </w:t>
      </w:r>
    </w:p>
  </w:footnote>
  <w:footnote w:id="3">
    <w:p w:rsidR="00B80795" w:rsidRDefault="00B807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0795">
        <w:t xml:space="preserve">See generally for the Inter-Departmental Committee on Human Rights: </w:t>
      </w:r>
      <w:hyperlink r:id="rId3" w:history="1">
        <w:r w:rsidRPr="00766CA9">
          <w:rPr>
            <w:rStyle w:val="Hyperlink"/>
          </w:rPr>
          <w:t>https://www.dfa.ie/news-and-media/press-releases/press-release-archive/2015/march/minister-chairs-human-rights-committee/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4EA"/>
    <w:multiLevelType w:val="hybridMultilevel"/>
    <w:tmpl w:val="A412BAC2"/>
    <w:lvl w:ilvl="0" w:tplc="C9B815CC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5F7"/>
    <w:multiLevelType w:val="hybridMultilevel"/>
    <w:tmpl w:val="2BD4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124"/>
    <w:multiLevelType w:val="hybridMultilevel"/>
    <w:tmpl w:val="B0DC9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D02"/>
    <w:multiLevelType w:val="hybridMultilevel"/>
    <w:tmpl w:val="65747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CFA"/>
    <w:multiLevelType w:val="hybridMultilevel"/>
    <w:tmpl w:val="EA78C62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A7E"/>
    <w:multiLevelType w:val="hybridMultilevel"/>
    <w:tmpl w:val="D330916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06B6"/>
    <w:multiLevelType w:val="hybridMultilevel"/>
    <w:tmpl w:val="E2D83D7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63EA"/>
    <w:multiLevelType w:val="hybridMultilevel"/>
    <w:tmpl w:val="8AAED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2870"/>
    <w:multiLevelType w:val="hybridMultilevel"/>
    <w:tmpl w:val="20D029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32736"/>
    <w:multiLevelType w:val="hybridMultilevel"/>
    <w:tmpl w:val="E3444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57E"/>
    <w:multiLevelType w:val="hybridMultilevel"/>
    <w:tmpl w:val="BE9E4148"/>
    <w:lvl w:ilvl="0" w:tplc="F154E7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0353"/>
    <w:multiLevelType w:val="hybridMultilevel"/>
    <w:tmpl w:val="663A4A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C42A6"/>
    <w:multiLevelType w:val="hybridMultilevel"/>
    <w:tmpl w:val="3D206866"/>
    <w:lvl w:ilvl="0" w:tplc="1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D0A7C"/>
    <w:multiLevelType w:val="hybridMultilevel"/>
    <w:tmpl w:val="EAAA2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53FDD"/>
    <w:multiLevelType w:val="hybridMultilevel"/>
    <w:tmpl w:val="A588E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D7B51"/>
    <w:multiLevelType w:val="hybridMultilevel"/>
    <w:tmpl w:val="6ABAE75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8BC"/>
    <w:multiLevelType w:val="hybridMultilevel"/>
    <w:tmpl w:val="DF1E0E22"/>
    <w:lvl w:ilvl="0" w:tplc="C45EC1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64BFB"/>
    <w:multiLevelType w:val="hybridMultilevel"/>
    <w:tmpl w:val="448043F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80026"/>
    <w:multiLevelType w:val="hybridMultilevel"/>
    <w:tmpl w:val="B8D2CBE2"/>
    <w:lvl w:ilvl="0" w:tplc="EAE25D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60184"/>
    <w:multiLevelType w:val="hybridMultilevel"/>
    <w:tmpl w:val="99CC91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858F5"/>
    <w:multiLevelType w:val="hybridMultilevel"/>
    <w:tmpl w:val="37365ED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470A6"/>
    <w:multiLevelType w:val="hybridMultilevel"/>
    <w:tmpl w:val="61F6B0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562A8"/>
    <w:multiLevelType w:val="hybridMultilevel"/>
    <w:tmpl w:val="28406B92"/>
    <w:lvl w:ilvl="0" w:tplc="EAE25D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605F8"/>
    <w:multiLevelType w:val="hybridMultilevel"/>
    <w:tmpl w:val="52725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71341"/>
    <w:multiLevelType w:val="hybridMultilevel"/>
    <w:tmpl w:val="96748F1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84AFD"/>
    <w:multiLevelType w:val="hybridMultilevel"/>
    <w:tmpl w:val="226AB38C"/>
    <w:lvl w:ilvl="0" w:tplc="748C7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20698E"/>
    <w:multiLevelType w:val="hybridMultilevel"/>
    <w:tmpl w:val="D4623C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40EB9"/>
    <w:multiLevelType w:val="hybridMultilevel"/>
    <w:tmpl w:val="1200D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20"/>
  </w:num>
  <w:num w:numId="5">
    <w:abstractNumId w:val="25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27"/>
  </w:num>
  <w:num w:numId="11">
    <w:abstractNumId w:val="9"/>
  </w:num>
  <w:num w:numId="12">
    <w:abstractNumId w:val="23"/>
  </w:num>
  <w:num w:numId="13">
    <w:abstractNumId w:val="13"/>
  </w:num>
  <w:num w:numId="14">
    <w:abstractNumId w:val="26"/>
  </w:num>
  <w:num w:numId="15">
    <w:abstractNumId w:val="21"/>
  </w:num>
  <w:num w:numId="16">
    <w:abstractNumId w:val="3"/>
  </w:num>
  <w:num w:numId="17">
    <w:abstractNumId w:val="6"/>
  </w:num>
  <w:num w:numId="18">
    <w:abstractNumId w:val="1"/>
  </w:num>
  <w:num w:numId="19">
    <w:abstractNumId w:val="19"/>
  </w:num>
  <w:num w:numId="20">
    <w:abstractNumId w:val="4"/>
  </w:num>
  <w:num w:numId="21">
    <w:abstractNumId w:val="17"/>
  </w:num>
  <w:num w:numId="22">
    <w:abstractNumId w:val="14"/>
  </w:num>
  <w:num w:numId="23">
    <w:abstractNumId w:val="5"/>
  </w:num>
  <w:num w:numId="24">
    <w:abstractNumId w:val="16"/>
  </w:num>
  <w:num w:numId="25">
    <w:abstractNumId w:val="8"/>
  </w:num>
  <w:num w:numId="26">
    <w:abstractNumId w:val="2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F5"/>
    <w:rsid w:val="00011F83"/>
    <w:rsid w:val="00012049"/>
    <w:rsid w:val="000634E6"/>
    <w:rsid w:val="000C2D2B"/>
    <w:rsid w:val="000D0A9E"/>
    <w:rsid w:val="000D541E"/>
    <w:rsid w:val="001012DD"/>
    <w:rsid w:val="00111AF9"/>
    <w:rsid w:val="00126795"/>
    <w:rsid w:val="001308B3"/>
    <w:rsid w:val="00163A58"/>
    <w:rsid w:val="00172D47"/>
    <w:rsid w:val="001B3255"/>
    <w:rsid w:val="001F26C3"/>
    <w:rsid w:val="002059DB"/>
    <w:rsid w:val="002238FB"/>
    <w:rsid w:val="00251080"/>
    <w:rsid w:val="00291B10"/>
    <w:rsid w:val="002A6DE6"/>
    <w:rsid w:val="002C50F2"/>
    <w:rsid w:val="002D10B6"/>
    <w:rsid w:val="002D67E3"/>
    <w:rsid w:val="003222A6"/>
    <w:rsid w:val="0032778C"/>
    <w:rsid w:val="003340F3"/>
    <w:rsid w:val="00342CC6"/>
    <w:rsid w:val="003505BA"/>
    <w:rsid w:val="00387A41"/>
    <w:rsid w:val="0041141B"/>
    <w:rsid w:val="00426788"/>
    <w:rsid w:val="00427324"/>
    <w:rsid w:val="0043084F"/>
    <w:rsid w:val="00431945"/>
    <w:rsid w:val="0044509F"/>
    <w:rsid w:val="00462FEE"/>
    <w:rsid w:val="004901D1"/>
    <w:rsid w:val="004B1D15"/>
    <w:rsid w:val="00513A1C"/>
    <w:rsid w:val="00530EBD"/>
    <w:rsid w:val="00531174"/>
    <w:rsid w:val="00536A29"/>
    <w:rsid w:val="00546A1A"/>
    <w:rsid w:val="00562FE0"/>
    <w:rsid w:val="005C66F8"/>
    <w:rsid w:val="006342A1"/>
    <w:rsid w:val="006346C5"/>
    <w:rsid w:val="006B3C56"/>
    <w:rsid w:val="007302F5"/>
    <w:rsid w:val="007547FD"/>
    <w:rsid w:val="00771E4A"/>
    <w:rsid w:val="007739E1"/>
    <w:rsid w:val="007A0203"/>
    <w:rsid w:val="007A08CD"/>
    <w:rsid w:val="007A34C6"/>
    <w:rsid w:val="007A769B"/>
    <w:rsid w:val="007B13FC"/>
    <w:rsid w:val="0082131F"/>
    <w:rsid w:val="00862EED"/>
    <w:rsid w:val="0086581A"/>
    <w:rsid w:val="008A2B95"/>
    <w:rsid w:val="008D722E"/>
    <w:rsid w:val="0091444C"/>
    <w:rsid w:val="009308DE"/>
    <w:rsid w:val="0093721B"/>
    <w:rsid w:val="009477F5"/>
    <w:rsid w:val="00973D03"/>
    <w:rsid w:val="00984792"/>
    <w:rsid w:val="009B444C"/>
    <w:rsid w:val="009D5B5B"/>
    <w:rsid w:val="009E603D"/>
    <w:rsid w:val="00A014A6"/>
    <w:rsid w:val="00A30665"/>
    <w:rsid w:val="00A56BAE"/>
    <w:rsid w:val="00A85BA9"/>
    <w:rsid w:val="00AA1309"/>
    <w:rsid w:val="00AB04DA"/>
    <w:rsid w:val="00AB097A"/>
    <w:rsid w:val="00AC299A"/>
    <w:rsid w:val="00AD27B4"/>
    <w:rsid w:val="00B052B9"/>
    <w:rsid w:val="00B80795"/>
    <w:rsid w:val="00B81100"/>
    <w:rsid w:val="00BD7FA9"/>
    <w:rsid w:val="00BE4E19"/>
    <w:rsid w:val="00C205F8"/>
    <w:rsid w:val="00C44A72"/>
    <w:rsid w:val="00C46D6B"/>
    <w:rsid w:val="00C57992"/>
    <w:rsid w:val="00CC1ABA"/>
    <w:rsid w:val="00D11841"/>
    <w:rsid w:val="00D464B8"/>
    <w:rsid w:val="00DA1404"/>
    <w:rsid w:val="00DB6FD2"/>
    <w:rsid w:val="00DD7B20"/>
    <w:rsid w:val="00E00F80"/>
    <w:rsid w:val="00E14A9A"/>
    <w:rsid w:val="00E20931"/>
    <w:rsid w:val="00E34BF3"/>
    <w:rsid w:val="00E44EDB"/>
    <w:rsid w:val="00E516C4"/>
    <w:rsid w:val="00E7065D"/>
    <w:rsid w:val="00EA27FD"/>
    <w:rsid w:val="00F15C3F"/>
    <w:rsid w:val="00F174C7"/>
    <w:rsid w:val="00F42BFE"/>
    <w:rsid w:val="00F45698"/>
    <w:rsid w:val="00F50DCA"/>
    <w:rsid w:val="00F51483"/>
    <w:rsid w:val="00F63391"/>
    <w:rsid w:val="00F76E4B"/>
    <w:rsid w:val="00F86223"/>
    <w:rsid w:val="00F86F69"/>
    <w:rsid w:val="00F87488"/>
    <w:rsid w:val="00FD3062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8DCE9-CC6B-4164-8573-13002A28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B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E34BF3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E34BF3"/>
    <w:pPr>
      <w:ind w:left="720"/>
      <w:contextualSpacing/>
    </w:pPr>
  </w:style>
  <w:style w:type="paragraph" w:customStyle="1" w:styleId="Default">
    <w:name w:val="Default"/>
    <w:rsid w:val="00E14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7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locked/>
    <w:rsid w:val="00387A41"/>
  </w:style>
  <w:style w:type="paragraph" w:styleId="FootnoteText">
    <w:name w:val="footnote text"/>
    <w:basedOn w:val="Normal"/>
    <w:link w:val="FootnoteTextChar"/>
    <w:uiPriority w:val="99"/>
    <w:semiHidden/>
    <w:unhideWhenUsed/>
    <w:rsid w:val="00B807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7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7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46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fa.ie/news-and-media/press-releases/press-release-archive/2015/march/minister-chairs-human-rights-committee/" TargetMode="External"/><Relationship Id="rId2" Type="http://schemas.openxmlformats.org/officeDocument/2006/relationships/hyperlink" Target="https://www.dfa.ie/media/dfa/alldfawebsitemedia/ourrolesandpolicies/ourwork/global-island/the-global-island-irelands-foreign-policy.pdf" TargetMode="External"/><Relationship Id="rId1" Type="http://schemas.openxmlformats.org/officeDocument/2006/relationships/hyperlink" Target="https://www.dfa.ie/media/dfa/alldfawebsitemedia/ourrolesandpolicies/int-priorities/humanrights/Working-Outline-of-Irelands-National-Plan-on-Business-and-Human-Rights-2016--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0FABA9-391C-45DC-A81D-31F4D6CD5190}"/>
</file>

<file path=customXml/itemProps2.xml><?xml version="1.0" encoding="utf-8"?>
<ds:datastoreItem xmlns:ds="http://schemas.openxmlformats.org/officeDocument/2006/customXml" ds:itemID="{3CAF6B0F-78EE-4D9A-9DDA-7B6C38684426}"/>
</file>

<file path=customXml/itemProps3.xml><?xml version="1.0" encoding="utf-8"?>
<ds:datastoreItem xmlns:ds="http://schemas.openxmlformats.org/officeDocument/2006/customXml" ds:itemID="{D31C35EB-9C82-4F56-9658-02D81B1EAF8C}"/>
</file>

<file path=customXml/itemProps4.xml><?xml version="1.0" encoding="utf-8"?>
<ds:datastoreItem xmlns:ds="http://schemas.openxmlformats.org/officeDocument/2006/customXml" ds:itemID="{29727ABD-3A72-4C67-B592-F344F15BA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JME</dc:creator>
  <cp:keywords/>
  <dc:description/>
  <cp:lastModifiedBy>ict unit</cp:lastModifiedBy>
  <cp:revision>2</cp:revision>
  <dcterms:created xsi:type="dcterms:W3CDTF">2016-11-11T08:52:00Z</dcterms:created>
  <dcterms:modified xsi:type="dcterms:W3CDTF">2016-11-11T08:52:00Z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3849000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