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9E4C" w14:textId="77777777" w:rsidR="00A8410E" w:rsidRPr="009315BA" w:rsidRDefault="000655B3" w:rsidP="00B567C6">
      <w:pPr>
        <w:jc w:val="center"/>
        <w:rPr>
          <w:rFonts w:ascii="Helvetica" w:hAnsi="Helvetica"/>
          <w:b/>
          <w:u w:val="single"/>
        </w:rPr>
      </w:pPr>
      <w:bookmarkStart w:id="0" w:name="_GoBack"/>
      <w:bookmarkEnd w:id="0"/>
      <w:r w:rsidRPr="00B567C6">
        <w:rPr>
          <w:rFonts w:ascii="Helvetica" w:hAnsi="Helvetica"/>
          <w:noProof/>
          <w:lang w:val="en-GB" w:eastAsia="en-GB"/>
        </w:rPr>
        <w:drawing>
          <wp:anchor distT="0" distB="0" distL="114300" distR="114300" simplePos="0" relativeHeight="251659264" behindDoc="1" locked="0" layoutInCell="1" allowOverlap="1" wp14:anchorId="4CA2F575" wp14:editId="080DB86A">
            <wp:simplePos x="0" y="0"/>
            <wp:positionH relativeFrom="margin">
              <wp:posOffset>2139315</wp:posOffset>
            </wp:positionH>
            <wp:positionV relativeFrom="paragraph">
              <wp:posOffset>429</wp:posOffset>
            </wp:positionV>
            <wp:extent cx="1910715" cy="980440"/>
            <wp:effectExtent l="0" t="0" r="0" b="0"/>
            <wp:wrapTight wrapText="bothSides">
              <wp:wrapPolygon edited="0">
                <wp:start x="0" y="0"/>
                <wp:lineTo x="0" y="20984"/>
                <wp:lineTo x="21320" y="20984"/>
                <wp:lineTo x="21320" y="0"/>
                <wp:lineTo x="0" y="0"/>
              </wp:wrapPolygon>
            </wp:wrapTight>
            <wp:docPr id="1" name="Picture 1" descr="Image result for article 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rticle 19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7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38121" w14:textId="77777777" w:rsidR="000655B3" w:rsidRDefault="000655B3" w:rsidP="00F71E45">
      <w:pPr>
        <w:jc w:val="center"/>
        <w:rPr>
          <w:rFonts w:ascii="Helvetica" w:hAnsi="Helvetica"/>
          <w:b/>
          <w:sz w:val="22"/>
          <w:szCs w:val="22"/>
          <w:u w:val="single"/>
        </w:rPr>
      </w:pPr>
    </w:p>
    <w:p w14:paraId="7CDDBFAD" w14:textId="77777777" w:rsidR="000655B3" w:rsidRDefault="000655B3" w:rsidP="00F71E45">
      <w:pPr>
        <w:jc w:val="center"/>
        <w:rPr>
          <w:rFonts w:ascii="Helvetica" w:hAnsi="Helvetica"/>
          <w:b/>
          <w:sz w:val="22"/>
          <w:szCs w:val="22"/>
          <w:u w:val="single"/>
        </w:rPr>
      </w:pPr>
    </w:p>
    <w:p w14:paraId="620F573E" w14:textId="77777777" w:rsidR="000655B3" w:rsidRDefault="000655B3" w:rsidP="00F71E45">
      <w:pPr>
        <w:jc w:val="center"/>
        <w:rPr>
          <w:rFonts w:ascii="Helvetica" w:hAnsi="Helvetica"/>
          <w:b/>
          <w:sz w:val="22"/>
          <w:szCs w:val="22"/>
          <w:u w:val="single"/>
        </w:rPr>
      </w:pPr>
    </w:p>
    <w:p w14:paraId="0192C80F" w14:textId="77777777" w:rsidR="000655B3" w:rsidRDefault="000655B3" w:rsidP="00F71E45">
      <w:pPr>
        <w:jc w:val="center"/>
        <w:rPr>
          <w:rFonts w:ascii="Helvetica" w:hAnsi="Helvetica"/>
          <w:b/>
          <w:sz w:val="22"/>
          <w:szCs w:val="22"/>
          <w:u w:val="single"/>
        </w:rPr>
      </w:pPr>
    </w:p>
    <w:p w14:paraId="77119574" w14:textId="77777777" w:rsidR="000655B3" w:rsidRDefault="000655B3" w:rsidP="00F71E45">
      <w:pPr>
        <w:jc w:val="center"/>
        <w:rPr>
          <w:rFonts w:ascii="Helvetica" w:hAnsi="Helvetica"/>
          <w:b/>
          <w:sz w:val="22"/>
          <w:szCs w:val="22"/>
          <w:u w:val="single"/>
        </w:rPr>
      </w:pPr>
    </w:p>
    <w:p w14:paraId="789F7135" w14:textId="1CCADBC7" w:rsidR="000655B3" w:rsidRDefault="000655B3" w:rsidP="00F71E45">
      <w:pPr>
        <w:jc w:val="center"/>
        <w:rPr>
          <w:rFonts w:ascii="Helvetica" w:hAnsi="Helvetica"/>
          <w:b/>
          <w:sz w:val="22"/>
          <w:szCs w:val="22"/>
          <w:u w:val="single"/>
        </w:rPr>
      </w:pPr>
    </w:p>
    <w:p w14:paraId="2D5E1F69" w14:textId="77777777" w:rsidR="00C701B6" w:rsidRDefault="00C701B6" w:rsidP="00F71E45">
      <w:pPr>
        <w:jc w:val="center"/>
        <w:rPr>
          <w:rFonts w:ascii="Helvetica" w:hAnsi="Helvetica"/>
          <w:b/>
          <w:sz w:val="22"/>
          <w:szCs w:val="22"/>
          <w:u w:val="single"/>
        </w:rPr>
      </w:pPr>
    </w:p>
    <w:p w14:paraId="17C7038E" w14:textId="7C4FB0A9" w:rsidR="00F71E45" w:rsidRPr="007004C1" w:rsidRDefault="00890AD2" w:rsidP="00AB14EA">
      <w:pPr>
        <w:jc w:val="center"/>
        <w:rPr>
          <w:rFonts w:ascii="Helvetica" w:hAnsi="Helvetica"/>
          <w:b/>
          <w:sz w:val="22"/>
          <w:szCs w:val="22"/>
          <w:u w:val="single"/>
        </w:rPr>
      </w:pPr>
      <w:r w:rsidRPr="007004C1">
        <w:rPr>
          <w:rFonts w:ascii="Helvetica" w:hAnsi="Helvetica"/>
          <w:b/>
          <w:sz w:val="22"/>
          <w:szCs w:val="22"/>
          <w:u w:val="single"/>
        </w:rPr>
        <w:t>Myanmar: Worsening</w:t>
      </w:r>
      <w:r w:rsidR="00AD2DDA" w:rsidRPr="007004C1">
        <w:rPr>
          <w:rFonts w:ascii="Helvetica" w:hAnsi="Helvetica"/>
          <w:b/>
          <w:sz w:val="22"/>
          <w:szCs w:val="22"/>
          <w:u w:val="single"/>
        </w:rPr>
        <w:t xml:space="preserve"> Climate for Free Expression</w:t>
      </w:r>
      <w:r w:rsidRPr="007004C1">
        <w:rPr>
          <w:rFonts w:ascii="Helvetica" w:hAnsi="Helvetica"/>
          <w:b/>
          <w:sz w:val="22"/>
          <w:szCs w:val="22"/>
          <w:u w:val="single"/>
        </w:rPr>
        <w:t xml:space="preserve"> </w:t>
      </w:r>
      <w:r w:rsidR="00D70E90" w:rsidRPr="007004C1">
        <w:rPr>
          <w:rFonts w:ascii="Helvetica" w:hAnsi="Helvetica"/>
          <w:b/>
          <w:sz w:val="22"/>
          <w:szCs w:val="22"/>
          <w:u w:val="single"/>
        </w:rPr>
        <w:t>d</w:t>
      </w:r>
      <w:r w:rsidRPr="007004C1">
        <w:rPr>
          <w:rFonts w:ascii="Helvetica" w:hAnsi="Helvetica"/>
          <w:b/>
          <w:sz w:val="22"/>
          <w:szCs w:val="22"/>
          <w:u w:val="single"/>
        </w:rPr>
        <w:t xml:space="preserve">espite </w:t>
      </w:r>
      <w:r w:rsidR="00915EB0" w:rsidRPr="007004C1">
        <w:rPr>
          <w:rFonts w:ascii="Helvetica" w:hAnsi="Helvetica"/>
          <w:b/>
          <w:sz w:val="22"/>
          <w:szCs w:val="22"/>
          <w:u w:val="single"/>
        </w:rPr>
        <w:t>U</w:t>
      </w:r>
      <w:r w:rsidR="000172A3" w:rsidRPr="007004C1">
        <w:rPr>
          <w:rFonts w:ascii="Helvetica" w:hAnsi="Helvetica"/>
          <w:b/>
          <w:sz w:val="22"/>
          <w:szCs w:val="22"/>
          <w:u w:val="single"/>
        </w:rPr>
        <w:t xml:space="preserve">N </w:t>
      </w:r>
      <w:r w:rsidRPr="007004C1">
        <w:rPr>
          <w:rFonts w:ascii="Helvetica" w:hAnsi="Helvetica"/>
          <w:b/>
          <w:sz w:val="22"/>
          <w:szCs w:val="22"/>
          <w:u w:val="single"/>
        </w:rPr>
        <w:t>Commitments</w:t>
      </w:r>
    </w:p>
    <w:p w14:paraId="48E01775" w14:textId="77777777" w:rsidR="00F71E45" w:rsidRPr="007004C1" w:rsidRDefault="00F71E45" w:rsidP="00AB14EA">
      <w:pPr>
        <w:jc w:val="center"/>
        <w:rPr>
          <w:rFonts w:ascii="Helvetica" w:hAnsi="Helvetica"/>
          <w:sz w:val="20"/>
          <w:szCs w:val="20"/>
        </w:rPr>
      </w:pPr>
    </w:p>
    <w:p w14:paraId="57F0B82C" w14:textId="66B823C7" w:rsidR="004C4B92" w:rsidRPr="007004C1" w:rsidRDefault="0026084F" w:rsidP="00680A6B">
      <w:pPr>
        <w:pStyle w:val="NormalWeb"/>
        <w:jc w:val="center"/>
        <w:rPr>
          <w:rFonts w:ascii="Helvetica" w:hAnsi="Helvetica"/>
          <w:b/>
          <w:sz w:val="20"/>
          <w:szCs w:val="20"/>
        </w:rPr>
      </w:pPr>
      <w:r w:rsidRPr="007004C1">
        <w:rPr>
          <w:rFonts w:ascii="Helvetica" w:hAnsi="Helvetica"/>
          <w:b/>
          <w:sz w:val="20"/>
          <w:szCs w:val="20"/>
        </w:rPr>
        <w:t>Ma</w:t>
      </w:r>
      <w:r w:rsidR="00760487" w:rsidRPr="007004C1">
        <w:rPr>
          <w:rFonts w:ascii="Helvetica" w:hAnsi="Helvetica"/>
          <w:b/>
          <w:sz w:val="20"/>
          <w:szCs w:val="20"/>
        </w:rPr>
        <w:t>y</w:t>
      </w:r>
      <w:r w:rsidRPr="007004C1">
        <w:rPr>
          <w:rFonts w:ascii="Helvetica" w:hAnsi="Helvetica"/>
          <w:b/>
          <w:sz w:val="20"/>
          <w:szCs w:val="20"/>
        </w:rPr>
        <w:t xml:space="preserve"> 2019</w:t>
      </w:r>
    </w:p>
    <w:p w14:paraId="48D65390" w14:textId="77777777" w:rsidR="00462C78" w:rsidRPr="007004C1" w:rsidRDefault="00462C78" w:rsidP="00AB14EA">
      <w:pPr>
        <w:pStyle w:val="NormalWeb"/>
        <w:jc w:val="both"/>
        <w:rPr>
          <w:rFonts w:ascii="Helvetica" w:hAnsi="Helvetica"/>
          <w:b/>
          <w:color w:val="EF4F33"/>
          <w:sz w:val="22"/>
          <w:szCs w:val="22"/>
        </w:rPr>
      </w:pPr>
      <w:r w:rsidRPr="007004C1">
        <w:rPr>
          <w:rFonts w:ascii="Helvetica" w:hAnsi="Helvetica"/>
          <w:b/>
          <w:color w:val="EF4F33"/>
          <w:sz w:val="22"/>
          <w:szCs w:val="22"/>
        </w:rPr>
        <w:t xml:space="preserve">Executive Summary </w:t>
      </w:r>
    </w:p>
    <w:p w14:paraId="6150A483" w14:textId="2388497E" w:rsidR="00787D28" w:rsidRPr="007004C1" w:rsidRDefault="00462C78" w:rsidP="00AB14EA">
      <w:pPr>
        <w:pStyle w:val="NormalWeb"/>
        <w:jc w:val="both"/>
        <w:rPr>
          <w:rFonts w:ascii="Helvetica" w:hAnsi="Helvetica"/>
          <w:sz w:val="20"/>
          <w:szCs w:val="20"/>
        </w:rPr>
      </w:pPr>
      <w:r w:rsidRPr="007004C1">
        <w:rPr>
          <w:rFonts w:ascii="Helvetica" w:hAnsi="Helvetica"/>
          <w:sz w:val="20"/>
          <w:szCs w:val="20"/>
        </w:rPr>
        <w:t xml:space="preserve">In this </w:t>
      </w:r>
      <w:r w:rsidR="00D70E90" w:rsidRPr="007004C1">
        <w:rPr>
          <w:rFonts w:ascii="Helvetica" w:hAnsi="Helvetica"/>
          <w:sz w:val="20"/>
          <w:szCs w:val="20"/>
        </w:rPr>
        <w:t xml:space="preserve">Universal Periodic Review </w:t>
      </w:r>
      <w:r w:rsidR="00AB34BA" w:rsidRPr="007004C1">
        <w:rPr>
          <w:rFonts w:ascii="Helvetica" w:hAnsi="Helvetica"/>
          <w:sz w:val="20"/>
          <w:szCs w:val="20"/>
        </w:rPr>
        <w:t>(</w:t>
      </w:r>
      <w:r w:rsidR="004C4B92" w:rsidRPr="007004C1">
        <w:rPr>
          <w:rFonts w:ascii="Helvetica" w:hAnsi="Helvetica"/>
          <w:sz w:val="20"/>
          <w:szCs w:val="20"/>
        </w:rPr>
        <w:t>UPR</w:t>
      </w:r>
      <w:r w:rsidR="00AB34BA" w:rsidRPr="007004C1">
        <w:rPr>
          <w:rFonts w:ascii="Helvetica" w:hAnsi="Helvetica"/>
          <w:sz w:val="20"/>
          <w:szCs w:val="20"/>
        </w:rPr>
        <w:t>)</w:t>
      </w:r>
      <w:r w:rsidR="004C4B92" w:rsidRPr="007004C1">
        <w:rPr>
          <w:rFonts w:ascii="Helvetica" w:hAnsi="Helvetica"/>
          <w:sz w:val="20"/>
          <w:szCs w:val="20"/>
        </w:rPr>
        <w:t xml:space="preserve"> mid-term </w:t>
      </w:r>
      <w:r w:rsidRPr="007004C1">
        <w:rPr>
          <w:rFonts w:ascii="Helvetica" w:hAnsi="Helvetica"/>
          <w:sz w:val="20"/>
          <w:szCs w:val="20"/>
        </w:rPr>
        <w:t xml:space="preserve">report, ARTICLE 19 assesses the progress made by </w:t>
      </w:r>
      <w:r w:rsidR="00AD2DDA" w:rsidRPr="007004C1">
        <w:rPr>
          <w:rFonts w:ascii="Helvetica" w:hAnsi="Helvetica"/>
          <w:sz w:val="20"/>
          <w:szCs w:val="20"/>
        </w:rPr>
        <w:t xml:space="preserve">the Government of </w:t>
      </w:r>
      <w:r w:rsidRPr="007004C1">
        <w:rPr>
          <w:rFonts w:ascii="Helvetica" w:hAnsi="Helvetica"/>
          <w:sz w:val="20"/>
          <w:szCs w:val="20"/>
        </w:rPr>
        <w:t>Myanmar in implementing freedom of expression</w:t>
      </w:r>
      <w:r w:rsidR="00B35B5C" w:rsidRPr="007004C1">
        <w:rPr>
          <w:rFonts w:ascii="Helvetica" w:hAnsi="Helvetica"/>
          <w:sz w:val="20"/>
          <w:szCs w:val="20"/>
        </w:rPr>
        <w:t>-</w:t>
      </w:r>
      <w:r w:rsidRPr="007004C1">
        <w:rPr>
          <w:rFonts w:ascii="Helvetica" w:hAnsi="Helvetica"/>
          <w:sz w:val="20"/>
          <w:szCs w:val="20"/>
        </w:rPr>
        <w:t xml:space="preserve">related recommendations received during </w:t>
      </w:r>
      <w:r w:rsidR="00284496" w:rsidRPr="007004C1">
        <w:rPr>
          <w:rFonts w:ascii="Helvetica" w:hAnsi="Helvetica"/>
          <w:sz w:val="20"/>
          <w:szCs w:val="20"/>
        </w:rPr>
        <w:t>its second</w:t>
      </w:r>
      <w:r w:rsidRPr="007004C1">
        <w:rPr>
          <w:rFonts w:ascii="Helvetica" w:hAnsi="Helvetica"/>
          <w:sz w:val="20"/>
          <w:szCs w:val="20"/>
        </w:rPr>
        <w:t xml:space="preserve"> UPR in November 2015.</w:t>
      </w:r>
      <w:r w:rsidR="00AD2DDA" w:rsidRPr="007004C1">
        <w:rPr>
          <w:rFonts w:ascii="Helvetica" w:hAnsi="Helvetica"/>
          <w:sz w:val="20"/>
          <w:szCs w:val="20"/>
        </w:rPr>
        <w:t xml:space="preserve"> </w:t>
      </w:r>
      <w:r w:rsidR="00787D28" w:rsidRPr="007004C1">
        <w:rPr>
          <w:rFonts w:ascii="Helvetica" w:hAnsi="Helvetica"/>
          <w:sz w:val="20"/>
          <w:szCs w:val="20"/>
        </w:rPr>
        <w:t xml:space="preserve">With just over 18 months until its third cycle review, </w:t>
      </w:r>
      <w:r w:rsidR="007E35EE" w:rsidRPr="007004C1">
        <w:rPr>
          <w:rFonts w:ascii="Helvetica" w:hAnsi="Helvetica"/>
          <w:sz w:val="20"/>
          <w:szCs w:val="20"/>
        </w:rPr>
        <w:t>the report</w:t>
      </w:r>
      <w:r w:rsidR="00787D28" w:rsidRPr="007004C1">
        <w:rPr>
          <w:rFonts w:ascii="Helvetica" w:hAnsi="Helvetica"/>
          <w:sz w:val="20"/>
          <w:szCs w:val="20"/>
        </w:rPr>
        <w:t xml:space="preserve"> sets out the urgent steps the government mus</w:t>
      </w:r>
      <w:r w:rsidR="00E238EC" w:rsidRPr="007004C1">
        <w:rPr>
          <w:rFonts w:ascii="Helvetica" w:hAnsi="Helvetica"/>
          <w:sz w:val="20"/>
          <w:szCs w:val="20"/>
        </w:rPr>
        <w:t xml:space="preserve">t take if it is to demonstrate a genuine commitment to improving the human rights situation in the country. </w:t>
      </w:r>
    </w:p>
    <w:p w14:paraId="6DC41053" w14:textId="626085ED" w:rsidR="007A645B" w:rsidRPr="007004C1" w:rsidRDefault="008B26A9" w:rsidP="00AB14EA">
      <w:pPr>
        <w:pStyle w:val="NormalWeb"/>
        <w:jc w:val="both"/>
        <w:rPr>
          <w:rFonts w:ascii="Helvetica" w:hAnsi="Helvetica"/>
          <w:sz w:val="20"/>
          <w:szCs w:val="20"/>
        </w:rPr>
      </w:pPr>
      <w:r w:rsidRPr="007004C1">
        <w:rPr>
          <w:rFonts w:ascii="Helvetica" w:hAnsi="Helvetica"/>
          <w:sz w:val="20"/>
          <w:szCs w:val="20"/>
        </w:rPr>
        <w:t xml:space="preserve">During </w:t>
      </w:r>
      <w:r w:rsidR="007E35EE" w:rsidRPr="007004C1">
        <w:rPr>
          <w:rFonts w:ascii="Helvetica" w:hAnsi="Helvetica"/>
          <w:sz w:val="20"/>
          <w:szCs w:val="20"/>
        </w:rPr>
        <w:t>its</w:t>
      </w:r>
      <w:r w:rsidR="00AD2DDA" w:rsidRPr="007004C1">
        <w:rPr>
          <w:rFonts w:ascii="Helvetica" w:hAnsi="Helvetica"/>
          <w:sz w:val="20"/>
          <w:szCs w:val="20"/>
        </w:rPr>
        <w:t xml:space="preserve"> </w:t>
      </w:r>
      <w:r w:rsidR="00E238EC" w:rsidRPr="007004C1">
        <w:rPr>
          <w:rFonts w:ascii="Helvetica" w:hAnsi="Helvetica"/>
          <w:sz w:val="20"/>
          <w:szCs w:val="20"/>
        </w:rPr>
        <w:t xml:space="preserve">2015 </w:t>
      </w:r>
      <w:r w:rsidRPr="007004C1">
        <w:rPr>
          <w:rFonts w:ascii="Helvetica" w:hAnsi="Helvetica"/>
          <w:sz w:val="20"/>
          <w:szCs w:val="20"/>
        </w:rPr>
        <w:t xml:space="preserve">UPR, Myanmar received </w:t>
      </w:r>
      <w:r w:rsidR="00D939B5" w:rsidRPr="007004C1">
        <w:rPr>
          <w:rFonts w:ascii="Helvetica" w:hAnsi="Helvetica"/>
          <w:sz w:val="20"/>
          <w:szCs w:val="20"/>
        </w:rPr>
        <w:t>108</w:t>
      </w:r>
      <w:r w:rsidR="00F26501" w:rsidRPr="007004C1">
        <w:rPr>
          <w:rFonts w:ascii="Helvetica" w:hAnsi="Helvetica"/>
          <w:sz w:val="20"/>
          <w:szCs w:val="20"/>
        </w:rPr>
        <w:t xml:space="preserve"> </w:t>
      </w:r>
      <w:r w:rsidRPr="007004C1">
        <w:rPr>
          <w:rFonts w:ascii="Helvetica" w:hAnsi="Helvetica"/>
          <w:sz w:val="20"/>
          <w:szCs w:val="20"/>
        </w:rPr>
        <w:t>recommendations</w:t>
      </w:r>
      <w:r w:rsidR="007A645B" w:rsidRPr="007004C1">
        <w:rPr>
          <w:rFonts w:ascii="Helvetica" w:hAnsi="Helvetica"/>
          <w:sz w:val="20"/>
          <w:szCs w:val="20"/>
        </w:rPr>
        <w:t xml:space="preserve"> relevant to freedom of expression</w:t>
      </w:r>
      <w:r w:rsidR="00150A01" w:rsidRPr="007004C1">
        <w:rPr>
          <w:rFonts w:ascii="Helvetica" w:hAnsi="Helvetica"/>
          <w:sz w:val="20"/>
          <w:szCs w:val="20"/>
        </w:rPr>
        <w:t xml:space="preserve">, </w:t>
      </w:r>
      <w:r w:rsidR="00F26501" w:rsidRPr="007004C1">
        <w:rPr>
          <w:rFonts w:ascii="Helvetica" w:hAnsi="Helvetica"/>
          <w:sz w:val="20"/>
          <w:szCs w:val="20"/>
        </w:rPr>
        <w:t xml:space="preserve">of which it supported </w:t>
      </w:r>
      <w:r w:rsidR="00D939B5" w:rsidRPr="007004C1">
        <w:rPr>
          <w:rFonts w:ascii="Helvetica" w:hAnsi="Helvetica"/>
          <w:sz w:val="20"/>
          <w:szCs w:val="20"/>
        </w:rPr>
        <w:t>56</w:t>
      </w:r>
      <w:r w:rsidR="00F26501" w:rsidRPr="007004C1">
        <w:rPr>
          <w:rFonts w:ascii="Helvetica" w:hAnsi="Helvetica"/>
          <w:sz w:val="20"/>
          <w:szCs w:val="20"/>
        </w:rPr>
        <w:t xml:space="preserve"> and noted </w:t>
      </w:r>
      <w:r w:rsidR="00D939B5" w:rsidRPr="007004C1">
        <w:rPr>
          <w:rFonts w:ascii="Helvetica" w:hAnsi="Helvetica"/>
          <w:sz w:val="20"/>
          <w:szCs w:val="20"/>
        </w:rPr>
        <w:t>5</w:t>
      </w:r>
      <w:r w:rsidR="007A645B" w:rsidRPr="007004C1">
        <w:rPr>
          <w:rFonts w:ascii="Helvetica" w:hAnsi="Helvetica"/>
          <w:sz w:val="20"/>
          <w:szCs w:val="20"/>
        </w:rPr>
        <w:t>2. In early 2016, the NLD government took office after a landslide general election</w:t>
      </w:r>
      <w:r w:rsidR="00D70E90" w:rsidRPr="007004C1">
        <w:rPr>
          <w:rFonts w:ascii="Helvetica" w:hAnsi="Helvetica"/>
          <w:sz w:val="20"/>
          <w:szCs w:val="20"/>
        </w:rPr>
        <w:t xml:space="preserve"> victory and on the back of commitments to implement</w:t>
      </w:r>
      <w:r w:rsidR="007A645B" w:rsidRPr="007004C1">
        <w:rPr>
          <w:rFonts w:ascii="Helvetica" w:hAnsi="Helvetica"/>
          <w:sz w:val="20"/>
          <w:szCs w:val="20"/>
        </w:rPr>
        <w:t xml:space="preserve"> sorely needed democratic reforms. However, civic space has continued to shrink </w:t>
      </w:r>
      <w:r w:rsidR="00D70E90" w:rsidRPr="007004C1">
        <w:rPr>
          <w:rFonts w:ascii="Helvetica" w:hAnsi="Helvetica"/>
          <w:sz w:val="20"/>
          <w:szCs w:val="20"/>
        </w:rPr>
        <w:t xml:space="preserve">in the past three years </w:t>
      </w:r>
      <w:r w:rsidR="007A645B" w:rsidRPr="007004C1">
        <w:rPr>
          <w:rFonts w:ascii="Helvetica" w:hAnsi="Helvetica"/>
          <w:sz w:val="20"/>
          <w:szCs w:val="20"/>
        </w:rPr>
        <w:t xml:space="preserve">amidst an </w:t>
      </w:r>
      <w:r w:rsidR="007E35EE" w:rsidRPr="007004C1">
        <w:rPr>
          <w:rFonts w:ascii="Helvetica" w:hAnsi="Helvetica"/>
          <w:sz w:val="20"/>
          <w:szCs w:val="20"/>
        </w:rPr>
        <w:t xml:space="preserve">escalating </w:t>
      </w:r>
      <w:r w:rsidR="007A645B" w:rsidRPr="007004C1">
        <w:rPr>
          <w:rFonts w:ascii="Helvetica" w:hAnsi="Helvetica"/>
          <w:sz w:val="20"/>
          <w:szCs w:val="20"/>
        </w:rPr>
        <w:t>human rights crisis in the country</w:t>
      </w:r>
      <w:r w:rsidR="00E7798B" w:rsidRPr="007004C1">
        <w:rPr>
          <w:rFonts w:ascii="Helvetica" w:hAnsi="Helvetica"/>
          <w:sz w:val="20"/>
          <w:szCs w:val="20"/>
        </w:rPr>
        <w:t xml:space="preserve">. </w:t>
      </w:r>
      <w:r w:rsidR="007A645B" w:rsidRPr="007004C1">
        <w:rPr>
          <w:rFonts w:ascii="Helvetica" w:hAnsi="Helvetica"/>
          <w:sz w:val="20"/>
          <w:szCs w:val="20"/>
        </w:rPr>
        <w:t>I</w:t>
      </w:r>
      <w:r w:rsidR="007E35EE" w:rsidRPr="007004C1">
        <w:rPr>
          <w:rFonts w:ascii="Helvetica" w:hAnsi="Helvetica"/>
          <w:sz w:val="20"/>
          <w:szCs w:val="20"/>
        </w:rPr>
        <w:t>ncreased i</w:t>
      </w:r>
      <w:r w:rsidR="007A645B" w:rsidRPr="007004C1">
        <w:rPr>
          <w:rFonts w:ascii="Helvetica" w:hAnsi="Helvetica"/>
          <w:sz w:val="20"/>
          <w:szCs w:val="20"/>
        </w:rPr>
        <w:t>nternational scrutiny</w:t>
      </w:r>
      <w:r w:rsidR="007E35EE" w:rsidRPr="007004C1">
        <w:rPr>
          <w:rFonts w:ascii="Helvetica" w:hAnsi="Helvetica"/>
          <w:sz w:val="20"/>
          <w:szCs w:val="20"/>
        </w:rPr>
        <w:t xml:space="preserve"> has not prompted remedial action</w:t>
      </w:r>
      <w:r w:rsidR="00E1610E" w:rsidRPr="007004C1">
        <w:rPr>
          <w:rFonts w:ascii="Helvetica" w:hAnsi="Helvetica"/>
          <w:sz w:val="20"/>
          <w:szCs w:val="20"/>
        </w:rPr>
        <w:t xml:space="preserve"> from the Myanmar government</w:t>
      </w:r>
      <w:r w:rsidR="007E35EE" w:rsidRPr="007004C1">
        <w:rPr>
          <w:rFonts w:ascii="Helvetica" w:hAnsi="Helvetica"/>
          <w:sz w:val="20"/>
          <w:szCs w:val="20"/>
        </w:rPr>
        <w:t>, as authorities have largely ignored</w:t>
      </w:r>
      <w:r w:rsidR="00600EFD" w:rsidRPr="007004C1">
        <w:rPr>
          <w:rFonts w:ascii="Helvetica" w:hAnsi="Helvetica"/>
          <w:sz w:val="20"/>
          <w:szCs w:val="20"/>
        </w:rPr>
        <w:t xml:space="preserve"> recommendations</w:t>
      </w:r>
      <w:r w:rsidR="007A645B" w:rsidRPr="007004C1">
        <w:rPr>
          <w:rFonts w:ascii="Helvetica" w:hAnsi="Helvetica"/>
          <w:sz w:val="20"/>
          <w:szCs w:val="20"/>
        </w:rPr>
        <w:t xml:space="preserve"> from the UN Human Rights Council,</w:t>
      </w:r>
      <w:r w:rsidR="00DB1F01" w:rsidRPr="007004C1">
        <w:rPr>
          <w:rStyle w:val="FootnoteReference"/>
          <w:rFonts w:ascii="Helvetica" w:hAnsi="Helvetica"/>
          <w:sz w:val="20"/>
          <w:szCs w:val="20"/>
        </w:rPr>
        <w:footnoteReference w:id="1"/>
      </w:r>
      <w:r w:rsidR="007A645B" w:rsidRPr="007004C1">
        <w:rPr>
          <w:rFonts w:ascii="Helvetica" w:hAnsi="Helvetica"/>
          <w:sz w:val="20"/>
          <w:szCs w:val="20"/>
        </w:rPr>
        <w:t xml:space="preserve"> UN Special Rapporteur on the situation of human rights in My</w:t>
      </w:r>
      <w:r w:rsidR="00DB1F01" w:rsidRPr="007004C1">
        <w:rPr>
          <w:rFonts w:ascii="Helvetica" w:hAnsi="Helvetica"/>
          <w:sz w:val="20"/>
          <w:szCs w:val="20"/>
        </w:rPr>
        <w:t>anmar</w:t>
      </w:r>
      <w:r w:rsidR="007E35EE" w:rsidRPr="007004C1">
        <w:rPr>
          <w:rFonts w:ascii="Helvetica" w:hAnsi="Helvetica"/>
          <w:sz w:val="20"/>
          <w:szCs w:val="20"/>
        </w:rPr>
        <w:t>,</w:t>
      </w:r>
      <w:r w:rsidR="00DB1F01" w:rsidRPr="007004C1">
        <w:rPr>
          <w:rStyle w:val="FootnoteReference"/>
          <w:rFonts w:ascii="Helvetica" w:hAnsi="Helvetica"/>
          <w:sz w:val="20"/>
          <w:szCs w:val="20"/>
        </w:rPr>
        <w:footnoteReference w:id="2"/>
      </w:r>
      <w:r w:rsidR="00DB1F01" w:rsidRPr="007004C1">
        <w:rPr>
          <w:rFonts w:ascii="Helvetica" w:hAnsi="Helvetica"/>
          <w:sz w:val="20"/>
          <w:szCs w:val="20"/>
        </w:rPr>
        <w:t xml:space="preserve"> the Independent International </w:t>
      </w:r>
      <w:r w:rsidR="007A645B" w:rsidRPr="007004C1">
        <w:rPr>
          <w:rFonts w:ascii="Helvetica" w:hAnsi="Helvetica"/>
          <w:sz w:val="20"/>
          <w:szCs w:val="20"/>
        </w:rPr>
        <w:t xml:space="preserve">Fact-Finding Mission on </w:t>
      </w:r>
      <w:r w:rsidR="00DB1F01" w:rsidRPr="007004C1">
        <w:rPr>
          <w:rFonts w:ascii="Helvetica" w:hAnsi="Helvetica"/>
          <w:sz w:val="20"/>
          <w:szCs w:val="20"/>
        </w:rPr>
        <w:t>Myanmar</w:t>
      </w:r>
      <w:r w:rsidR="00DB1F01" w:rsidRPr="007004C1">
        <w:rPr>
          <w:rStyle w:val="FootnoteReference"/>
          <w:rFonts w:ascii="Helvetica" w:hAnsi="Helvetica"/>
          <w:sz w:val="20"/>
          <w:szCs w:val="20"/>
        </w:rPr>
        <w:footnoteReference w:id="3"/>
      </w:r>
      <w:r w:rsidR="00E1610E" w:rsidRPr="007004C1">
        <w:rPr>
          <w:rFonts w:ascii="Helvetica" w:hAnsi="Helvetica"/>
          <w:sz w:val="20"/>
          <w:szCs w:val="20"/>
        </w:rPr>
        <w:t xml:space="preserve"> and others.</w:t>
      </w:r>
      <w:r w:rsidR="00DB1F01" w:rsidRPr="007004C1">
        <w:rPr>
          <w:rFonts w:ascii="Helvetica" w:hAnsi="Helvetica"/>
          <w:sz w:val="20"/>
          <w:szCs w:val="20"/>
        </w:rPr>
        <w:t xml:space="preserve"> </w:t>
      </w:r>
    </w:p>
    <w:p w14:paraId="15B33F15" w14:textId="5E45734F" w:rsidR="004830D8" w:rsidRPr="007004C1" w:rsidRDefault="00E1610E" w:rsidP="00AB14EA">
      <w:pPr>
        <w:spacing w:after="240"/>
        <w:jc w:val="both"/>
        <w:rPr>
          <w:rFonts w:ascii="Helvetica" w:hAnsi="Helvetica" w:cs="Arial"/>
          <w:sz w:val="20"/>
          <w:szCs w:val="20"/>
        </w:rPr>
      </w:pPr>
      <w:r w:rsidRPr="007004C1">
        <w:rPr>
          <w:rFonts w:ascii="Helvetica" w:hAnsi="Helvetica" w:cs="Arial"/>
          <w:sz w:val="20"/>
          <w:szCs w:val="20"/>
        </w:rPr>
        <w:t>Little</w:t>
      </w:r>
      <w:r w:rsidR="004830D8" w:rsidRPr="007004C1">
        <w:rPr>
          <w:rFonts w:ascii="Helvetica" w:hAnsi="Helvetica" w:cs="Arial"/>
          <w:sz w:val="20"/>
          <w:szCs w:val="20"/>
        </w:rPr>
        <w:t xml:space="preserve"> progress has been made </w:t>
      </w:r>
      <w:r w:rsidR="007E35EE" w:rsidRPr="007004C1">
        <w:rPr>
          <w:rFonts w:ascii="Helvetica" w:hAnsi="Helvetica" w:cs="Arial"/>
          <w:sz w:val="20"/>
          <w:szCs w:val="20"/>
        </w:rPr>
        <w:t>on the</w:t>
      </w:r>
      <w:r w:rsidR="004830D8" w:rsidRPr="007004C1">
        <w:rPr>
          <w:rFonts w:ascii="Helvetica" w:hAnsi="Helvetica" w:cs="Arial"/>
          <w:sz w:val="20"/>
          <w:szCs w:val="20"/>
        </w:rPr>
        <w:t xml:space="preserve"> repeal or reform </w:t>
      </w:r>
      <w:r w:rsidR="007E35EE" w:rsidRPr="007004C1">
        <w:rPr>
          <w:rFonts w:ascii="Helvetica" w:hAnsi="Helvetica" w:cs="Arial"/>
          <w:sz w:val="20"/>
          <w:szCs w:val="20"/>
        </w:rPr>
        <w:t>of the</w:t>
      </w:r>
      <w:r w:rsidR="004830D8" w:rsidRPr="007004C1">
        <w:rPr>
          <w:rFonts w:ascii="Helvetica" w:hAnsi="Helvetica" w:cs="Arial"/>
          <w:sz w:val="20"/>
          <w:szCs w:val="20"/>
        </w:rPr>
        <w:t xml:space="preserve"> laws most frequently</w:t>
      </w:r>
      <w:r w:rsidR="007E35EE" w:rsidRPr="007004C1">
        <w:rPr>
          <w:rFonts w:ascii="Helvetica" w:hAnsi="Helvetica" w:cs="Arial"/>
          <w:sz w:val="20"/>
          <w:szCs w:val="20"/>
        </w:rPr>
        <w:t xml:space="preserve"> used</w:t>
      </w:r>
      <w:r w:rsidR="004830D8" w:rsidRPr="007004C1">
        <w:rPr>
          <w:rFonts w:ascii="Helvetica" w:hAnsi="Helvetica" w:cs="Arial"/>
          <w:sz w:val="20"/>
          <w:szCs w:val="20"/>
        </w:rPr>
        <w:t xml:space="preserve"> </w:t>
      </w:r>
      <w:r w:rsidR="007E35EE" w:rsidRPr="007004C1">
        <w:rPr>
          <w:rFonts w:ascii="Helvetica" w:hAnsi="Helvetica" w:cs="Arial"/>
          <w:sz w:val="20"/>
          <w:szCs w:val="20"/>
        </w:rPr>
        <w:t xml:space="preserve">to target </w:t>
      </w:r>
      <w:r w:rsidR="004830D8" w:rsidRPr="007004C1">
        <w:rPr>
          <w:rFonts w:ascii="Helvetica" w:hAnsi="Helvetica" w:cs="Arial"/>
          <w:sz w:val="20"/>
          <w:szCs w:val="20"/>
        </w:rPr>
        <w:t>government critics, whil</w:t>
      </w:r>
      <w:r w:rsidR="007E35EE" w:rsidRPr="007004C1">
        <w:rPr>
          <w:rFonts w:ascii="Helvetica" w:hAnsi="Helvetica" w:cs="Arial"/>
          <w:sz w:val="20"/>
          <w:szCs w:val="20"/>
        </w:rPr>
        <w:t>e</w:t>
      </w:r>
      <w:r w:rsidR="004830D8" w:rsidRPr="007004C1">
        <w:rPr>
          <w:rFonts w:ascii="Helvetica" w:hAnsi="Helvetica" w:cs="Arial"/>
          <w:sz w:val="20"/>
          <w:szCs w:val="20"/>
        </w:rPr>
        <w:t xml:space="preserve"> legislative proposals expected to come before Parliament in the coming months threaten to further erode already weak legal protections for the right to freedom of expression, in particular for ethnic and religious minorities. </w:t>
      </w:r>
      <w:r w:rsidR="004C4B92" w:rsidRPr="007004C1">
        <w:rPr>
          <w:rFonts w:ascii="Helvetica" w:hAnsi="Helvetica" w:cs="Arial"/>
          <w:sz w:val="20"/>
          <w:szCs w:val="20"/>
        </w:rPr>
        <w:t>‘</w:t>
      </w:r>
      <w:r w:rsidR="004830D8" w:rsidRPr="007004C1">
        <w:rPr>
          <w:rFonts w:ascii="Helvetica" w:hAnsi="Helvetica" w:cs="Arial"/>
          <w:sz w:val="20"/>
          <w:szCs w:val="20"/>
        </w:rPr>
        <w:t>Hate speech</w:t>
      </w:r>
      <w:r w:rsidR="004C4B92" w:rsidRPr="007004C1">
        <w:rPr>
          <w:rFonts w:ascii="Helvetica" w:hAnsi="Helvetica" w:cs="Arial"/>
          <w:sz w:val="20"/>
          <w:szCs w:val="20"/>
        </w:rPr>
        <w:t>’</w:t>
      </w:r>
      <w:r w:rsidR="004830D8" w:rsidRPr="007004C1">
        <w:rPr>
          <w:rFonts w:ascii="Helvetica" w:hAnsi="Helvetica" w:cs="Arial"/>
          <w:sz w:val="20"/>
          <w:szCs w:val="20"/>
        </w:rPr>
        <w:t xml:space="preserve"> has continued to thrive, in part because of the absence of principled leadership by senior politicians in speaking out against discriminatory hatred, and the lack of a comprehensive plan to promote pluralism, diversity and inclusion in Myanmar.</w:t>
      </w:r>
    </w:p>
    <w:p w14:paraId="1887D715" w14:textId="38CC6B16" w:rsidR="004830D8" w:rsidRPr="007004C1" w:rsidRDefault="007E35EE" w:rsidP="00AB14EA">
      <w:pPr>
        <w:spacing w:after="240"/>
        <w:jc w:val="both"/>
        <w:rPr>
          <w:rFonts w:ascii="Helvetica" w:hAnsi="Helvetica" w:cs="Arial"/>
          <w:sz w:val="20"/>
          <w:szCs w:val="20"/>
        </w:rPr>
      </w:pPr>
      <w:r w:rsidRPr="007004C1">
        <w:rPr>
          <w:rFonts w:ascii="Helvetica" w:hAnsi="Helvetica" w:cs="Arial"/>
          <w:sz w:val="20"/>
          <w:szCs w:val="20"/>
        </w:rPr>
        <w:t>Myanmar</w:t>
      </w:r>
      <w:r w:rsidR="000655B3" w:rsidRPr="007004C1">
        <w:rPr>
          <w:rFonts w:ascii="Helvetica" w:hAnsi="Helvetica" w:cs="Arial"/>
          <w:sz w:val="20"/>
          <w:szCs w:val="20"/>
        </w:rPr>
        <w:t xml:space="preserve"> </w:t>
      </w:r>
      <w:r w:rsidR="004830D8" w:rsidRPr="007004C1">
        <w:rPr>
          <w:rFonts w:ascii="Helvetica" w:hAnsi="Helvetica" w:cs="Arial"/>
          <w:sz w:val="20"/>
          <w:szCs w:val="20"/>
        </w:rPr>
        <w:t>authorities have continued to repress and criminalise dissent and criticism of the State and its policies, in particular in relation to ongoing conflicts and human rights abuses perpetrated by the State. The operating environment for the media and civil society remains fraught, with human rights defenders, protesters, journalists and media workers routinely threatened with arrest and prosecution simply for exercising their right to freedom of expression. Against this backdrop, self-censorship is widespread and government officials seek to control and manipulate the flow of information in the country.</w:t>
      </w:r>
    </w:p>
    <w:p w14:paraId="2E52FAED" w14:textId="69447146" w:rsidR="000655B3" w:rsidRPr="007004C1" w:rsidRDefault="0062393C" w:rsidP="00AB14EA">
      <w:pPr>
        <w:pStyle w:val="NormalWeb"/>
        <w:jc w:val="both"/>
        <w:rPr>
          <w:rFonts w:ascii="Helvetica" w:hAnsi="Helvetica"/>
          <w:sz w:val="20"/>
          <w:szCs w:val="20"/>
        </w:rPr>
      </w:pPr>
      <w:r w:rsidRPr="007004C1">
        <w:rPr>
          <w:rFonts w:ascii="Helvetica" w:hAnsi="Helvetica"/>
          <w:sz w:val="20"/>
          <w:szCs w:val="20"/>
        </w:rPr>
        <w:t>To honor commitments made during its previous UPR</w:t>
      </w:r>
      <w:r w:rsidR="007A645B" w:rsidRPr="007004C1">
        <w:rPr>
          <w:rFonts w:ascii="Helvetica" w:hAnsi="Helvetica"/>
          <w:sz w:val="20"/>
          <w:szCs w:val="20"/>
        </w:rPr>
        <w:t xml:space="preserve">, Myanmar must immediately take steps to end </w:t>
      </w:r>
      <w:r w:rsidR="000655B3" w:rsidRPr="007004C1">
        <w:rPr>
          <w:rFonts w:ascii="Helvetica" w:hAnsi="Helvetica"/>
          <w:sz w:val="20"/>
          <w:szCs w:val="20"/>
        </w:rPr>
        <w:t xml:space="preserve">arbitrary </w:t>
      </w:r>
      <w:r w:rsidR="007A645B" w:rsidRPr="007004C1">
        <w:rPr>
          <w:rFonts w:ascii="Helvetica" w:hAnsi="Helvetica"/>
          <w:sz w:val="20"/>
          <w:szCs w:val="20"/>
        </w:rPr>
        <w:t xml:space="preserve">arrests of those </w:t>
      </w:r>
      <w:r w:rsidR="000655B3" w:rsidRPr="007004C1">
        <w:rPr>
          <w:rFonts w:ascii="Helvetica" w:hAnsi="Helvetica"/>
          <w:sz w:val="20"/>
          <w:szCs w:val="20"/>
        </w:rPr>
        <w:t>exercising their rights to freedom of expression, assembly and association</w:t>
      </w:r>
      <w:r w:rsidR="00DC06D2" w:rsidRPr="007004C1">
        <w:rPr>
          <w:rFonts w:ascii="Helvetica" w:hAnsi="Helvetica"/>
          <w:sz w:val="20"/>
          <w:szCs w:val="20"/>
        </w:rPr>
        <w:t xml:space="preserve">, </w:t>
      </w:r>
      <w:r w:rsidR="007A645B" w:rsidRPr="007004C1">
        <w:rPr>
          <w:rFonts w:ascii="Helvetica" w:hAnsi="Helvetica"/>
          <w:sz w:val="20"/>
          <w:szCs w:val="20"/>
        </w:rPr>
        <w:t xml:space="preserve">initiate </w:t>
      </w:r>
      <w:r w:rsidR="00ED7BB5" w:rsidRPr="007004C1">
        <w:rPr>
          <w:rFonts w:ascii="Helvetica" w:hAnsi="Helvetica"/>
          <w:sz w:val="20"/>
          <w:szCs w:val="20"/>
        </w:rPr>
        <w:t xml:space="preserve">a </w:t>
      </w:r>
      <w:r w:rsidR="00ED7BB5" w:rsidRPr="007004C1">
        <w:rPr>
          <w:rFonts w:ascii="Helvetica" w:hAnsi="Helvetica"/>
          <w:sz w:val="20"/>
          <w:szCs w:val="20"/>
        </w:rPr>
        <w:lastRenderedPageBreak/>
        <w:t xml:space="preserve">comprehensive program of </w:t>
      </w:r>
      <w:r w:rsidR="007A645B" w:rsidRPr="007004C1">
        <w:rPr>
          <w:rFonts w:ascii="Helvetica" w:hAnsi="Helvetica"/>
          <w:sz w:val="20"/>
          <w:szCs w:val="20"/>
        </w:rPr>
        <w:t>legislative reform,</w:t>
      </w:r>
      <w:r w:rsidR="000655B3" w:rsidRPr="007004C1">
        <w:rPr>
          <w:rFonts w:ascii="Helvetica" w:hAnsi="Helvetica"/>
          <w:sz w:val="20"/>
          <w:szCs w:val="20"/>
        </w:rPr>
        <w:t xml:space="preserve"> </w:t>
      </w:r>
      <w:r w:rsidR="007A645B" w:rsidRPr="007004C1">
        <w:rPr>
          <w:rFonts w:ascii="Helvetica" w:hAnsi="Helvetica"/>
          <w:sz w:val="20"/>
          <w:szCs w:val="20"/>
        </w:rPr>
        <w:t>ratify key human rights conventions</w:t>
      </w:r>
      <w:r w:rsidR="00DC06D2" w:rsidRPr="007004C1">
        <w:rPr>
          <w:rFonts w:ascii="Helvetica" w:hAnsi="Helvetica"/>
          <w:sz w:val="20"/>
          <w:szCs w:val="20"/>
        </w:rPr>
        <w:t>,</w:t>
      </w:r>
      <w:r w:rsidR="007A645B" w:rsidRPr="007004C1">
        <w:rPr>
          <w:rFonts w:ascii="Helvetica" w:hAnsi="Helvetica"/>
          <w:sz w:val="20"/>
          <w:szCs w:val="20"/>
        </w:rPr>
        <w:t xml:space="preserve"> and </w:t>
      </w:r>
      <w:r w:rsidR="00ED7BB5" w:rsidRPr="007004C1">
        <w:rPr>
          <w:rFonts w:ascii="Helvetica" w:hAnsi="Helvetica"/>
          <w:sz w:val="20"/>
          <w:szCs w:val="20"/>
        </w:rPr>
        <w:t xml:space="preserve">take steps to </w:t>
      </w:r>
      <w:r w:rsidR="004830D8" w:rsidRPr="007004C1">
        <w:rPr>
          <w:rFonts w:ascii="Helvetica" w:hAnsi="Helvetica"/>
          <w:sz w:val="20"/>
          <w:szCs w:val="20"/>
        </w:rPr>
        <w:t xml:space="preserve">tackle the advocacy of discriminatory </w:t>
      </w:r>
      <w:r w:rsidR="007A645B" w:rsidRPr="007004C1">
        <w:rPr>
          <w:rFonts w:ascii="Helvetica" w:hAnsi="Helvetica"/>
          <w:sz w:val="20"/>
          <w:szCs w:val="20"/>
        </w:rPr>
        <w:t>hatred towards ethnic and religious minorities in Myanmar.</w:t>
      </w:r>
    </w:p>
    <w:p w14:paraId="407115B6" w14:textId="77777777" w:rsidR="00562A48" w:rsidRPr="007004C1" w:rsidRDefault="00562A48" w:rsidP="00AB14EA">
      <w:pPr>
        <w:pStyle w:val="NormalWeb"/>
        <w:jc w:val="both"/>
        <w:rPr>
          <w:rFonts w:ascii="Helvetica" w:hAnsi="Helvetica"/>
          <w:b/>
          <w:color w:val="FF0000"/>
          <w:sz w:val="22"/>
          <w:szCs w:val="22"/>
        </w:rPr>
      </w:pPr>
      <w:r w:rsidRPr="007004C1">
        <w:rPr>
          <w:rFonts w:ascii="Helvetica" w:hAnsi="Helvetica"/>
          <w:b/>
          <w:color w:val="FF0000"/>
          <w:sz w:val="22"/>
          <w:szCs w:val="22"/>
        </w:rPr>
        <w:t xml:space="preserve">Stalled legal reform </w:t>
      </w:r>
    </w:p>
    <w:p w14:paraId="4D5AC91F" w14:textId="03473E2A" w:rsidR="000407F2" w:rsidRPr="007004C1" w:rsidRDefault="00995D34" w:rsidP="00AB14EA">
      <w:pPr>
        <w:autoSpaceDE w:val="0"/>
        <w:autoSpaceDN w:val="0"/>
        <w:adjustRightInd w:val="0"/>
        <w:spacing w:after="240"/>
        <w:jc w:val="both"/>
        <w:rPr>
          <w:rFonts w:ascii="Helvetica" w:hAnsi="Helvetica" w:cs="Arial"/>
          <w:sz w:val="20"/>
          <w:szCs w:val="20"/>
        </w:rPr>
      </w:pPr>
      <w:r w:rsidRPr="007004C1">
        <w:rPr>
          <w:rFonts w:ascii="Helvetica" w:hAnsi="Helvetica" w:cs="Arial"/>
          <w:sz w:val="20"/>
          <w:szCs w:val="20"/>
        </w:rPr>
        <w:t>In the early months of its administration, the NLD government committed to a broad program of legislative reform touching on laws that restrict the right to freedom of expression. This reform agenda has ground to a standstill, however</w:t>
      </w:r>
      <w:r w:rsidR="000407F2" w:rsidRPr="007004C1">
        <w:rPr>
          <w:rFonts w:ascii="Helvetica" w:hAnsi="Helvetica" w:cs="Arial"/>
          <w:sz w:val="20"/>
          <w:szCs w:val="20"/>
        </w:rPr>
        <w:t xml:space="preserve">, and </w:t>
      </w:r>
      <w:r w:rsidRPr="007004C1">
        <w:rPr>
          <w:rFonts w:ascii="Helvetica" w:hAnsi="Helvetica" w:cs="Arial"/>
          <w:sz w:val="20"/>
          <w:szCs w:val="20"/>
        </w:rPr>
        <w:t>the government has intensified the application of abusive provisions against journalists, human rights defenders, lawyers, politicians and social media users</w:t>
      </w:r>
      <w:r w:rsidR="000407F2" w:rsidRPr="007004C1">
        <w:rPr>
          <w:rFonts w:ascii="Helvetica" w:hAnsi="Helvetica" w:cs="Arial"/>
          <w:sz w:val="20"/>
          <w:szCs w:val="20"/>
        </w:rPr>
        <w:t xml:space="preserve">. </w:t>
      </w:r>
    </w:p>
    <w:p w14:paraId="2EE29A95" w14:textId="5F287047" w:rsidR="00246A38" w:rsidRPr="007004C1" w:rsidRDefault="000407F2" w:rsidP="00AB14EA">
      <w:pPr>
        <w:autoSpaceDE w:val="0"/>
        <w:autoSpaceDN w:val="0"/>
        <w:adjustRightInd w:val="0"/>
        <w:spacing w:after="240"/>
        <w:jc w:val="both"/>
        <w:rPr>
          <w:rFonts w:ascii="Helvetica" w:hAnsi="Helvetica" w:cs="Arial"/>
          <w:sz w:val="20"/>
          <w:szCs w:val="20"/>
        </w:rPr>
      </w:pPr>
      <w:r w:rsidRPr="007004C1">
        <w:rPr>
          <w:rFonts w:ascii="Helvetica" w:hAnsi="Helvetica" w:cs="Arial"/>
          <w:sz w:val="20"/>
          <w:szCs w:val="20"/>
        </w:rPr>
        <w:t>There has been no progress in the repeal or reform of the range of colonial-era laws most often used to limit the exercise of free expression in the country, including the Unlawful Associations Act, the Official Secrets Act, and several sections of the Penal Code, including section 124</w:t>
      </w:r>
      <w:r w:rsidR="000B7ADA" w:rsidRPr="007004C1">
        <w:rPr>
          <w:rFonts w:ascii="Helvetica" w:hAnsi="Helvetica" w:cs="Arial"/>
          <w:sz w:val="20"/>
          <w:szCs w:val="20"/>
        </w:rPr>
        <w:t>A</w:t>
      </w:r>
      <w:r w:rsidRPr="007004C1">
        <w:rPr>
          <w:rFonts w:ascii="Helvetica" w:hAnsi="Helvetica" w:cs="Arial"/>
          <w:sz w:val="20"/>
          <w:szCs w:val="20"/>
        </w:rPr>
        <w:t xml:space="preserve"> (sedition), section 153 (provocation), section 295</w:t>
      </w:r>
      <w:r w:rsidR="000B7ADA" w:rsidRPr="007004C1">
        <w:rPr>
          <w:rFonts w:ascii="Helvetica" w:hAnsi="Helvetica" w:cs="Arial"/>
          <w:sz w:val="20"/>
          <w:szCs w:val="20"/>
        </w:rPr>
        <w:t>A</w:t>
      </w:r>
      <w:r w:rsidRPr="007004C1">
        <w:rPr>
          <w:rFonts w:ascii="Helvetica" w:hAnsi="Helvetica" w:cs="Arial"/>
          <w:sz w:val="20"/>
          <w:szCs w:val="20"/>
        </w:rPr>
        <w:t xml:space="preserve"> (outraging religious feelings), sections 499-500 (defamation) and </w:t>
      </w:r>
      <w:r w:rsidR="00DC16AF" w:rsidRPr="007004C1">
        <w:rPr>
          <w:rFonts w:ascii="Helvetica" w:hAnsi="Helvetica" w:cs="Arial"/>
          <w:sz w:val="20"/>
          <w:szCs w:val="20"/>
        </w:rPr>
        <w:t xml:space="preserve">section </w:t>
      </w:r>
      <w:r w:rsidRPr="007004C1">
        <w:rPr>
          <w:rFonts w:ascii="Helvetica" w:hAnsi="Helvetica" w:cs="Arial"/>
          <w:sz w:val="20"/>
          <w:szCs w:val="20"/>
        </w:rPr>
        <w:t xml:space="preserve">505 (incitement).  These laws all require the urgent attention of Parliament to bring them in line with international human rights law and standards.  </w:t>
      </w:r>
    </w:p>
    <w:p w14:paraId="2EAA1CF0" w14:textId="3F9F8C85" w:rsidR="00995D34" w:rsidRPr="007004C1" w:rsidRDefault="00246A38" w:rsidP="00AB14EA">
      <w:pPr>
        <w:autoSpaceDE w:val="0"/>
        <w:autoSpaceDN w:val="0"/>
        <w:adjustRightInd w:val="0"/>
        <w:spacing w:after="240"/>
        <w:jc w:val="both"/>
        <w:rPr>
          <w:rFonts w:ascii="Helvetica" w:hAnsi="Helvetica" w:cs="Arial"/>
          <w:sz w:val="20"/>
          <w:szCs w:val="20"/>
        </w:rPr>
      </w:pPr>
      <w:r w:rsidRPr="007004C1">
        <w:rPr>
          <w:rFonts w:ascii="Helvetica" w:hAnsi="Helvetica"/>
          <w:sz w:val="20"/>
          <w:szCs w:val="20"/>
        </w:rPr>
        <w:t xml:space="preserve">Section 66(d) of the 2013 Telecommunications Law </w:t>
      </w:r>
      <w:r w:rsidR="009B0CF4">
        <w:rPr>
          <w:rFonts w:ascii="Helvetica" w:hAnsi="Helvetica"/>
          <w:sz w:val="20"/>
          <w:szCs w:val="20"/>
        </w:rPr>
        <w:t>is</w:t>
      </w:r>
      <w:r w:rsidRPr="007004C1">
        <w:rPr>
          <w:rFonts w:ascii="Helvetica" w:hAnsi="Helvetica"/>
          <w:sz w:val="20"/>
          <w:szCs w:val="20"/>
        </w:rPr>
        <w:t xml:space="preserve"> a vaguely defined online defamation provision that has been one of the primary legal provisions used to target journalists and others expressing critical opinions online.</w:t>
      </w:r>
      <w:r w:rsidRPr="007004C1">
        <w:rPr>
          <w:rStyle w:val="FootnoteReference"/>
          <w:rFonts w:ascii="Helvetica" w:hAnsi="Helvetica"/>
          <w:sz w:val="20"/>
          <w:szCs w:val="20"/>
        </w:rPr>
        <w:footnoteReference w:id="4"/>
      </w:r>
      <w:r w:rsidRPr="007004C1">
        <w:rPr>
          <w:rFonts w:ascii="Helvetica" w:hAnsi="Helvetica"/>
          <w:sz w:val="20"/>
          <w:szCs w:val="20"/>
        </w:rPr>
        <w:t xml:space="preserve"> The NLD government has used the law to prosecute individuals for online expression much more frequently than the previous USDP government, which </w:t>
      </w:r>
      <w:r w:rsidR="0025536E" w:rsidRPr="007004C1">
        <w:rPr>
          <w:rFonts w:ascii="Helvetica" w:hAnsi="Helvetica"/>
          <w:sz w:val="20"/>
          <w:szCs w:val="20"/>
        </w:rPr>
        <w:t>wa</w:t>
      </w:r>
      <w:r w:rsidRPr="007004C1">
        <w:rPr>
          <w:rFonts w:ascii="Helvetica" w:hAnsi="Helvetica"/>
          <w:sz w:val="20"/>
          <w:szCs w:val="20"/>
        </w:rPr>
        <w:t>s responsible for passing the law.</w:t>
      </w:r>
      <w:r w:rsidRPr="007004C1">
        <w:rPr>
          <w:rStyle w:val="FootnoteReference"/>
          <w:rFonts w:ascii="Helvetica" w:hAnsi="Helvetica"/>
          <w:sz w:val="20"/>
          <w:szCs w:val="20"/>
        </w:rPr>
        <w:footnoteReference w:id="5"/>
      </w:r>
      <w:r w:rsidRPr="007004C1">
        <w:rPr>
          <w:rFonts w:ascii="Helvetica" w:hAnsi="Helvetica"/>
          <w:sz w:val="20"/>
          <w:szCs w:val="20"/>
        </w:rPr>
        <w:t xml:space="preserve">  Amendments passed by Parliament in August 2017—including to reduce the maximum penalty under section 66(d) from three to two years</w:t>
      </w:r>
      <w:r w:rsidR="00331AE5" w:rsidRPr="007004C1">
        <w:rPr>
          <w:rFonts w:ascii="Helvetica" w:hAnsi="Helvetica"/>
          <w:sz w:val="20"/>
          <w:szCs w:val="20"/>
        </w:rPr>
        <w:t>’</w:t>
      </w:r>
      <w:r w:rsidRPr="007004C1">
        <w:rPr>
          <w:rFonts w:ascii="Helvetica" w:hAnsi="Helvetica"/>
          <w:sz w:val="20"/>
          <w:szCs w:val="20"/>
        </w:rPr>
        <w:t xml:space="preserve"> imprisonment and to allow for release on bail—have not been sufficient, failing to address the incompati</w:t>
      </w:r>
      <w:r w:rsidR="00331AE5" w:rsidRPr="007004C1">
        <w:rPr>
          <w:rFonts w:ascii="Helvetica" w:hAnsi="Helvetica"/>
          <w:sz w:val="20"/>
          <w:szCs w:val="20"/>
        </w:rPr>
        <w:t>bi</w:t>
      </w:r>
      <w:r w:rsidRPr="007004C1">
        <w:rPr>
          <w:rFonts w:ascii="Helvetica" w:hAnsi="Helvetica"/>
          <w:sz w:val="20"/>
          <w:szCs w:val="20"/>
        </w:rPr>
        <w:t>lity of criminal defamation provisions with international human rights law.</w:t>
      </w:r>
      <w:r w:rsidRPr="007004C1">
        <w:rPr>
          <w:rStyle w:val="FootnoteReference"/>
          <w:rFonts w:ascii="Helvetica" w:hAnsi="Helvetica"/>
          <w:sz w:val="20"/>
          <w:szCs w:val="20"/>
        </w:rPr>
        <w:footnoteReference w:id="6"/>
      </w:r>
      <w:r w:rsidRPr="007004C1">
        <w:rPr>
          <w:rFonts w:ascii="Helvetica" w:hAnsi="Helvetica"/>
          <w:sz w:val="20"/>
          <w:szCs w:val="20"/>
        </w:rPr>
        <w:t xml:space="preserve"> </w:t>
      </w:r>
      <w:r w:rsidRPr="007004C1">
        <w:rPr>
          <w:rFonts w:ascii="Helvetica" w:hAnsi="Helvetica" w:cs="Arial"/>
          <w:sz w:val="20"/>
          <w:szCs w:val="20"/>
        </w:rPr>
        <w:t xml:space="preserve">Section </w:t>
      </w:r>
      <w:r w:rsidR="00995D34" w:rsidRPr="007004C1">
        <w:rPr>
          <w:rFonts w:ascii="Helvetica" w:hAnsi="Helvetica" w:cs="Arial"/>
          <w:sz w:val="20"/>
          <w:szCs w:val="20"/>
        </w:rPr>
        <w:t xml:space="preserve">68(a) is additionally of concern: it vaguely criminalises the communication online of </w:t>
      </w:r>
      <w:r w:rsidR="001A6758" w:rsidRPr="007004C1">
        <w:rPr>
          <w:rFonts w:ascii="Helvetica" w:hAnsi="Helvetica" w:cs="Arial"/>
          <w:sz w:val="20"/>
          <w:szCs w:val="20"/>
        </w:rPr>
        <w:t>‘</w:t>
      </w:r>
      <w:r w:rsidR="00995D34" w:rsidRPr="007004C1">
        <w:rPr>
          <w:rFonts w:ascii="Helvetica" w:hAnsi="Helvetica" w:cs="Arial"/>
          <w:sz w:val="20"/>
          <w:szCs w:val="20"/>
        </w:rPr>
        <w:t>incorrect information with dishonesty or participation</w:t>
      </w:r>
      <w:r w:rsidR="001A6758" w:rsidRPr="007004C1">
        <w:rPr>
          <w:rFonts w:ascii="Helvetica" w:hAnsi="Helvetica" w:cs="Arial"/>
          <w:sz w:val="20"/>
          <w:szCs w:val="20"/>
        </w:rPr>
        <w:t>’</w:t>
      </w:r>
      <w:r w:rsidR="009B0CF4">
        <w:rPr>
          <w:rFonts w:ascii="Helvetica" w:hAnsi="Helvetica" w:cs="Arial"/>
          <w:sz w:val="20"/>
          <w:szCs w:val="20"/>
        </w:rPr>
        <w:t>.</w:t>
      </w:r>
      <w:r w:rsidR="00995D34" w:rsidRPr="007004C1">
        <w:rPr>
          <w:rFonts w:ascii="Helvetica" w:hAnsi="Helvetica" w:cs="Arial"/>
          <w:sz w:val="20"/>
          <w:szCs w:val="20"/>
        </w:rPr>
        <w:t xml:space="preserve"> Prosecutions under the law have increased </w:t>
      </w:r>
      <w:r w:rsidR="000407F2" w:rsidRPr="007004C1">
        <w:rPr>
          <w:rFonts w:ascii="Helvetica" w:hAnsi="Helvetica" w:cs="Arial"/>
          <w:sz w:val="20"/>
          <w:szCs w:val="20"/>
        </w:rPr>
        <w:t>since the previous UPR,</w:t>
      </w:r>
      <w:r w:rsidR="00995D34" w:rsidRPr="007004C1">
        <w:rPr>
          <w:rFonts w:ascii="Helvetica" w:hAnsi="Helvetica" w:cs="Arial"/>
          <w:sz w:val="20"/>
          <w:szCs w:val="20"/>
        </w:rPr>
        <w:t xml:space="preserve"> and throughout 2018.</w:t>
      </w:r>
      <w:r w:rsidR="00995D34" w:rsidRPr="007004C1">
        <w:rPr>
          <w:rFonts w:ascii="Helvetica" w:hAnsi="Helvetica" w:cs="Arial"/>
          <w:sz w:val="20"/>
          <w:szCs w:val="20"/>
          <w:vertAlign w:val="superscript"/>
        </w:rPr>
        <w:footnoteReference w:id="7"/>
      </w:r>
      <w:r w:rsidR="00995D34" w:rsidRPr="007004C1">
        <w:rPr>
          <w:rFonts w:ascii="Helvetica" w:hAnsi="Helvetica" w:cs="Arial"/>
          <w:sz w:val="20"/>
          <w:szCs w:val="20"/>
        </w:rPr>
        <w:t xml:space="preserve"> </w:t>
      </w:r>
      <w:r w:rsidR="000407F2" w:rsidRPr="007004C1">
        <w:rPr>
          <w:rFonts w:ascii="Helvetica" w:hAnsi="Helvetica" w:cs="Arial"/>
          <w:sz w:val="20"/>
          <w:szCs w:val="20"/>
        </w:rPr>
        <w:t>T</w:t>
      </w:r>
      <w:r w:rsidR="00995D34" w:rsidRPr="007004C1">
        <w:rPr>
          <w:rFonts w:ascii="Helvetica" w:hAnsi="Helvetica" w:cs="Arial"/>
          <w:sz w:val="20"/>
          <w:szCs w:val="20"/>
        </w:rPr>
        <w:t>ogether with the criminal defamation provisions found in section 34(d) of the Electronic Transactions Law</w:t>
      </w:r>
      <w:r w:rsidR="000407F2" w:rsidRPr="007004C1">
        <w:rPr>
          <w:rFonts w:ascii="Helvetica" w:hAnsi="Helvetica" w:cs="Arial"/>
          <w:sz w:val="20"/>
          <w:szCs w:val="20"/>
        </w:rPr>
        <w:t xml:space="preserve">, these provisions seriously restrict the right to freedom of expression in the country. </w:t>
      </w:r>
    </w:p>
    <w:p w14:paraId="4F25009F" w14:textId="77777777" w:rsidR="00BB0E82" w:rsidRPr="007004C1" w:rsidRDefault="00BB0E82" w:rsidP="00EA53AC">
      <w:pPr>
        <w:autoSpaceDE w:val="0"/>
        <w:autoSpaceDN w:val="0"/>
        <w:adjustRightInd w:val="0"/>
        <w:jc w:val="both"/>
        <w:rPr>
          <w:rFonts w:ascii="Helvetica" w:hAnsi="Helvetica" w:cs="Arial"/>
          <w:b/>
          <w:bCs/>
          <w:sz w:val="20"/>
          <w:szCs w:val="20"/>
        </w:rPr>
      </w:pPr>
      <w:r w:rsidRPr="007004C1">
        <w:rPr>
          <w:rFonts w:ascii="Helvetica" w:hAnsi="Helvetica" w:cs="Arial"/>
          <w:b/>
          <w:bCs/>
          <w:sz w:val="20"/>
          <w:szCs w:val="20"/>
        </w:rPr>
        <w:t xml:space="preserve">Recommendations: </w:t>
      </w:r>
    </w:p>
    <w:p w14:paraId="5995C102" w14:textId="54DE5D07" w:rsidR="00BB0E82" w:rsidRPr="009B0CF4" w:rsidRDefault="00BB0E82" w:rsidP="00AB14EA">
      <w:pPr>
        <w:pStyle w:val="ListParagraph"/>
        <w:numPr>
          <w:ilvl w:val="0"/>
          <w:numId w:val="4"/>
        </w:numPr>
        <w:jc w:val="both"/>
        <w:rPr>
          <w:rFonts w:ascii="Helvetica" w:hAnsi="Helvetica"/>
          <w:sz w:val="20"/>
          <w:szCs w:val="20"/>
          <w:lang w:val="en-GB"/>
        </w:rPr>
      </w:pPr>
      <w:r w:rsidRPr="007004C1">
        <w:rPr>
          <w:rFonts w:ascii="Helvetica" w:hAnsi="Helvetica"/>
          <w:sz w:val="20"/>
          <w:szCs w:val="20"/>
        </w:rPr>
        <w:t xml:space="preserve">Take immediate steps to repeal or reform all legislation that restricts the right to freedom of expression, </w:t>
      </w:r>
      <w:r w:rsidRPr="009B0CF4">
        <w:rPr>
          <w:rFonts w:ascii="Helvetica" w:hAnsi="Helvetica"/>
          <w:sz w:val="20"/>
          <w:szCs w:val="20"/>
        </w:rPr>
        <w:t xml:space="preserve">and bring </w:t>
      </w:r>
      <w:r w:rsidR="00103753" w:rsidRPr="009B0CF4">
        <w:rPr>
          <w:rFonts w:ascii="Helvetica" w:hAnsi="Helvetica"/>
          <w:sz w:val="20"/>
          <w:szCs w:val="20"/>
        </w:rPr>
        <w:t>such laws</w:t>
      </w:r>
      <w:r w:rsidRPr="009B0CF4">
        <w:rPr>
          <w:rFonts w:ascii="Helvetica" w:hAnsi="Helvetica"/>
          <w:sz w:val="20"/>
          <w:szCs w:val="20"/>
        </w:rPr>
        <w:t xml:space="preserve"> in line with international human rights law and standards, including </w:t>
      </w:r>
      <w:r w:rsidR="00E25F7B" w:rsidRPr="009B0CF4">
        <w:rPr>
          <w:rFonts w:ascii="Helvetica" w:hAnsi="Helvetica"/>
          <w:sz w:val="20"/>
          <w:szCs w:val="20"/>
        </w:rPr>
        <w:t>by</w:t>
      </w:r>
      <w:r w:rsidRPr="009B0CF4">
        <w:rPr>
          <w:rFonts w:ascii="Helvetica" w:hAnsi="Helvetica"/>
          <w:sz w:val="20"/>
          <w:szCs w:val="20"/>
        </w:rPr>
        <w:t xml:space="preserve">: </w:t>
      </w:r>
    </w:p>
    <w:p w14:paraId="611A3D1F" w14:textId="78B60718" w:rsidR="00BB0E82" w:rsidRPr="009B0CF4" w:rsidRDefault="00697153" w:rsidP="00AB14EA">
      <w:pPr>
        <w:pStyle w:val="ListParagraph"/>
        <w:numPr>
          <w:ilvl w:val="1"/>
          <w:numId w:val="4"/>
        </w:numPr>
        <w:jc w:val="both"/>
        <w:rPr>
          <w:rFonts w:ascii="Helvetica" w:hAnsi="Helvetica"/>
          <w:sz w:val="20"/>
          <w:szCs w:val="20"/>
          <w:lang w:val="en-GB"/>
        </w:rPr>
      </w:pPr>
      <w:r w:rsidRPr="009B0CF4">
        <w:rPr>
          <w:rFonts w:ascii="Helvetica" w:hAnsi="Helvetica"/>
          <w:sz w:val="20"/>
          <w:szCs w:val="20"/>
          <w:lang w:val="en-GB"/>
        </w:rPr>
        <w:t>Repeal</w:t>
      </w:r>
      <w:r w:rsidR="00E25F7B" w:rsidRPr="009B0CF4">
        <w:rPr>
          <w:rFonts w:ascii="Helvetica" w:hAnsi="Helvetica"/>
          <w:sz w:val="20"/>
          <w:szCs w:val="20"/>
          <w:lang w:val="en-GB"/>
        </w:rPr>
        <w:t>ing</w:t>
      </w:r>
      <w:r w:rsidR="000B7ADA" w:rsidRPr="009B0CF4">
        <w:rPr>
          <w:rFonts w:ascii="Helvetica" w:hAnsi="Helvetica"/>
          <w:sz w:val="20"/>
          <w:szCs w:val="20"/>
          <w:lang w:val="en-GB"/>
        </w:rPr>
        <w:t xml:space="preserve"> or reforming in line with international law</w:t>
      </w:r>
      <w:r w:rsidRPr="009B0CF4">
        <w:rPr>
          <w:rFonts w:ascii="Helvetica" w:hAnsi="Helvetica"/>
          <w:sz w:val="20"/>
          <w:szCs w:val="20"/>
          <w:lang w:val="en-GB"/>
        </w:rPr>
        <w:t xml:space="preserve"> </w:t>
      </w:r>
      <w:r w:rsidR="00C91E28" w:rsidRPr="009B0CF4">
        <w:rPr>
          <w:rFonts w:ascii="Helvetica" w:hAnsi="Helvetica"/>
          <w:sz w:val="20"/>
          <w:szCs w:val="20"/>
          <w:lang w:val="en-GB"/>
        </w:rPr>
        <w:t>s</w:t>
      </w:r>
      <w:r w:rsidR="00600EFD" w:rsidRPr="009B0CF4">
        <w:rPr>
          <w:rFonts w:ascii="Helvetica" w:hAnsi="Helvetica"/>
          <w:sz w:val="20"/>
          <w:szCs w:val="20"/>
          <w:lang w:val="en-GB"/>
        </w:rPr>
        <w:t>ections 124</w:t>
      </w:r>
      <w:r w:rsidR="009B0CF4" w:rsidRPr="009B0CF4">
        <w:rPr>
          <w:rFonts w:ascii="Helvetica" w:hAnsi="Helvetica"/>
          <w:sz w:val="20"/>
          <w:szCs w:val="20"/>
          <w:lang w:val="en-GB"/>
        </w:rPr>
        <w:t>A, 153, 295A</w:t>
      </w:r>
      <w:r w:rsidR="00600EFD" w:rsidRPr="009B0CF4">
        <w:rPr>
          <w:rFonts w:ascii="Helvetica" w:hAnsi="Helvetica"/>
          <w:sz w:val="20"/>
          <w:szCs w:val="20"/>
          <w:lang w:val="en-GB"/>
        </w:rPr>
        <w:t>, 499-500, and 505</w:t>
      </w:r>
      <w:r w:rsidR="00C91E28" w:rsidRPr="009B0CF4">
        <w:rPr>
          <w:rFonts w:ascii="Helvetica" w:hAnsi="Helvetica"/>
          <w:sz w:val="20"/>
          <w:szCs w:val="20"/>
          <w:lang w:val="en-GB"/>
        </w:rPr>
        <w:t xml:space="preserve"> </w:t>
      </w:r>
      <w:r w:rsidR="00600EFD" w:rsidRPr="009B0CF4">
        <w:rPr>
          <w:rFonts w:ascii="Helvetica" w:hAnsi="Helvetica"/>
          <w:sz w:val="20"/>
          <w:szCs w:val="20"/>
          <w:lang w:val="en-GB"/>
        </w:rPr>
        <w:t xml:space="preserve">of the Penal </w:t>
      </w:r>
      <w:r w:rsidR="00C91E28" w:rsidRPr="009B0CF4">
        <w:rPr>
          <w:rFonts w:ascii="Helvetica" w:hAnsi="Helvetica"/>
          <w:sz w:val="20"/>
          <w:szCs w:val="20"/>
          <w:lang w:val="en-GB"/>
        </w:rPr>
        <w:t>C</w:t>
      </w:r>
      <w:r w:rsidR="00600EFD" w:rsidRPr="009B0CF4">
        <w:rPr>
          <w:rFonts w:ascii="Helvetica" w:hAnsi="Helvetica"/>
          <w:sz w:val="20"/>
          <w:szCs w:val="20"/>
          <w:lang w:val="en-GB"/>
        </w:rPr>
        <w:t xml:space="preserve">ode </w:t>
      </w:r>
    </w:p>
    <w:p w14:paraId="46A7AE78" w14:textId="1091C824" w:rsidR="00600EFD" w:rsidRPr="009B0CF4" w:rsidRDefault="00697153" w:rsidP="00AB14EA">
      <w:pPr>
        <w:pStyle w:val="ListParagraph"/>
        <w:numPr>
          <w:ilvl w:val="1"/>
          <w:numId w:val="4"/>
        </w:numPr>
        <w:jc w:val="both"/>
        <w:rPr>
          <w:rFonts w:ascii="Helvetica" w:hAnsi="Helvetica"/>
          <w:sz w:val="20"/>
          <w:szCs w:val="20"/>
          <w:lang w:val="en-GB"/>
        </w:rPr>
      </w:pPr>
      <w:r w:rsidRPr="009B0CF4">
        <w:rPr>
          <w:rFonts w:ascii="Helvetica" w:hAnsi="Helvetica"/>
          <w:sz w:val="20"/>
          <w:szCs w:val="20"/>
          <w:lang w:val="en-GB"/>
        </w:rPr>
        <w:t>Repeal</w:t>
      </w:r>
      <w:r w:rsidR="00E25F7B" w:rsidRPr="009B0CF4">
        <w:rPr>
          <w:rFonts w:ascii="Helvetica" w:hAnsi="Helvetica"/>
          <w:sz w:val="20"/>
          <w:szCs w:val="20"/>
          <w:lang w:val="en-GB"/>
        </w:rPr>
        <w:t>ing</w:t>
      </w:r>
      <w:r w:rsidRPr="009B0CF4">
        <w:rPr>
          <w:rFonts w:ascii="Helvetica" w:hAnsi="Helvetica"/>
          <w:sz w:val="20"/>
          <w:szCs w:val="20"/>
          <w:lang w:val="en-GB"/>
        </w:rPr>
        <w:t xml:space="preserve"> </w:t>
      </w:r>
      <w:r w:rsidR="00C91E28" w:rsidRPr="009B0CF4">
        <w:rPr>
          <w:rFonts w:ascii="Helvetica" w:hAnsi="Helvetica"/>
          <w:sz w:val="20"/>
          <w:szCs w:val="20"/>
          <w:lang w:val="en-GB"/>
        </w:rPr>
        <w:t>s</w:t>
      </w:r>
      <w:r w:rsidR="00600EFD" w:rsidRPr="009B0CF4">
        <w:rPr>
          <w:rFonts w:ascii="Helvetica" w:hAnsi="Helvetica"/>
          <w:sz w:val="20"/>
          <w:szCs w:val="20"/>
          <w:lang w:val="en-GB"/>
        </w:rPr>
        <w:t>ection</w:t>
      </w:r>
      <w:r w:rsidR="00C91E28" w:rsidRPr="009B0CF4">
        <w:rPr>
          <w:rFonts w:ascii="Helvetica" w:hAnsi="Helvetica"/>
          <w:sz w:val="20"/>
          <w:szCs w:val="20"/>
          <w:lang w:val="en-GB"/>
        </w:rPr>
        <w:t>s</w:t>
      </w:r>
      <w:r w:rsidR="00600EFD" w:rsidRPr="009B0CF4">
        <w:rPr>
          <w:rFonts w:ascii="Helvetica" w:hAnsi="Helvetica"/>
          <w:sz w:val="20"/>
          <w:szCs w:val="20"/>
          <w:lang w:val="en-GB"/>
        </w:rPr>
        <w:t xml:space="preserve"> 66(d) and 6</w:t>
      </w:r>
      <w:r w:rsidR="009B0CF4" w:rsidRPr="009B0CF4">
        <w:rPr>
          <w:rFonts w:ascii="Helvetica" w:hAnsi="Helvetica"/>
          <w:sz w:val="20"/>
          <w:szCs w:val="20"/>
          <w:lang w:val="en-GB"/>
        </w:rPr>
        <w:t>8(a) of the Telecommunications L</w:t>
      </w:r>
      <w:r w:rsidR="00600EFD" w:rsidRPr="009B0CF4">
        <w:rPr>
          <w:rFonts w:ascii="Helvetica" w:hAnsi="Helvetica"/>
          <w:sz w:val="20"/>
          <w:szCs w:val="20"/>
          <w:lang w:val="en-GB"/>
        </w:rPr>
        <w:t xml:space="preserve">aw </w:t>
      </w:r>
    </w:p>
    <w:p w14:paraId="29DD1420" w14:textId="77659A80" w:rsidR="00600EFD" w:rsidRPr="009B0CF4" w:rsidRDefault="00697153" w:rsidP="00AB14EA">
      <w:pPr>
        <w:pStyle w:val="ListParagraph"/>
        <w:numPr>
          <w:ilvl w:val="1"/>
          <w:numId w:val="4"/>
        </w:numPr>
        <w:jc w:val="both"/>
        <w:rPr>
          <w:rFonts w:ascii="Helvetica" w:hAnsi="Helvetica"/>
          <w:sz w:val="20"/>
          <w:szCs w:val="20"/>
          <w:lang w:val="en-GB"/>
        </w:rPr>
      </w:pPr>
      <w:r w:rsidRPr="009B0CF4">
        <w:rPr>
          <w:rFonts w:ascii="Helvetica" w:hAnsi="Helvetica"/>
          <w:sz w:val="20"/>
          <w:szCs w:val="20"/>
          <w:lang w:val="en-GB"/>
        </w:rPr>
        <w:t>Repeal</w:t>
      </w:r>
      <w:r w:rsidR="00E25F7B" w:rsidRPr="009B0CF4">
        <w:rPr>
          <w:rFonts w:ascii="Helvetica" w:hAnsi="Helvetica"/>
          <w:sz w:val="20"/>
          <w:szCs w:val="20"/>
          <w:lang w:val="en-GB"/>
        </w:rPr>
        <w:t>ing</w:t>
      </w:r>
      <w:r w:rsidRPr="009B0CF4">
        <w:rPr>
          <w:rFonts w:ascii="Helvetica" w:hAnsi="Helvetica"/>
          <w:sz w:val="20"/>
          <w:szCs w:val="20"/>
          <w:lang w:val="en-GB"/>
        </w:rPr>
        <w:t xml:space="preserve"> </w:t>
      </w:r>
      <w:r w:rsidR="00C91E28" w:rsidRPr="009B0CF4">
        <w:rPr>
          <w:rFonts w:ascii="Helvetica" w:hAnsi="Helvetica"/>
          <w:sz w:val="20"/>
          <w:szCs w:val="20"/>
          <w:lang w:val="en-GB"/>
        </w:rPr>
        <w:t>s</w:t>
      </w:r>
      <w:r w:rsidR="00600EFD" w:rsidRPr="009B0CF4">
        <w:rPr>
          <w:rFonts w:ascii="Helvetica" w:hAnsi="Helvetica"/>
          <w:sz w:val="20"/>
          <w:szCs w:val="20"/>
          <w:lang w:val="en-GB"/>
        </w:rPr>
        <w:t xml:space="preserve">ection 34(d) </w:t>
      </w:r>
      <w:r w:rsidR="009B0CF4" w:rsidRPr="009B0CF4">
        <w:rPr>
          <w:rFonts w:ascii="Helvetica" w:hAnsi="Helvetica"/>
          <w:sz w:val="20"/>
          <w:szCs w:val="20"/>
          <w:lang w:val="en-GB"/>
        </w:rPr>
        <w:t>of the Electronic Transactions L</w:t>
      </w:r>
      <w:r w:rsidR="00600EFD" w:rsidRPr="009B0CF4">
        <w:rPr>
          <w:rFonts w:ascii="Helvetica" w:hAnsi="Helvetica"/>
          <w:sz w:val="20"/>
          <w:szCs w:val="20"/>
          <w:lang w:val="en-GB"/>
        </w:rPr>
        <w:t xml:space="preserve">aw </w:t>
      </w:r>
    </w:p>
    <w:p w14:paraId="2159E3FF" w14:textId="77777777" w:rsidR="00600EFD" w:rsidRPr="009B0CF4" w:rsidRDefault="00697153" w:rsidP="00AB14EA">
      <w:pPr>
        <w:pStyle w:val="ListParagraph"/>
        <w:numPr>
          <w:ilvl w:val="1"/>
          <w:numId w:val="4"/>
        </w:numPr>
        <w:jc w:val="both"/>
        <w:rPr>
          <w:rFonts w:ascii="Helvetica" w:hAnsi="Helvetica"/>
          <w:sz w:val="20"/>
          <w:szCs w:val="20"/>
          <w:lang w:val="en-GB"/>
        </w:rPr>
      </w:pPr>
      <w:r w:rsidRPr="009B0CF4">
        <w:rPr>
          <w:rFonts w:ascii="Helvetica" w:hAnsi="Helvetica"/>
          <w:sz w:val="20"/>
          <w:szCs w:val="20"/>
          <w:lang w:val="en-GB"/>
        </w:rPr>
        <w:t>Repeal</w:t>
      </w:r>
      <w:r w:rsidR="00E25F7B" w:rsidRPr="009B0CF4">
        <w:rPr>
          <w:rFonts w:ascii="Helvetica" w:hAnsi="Helvetica"/>
          <w:sz w:val="20"/>
          <w:szCs w:val="20"/>
          <w:lang w:val="en-GB"/>
        </w:rPr>
        <w:t>ing</w:t>
      </w:r>
      <w:r w:rsidRPr="009B0CF4">
        <w:rPr>
          <w:rFonts w:ascii="Helvetica" w:hAnsi="Helvetica"/>
          <w:sz w:val="20"/>
          <w:szCs w:val="20"/>
          <w:lang w:val="en-GB"/>
        </w:rPr>
        <w:t xml:space="preserve"> or reform</w:t>
      </w:r>
      <w:r w:rsidR="00E25F7B" w:rsidRPr="009B0CF4">
        <w:rPr>
          <w:rFonts w:ascii="Helvetica" w:hAnsi="Helvetica"/>
          <w:sz w:val="20"/>
          <w:szCs w:val="20"/>
          <w:lang w:val="en-GB"/>
        </w:rPr>
        <w:t>ing</w:t>
      </w:r>
      <w:r w:rsidRPr="009B0CF4">
        <w:rPr>
          <w:rFonts w:ascii="Helvetica" w:hAnsi="Helvetica"/>
          <w:sz w:val="20"/>
          <w:szCs w:val="20"/>
          <w:lang w:val="en-GB"/>
        </w:rPr>
        <w:t xml:space="preserve"> in line with international law t</w:t>
      </w:r>
      <w:r w:rsidR="00600EFD" w:rsidRPr="009B0CF4">
        <w:rPr>
          <w:rFonts w:ascii="Helvetica" w:hAnsi="Helvetica"/>
          <w:sz w:val="20"/>
          <w:szCs w:val="20"/>
          <w:lang w:val="en-GB"/>
        </w:rPr>
        <w:t>he Official Secrets Act</w:t>
      </w:r>
    </w:p>
    <w:p w14:paraId="108C7559" w14:textId="77777777" w:rsidR="00BB0E82" w:rsidRPr="009B0CF4" w:rsidRDefault="00296F79" w:rsidP="00AB14EA">
      <w:pPr>
        <w:pStyle w:val="ListParagraph"/>
        <w:numPr>
          <w:ilvl w:val="1"/>
          <w:numId w:val="4"/>
        </w:numPr>
        <w:jc w:val="both"/>
        <w:rPr>
          <w:rFonts w:ascii="Helvetica" w:hAnsi="Helvetica"/>
          <w:sz w:val="20"/>
          <w:szCs w:val="20"/>
          <w:lang w:val="en-GB"/>
        </w:rPr>
      </w:pPr>
      <w:r w:rsidRPr="009B0CF4">
        <w:rPr>
          <w:rFonts w:ascii="Helvetica" w:hAnsi="Helvetica"/>
          <w:sz w:val="20"/>
          <w:szCs w:val="20"/>
          <w:lang w:val="en-GB"/>
        </w:rPr>
        <w:t>Repeal</w:t>
      </w:r>
      <w:r w:rsidR="00E25F7B" w:rsidRPr="009B0CF4">
        <w:rPr>
          <w:rFonts w:ascii="Helvetica" w:hAnsi="Helvetica"/>
          <w:sz w:val="20"/>
          <w:szCs w:val="20"/>
          <w:lang w:val="en-GB"/>
        </w:rPr>
        <w:t>ing</w:t>
      </w:r>
      <w:r w:rsidRPr="009B0CF4">
        <w:rPr>
          <w:rFonts w:ascii="Helvetica" w:hAnsi="Helvetica"/>
          <w:sz w:val="20"/>
          <w:szCs w:val="20"/>
          <w:lang w:val="en-GB"/>
        </w:rPr>
        <w:t xml:space="preserve"> or reform</w:t>
      </w:r>
      <w:r w:rsidR="00E25F7B" w:rsidRPr="009B0CF4">
        <w:rPr>
          <w:rFonts w:ascii="Helvetica" w:hAnsi="Helvetica"/>
          <w:sz w:val="20"/>
          <w:szCs w:val="20"/>
          <w:lang w:val="en-GB"/>
        </w:rPr>
        <w:t>ing</w:t>
      </w:r>
      <w:r w:rsidRPr="009B0CF4">
        <w:rPr>
          <w:rFonts w:ascii="Helvetica" w:hAnsi="Helvetica"/>
          <w:sz w:val="20"/>
          <w:szCs w:val="20"/>
          <w:lang w:val="en-GB"/>
        </w:rPr>
        <w:t xml:space="preserve"> in line with international law the </w:t>
      </w:r>
      <w:r w:rsidR="00600EFD" w:rsidRPr="009B0CF4">
        <w:rPr>
          <w:rFonts w:ascii="Helvetica" w:hAnsi="Helvetica"/>
          <w:sz w:val="20"/>
          <w:szCs w:val="20"/>
          <w:lang w:val="en-GB"/>
        </w:rPr>
        <w:t xml:space="preserve">Unlawful Associations Act </w:t>
      </w:r>
    </w:p>
    <w:p w14:paraId="777E8449" w14:textId="77777777" w:rsidR="00562A48" w:rsidRPr="007004C1" w:rsidRDefault="00562A48" w:rsidP="00AB14EA">
      <w:pPr>
        <w:pStyle w:val="NormalWeb"/>
        <w:jc w:val="both"/>
        <w:rPr>
          <w:rFonts w:ascii="Helvetica" w:hAnsi="Helvetica"/>
          <w:b/>
          <w:color w:val="FF0000"/>
          <w:sz w:val="22"/>
          <w:szCs w:val="22"/>
        </w:rPr>
      </w:pPr>
      <w:r w:rsidRPr="007004C1">
        <w:rPr>
          <w:rFonts w:ascii="Helvetica" w:hAnsi="Helvetica"/>
          <w:b/>
          <w:color w:val="FF0000"/>
          <w:sz w:val="22"/>
          <w:szCs w:val="22"/>
        </w:rPr>
        <w:t>Prosecution of journalists, human rights defenders, and others exercising their right to freedom of expression and information</w:t>
      </w:r>
    </w:p>
    <w:p w14:paraId="4BA5E41F" w14:textId="77777777" w:rsidR="00562A48" w:rsidRPr="007004C1" w:rsidRDefault="00562A48" w:rsidP="00AB14EA">
      <w:pPr>
        <w:jc w:val="both"/>
        <w:rPr>
          <w:rFonts w:ascii="Helvetica" w:hAnsi="Helvetica"/>
          <w:b/>
          <w:sz w:val="20"/>
          <w:szCs w:val="20"/>
        </w:rPr>
      </w:pPr>
      <w:r w:rsidRPr="007004C1">
        <w:rPr>
          <w:rFonts w:ascii="Helvetica" w:hAnsi="Helvetica"/>
          <w:b/>
          <w:sz w:val="20"/>
          <w:szCs w:val="20"/>
        </w:rPr>
        <w:t>During the 2015 UPR, Myanmar supported one recommendation relating to reprisals against those exercising their rights to freedom of expression and assembly and one related to the release of political prisoners.</w:t>
      </w:r>
      <w:r w:rsidRPr="007004C1">
        <w:rPr>
          <w:rStyle w:val="FootnoteReference"/>
          <w:rFonts w:ascii="Helvetica" w:hAnsi="Helvetica"/>
          <w:b/>
          <w:sz w:val="20"/>
          <w:szCs w:val="20"/>
        </w:rPr>
        <w:footnoteReference w:id="8"/>
      </w:r>
      <w:r w:rsidRPr="007004C1">
        <w:rPr>
          <w:rFonts w:ascii="Helvetica" w:hAnsi="Helvetica"/>
          <w:b/>
          <w:sz w:val="20"/>
          <w:szCs w:val="20"/>
        </w:rPr>
        <w:t xml:space="preserve"> Myanmar noted eight recommendations relating to the release of political prisoners, prisoners of conscience, human rights defenders and others who expressed dissenting viewpoints.</w:t>
      </w:r>
      <w:r w:rsidRPr="007004C1">
        <w:rPr>
          <w:rStyle w:val="FootnoteReference"/>
          <w:rFonts w:ascii="Helvetica" w:hAnsi="Helvetica"/>
          <w:b/>
          <w:sz w:val="20"/>
          <w:szCs w:val="20"/>
        </w:rPr>
        <w:footnoteReference w:id="9"/>
      </w:r>
    </w:p>
    <w:p w14:paraId="362D5FFD" w14:textId="77777777" w:rsidR="00562A48" w:rsidRPr="007004C1" w:rsidRDefault="00562A48" w:rsidP="00AB14EA">
      <w:pPr>
        <w:jc w:val="both"/>
        <w:rPr>
          <w:rFonts w:ascii="Helvetica" w:hAnsi="Helvetica"/>
          <w:sz w:val="20"/>
          <w:szCs w:val="20"/>
        </w:rPr>
      </w:pPr>
    </w:p>
    <w:p w14:paraId="05C847E1" w14:textId="77777777" w:rsidR="00B037EA" w:rsidRPr="007004C1" w:rsidRDefault="00246A38" w:rsidP="00AB14EA">
      <w:pPr>
        <w:jc w:val="both"/>
        <w:rPr>
          <w:rFonts w:ascii="Helvetica" w:hAnsi="Helvetica"/>
          <w:sz w:val="20"/>
          <w:szCs w:val="20"/>
        </w:rPr>
      </w:pPr>
      <w:r w:rsidRPr="007004C1">
        <w:rPr>
          <w:rFonts w:ascii="Helvetica" w:hAnsi="Helvetica"/>
          <w:sz w:val="20"/>
          <w:szCs w:val="20"/>
        </w:rPr>
        <w:t>Regrettably, since 2015 the number of arbitrary arrests and prosecutions of journalists, human rights defenders, protesters and political opponents under the above-mentioned laws has notably increased, with a surge of prosecutions in 2017 continuing throughout 2018.</w:t>
      </w:r>
      <w:r w:rsidRPr="007004C1">
        <w:rPr>
          <w:rStyle w:val="FootnoteReference"/>
          <w:rFonts w:ascii="Helvetica" w:hAnsi="Helvetica"/>
          <w:sz w:val="20"/>
          <w:szCs w:val="20"/>
        </w:rPr>
        <w:footnoteReference w:id="10"/>
      </w:r>
    </w:p>
    <w:p w14:paraId="6F7A237B" w14:textId="77777777" w:rsidR="00B037EA" w:rsidRPr="007004C1" w:rsidRDefault="00B037EA" w:rsidP="00AB14EA">
      <w:pPr>
        <w:jc w:val="both"/>
        <w:rPr>
          <w:rFonts w:ascii="Helvetica" w:hAnsi="Helvetica"/>
          <w:sz w:val="20"/>
          <w:szCs w:val="20"/>
        </w:rPr>
      </w:pPr>
    </w:p>
    <w:p w14:paraId="3BB00DFC" w14:textId="637AE31A" w:rsidR="00B037EA" w:rsidRPr="007004C1" w:rsidRDefault="00B037EA" w:rsidP="00AB14EA">
      <w:pPr>
        <w:jc w:val="both"/>
        <w:rPr>
          <w:rFonts w:ascii="Helvetica" w:hAnsi="Helvetica"/>
          <w:sz w:val="20"/>
          <w:szCs w:val="20"/>
        </w:rPr>
      </w:pPr>
      <w:r w:rsidRPr="007004C1">
        <w:rPr>
          <w:rFonts w:ascii="Helvetica" w:hAnsi="Helvetica"/>
          <w:sz w:val="20"/>
          <w:szCs w:val="20"/>
        </w:rPr>
        <w:t>In many cases, public officials</w:t>
      </w:r>
      <w:r w:rsidR="00E27CF6" w:rsidRPr="007004C1">
        <w:rPr>
          <w:rFonts w:ascii="Helvetica" w:hAnsi="Helvetica"/>
          <w:sz w:val="20"/>
          <w:szCs w:val="20"/>
        </w:rPr>
        <w:t>—</w:t>
      </w:r>
      <w:r w:rsidRPr="007004C1">
        <w:rPr>
          <w:rFonts w:ascii="Helvetica" w:hAnsi="Helvetica"/>
          <w:sz w:val="20"/>
          <w:szCs w:val="20"/>
        </w:rPr>
        <w:t>including both military and civilian officials</w:t>
      </w:r>
      <w:r w:rsidR="00E27CF6" w:rsidRPr="007004C1">
        <w:rPr>
          <w:rFonts w:ascii="Helvetica" w:hAnsi="Helvetica"/>
          <w:sz w:val="20"/>
          <w:szCs w:val="20"/>
        </w:rPr>
        <w:t>—</w:t>
      </w:r>
      <w:r w:rsidRPr="007004C1">
        <w:rPr>
          <w:rFonts w:ascii="Helvetica" w:hAnsi="Helvetica"/>
          <w:sz w:val="20"/>
          <w:szCs w:val="20"/>
        </w:rPr>
        <w:t xml:space="preserve">initiated criminal proceedings against journalists, activists and others for their work reporting on human rights violations and abuses, or otherwise for exercising the right to freedom of expression. </w:t>
      </w:r>
    </w:p>
    <w:p w14:paraId="6C155064" w14:textId="77777777" w:rsidR="00246A38" w:rsidRPr="007004C1" w:rsidRDefault="00246A38" w:rsidP="00AB14EA">
      <w:pPr>
        <w:jc w:val="both"/>
        <w:rPr>
          <w:rFonts w:ascii="Helvetica" w:hAnsi="Helvetica"/>
          <w:sz w:val="20"/>
          <w:szCs w:val="20"/>
        </w:rPr>
      </w:pPr>
    </w:p>
    <w:p w14:paraId="08B9EFFD" w14:textId="77777777" w:rsidR="00B037EA" w:rsidRPr="007004C1" w:rsidRDefault="00562A48" w:rsidP="00AB14EA">
      <w:pPr>
        <w:jc w:val="both"/>
        <w:rPr>
          <w:rFonts w:ascii="Helvetica" w:hAnsi="Helvetica"/>
          <w:sz w:val="20"/>
          <w:szCs w:val="20"/>
        </w:rPr>
      </w:pPr>
      <w:r w:rsidRPr="007004C1">
        <w:rPr>
          <w:rFonts w:ascii="Helvetica" w:hAnsi="Helvetica"/>
          <w:sz w:val="20"/>
          <w:szCs w:val="20"/>
        </w:rPr>
        <w:t xml:space="preserve">The government </w:t>
      </w:r>
      <w:r w:rsidR="00B037EA" w:rsidRPr="007004C1">
        <w:rPr>
          <w:rFonts w:ascii="Helvetica" w:hAnsi="Helvetica"/>
          <w:sz w:val="20"/>
          <w:szCs w:val="20"/>
        </w:rPr>
        <w:t>has targeted</w:t>
      </w:r>
      <w:r w:rsidRPr="007004C1">
        <w:rPr>
          <w:rFonts w:ascii="Helvetica" w:hAnsi="Helvetica"/>
          <w:sz w:val="20"/>
          <w:szCs w:val="20"/>
        </w:rPr>
        <w:t xml:space="preserve"> </w:t>
      </w:r>
      <w:r w:rsidR="00B037EA" w:rsidRPr="007004C1">
        <w:rPr>
          <w:rFonts w:ascii="Helvetica" w:hAnsi="Helvetica"/>
          <w:sz w:val="20"/>
          <w:szCs w:val="20"/>
        </w:rPr>
        <w:t xml:space="preserve">media workers </w:t>
      </w:r>
      <w:r w:rsidRPr="007004C1">
        <w:rPr>
          <w:rFonts w:ascii="Helvetica" w:hAnsi="Helvetica"/>
          <w:sz w:val="20"/>
          <w:szCs w:val="20"/>
        </w:rPr>
        <w:t>seeking to report on events in conflict areas in Rakhine, Shan and Kachin States</w:t>
      </w:r>
      <w:r w:rsidR="00B037EA" w:rsidRPr="007004C1">
        <w:rPr>
          <w:rFonts w:ascii="Helvetica" w:hAnsi="Helvetica"/>
          <w:sz w:val="20"/>
          <w:szCs w:val="20"/>
        </w:rPr>
        <w:t>:</w:t>
      </w:r>
      <w:r w:rsidRPr="007004C1">
        <w:rPr>
          <w:rFonts w:ascii="Helvetica" w:hAnsi="Helvetica"/>
          <w:sz w:val="20"/>
          <w:szCs w:val="20"/>
        </w:rPr>
        <w:t xml:space="preserve"> </w:t>
      </w:r>
    </w:p>
    <w:p w14:paraId="60386080" w14:textId="77777777" w:rsidR="00B037EA" w:rsidRPr="007004C1" w:rsidRDefault="00B037EA" w:rsidP="00AB14EA">
      <w:pPr>
        <w:jc w:val="both"/>
        <w:rPr>
          <w:rFonts w:ascii="Helvetica" w:hAnsi="Helvetica"/>
          <w:sz w:val="20"/>
          <w:szCs w:val="20"/>
        </w:rPr>
      </w:pPr>
    </w:p>
    <w:p w14:paraId="2F9039DA" w14:textId="11D0BB57" w:rsidR="00E80D83" w:rsidRPr="007004C1" w:rsidRDefault="009376DD" w:rsidP="00AB14EA">
      <w:pPr>
        <w:pStyle w:val="ListParagraph"/>
        <w:numPr>
          <w:ilvl w:val="0"/>
          <w:numId w:val="30"/>
        </w:numPr>
        <w:jc w:val="both"/>
        <w:rPr>
          <w:rFonts w:ascii="Helvetica" w:hAnsi="Helvetica"/>
          <w:sz w:val="20"/>
          <w:szCs w:val="20"/>
        </w:rPr>
      </w:pPr>
      <w:r w:rsidRPr="007004C1">
        <w:rPr>
          <w:rFonts w:ascii="Helvetica" w:hAnsi="Helvetica"/>
          <w:sz w:val="20"/>
          <w:szCs w:val="20"/>
        </w:rPr>
        <w:t xml:space="preserve">In June 2017, </w:t>
      </w:r>
      <w:r w:rsidR="00E80D83" w:rsidRPr="007004C1">
        <w:rPr>
          <w:rFonts w:ascii="Helvetica" w:hAnsi="Helvetica"/>
          <w:sz w:val="20"/>
          <w:szCs w:val="20"/>
        </w:rPr>
        <w:t>authorities arrested and charged journalists Lawi Weng, Aye Nai and Phyae Phone Aung under the Unlawful Associat</w:t>
      </w:r>
      <w:r w:rsidR="00AC71A2" w:rsidRPr="007004C1">
        <w:rPr>
          <w:rFonts w:ascii="Helvetica" w:hAnsi="Helvetica"/>
          <w:sz w:val="20"/>
          <w:szCs w:val="20"/>
        </w:rPr>
        <w:t>ion</w:t>
      </w:r>
      <w:r w:rsidR="00E80D83" w:rsidRPr="007004C1">
        <w:rPr>
          <w:rFonts w:ascii="Helvetica" w:hAnsi="Helvetica"/>
          <w:sz w:val="20"/>
          <w:szCs w:val="20"/>
        </w:rPr>
        <w:t>s Act for reporting on a drug burning ceremony by an ethnic armed organization in Shan State.</w:t>
      </w:r>
      <w:r w:rsidR="00177C12" w:rsidRPr="007004C1">
        <w:rPr>
          <w:rStyle w:val="FootnoteReference"/>
          <w:rFonts w:ascii="Helvetica" w:hAnsi="Helvetica"/>
          <w:sz w:val="20"/>
          <w:szCs w:val="20"/>
        </w:rPr>
        <w:footnoteReference w:id="11"/>
      </w:r>
      <w:r w:rsidR="00E80D83" w:rsidRPr="007004C1">
        <w:rPr>
          <w:rFonts w:ascii="Helvetica" w:hAnsi="Helvetica"/>
          <w:sz w:val="20"/>
          <w:szCs w:val="20"/>
        </w:rPr>
        <w:t xml:space="preserve"> The charges were </w:t>
      </w:r>
      <w:r w:rsidR="00177C12" w:rsidRPr="007004C1">
        <w:rPr>
          <w:rFonts w:ascii="Helvetica" w:hAnsi="Helvetica"/>
          <w:sz w:val="20"/>
          <w:szCs w:val="20"/>
        </w:rPr>
        <w:t>withdrawn</w:t>
      </w:r>
      <w:r w:rsidR="00E80D83" w:rsidRPr="007004C1">
        <w:rPr>
          <w:rFonts w:ascii="Helvetica" w:hAnsi="Helvetica"/>
          <w:sz w:val="20"/>
          <w:szCs w:val="20"/>
        </w:rPr>
        <w:t xml:space="preserve"> and the men released from prison in September 2017.</w:t>
      </w:r>
      <w:r w:rsidR="00E80D83" w:rsidRPr="007004C1">
        <w:rPr>
          <w:rStyle w:val="FootnoteReference"/>
          <w:rFonts w:ascii="Helvetica" w:hAnsi="Helvetica"/>
          <w:sz w:val="20"/>
          <w:szCs w:val="20"/>
        </w:rPr>
        <w:t xml:space="preserve"> </w:t>
      </w:r>
    </w:p>
    <w:p w14:paraId="72C09E89" w14:textId="20718B2B" w:rsidR="00E80D83" w:rsidRPr="007004C1" w:rsidRDefault="00E80D83" w:rsidP="00AB14EA">
      <w:pPr>
        <w:pStyle w:val="ListParagraph"/>
        <w:numPr>
          <w:ilvl w:val="0"/>
          <w:numId w:val="30"/>
        </w:numPr>
        <w:jc w:val="both"/>
        <w:rPr>
          <w:rFonts w:ascii="Helvetica" w:hAnsi="Helvetica"/>
          <w:sz w:val="20"/>
          <w:szCs w:val="20"/>
        </w:rPr>
      </w:pPr>
      <w:r w:rsidRPr="007004C1">
        <w:rPr>
          <w:rFonts w:ascii="Helvetica" w:hAnsi="Helvetica"/>
          <w:sz w:val="20"/>
          <w:szCs w:val="20"/>
        </w:rPr>
        <w:t xml:space="preserve">In June 2017, Kyaw Min Swe and Kyaw Zwar Naing, journalists with </w:t>
      </w:r>
      <w:r w:rsidRPr="009B0CF4">
        <w:rPr>
          <w:rFonts w:ascii="Helvetica" w:hAnsi="Helvetica"/>
          <w:sz w:val="20"/>
          <w:szCs w:val="20"/>
        </w:rPr>
        <w:t>The Voice,</w:t>
      </w:r>
      <w:r w:rsidRPr="007004C1">
        <w:rPr>
          <w:rFonts w:ascii="Helvetica" w:hAnsi="Helvetica"/>
          <w:sz w:val="20"/>
          <w:szCs w:val="20"/>
        </w:rPr>
        <w:t xml:space="preserve"> </w:t>
      </w:r>
      <w:r w:rsidR="00C91E28" w:rsidRPr="007004C1">
        <w:rPr>
          <w:rFonts w:ascii="Helvetica" w:hAnsi="Helvetica"/>
          <w:sz w:val="20"/>
          <w:szCs w:val="20"/>
        </w:rPr>
        <w:t xml:space="preserve">were arrested and charged </w:t>
      </w:r>
      <w:r w:rsidRPr="007004C1">
        <w:rPr>
          <w:rFonts w:ascii="Helvetica" w:hAnsi="Helvetica"/>
          <w:sz w:val="20"/>
          <w:szCs w:val="20"/>
        </w:rPr>
        <w:t>after they published an article satirizing a military propaganda video.</w:t>
      </w:r>
      <w:r w:rsidR="00177C12" w:rsidRPr="007004C1">
        <w:rPr>
          <w:rStyle w:val="FootnoteReference"/>
          <w:rFonts w:ascii="Helvetica" w:hAnsi="Helvetica"/>
          <w:sz w:val="20"/>
          <w:szCs w:val="20"/>
        </w:rPr>
        <w:footnoteReference w:id="12"/>
      </w:r>
      <w:r w:rsidRPr="007004C1">
        <w:rPr>
          <w:rFonts w:ascii="Helvetica" w:hAnsi="Helvetica"/>
          <w:sz w:val="20"/>
          <w:szCs w:val="20"/>
        </w:rPr>
        <w:t xml:space="preserve"> The charges were dropped and they were released in September 2017. </w:t>
      </w:r>
    </w:p>
    <w:p w14:paraId="03AB30CA" w14:textId="71E8336B" w:rsidR="00967454" w:rsidRPr="007004C1" w:rsidRDefault="00967454" w:rsidP="00EA7D28">
      <w:pPr>
        <w:pStyle w:val="ListParagraph"/>
        <w:numPr>
          <w:ilvl w:val="0"/>
          <w:numId w:val="30"/>
        </w:numPr>
        <w:jc w:val="both"/>
        <w:rPr>
          <w:rFonts w:ascii="Helvetica" w:hAnsi="Helvetica"/>
          <w:sz w:val="20"/>
          <w:szCs w:val="20"/>
        </w:rPr>
      </w:pPr>
      <w:r w:rsidRPr="007004C1">
        <w:rPr>
          <w:rFonts w:ascii="Helvetica" w:hAnsi="Helvetica"/>
          <w:sz w:val="20"/>
          <w:szCs w:val="20"/>
        </w:rPr>
        <w:t>In October 2017, a court in Shan State convicted Kachin men Dumdaw Nawng Lat and Langjaw Gam Seng—a Baptist pastor and youth leader, respectively—under the Unlawful Associations Act and the Import and Export Law in relation to their role facilitating a trip by journalists to the region</w:t>
      </w:r>
      <w:r w:rsidR="00E27CF6" w:rsidRPr="007004C1">
        <w:rPr>
          <w:rFonts w:ascii="Helvetica" w:hAnsi="Helvetica"/>
          <w:sz w:val="20"/>
          <w:szCs w:val="20"/>
        </w:rPr>
        <w:t>.</w:t>
      </w:r>
      <w:r w:rsidR="00E27CF6" w:rsidRPr="007004C1">
        <w:rPr>
          <w:rStyle w:val="FootnoteReference"/>
          <w:rFonts w:ascii="Helvetica" w:hAnsi="Helvetica"/>
          <w:sz w:val="20"/>
          <w:szCs w:val="20"/>
        </w:rPr>
        <w:footnoteReference w:id="13"/>
      </w:r>
      <w:r w:rsidRPr="007004C1">
        <w:rPr>
          <w:rFonts w:ascii="Helvetica" w:hAnsi="Helvetica"/>
          <w:sz w:val="20"/>
          <w:szCs w:val="20"/>
        </w:rPr>
        <w:t xml:space="preserve"> </w:t>
      </w:r>
      <w:r w:rsidR="00E27CF6" w:rsidRPr="007004C1">
        <w:rPr>
          <w:rFonts w:ascii="Helvetica" w:hAnsi="Helvetica"/>
          <w:sz w:val="20"/>
          <w:szCs w:val="20"/>
        </w:rPr>
        <w:t xml:space="preserve">They </w:t>
      </w:r>
      <w:r w:rsidRPr="007004C1">
        <w:rPr>
          <w:rFonts w:ascii="Helvetica" w:hAnsi="Helvetica"/>
          <w:sz w:val="20"/>
          <w:szCs w:val="20"/>
        </w:rPr>
        <w:t xml:space="preserve">were later freed by presidential pardon. </w:t>
      </w:r>
    </w:p>
    <w:p w14:paraId="597B5A9F" w14:textId="740984D5" w:rsidR="00B037EA" w:rsidRPr="007004C1" w:rsidRDefault="00562A48" w:rsidP="00AB14EA">
      <w:pPr>
        <w:pStyle w:val="ListParagraph"/>
        <w:numPr>
          <w:ilvl w:val="0"/>
          <w:numId w:val="30"/>
        </w:numPr>
        <w:jc w:val="both"/>
        <w:rPr>
          <w:rFonts w:ascii="Helvetica" w:hAnsi="Helvetica"/>
          <w:sz w:val="20"/>
          <w:szCs w:val="20"/>
        </w:rPr>
      </w:pPr>
      <w:r w:rsidRPr="007004C1">
        <w:rPr>
          <w:rFonts w:ascii="Helvetica" w:hAnsi="Helvetica"/>
          <w:sz w:val="20"/>
          <w:szCs w:val="20"/>
        </w:rPr>
        <w:t xml:space="preserve">In December 2017, </w:t>
      </w:r>
      <w:r w:rsidRPr="009B0CF4">
        <w:rPr>
          <w:rFonts w:ascii="Helvetica" w:hAnsi="Helvetica"/>
          <w:iCs/>
          <w:sz w:val="20"/>
          <w:szCs w:val="20"/>
        </w:rPr>
        <w:t>Reuters</w:t>
      </w:r>
      <w:r w:rsidRPr="007004C1">
        <w:rPr>
          <w:rFonts w:ascii="Helvetica" w:hAnsi="Helvetica"/>
          <w:sz w:val="20"/>
          <w:szCs w:val="20"/>
        </w:rPr>
        <w:t xml:space="preserve"> journalists Wa Lone and Kyaw Soe Oo were arrested while investigating a massacre of Rohingya civilians in northern Rakhine State. In September 2018, they were convicted under the Official Secrets Act and sentenced to seven years’ imprisonment. In </w:t>
      </w:r>
      <w:r w:rsidR="00591D0A" w:rsidRPr="007004C1">
        <w:rPr>
          <w:rFonts w:ascii="Helvetica" w:hAnsi="Helvetica"/>
          <w:sz w:val="20"/>
          <w:szCs w:val="20"/>
        </w:rPr>
        <w:t>April</w:t>
      </w:r>
      <w:r w:rsidRPr="007004C1">
        <w:rPr>
          <w:rFonts w:ascii="Helvetica" w:hAnsi="Helvetica"/>
          <w:sz w:val="20"/>
          <w:szCs w:val="20"/>
        </w:rPr>
        <w:t xml:space="preserve"> 2019</w:t>
      </w:r>
      <w:r w:rsidR="00E80D83" w:rsidRPr="007004C1">
        <w:rPr>
          <w:rFonts w:ascii="Helvetica" w:hAnsi="Helvetica"/>
          <w:sz w:val="20"/>
          <w:szCs w:val="20"/>
        </w:rPr>
        <w:t>,</w:t>
      </w:r>
      <w:r w:rsidRPr="007004C1">
        <w:rPr>
          <w:rFonts w:ascii="Helvetica" w:hAnsi="Helvetica"/>
          <w:sz w:val="20"/>
          <w:szCs w:val="20"/>
        </w:rPr>
        <w:t xml:space="preserve"> </w:t>
      </w:r>
      <w:r w:rsidR="00591D0A" w:rsidRPr="007004C1">
        <w:rPr>
          <w:rFonts w:ascii="Helvetica" w:hAnsi="Helvetica"/>
          <w:sz w:val="20"/>
          <w:szCs w:val="20"/>
        </w:rPr>
        <w:t>the Supreme</w:t>
      </w:r>
      <w:r w:rsidRPr="007004C1">
        <w:rPr>
          <w:rFonts w:ascii="Helvetica" w:hAnsi="Helvetica"/>
          <w:sz w:val="20"/>
          <w:szCs w:val="20"/>
        </w:rPr>
        <w:t xml:space="preserve"> Court upheld the conviction. </w:t>
      </w:r>
      <w:r w:rsidR="004D52C8" w:rsidRPr="007004C1">
        <w:rPr>
          <w:rFonts w:ascii="Helvetica" w:hAnsi="Helvetica"/>
          <w:sz w:val="20"/>
          <w:szCs w:val="20"/>
        </w:rPr>
        <w:t>In May 2019, the pair were pardoned and released.</w:t>
      </w:r>
      <w:r w:rsidR="00B45FBC" w:rsidRPr="007004C1">
        <w:rPr>
          <w:rStyle w:val="FootnoteReference"/>
          <w:rFonts w:ascii="Helvetica" w:hAnsi="Helvetica"/>
          <w:sz w:val="20"/>
          <w:szCs w:val="20"/>
        </w:rPr>
        <w:footnoteReference w:id="14"/>
      </w:r>
    </w:p>
    <w:p w14:paraId="6C506A2A" w14:textId="40A28723" w:rsidR="00967454" w:rsidRPr="007004C1" w:rsidRDefault="00562A48" w:rsidP="00EA7D28">
      <w:pPr>
        <w:pStyle w:val="ListParagraph"/>
        <w:numPr>
          <w:ilvl w:val="0"/>
          <w:numId w:val="30"/>
        </w:numPr>
        <w:jc w:val="both"/>
        <w:rPr>
          <w:rFonts w:ascii="Helvetica" w:hAnsi="Helvetica"/>
          <w:sz w:val="20"/>
          <w:szCs w:val="20"/>
        </w:rPr>
      </w:pPr>
      <w:r w:rsidRPr="007004C1">
        <w:rPr>
          <w:rFonts w:ascii="Helvetica" w:hAnsi="Helvetica"/>
          <w:sz w:val="20"/>
          <w:szCs w:val="20"/>
        </w:rPr>
        <w:t xml:space="preserve">In June 2018, Myanmar Now reporters were briefly detained and threatened with arrest under the Official Secrets Act while pursuing a story related to the alleged recruitment of </w:t>
      </w:r>
      <w:r w:rsidR="00B51B2F" w:rsidRPr="007004C1">
        <w:rPr>
          <w:rFonts w:ascii="Helvetica" w:hAnsi="Helvetica"/>
          <w:sz w:val="20"/>
          <w:szCs w:val="20"/>
        </w:rPr>
        <w:t xml:space="preserve">a </w:t>
      </w:r>
      <w:r w:rsidRPr="007004C1">
        <w:rPr>
          <w:rFonts w:ascii="Helvetica" w:hAnsi="Helvetica"/>
          <w:sz w:val="20"/>
          <w:szCs w:val="20"/>
        </w:rPr>
        <w:t>disabled child soldier, but were released after</w:t>
      </w:r>
      <w:r w:rsidR="009803A0" w:rsidRPr="007004C1">
        <w:rPr>
          <w:rFonts w:ascii="Helvetica" w:hAnsi="Helvetica"/>
          <w:sz w:val="20"/>
          <w:szCs w:val="20"/>
        </w:rPr>
        <w:t xml:space="preserve"> an</w:t>
      </w:r>
      <w:r w:rsidRPr="007004C1">
        <w:rPr>
          <w:rFonts w:ascii="Helvetica" w:hAnsi="Helvetica"/>
          <w:sz w:val="20"/>
          <w:szCs w:val="20"/>
        </w:rPr>
        <w:t xml:space="preserve"> intervention </w:t>
      </w:r>
      <w:r w:rsidR="009803A0" w:rsidRPr="007004C1">
        <w:rPr>
          <w:rFonts w:ascii="Helvetica" w:hAnsi="Helvetica"/>
          <w:sz w:val="20"/>
          <w:szCs w:val="20"/>
        </w:rPr>
        <w:t>by</w:t>
      </w:r>
      <w:r w:rsidRPr="007004C1">
        <w:rPr>
          <w:rFonts w:ascii="Helvetica" w:hAnsi="Helvetica"/>
          <w:sz w:val="20"/>
          <w:szCs w:val="20"/>
        </w:rPr>
        <w:t xml:space="preserve"> the Myanmar Press Council.</w:t>
      </w:r>
      <w:r w:rsidRPr="007004C1">
        <w:rPr>
          <w:rStyle w:val="FootnoteReference"/>
          <w:rFonts w:ascii="Helvetica" w:hAnsi="Helvetica"/>
          <w:sz w:val="20"/>
          <w:szCs w:val="20"/>
        </w:rPr>
        <w:footnoteReference w:id="15"/>
      </w:r>
    </w:p>
    <w:p w14:paraId="6405B661" w14:textId="6A97BBD7" w:rsidR="00967454" w:rsidRPr="007004C1" w:rsidRDefault="00967454" w:rsidP="00AB14EA">
      <w:pPr>
        <w:pStyle w:val="ListParagraph"/>
        <w:numPr>
          <w:ilvl w:val="0"/>
          <w:numId w:val="30"/>
        </w:numPr>
        <w:jc w:val="both"/>
        <w:rPr>
          <w:rFonts w:ascii="Helvetica" w:hAnsi="Helvetica"/>
          <w:sz w:val="20"/>
          <w:szCs w:val="20"/>
        </w:rPr>
      </w:pPr>
      <w:r w:rsidRPr="007004C1">
        <w:rPr>
          <w:rFonts w:ascii="Helvetica" w:hAnsi="Helvetica"/>
          <w:sz w:val="20"/>
          <w:szCs w:val="20"/>
        </w:rPr>
        <w:t xml:space="preserve">In May 2019, </w:t>
      </w:r>
      <w:r w:rsidR="00F91FE1" w:rsidRPr="007004C1">
        <w:rPr>
          <w:rFonts w:ascii="Helvetica" w:hAnsi="Helvetica"/>
          <w:sz w:val="20"/>
          <w:szCs w:val="20"/>
        </w:rPr>
        <w:t>Aung Marm Oo, editor-in-chief of the privately</w:t>
      </w:r>
      <w:r w:rsidR="00DB52AF" w:rsidRPr="007004C1">
        <w:rPr>
          <w:rFonts w:ascii="Helvetica" w:hAnsi="Helvetica"/>
          <w:sz w:val="20"/>
          <w:szCs w:val="20"/>
        </w:rPr>
        <w:t>-</w:t>
      </w:r>
      <w:r w:rsidR="00F91FE1" w:rsidRPr="007004C1">
        <w:rPr>
          <w:rFonts w:ascii="Helvetica" w:hAnsi="Helvetica"/>
          <w:sz w:val="20"/>
          <w:szCs w:val="20"/>
        </w:rPr>
        <w:t xml:space="preserve">owned Rakhine </w:t>
      </w:r>
      <w:r w:rsidR="00AC71A2" w:rsidRPr="007004C1">
        <w:rPr>
          <w:rFonts w:ascii="Helvetica" w:hAnsi="Helvetica"/>
          <w:sz w:val="20"/>
          <w:szCs w:val="20"/>
        </w:rPr>
        <w:t>S</w:t>
      </w:r>
      <w:r w:rsidR="00F91FE1" w:rsidRPr="007004C1">
        <w:rPr>
          <w:rFonts w:ascii="Helvetica" w:hAnsi="Helvetica"/>
          <w:sz w:val="20"/>
          <w:szCs w:val="20"/>
        </w:rPr>
        <w:t xml:space="preserve">tate-based news agency Development Media Group, went into hiding after </w:t>
      </w:r>
      <w:r w:rsidR="00585853" w:rsidRPr="007004C1">
        <w:rPr>
          <w:rFonts w:ascii="Helvetica" w:hAnsi="Helvetica"/>
          <w:sz w:val="20"/>
          <w:szCs w:val="20"/>
        </w:rPr>
        <w:t>authorities filed a complaint under the Unlawful Associations Act.</w:t>
      </w:r>
      <w:r w:rsidR="00FC05F9" w:rsidRPr="007004C1">
        <w:rPr>
          <w:rStyle w:val="FootnoteReference"/>
          <w:rFonts w:ascii="Helvetica" w:hAnsi="Helvetica"/>
          <w:sz w:val="20"/>
          <w:szCs w:val="20"/>
        </w:rPr>
        <w:footnoteReference w:id="16"/>
      </w:r>
    </w:p>
    <w:p w14:paraId="13687612" w14:textId="77777777" w:rsidR="00562A48" w:rsidRPr="007004C1" w:rsidRDefault="00562A48" w:rsidP="00AB14EA">
      <w:pPr>
        <w:jc w:val="both"/>
        <w:rPr>
          <w:rFonts w:ascii="Helvetica" w:hAnsi="Helvetica"/>
          <w:sz w:val="20"/>
          <w:szCs w:val="20"/>
        </w:rPr>
      </w:pPr>
    </w:p>
    <w:p w14:paraId="29865A58" w14:textId="544D3BFB" w:rsidR="00B037EA" w:rsidRPr="007004C1" w:rsidRDefault="00B037EA" w:rsidP="00AB14EA">
      <w:pPr>
        <w:jc w:val="both"/>
        <w:rPr>
          <w:rFonts w:ascii="Helvetica" w:hAnsi="Helvetica"/>
          <w:sz w:val="20"/>
          <w:szCs w:val="20"/>
        </w:rPr>
      </w:pPr>
      <w:r w:rsidRPr="007004C1">
        <w:rPr>
          <w:rFonts w:ascii="Helvetica" w:hAnsi="Helvetica"/>
          <w:sz w:val="20"/>
          <w:szCs w:val="20"/>
        </w:rPr>
        <w:t>The a</w:t>
      </w:r>
      <w:r w:rsidR="00562A48" w:rsidRPr="007004C1">
        <w:rPr>
          <w:rFonts w:ascii="Helvetica" w:hAnsi="Helvetica"/>
          <w:sz w:val="20"/>
          <w:szCs w:val="20"/>
        </w:rPr>
        <w:t>uthorities have also targeted individuals crit</w:t>
      </w:r>
      <w:r w:rsidR="00B51B2F" w:rsidRPr="007004C1">
        <w:rPr>
          <w:rFonts w:ascii="Helvetica" w:hAnsi="Helvetica"/>
          <w:sz w:val="20"/>
          <w:szCs w:val="20"/>
        </w:rPr>
        <w:t>ical of</w:t>
      </w:r>
      <w:r w:rsidR="00562A48" w:rsidRPr="007004C1">
        <w:rPr>
          <w:rFonts w:ascii="Helvetica" w:hAnsi="Helvetica"/>
          <w:sz w:val="20"/>
          <w:szCs w:val="20"/>
        </w:rPr>
        <w:t xml:space="preserve"> </w:t>
      </w:r>
      <w:r w:rsidR="00783F80" w:rsidRPr="007004C1">
        <w:rPr>
          <w:rFonts w:ascii="Helvetica" w:hAnsi="Helvetica"/>
          <w:sz w:val="20"/>
          <w:szCs w:val="20"/>
        </w:rPr>
        <w:t xml:space="preserve">NLD officials, including Aung San Suu Kyi, </w:t>
      </w:r>
      <w:r w:rsidR="00562A48" w:rsidRPr="007004C1">
        <w:rPr>
          <w:rFonts w:ascii="Helvetica" w:hAnsi="Helvetica"/>
          <w:sz w:val="20"/>
          <w:szCs w:val="20"/>
        </w:rPr>
        <w:t>the government or</w:t>
      </w:r>
      <w:r w:rsidR="009B0CF4">
        <w:rPr>
          <w:rFonts w:ascii="Helvetica" w:hAnsi="Helvetica"/>
          <w:sz w:val="20"/>
          <w:szCs w:val="20"/>
        </w:rPr>
        <w:t xml:space="preserve"> the</w:t>
      </w:r>
      <w:r w:rsidR="00562A48" w:rsidRPr="007004C1">
        <w:rPr>
          <w:rFonts w:ascii="Helvetica" w:hAnsi="Helvetica"/>
          <w:sz w:val="20"/>
          <w:szCs w:val="20"/>
        </w:rPr>
        <w:t xml:space="preserve"> military</w:t>
      </w:r>
      <w:r w:rsidR="00783F80" w:rsidRPr="007004C1">
        <w:rPr>
          <w:rFonts w:ascii="Helvetica" w:hAnsi="Helvetica"/>
          <w:sz w:val="20"/>
          <w:szCs w:val="20"/>
        </w:rPr>
        <w:t>,</w:t>
      </w:r>
      <w:r w:rsidR="00562A48" w:rsidRPr="007004C1">
        <w:rPr>
          <w:rFonts w:ascii="Helvetica" w:hAnsi="Helvetica"/>
          <w:sz w:val="20"/>
          <w:szCs w:val="20"/>
        </w:rPr>
        <w:t xml:space="preserve"> in other contexts</w:t>
      </w:r>
      <w:r w:rsidRPr="007004C1">
        <w:rPr>
          <w:rFonts w:ascii="Helvetica" w:hAnsi="Helvetica"/>
          <w:sz w:val="20"/>
          <w:szCs w:val="20"/>
        </w:rPr>
        <w:t>. Criminal defamation suits are particularly common:</w:t>
      </w:r>
    </w:p>
    <w:p w14:paraId="2244B897" w14:textId="77777777" w:rsidR="00B037EA" w:rsidRPr="007004C1" w:rsidRDefault="00B037EA" w:rsidP="00AB14EA">
      <w:pPr>
        <w:jc w:val="both"/>
        <w:rPr>
          <w:rFonts w:ascii="Helvetica" w:hAnsi="Helvetica"/>
          <w:sz w:val="20"/>
          <w:szCs w:val="20"/>
        </w:rPr>
      </w:pPr>
    </w:p>
    <w:p w14:paraId="416A2B6F" w14:textId="77777777" w:rsidR="00E6234B" w:rsidRPr="007004C1" w:rsidRDefault="00562A48" w:rsidP="00333322">
      <w:pPr>
        <w:pStyle w:val="ListParagraph"/>
        <w:numPr>
          <w:ilvl w:val="0"/>
          <w:numId w:val="36"/>
        </w:numPr>
        <w:jc w:val="both"/>
        <w:rPr>
          <w:rFonts w:ascii="Helvetica" w:hAnsi="Helvetica"/>
          <w:sz w:val="20"/>
          <w:szCs w:val="20"/>
        </w:rPr>
      </w:pPr>
      <w:r w:rsidRPr="007004C1">
        <w:rPr>
          <w:rFonts w:ascii="Helvetica" w:hAnsi="Helvetica"/>
          <w:sz w:val="20"/>
          <w:szCs w:val="20"/>
        </w:rPr>
        <w:t>In April 2017, researcher and former political prisoner Myo Yan Naung Thein was convicted under section 66(d) of the Telecommunications Law for criticising Myanmar’s commander-in-chief on Facebook.</w:t>
      </w:r>
      <w:r w:rsidRPr="007004C1">
        <w:rPr>
          <w:rStyle w:val="FootnoteReference"/>
          <w:rFonts w:ascii="Helvetica" w:hAnsi="Helvetica"/>
          <w:sz w:val="20"/>
          <w:szCs w:val="20"/>
        </w:rPr>
        <w:footnoteReference w:id="17"/>
      </w:r>
      <w:r w:rsidRPr="007004C1">
        <w:rPr>
          <w:rFonts w:ascii="Helvetica" w:hAnsi="Helvetica"/>
          <w:sz w:val="20"/>
          <w:szCs w:val="20"/>
        </w:rPr>
        <w:t xml:space="preserve"> </w:t>
      </w:r>
    </w:p>
    <w:p w14:paraId="21110C1B" w14:textId="62792AA3" w:rsidR="00E6234B" w:rsidRPr="007004C1" w:rsidRDefault="00562A48" w:rsidP="00AB14EA">
      <w:pPr>
        <w:pStyle w:val="ListParagraph"/>
        <w:numPr>
          <w:ilvl w:val="0"/>
          <w:numId w:val="36"/>
        </w:numPr>
        <w:jc w:val="both"/>
        <w:rPr>
          <w:rFonts w:ascii="Helvetica" w:hAnsi="Helvetica"/>
          <w:sz w:val="20"/>
          <w:szCs w:val="20"/>
        </w:rPr>
      </w:pPr>
      <w:r w:rsidRPr="007004C1">
        <w:rPr>
          <w:rFonts w:ascii="Helvetica" w:hAnsi="Helvetica"/>
          <w:sz w:val="20"/>
          <w:szCs w:val="20"/>
        </w:rPr>
        <w:t>In June 2017, a military officer filed criminal defamation charges against Kachin human rights defender Dashi Naw Lawn after he distributed pamphlets accusing military personnel of committing human rights violations against the Kachin population.</w:t>
      </w:r>
      <w:r w:rsidRPr="007004C1">
        <w:rPr>
          <w:rStyle w:val="FootnoteReference"/>
          <w:rFonts w:ascii="Helvetica" w:hAnsi="Helvetica"/>
          <w:sz w:val="20"/>
          <w:szCs w:val="20"/>
        </w:rPr>
        <w:footnoteReference w:id="18"/>
      </w:r>
      <w:r w:rsidRPr="007004C1">
        <w:rPr>
          <w:rFonts w:ascii="Helvetica" w:hAnsi="Helvetica"/>
          <w:sz w:val="20"/>
          <w:szCs w:val="20"/>
        </w:rPr>
        <w:t xml:space="preserve"> The same month, human rights defender Tun Tun Oo was charged under section 66(d) </w:t>
      </w:r>
      <w:r w:rsidR="00F07BD0" w:rsidRPr="007004C1">
        <w:rPr>
          <w:rFonts w:ascii="Helvetica" w:hAnsi="Helvetica"/>
          <w:sz w:val="20"/>
          <w:szCs w:val="20"/>
        </w:rPr>
        <w:t xml:space="preserve">of the Telecommunications Law </w:t>
      </w:r>
      <w:r w:rsidRPr="007004C1">
        <w:rPr>
          <w:rFonts w:ascii="Helvetica" w:hAnsi="Helvetica"/>
          <w:sz w:val="20"/>
          <w:szCs w:val="20"/>
        </w:rPr>
        <w:t>for livestreaming a video of a play deemed defamatory of the military.</w:t>
      </w:r>
      <w:r w:rsidRPr="007004C1">
        <w:rPr>
          <w:rStyle w:val="FootnoteReference"/>
          <w:rFonts w:ascii="Helvetica" w:hAnsi="Helvetica"/>
          <w:sz w:val="20"/>
          <w:szCs w:val="20"/>
        </w:rPr>
        <w:footnoteReference w:id="19"/>
      </w:r>
    </w:p>
    <w:p w14:paraId="795D6FB6" w14:textId="300E3283" w:rsidR="007118ED" w:rsidRPr="007004C1" w:rsidRDefault="00783F80" w:rsidP="005806A3">
      <w:pPr>
        <w:pStyle w:val="ListParagraph"/>
        <w:numPr>
          <w:ilvl w:val="0"/>
          <w:numId w:val="36"/>
        </w:numPr>
        <w:jc w:val="both"/>
        <w:rPr>
          <w:rFonts w:ascii="Helvetica" w:hAnsi="Helvetica"/>
          <w:sz w:val="20"/>
          <w:szCs w:val="20"/>
        </w:rPr>
      </w:pPr>
      <w:r w:rsidRPr="007004C1">
        <w:rPr>
          <w:rFonts w:ascii="Helvetica" w:hAnsi="Helvetica"/>
          <w:sz w:val="20"/>
          <w:szCs w:val="20"/>
        </w:rPr>
        <w:lastRenderedPageBreak/>
        <w:t>In September 2018, former newspaper columnist Ngar Min Swe was sentenced to seven years in prison and fined 100,000 kyat for sedition under section 124A of Myanmar’s Penal Code, in relation to Facebook posts critical of Aung San Suu Kyi.</w:t>
      </w:r>
      <w:r w:rsidRPr="007004C1">
        <w:rPr>
          <w:rStyle w:val="FootnoteReference"/>
          <w:rFonts w:ascii="Helvetica" w:hAnsi="Helvetica"/>
          <w:sz w:val="20"/>
          <w:szCs w:val="20"/>
        </w:rPr>
        <w:footnoteReference w:id="20"/>
      </w:r>
    </w:p>
    <w:p w14:paraId="48DF7695" w14:textId="679204C7" w:rsidR="00F07BD0" w:rsidRPr="007004C1" w:rsidRDefault="00F07BD0" w:rsidP="00F07BD0">
      <w:pPr>
        <w:pStyle w:val="ListParagraph"/>
        <w:numPr>
          <w:ilvl w:val="0"/>
          <w:numId w:val="36"/>
        </w:numPr>
        <w:jc w:val="both"/>
        <w:rPr>
          <w:rFonts w:ascii="Helvetica" w:hAnsi="Helvetica"/>
          <w:sz w:val="20"/>
          <w:szCs w:val="20"/>
        </w:rPr>
      </w:pPr>
      <w:r w:rsidRPr="007004C1">
        <w:rPr>
          <w:rFonts w:ascii="Helvetica" w:hAnsi="Helvetica"/>
          <w:sz w:val="20"/>
          <w:szCs w:val="20"/>
        </w:rPr>
        <w:t>In February 2019, the editor-in-chief of the weekly Tanintharyi Journal was found guilty under the News Media Law of defaming regional officials and fined 500,000 kyat</w:t>
      </w:r>
      <w:r w:rsidR="00C91E28" w:rsidRPr="007004C1">
        <w:rPr>
          <w:rFonts w:ascii="Helvetica" w:hAnsi="Helvetica"/>
          <w:sz w:val="20"/>
          <w:szCs w:val="20"/>
        </w:rPr>
        <w:t>s</w:t>
      </w:r>
      <w:r w:rsidR="00540659" w:rsidRPr="007004C1">
        <w:rPr>
          <w:rFonts w:ascii="Helvetica" w:hAnsi="Helvetica"/>
          <w:sz w:val="20"/>
          <w:szCs w:val="20"/>
        </w:rPr>
        <w:t>; an appeal is pending</w:t>
      </w:r>
      <w:r w:rsidR="00C91E28" w:rsidRPr="007004C1">
        <w:rPr>
          <w:rFonts w:ascii="Helvetica" w:hAnsi="Helvetica"/>
          <w:sz w:val="20"/>
          <w:szCs w:val="20"/>
        </w:rPr>
        <w:t xml:space="preserve">. </w:t>
      </w:r>
      <w:r w:rsidRPr="007004C1">
        <w:rPr>
          <w:rFonts w:ascii="Helvetica" w:hAnsi="Helvetica"/>
          <w:sz w:val="20"/>
          <w:szCs w:val="20"/>
        </w:rPr>
        <w:t>The case was filed on behalf of former Chief Minister Daw Lei Lei Maw who has since been removed from her post and is facing corruption charges.</w:t>
      </w:r>
      <w:r w:rsidRPr="007004C1">
        <w:rPr>
          <w:rStyle w:val="FootnoteReference"/>
          <w:rFonts w:ascii="Helvetica" w:hAnsi="Helvetica"/>
          <w:sz w:val="20"/>
          <w:szCs w:val="20"/>
        </w:rPr>
        <w:footnoteReference w:id="21"/>
      </w:r>
      <w:r w:rsidRPr="007004C1">
        <w:rPr>
          <w:rFonts w:ascii="Helvetica" w:hAnsi="Helvetica"/>
          <w:sz w:val="20"/>
          <w:szCs w:val="20"/>
        </w:rPr>
        <w:t xml:space="preserve"> </w:t>
      </w:r>
    </w:p>
    <w:p w14:paraId="6E5DBED3" w14:textId="762395FC" w:rsidR="00B30819" w:rsidRPr="00AE465E" w:rsidRDefault="002B6CC1" w:rsidP="00333322">
      <w:pPr>
        <w:pStyle w:val="ListParagraph"/>
        <w:numPr>
          <w:ilvl w:val="0"/>
          <w:numId w:val="36"/>
        </w:numPr>
        <w:jc w:val="both"/>
        <w:rPr>
          <w:rFonts w:ascii="Helvetica" w:hAnsi="Helvetica"/>
          <w:sz w:val="20"/>
          <w:szCs w:val="20"/>
        </w:rPr>
      </w:pPr>
      <w:r w:rsidRPr="00AE465E">
        <w:rPr>
          <w:rFonts w:ascii="Helvetica" w:hAnsi="Helvetica"/>
          <w:sz w:val="20"/>
          <w:szCs w:val="20"/>
        </w:rPr>
        <w:t xml:space="preserve">In April 2019, </w:t>
      </w:r>
      <w:r w:rsidR="00AE465E" w:rsidRPr="00AE465E">
        <w:rPr>
          <w:rFonts w:ascii="Helvetica" w:hAnsi="Helvetica"/>
          <w:sz w:val="20"/>
          <w:szCs w:val="20"/>
        </w:rPr>
        <w:t>seven</w:t>
      </w:r>
      <w:r w:rsidRPr="00AE465E">
        <w:rPr>
          <w:rFonts w:ascii="Helvetica" w:hAnsi="Helvetica"/>
          <w:sz w:val="20"/>
          <w:szCs w:val="20"/>
        </w:rPr>
        <w:t xml:space="preserve"> members of the Peacock Generation Thangyat troupe were charged under section 505(a) of the Penal Code, which criminalises </w:t>
      </w:r>
      <w:r w:rsidR="00F07BD0" w:rsidRPr="00AE465E">
        <w:rPr>
          <w:rFonts w:ascii="Helvetica" w:hAnsi="Helvetica"/>
          <w:sz w:val="20"/>
          <w:szCs w:val="20"/>
        </w:rPr>
        <w:t xml:space="preserve">any </w:t>
      </w:r>
      <w:r w:rsidRPr="00AE465E">
        <w:rPr>
          <w:rFonts w:ascii="Helvetica" w:hAnsi="Helvetica"/>
          <w:sz w:val="20"/>
          <w:szCs w:val="20"/>
        </w:rPr>
        <w:t xml:space="preserve">statement </w:t>
      </w:r>
      <w:r w:rsidR="00A44BA2" w:rsidRPr="00AE465E">
        <w:rPr>
          <w:rFonts w:ascii="Helvetica" w:hAnsi="Helvetica"/>
          <w:sz w:val="20"/>
          <w:szCs w:val="20"/>
        </w:rPr>
        <w:t>‘</w:t>
      </w:r>
      <w:r w:rsidRPr="00AE465E">
        <w:rPr>
          <w:rFonts w:ascii="Helvetica" w:hAnsi="Helvetica"/>
          <w:sz w:val="20"/>
          <w:szCs w:val="20"/>
        </w:rPr>
        <w:t>with intent to cause, or which is likely to cause, any officer, soldier, sailor or airman, in the Army, Navy or Air Force to mutiny or otherwise disregard or fail in his duty as such.</w:t>
      </w:r>
      <w:r w:rsidR="00A44BA2" w:rsidRPr="00AE465E">
        <w:rPr>
          <w:rFonts w:ascii="Helvetica" w:hAnsi="Helvetica"/>
          <w:sz w:val="20"/>
          <w:szCs w:val="20"/>
        </w:rPr>
        <w:t>’</w:t>
      </w:r>
      <w:r w:rsidR="00C91E28" w:rsidRPr="00AE465E">
        <w:rPr>
          <w:rFonts w:ascii="Helvetica" w:hAnsi="Helvetica"/>
          <w:sz w:val="20"/>
          <w:szCs w:val="20"/>
        </w:rPr>
        <w:t xml:space="preserve"> The charges stem from a performance satirizing the military.</w:t>
      </w:r>
      <w:r w:rsidR="009D12EE" w:rsidRPr="00AE465E">
        <w:rPr>
          <w:rStyle w:val="FootnoteReference"/>
          <w:rFonts w:ascii="Helvetica" w:hAnsi="Helvetica"/>
          <w:sz w:val="20"/>
          <w:szCs w:val="20"/>
        </w:rPr>
        <w:footnoteReference w:id="22"/>
      </w:r>
    </w:p>
    <w:p w14:paraId="1D6E9AAB" w14:textId="6A23E918" w:rsidR="00B95123" w:rsidRPr="007004C1" w:rsidRDefault="00B30819" w:rsidP="00333322">
      <w:pPr>
        <w:pStyle w:val="ListParagraph"/>
        <w:numPr>
          <w:ilvl w:val="0"/>
          <w:numId w:val="36"/>
        </w:numPr>
        <w:jc w:val="both"/>
        <w:rPr>
          <w:rFonts w:ascii="Helvetica" w:hAnsi="Helvetica"/>
          <w:sz w:val="20"/>
          <w:szCs w:val="20"/>
        </w:rPr>
      </w:pPr>
      <w:r w:rsidRPr="007004C1">
        <w:rPr>
          <w:rFonts w:ascii="Helvetica" w:hAnsi="Helvetica"/>
          <w:sz w:val="20"/>
          <w:szCs w:val="20"/>
        </w:rPr>
        <w:t xml:space="preserve">In April 2019, the government filed charges under section 66(d) of the Telecommunications </w:t>
      </w:r>
      <w:r w:rsidR="00F07BD0" w:rsidRPr="007004C1">
        <w:rPr>
          <w:rFonts w:ascii="Helvetica" w:hAnsi="Helvetica"/>
          <w:sz w:val="20"/>
          <w:szCs w:val="20"/>
        </w:rPr>
        <w:t>Law</w:t>
      </w:r>
      <w:r w:rsidRPr="007004C1">
        <w:rPr>
          <w:rFonts w:ascii="Helvetica" w:hAnsi="Helvetica"/>
          <w:sz w:val="20"/>
          <w:szCs w:val="20"/>
        </w:rPr>
        <w:t xml:space="preserve"> against </w:t>
      </w:r>
      <w:r w:rsidR="00AC71A2" w:rsidRPr="00AE465E">
        <w:rPr>
          <w:rFonts w:ascii="Helvetica" w:hAnsi="Helvetica"/>
          <w:iCs/>
          <w:sz w:val="20"/>
          <w:szCs w:val="20"/>
        </w:rPr>
        <w:t>T</w:t>
      </w:r>
      <w:r w:rsidRPr="00AE465E">
        <w:rPr>
          <w:rFonts w:ascii="Helvetica" w:hAnsi="Helvetica"/>
          <w:iCs/>
          <w:sz w:val="20"/>
          <w:szCs w:val="20"/>
        </w:rPr>
        <w:t>he Irrawaddy</w:t>
      </w:r>
      <w:r w:rsidRPr="007004C1">
        <w:rPr>
          <w:rFonts w:ascii="Helvetica" w:hAnsi="Helvetica"/>
          <w:sz w:val="20"/>
          <w:szCs w:val="20"/>
        </w:rPr>
        <w:t xml:space="preserve"> for its coverage of fighting in Rakhine State.</w:t>
      </w:r>
      <w:r w:rsidR="0008632A" w:rsidRPr="007004C1">
        <w:rPr>
          <w:rStyle w:val="FootnoteReference"/>
          <w:rFonts w:ascii="Helvetica" w:hAnsi="Helvetica"/>
          <w:sz w:val="20"/>
          <w:szCs w:val="20"/>
        </w:rPr>
        <w:footnoteReference w:id="23"/>
      </w:r>
    </w:p>
    <w:p w14:paraId="0067B3A5" w14:textId="191BDD44" w:rsidR="00E227F5" w:rsidRPr="00AE465E" w:rsidRDefault="00EB3CD7" w:rsidP="00333322">
      <w:pPr>
        <w:pStyle w:val="ListParagraph"/>
        <w:numPr>
          <w:ilvl w:val="0"/>
          <w:numId w:val="36"/>
        </w:numPr>
        <w:jc w:val="both"/>
        <w:rPr>
          <w:rFonts w:ascii="Helvetica" w:hAnsi="Helvetica"/>
          <w:sz w:val="20"/>
          <w:szCs w:val="20"/>
        </w:rPr>
      </w:pPr>
      <w:r w:rsidRPr="00AE465E">
        <w:rPr>
          <w:rFonts w:ascii="Helvetica" w:hAnsi="Helvetica"/>
          <w:sz w:val="20"/>
          <w:szCs w:val="20"/>
        </w:rPr>
        <w:t xml:space="preserve">In May 2019, a complaint against monk U Thawbita </w:t>
      </w:r>
      <w:r w:rsidR="008F6DB7" w:rsidRPr="00AE465E">
        <w:rPr>
          <w:rFonts w:ascii="Helvetica" w:hAnsi="Helvetica"/>
          <w:sz w:val="20"/>
          <w:szCs w:val="20"/>
        </w:rPr>
        <w:t xml:space="preserve">for Facebook posts allegedly defaming the military </w:t>
      </w:r>
      <w:r w:rsidR="00E950CF" w:rsidRPr="00AE465E">
        <w:rPr>
          <w:rFonts w:ascii="Helvetica" w:hAnsi="Helvetica"/>
          <w:sz w:val="20"/>
          <w:szCs w:val="20"/>
        </w:rPr>
        <w:t xml:space="preserve">was </w:t>
      </w:r>
      <w:r w:rsidRPr="00AE465E">
        <w:rPr>
          <w:rFonts w:ascii="Helvetica" w:hAnsi="Helvetica"/>
          <w:sz w:val="20"/>
          <w:szCs w:val="20"/>
        </w:rPr>
        <w:t xml:space="preserve">filed by a military officer </w:t>
      </w:r>
      <w:r w:rsidR="00E950CF" w:rsidRPr="00AE465E">
        <w:rPr>
          <w:rFonts w:ascii="Helvetica" w:hAnsi="Helvetica"/>
          <w:sz w:val="20"/>
          <w:szCs w:val="20"/>
        </w:rPr>
        <w:t>and</w:t>
      </w:r>
      <w:r w:rsidRPr="00AE465E">
        <w:rPr>
          <w:rFonts w:ascii="Helvetica" w:hAnsi="Helvetica"/>
          <w:sz w:val="20"/>
          <w:szCs w:val="20"/>
        </w:rPr>
        <w:t xml:space="preserve"> accepted by the Amarapura Township Court in Mandalay.</w:t>
      </w:r>
      <w:r w:rsidR="000363F0" w:rsidRPr="00AE465E">
        <w:rPr>
          <w:rFonts w:ascii="Helvetica" w:hAnsi="Helvetica"/>
          <w:sz w:val="20"/>
          <w:szCs w:val="20"/>
        </w:rPr>
        <w:t xml:space="preserve">   U Thawbita is currently on trial under section 66(d) of the Telecommunications </w:t>
      </w:r>
      <w:r w:rsidR="002E0703" w:rsidRPr="00AE465E">
        <w:rPr>
          <w:rFonts w:ascii="Helvetica" w:hAnsi="Helvetica"/>
          <w:sz w:val="20"/>
          <w:szCs w:val="20"/>
        </w:rPr>
        <w:t>L</w:t>
      </w:r>
      <w:r w:rsidR="000363F0" w:rsidRPr="00AE465E">
        <w:rPr>
          <w:rFonts w:ascii="Helvetica" w:hAnsi="Helvetica"/>
          <w:sz w:val="20"/>
          <w:szCs w:val="20"/>
        </w:rPr>
        <w:t>aw</w:t>
      </w:r>
      <w:r w:rsidR="002E0703" w:rsidRPr="00AE465E">
        <w:rPr>
          <w:rFonts w:ascii="Helvetica" w:hAnsi="Helvetica"/>
          <w:sz w:val="20"/>
          <w:szCs w:val="20"/>
        </w:rPr>
        <w:t>.</w:t>
      </w:r>
      <w:r w:rsidR="00BE3BB8" w:rsidRPr="00AE465E">
        <w:rPr>
          <w:rStyle w:val="FootnoteReference"/>
          <w:rFonts w:ascii="Helvetica" w:hAnsi="Helvetica"/>
          <w:sz w:val="20"/>
          <w:szCs w:val="20"/>
        </w:rPr>
        <w:footnoteReference w:id="24"/>
      </w:r>
    </w:p>
    <w:p w14:paraId="52694A90" w14:textId="77777777" w:rsidR="00783F80" w:rsidRPr="007004C1" w:rsidRDefault="00783F80" w:rsidP="00AB14EA">
      <w:pPr>
        <w:jc w:val="both"/>
        <w:rPr>
          <w:rFonts w:ascii="Helvetica" w:hAnsi="Helvetica"/>
          <w:sz w:val="20"/>
          <w:szCs w:val="20"/>
        </w:rPr>
      </w:pPr>
    </w:p>
    <w:p w14:paraId="2C5E5A32" w14:textId="72D6A02C" w:rsidR="0088022F" w:rsidRPr="007004C1" w:rsidRDefault="0088022F" w:rsidP="00AB14EA">
      <w:pPr>
        <w:jc w:val="both"/>
        <w:rPr>
          <w:rFonts w:ascii="Helvetica" w:hAnsi="Helvetica"/>
          <w:sz w:val="20"/>
          <w:szCs w:val="20"/>
        </w:rPr>
      </w:pPr>
      <w:r w:rsidRPr="007004C1">
        <w:rPr>
          <w:rFonts w:ascii="Helvetica" w:hAnsi="Helvetica"/>
          <w:sz w:val="20"/>
          <w:szCs w:val="20"/>
        </w:rPr>
        <w:t>Criminal defamation proceedings also continue to be initiated by private citizens. Myanmar Now chief editor Swe Win was arrested in July 2017 and currently faces charges under section 66(d) of the Telecommunications Law in relation to messages posted on Facebook which were critical of ultra-nationalist monk Wirathu.</w:t>
      </w:r>
      <w:r w:rsidRPr="007004C1">
        <w:rPr>
          <w:rStyle w:val="FootnoteReference"/>
          <w:rFonts w:ascii="Helvetica" w:hAnsi="Helvetica"/>
          <w:sz w:val="20"/>
          <w:szCs w:val="20"/>
        </w:rPr>
        <w:footnoteReference w:id="25"/>
      </w:r>
      <w:r w:rsidR="00F6306D" w:rsidRPr="007004C1">
        <w:rPr>
          <w:rFonts w:ascii="Helvetica" w:hAnsi="Helvetica"/>
          <w:sz w:val="20"/>
          <w:szCs w:val="20"/>
        </w:rPr>
        <w:t xml:space="preserve"> Swe Win has travelled to court </w:t>
      </w:r>
      <w:r w:rsidR="00AE465E">
        <w:rPr>
          <w:rFonts w:ascii="Helvetica" w:hAnsi="Helvetica"/>
          <w:sz w:val="20"/>
          <w:szCs w:val="20"/>
        </w:rPr>
        <w:t xml:space="preserve">at least </w:t>
      </w:r>
      <w:r w:rsidR="00F6306D" w:rsidRPr="007004C1">
        <w:rPr>
          <w:rFonts w:ascii="Helvetica" w:hAnsi="Helvetica"/>
          <w:sz w:val="20"/>
          <w:szCs w:val="20"/>
        </w:rPr>
        <w:t xml:space="preserve">55 times since </w:t>
      </w:r>
      <w:r w:rsidR="00772B67" w:rsidRPr="007004C1">
        <w:rPr>
          <w:rFonts w:ascii="Helvetica" w:hAnsi="Helvetica"/>
          <w:sz w:val="20"/>
          <w:szCs w:val="20"/>
        </w:rPr>
        <w:t>the case began.</w:t>
      </w:r>
      <w:r w:rsidR="0088269C" w:rsidRPr="007004C1">
        <w:rPr>
          <w:rStyle w:val="FootnoteReference"/>
          <w:rFonts w:ascii="Helvetica" w:hAnsi="Helvetica"/>
          <w:sz w:val="20"/>
          <w:szCs w:val="20"/>
        </w:rPr>
        <w:footnoteReference w:id="26"/>
      </w:r>
    </w:p>
    <w:p w14:paraId="3AB6E883" w14:textId="77777777" w:rsidR="0088022F" w:rsidRPr="007004C1" w:rsidRDefault="0088022F" w:rsidP="00AB14EA">
      <w:pPr>
        <w:jc w:val="both"/>
        <w:rPr>
          <w:rFonts w:ascii="Helvetica" w:hAnsi="Helvetica"/>
          <w:sz w:val="20"/>
          <w:szCs w:val="20"/>
        </w:rPr>
      </w:pPr>
    </w:p>
    <w:p w14:paraId="1602B3D9" w14:textId="77777777" w:rsidR="00B037EA" w:rsidRPr="007004C1" w:rsidRDefault="00B037EA" w:rsidP="00AB14EA">
      <w:pPr>
        <w:jc w:val="both"/>
        <w:rPr>
          <w:rFonts w:ascii="Helvetica" w:hAnsi="Helvetica"/>
          <w:sz w:val="20"/>
          <w:szCs w:val="20"/>
        </w:rPr>
      </w:pPr>
      <w:r w:rsidRPr="007004C1">
        <w:rPr>
          <w:rFonts w:ascii="Helvetica" w:hAnsi="Helvetica"/>
          <w:sz w:val="20"/>
          <w:szCs w:val="20"/>
        </w:rPr>
        <w:t>Individuals have also been targeted using incitement provisions</w:t>
      </w:r>
      <w:r w:rsidR="00E5652D" w:rsidRPr="007004C1">
        <w:rPr>
          <w:rFonts w:ascii="Helvetica" w:hAnsi="Helvetica"/>
          <w:sz w:val="20"/>
          <w:szCs w:val="20"/>
        </w:rPr>
        <w:t xml:space="preserve"> in the Penal Code</w:t>
      </w:r>
      <w:r w:rsidRPr="007004C1">
        <w:rPr>
          <w:rFonts w:ascii="Helvetica" w:hAnsi="Helvetica"/>
          <w:sz w:val="20"/>
          <w:szCs w:val="20"/>
        </w:rPr>
        <w:t>:</w:t>
      </w:r>
    </w:p>
    <w:p w14:paraId="00BA3F89" w14:textId="77777777" w:rsidR="00B037EA" w:rsidRPr="007004C1" w:rsidRDefault="00B037EA" w:rsidP="00AB14EA">
      <w:pPr>
        <w:jc w:val="both"/>
        <w:rPr>
          <w:rFonts w:ascii="Helvetica" w:hAnsi="Helvetica"/>
          <w:sz w:val="20"/>
          <w:szCs w:val="20"/>
        </w:rPr>
      </w:pPr>
    </w:p>
    <w:p w14:paraId="04242AFD" w14:textId="21B6ADA2" w:rsidR="00E6234B" w:rsidRPr="007004C1" w:rsidRDefault="00562A48" w:rsidP="00333322">
      <w:pPr>
        <w:pStyle w:val="ListParagraph"/>
        <w:numPr>
          <w:ilvl w:val="0"/>
          <w:numId w:val="32"/>
        </w:numPr>
        <w:jc w:val="both"/>
        <w:rPr>
          <w:rFonts w:ascii="Helvetica" w:hAnsi="Helvetica"/>
          <w:sz w:val="20"/>
          <w:szCs w:val="20"/>
        </w:rPr>
      </w:pPr>
      <w:r w:rsidRPr="007004C1">
        <w:rPr>
          <w:rFonts w:ascii="Helvetica" w:hAnsi="Helvetica"/>
          <w:sz w:val="20"/>
          <w:szCs w:val="20"/>
        </w:rPr>
        <w:t xml:space="preserve">In May 2018, former child soldier Aung Ko Htwe was sentenced to two years’ imprisonment under </w:t>
      </w:r>
      <w:r w:rsidRPr="007004C1">
        <w:rPr>
          <w:rFonts w:ascii="Helvetica" w:hAnsi="Helvetica"/>
          <w:color w:val="000000"/>
          <w:sz w:val="20"/>
          <w:szCs w:val="20"/>
          <w:shd w:val="clear" w:color="auto" w:fill="FFFFFF"/>
        </w:rPr>
        <w:t>section 505(b), after speaking to the media about his experiences.</w:t>
      </w:r>
      <w:r w:rsidRPr="007004C1">
        <w:rPr>
          <w:rStyle w:val="FootnoteReference"/>
          <w:rFonts w:ascii="Helvetica" w:hAnsi="Helvetica"/>
          <w:color w:val="000000"/>
          <w:sz w:val="20"/>
          <w:szCs w:val="20"/>
          <w:shd w:val="clear" w:color="auto" w:fill="FFFFFF"/>
        </w:rPr>
        <w:footnoteReference w:id="27"/>
      </w:r>
      <w:r w:rsidRPr="007004C1">
        <w:rPr>
          <w:rFonts w:ascii="Helvetica" w:hAnsi="Helvetica"/>
          <w:color w:val="000000"/>
          <w:sz w:val="20"/>
          <w:szCs w:val="20"/>
          <w:shd w:val="clear" w:color="auto" w:fill="FFFFFF"/>
        </w:rPr>
        <w:t xml:space="preserve"> </w:t>
      </w:r>
    </w:p>
    <w:p w14:paraId="47482C40" w14:textId="14B1CA39" w:rsidR="0008632A" w:rsidRPr="007004C1" w:rsidRDefault="00714CE8" w:rsidP="00333322">
      <w:pPr>
        <w:pStyle w:val="ListParagraph"/>
        <w:numPr>
          <w:ilvl w:val="0"/>
          <w:numId w:val="32"/>
        </w:numPr>
        <w:jc w:val="both"/>
        <w:rPr>
          <w:rFonts w:ascii="Helvetica" w:hAnsi="Helvetica"/>
          <w:sz w:val="20"/>
          <w:szCs w:val="20"/>
        </w:rPr>
      </w:pPr>
      <w:r w:rsidRPr="007004C1">
        <w:rPr>
          <w:rFonts w:ascii="Helvetica" w:hAnsi="Helvetica"/>
          <w:sz w:val="20"/>
          <w:szCs w:val="20"/>
        </w:rPr>
        <w:t>In</w:t>
      </w:r>
      <w:r w:rsidR="00E5652D" w:rsidRPr="007004C1">
        <w:rPr>
          <w:rFonts w:ascii="Helvetica" w:hAnsi="Helvetica"/>
          <w:sz w:val="20"/>
          <w:szCs w:val="20"/>
        </w:rPr>
        <w:t xml:space="preserve"> October 2018, authorities arrested three journalists from Eleven Media</w:t>
      </w:r>
      <w:r w:rsidR="00F07BD0" w:rsidRPr="007004C1">
        <w:rPr>
          <w:rFonts w:ascii="Helvetica" w:hAnsi="Helvetica"/>
          <w:sz w:val="20"/>
          <w:szCs w:val="20"/>
        </w:rPr>
        <w:t>—</w:t>
      </w:r>
      <w:r w:rsidR="00E5652D" w:rsidRPr="007004C1">
        <w:rPr>
          <w:rFonts w:ascii="Helvetica" w:hAnsi="Helvetica"/>
          <w:sz w:val="20"/>
          <w:szCs w:val="20"/>
        </w:rPr>
        <w:t>Kyaw Zaw Lin, Nayi Min, and Phyo Wai Win</w:t>
      </w:r>
      <w:r w:rsidR="00F07BD0" w:rsidRPr="007004C1">
        <w:rPr>
          <w:rFonts w:ascii="Helvetica" w:hAnsi="Helvetica"/>
          <w:sz w:val="20"/>
          <w:szCs w:val="20"/>
        </w:rPr>
        <w:t>—</w:t>
      </w:r>
      <w:r w:rsidR="00E5652D" w:rsidRPr="007004C1">
        <w:rPr>
          <w:rFonts w:ascii="Helvetica" w:hAnsi="Helvetica"/>
          <w:sz w:val="20"/>
          <w:szCs w:val="20"/>
        </w:rPr>
        <w:t>on charges under section 505(b)</w:t>
      </w:r>
      <w:r w:rsidR="00B51B2F" w:rsidRPr="007004C1">
        <w:rPr>
          <w:rFonts w:ascii="Helvetica" w:hAnsi="Helvetica"/>
          <w:sz w:val="20"/>
          <w:szCs w:val="20"/>
        </w:rPr>
        <w:t xml:space="preserve">. </w:t>
      </w:r>
      <w:r w:rsidR="00B51B2F" w:rsidRPr="007004C1">
        <w:rPr>
          <w:rFonts w:ascii="Helvetica" w:hAnsi="Helvetica" w:cs="Arial"/>
          <w:sz w:val="20"/>
          <w:szCs w:val="20"/>
        </w:rPr>
        <w:t xml:space="preserve">The news outlet had posted an article regarding the financial management of the Yangon Regional Government, which is overseen by </w:t>
      </w:r>
      <w:r w:rsidR="00B51B2F" w:rsidRPr="007004C1">
        <w:rPr>
          <w:rFonts w:ascii="Helvetica" w:hAnsi="Helvetica" w:cs="Arial"/>
          <w:color w:val="000000"/>
          <w:sz w:val="20"/>
          <w:szCs w:val="20"/>
        </w:rPr>
        <w:t>Phyo Min Thein, reportedly a protégé of the State Counsellor</w:t>
      </w:r>
      <w:r w:rsidR="00B51B2F" w:rsidRPr="007004C1">
        <w:rPr>
          <w:rFonts w:ascii="Helvetica" w:hAnsi="Helvetica" w:cs="Arial"/>
          <w:sz w:val="20"/>
          <w:szCs w:val="20"/>
        </w:rPr>
        <w:t>.</w:t>
      </w:r>
      <w:r w:rsidR="00B51B2F" w:rsidRPr="007004C1">
        <w:rPr>
          <w:rStyle w:val="FootnoteReference"/>
          <w:rFonts w:ascii="Helvetica" w:hAnsi="Helvetica"/>
          <w:sz w:val="20"/>
          <w:szCs w:val="20"/>
        </w:rPr>
        <w:t xml:space="preserve"> </w:t>
      </w:r>
      <w:r w:rsidR="00B51B2F" w:rsidRPr="007004C1">
        <w:rPr>
          <w:rStyle w:val="FootnoteReference"/>
          <w:rFonts w:ascii="Helvetica" w:hAnsi="Helvetica"/>
          <w:sz w:val="20"/>
          <w:szCs w:val="20"/>
        </w:rPr>
        <w:footnoteReference w:id="28"/>
      </w:r>
    </w:p>
    <w:p w14:paraId="0F95317C" w14:textId="13BE7CA8" w:rsidR="00714CE8" w:rsidRPr="007004C1" w:rsidRDefault="00714CE8" w:rsidP="00714CE8">
      <w:pPr>
        <w:pStyle w:val="ListParagraph"/>
        <w:numPr>
          <w:ilvl w:val="0"/>
          <w:numId w:val="32"/>
        </w:numPr>
        <w:jc w:val="both"/>
        <w:rPr>
          <w:rFonts w:ascii="Helvetica" w:hAnsi="Helvetica"/>
          <w:sz w:val="20"/>
          <w:szCs w:val="20"/>
        </w:rPr>
      </w:pPr>
      <w:r w:rsidRPr="007004C1">
        <w:rPr>
          <w:rFonts w:ascii="Helvetica" w:hAnsi="Helvetica"/>
          <w:sz w:val="20"/>
          <w:szCs w:val="20"/>
        </w:rPr>
        <w:t xml:space="preserve">In March 2019, a Sittwe court convicted Dr. Aye Maung, a politician from Rakhine State, and author Wai Hin Aung for criminal defamation against the State and incitement under sections 500 and 505(b) of Penal Code </w:t>
      </w:r>
      <w:r w:rsidRPr="007004C1">
        <w:rPr>
          <w:rFonts w:ascii="Helvetica" w:hAnsi="Helvetica" w:cs="Arial"/>
          <w:sz w:val="20"/>
          <w:szCs w:val="20"/>
        </w:rPr>
        <w:t xml:space="preserve">for remarks made at an event in Rathedaung Township commemorating the fall of the Arakan kingdom, in which they reportedly expressed support for </w:t>
      </w:r>
      <w:r w:rsidRPr="007004C1">
        <w:rPr>
          <w:rFonts w:ascii="Helvetica" w:hAnsi="Helvetica" w:cs="Arial"/>
          <w:color w:val="242423"/>
          <w:sz w:val="20"/>
          <w:szCs w:val="20"/>
        </w:rPr>
        <w:t>the Arakan Army</w:t>
      </w:r>
      <w:r w:rsidRPr="007004C1">
        <w:rPr>
          <w:rFonts w:ascii="Helvetica" w:hAnsi="Helvetica"/>
          <w:sz w:val="20"/>
          <w:szCs w:val="20"/>
        </w:rPr>
        <w:t>. Both were sentenced to 20 years imprisonment.</w:t>
      </w:r>
      <w:r w:rsidRPr="007004C1">
        <w:rPr>
          <w:rStyle w:val="FootnoteReference"/>
          <w:rFonts w:ascii="Helvetica" w:hAnsi="Helvetica"/>
          <w:sz w:val="20"/>
          <w:szCs w:val="20"/>
        </w:rPr>
        <w:footnoteReference w:id="29"/>
      </w:r>
    </w:p>
    <w:p w14:paraId="36D65B8F" w14:textId="7EF02E4E" w:rsidR="00292322" w:rsidRPr="007004C1" w:rsidRDefault="0008632A" w:rsidP="00AB14EA">
      <w:pPr>
        <w:pStyle w:val="ListParagraph"/>
        <w:numPr>
          <w:ilvl w:val="0"/>
          <w:numId w:val="32"/>
        </w:numPr>
        <w:jc w:val="both"/>
        <w:rPr>
          <w:rFonts w:ascii="Helvetica" w:hAnsi="Helvetica"/>
          <w:sz w:val="20"/>
          <w:szCs w:val="20"/>
        </w:rPr>
      </w:pPr>
      <w:r w:rsidRPr="007004C1">
        <w:rPr>
          <w:rFonts w:ascii="Helvetica" w:hAnsi="Helvetica"/>
          <w:sz w:val="20"/>
          <w:szCs w:val="20"/>
        </w:rPr>
        <w:t xml:space="preserve">In April 2019, documentary filmmaker Min Htin Ko Ko Gyi was charged under section 505(b) of the Penal Code for </w:t>
      </w:r>
      <w:r w:rsidR="00E73C72" w:rsidRPr="007004C1">
        <w:rPr>
          <w:rFonts w:ascii="Helvetica" w:hAnsi="Helvetica"/>
          <w:sz w:val="20"/>
          <w:szCs w:val="20"/>
        </w:rPr>
        <w:t>criti</w:t>
      </w:r>
      <w:r w:rsidR="008A5FF3" w:rsidRPr="007004C1">
        <w:rPr>
          <w:rFonts w:ascii="Helvetica" w:hAnsi="Helvetica"/>
          <w:sz w:val="20"/>
          <w:szCs w:val="20"/>
        </w:rPr>
        <w:t>cis</w:t>
      </w:r>
      <w:r w:rsidR="00E73C72" w:rsidRPr="007004C1">
        <w:rPr>
          <w:rFonts w:ascii="Helvetica" w:hAnsi="Helvetica"/>
          <w:sz w:val="20"/>
          <w:szCs w:val="20"/>
        </w:rPr>
        <w:t>ing the Army and its role in Myanmar politics</w:t>
      </w:r>
      <w:r w:rsidR="001D305A" w:rsidRPr="007004C1">
        <w:rPr>
          <w:rFonts w:ascii="Helvetica" w:hAnsi="Helvetica"/>
          <w:sz w:val="20"/>
          <w:szCs w:val="20"/>
        </w:rPr>
        <w:t>, and has been denied bail despite health issues</w:t>
      </w:r>
      <w:r w:rsidR="00E73C72" w:rsidRPr="007004C1">
        <w:rPr>
          <w:rFonts w:ascii="Helvetica" w:hAnsi="Helvetica"/>
          <w:sz w:val="20"/>
          <w:szCs w:val="20"/>
        </w:rPr>
        <w:t>.</w:t>
      </w:r>
      <w:r w:rsidR="00FA397B" w:rsidRPr="007004C1">
        <w:rPr>
          <w:rStyle w:val="FootnoteReference"/>
          <w:rFonts w:ascii="Helvetica" w:hAnsi="Helvetica"/>
          <w:sz w:val="20"/>
          <w:szCs w:val="20"/>
        </w:rPr>
        <w:footnoteReference w:id="30"/>
      </w:r>
    </w:p>
    <w:p w14:paraId="5F2D60D8" w14:textId="4C7C86B3" w:rsidR="00E0065B" w:rsidRPr="007004C1" w:rsidRDefault="00E0065B" w:rsidP="00AB14EA">
      <w:pPr>
        <w:pStyle w:val="ListParagraph"/>
        <w:numPr>
          <w:ilvl w:val="0"/>
          <w:numId w:val="32"/>
        </w:numPr>
        <w:jc w:val="both"/>
        <w:rPr>
          <w:rFonts w:ascii="Helvetica" w:hAnsi="Helvetica"/>
          <w:sz w:val="20"/>
          <w:szCs w:val="20"/>
        </w:rPr>
      </w:pPr>
      <w:r w:rsidRPr="007004C1">
        <w:rPr>
          <w:rFonts w:ascii="Helvetica" w:hAnsi="Helvetica"/>
          <w:sz w:val="20"/>
          <w:szCs w:val="20"/>
        </w:rPr>
        <w:lastRenderedPageBreak/>
        <w:t xml:space="preserve">In April 2019, ex-Army Captain Ko Nay Myo Zin was charged under section 505 of the Penal Code </w:t>
      </w:r>
      <w:r w:rsidR="00542F8D" w:rsidRPr="007004C1">
        <w:rPr>
          <w:rFonts w:ascii="Helvetica" w:hAnsi="Helvetica"/>
          <w:sz w:val="20"/>
          <w:szCs w:val="20"/>
        </w:rPr>
        <w:t>in relation to</w:t>
      </w:r>
      <w:r w:rsidRPr="007004C1">
        <w:rPr>
          <w:rFonts w:ascii="Helvetica" w:hAnsi="Helvetica"/>
          <w:sz w:val="20"/>
          <w:szCs w:val="20"/>
        </w:rPr>
        <w:t xml:space="preserve"> a speech critical of the military.</w:t>
      </w:r>
      <w:r w:rsidR="00F54C42" w:rsidRPr="007004C1">
        <w:rPr>
          <w:rStyle w:val="FootnoteReference"/>
          <w:rFonts w:ascii="Helvetica" w:hAnsi="Helvetica"/>
          <w:sz w:val="20"/>
          <w:szCs w:val="20"/>
        </w:rPr>
        <w:footnoteReference w:id="31"/>
      </w:r>
    </w:p>
    <w:p w14:paraId="58833B4A" w14:textId="77777777" w:rsidR="00E5652D" w:rsidRPr="007004C1" w:rsidRDefault="00E5652D" w:rsidP="00AB14EA">
      <w:pPr>
        <w:jc w:val="both"/>
        <w:rPr>
          <w:rFonts w:ascii="Helvetica" w:hAnsi="Helvetica"/>
          <w:i/>
          <w:sz w:val="20"/>
          <w:szCs w:val="20"/>
        </w:rPr>
      </w:pPr>
    </w:p>
    <w:p w14:paraId="3D866485" w14:textId="39B4D17B" w:rsidR="00783F80" w:rsidRPr="007004C1" w:rsidRDefault="00144ED6" w:rsidP="00AB14EA">
      <w:pPr>
        <w:jc w:val="both"/>
        <w:rPr>
          <w:rFonts w:ascii="Helvetica" w:hAnsi="Helvetica"/>
          <w:sz w:val="20"/>
          <w:szCs w:val="20"/>
        </w:rPr>
      </w:pPr>
      <w:r w:rsidRPr="007004C1">
        <w:rPr>
          <w:rFonts w:ascii="Helvetica" w:hAnsi="Helvetica"/>
          <w:sz w:val="20"/>
          <w:szCs w:val="20"/>
        </w:rPr>
        <w:t>T</w:t>
      </w:r>
      <w:r w:rsidR="00783F80" w:rsidRPr="007004C1">
        <w:rPr>
          <w:rFonts w:ascii="Helvetica" w:hAnsi="Helvetica"/>
          <w:sz w:val="20"/>
          <w:szCs w:val="20"/>
        </w:rPr>
        <w:t xml:space="preserve">he NLD government released </w:t>
      </w:r>
      <w:r w:rsidR="00E00579" w:rsidRPr="007004C1">
        <w:rPr>
          <w:rFonts w:ascii="Helvetica" w:hAnsi="Helvetica"/>
          <w:sz w:val="20"/>
          <w:szCs w:val="20"/>
        </w:rPr>
        <w:t xml:space="preserve">more than </w:t>
      </w:r>
      <w:r w:rsidR="000340CA" w:rsidRPr="007004C1">
        <w:rPr>
          <w:rFonts w:ascii="Helvetica" w:hAnsi="Helvetica"/>
          <w:sz w:val="20"/>
          <w:szCs w:val="20"/>
        </w:rPr>
        <w:t>6</w:t>
      </w:r>
      <w:r w:rsidR="00B356A5" w:rsidRPr="007004C1">
        <w:rPr>
          <w:rFonts w:ascii="Helvetica" w:hAnsi="Helvetica"/>
          <w:sz w:val="20"/>
          <w:szCs w:val="20"/>
        </w:rPr>
        <w:t>,</w:t>
      </w:r>
      <w:r w:rsidR="000340CA" w:rsidRPr="007004C1">
        <w:rPr>
          <w:rFonts w:ascii="Helvetica" w:hAnsi="Helvetica"/>
          <w:sz w:val="20"/>
          <w:szCs w:val="20"/>
        </w:rPr>
        <w:t>5</w:t>
      </w:r>
      <w:r w:rsidR="00B356A5" w:rsidRPr="007004C1">
        <w:rPr>
          <w:rFonts w:ascii="Helvetica" w:hAnsi="Helvetica"/>
          <w:sz w:val="20"/>
          <w:szCs w:val="20"/>
        </w:rPr>
        <w:t xml:space="preserve">00 prisoners after Myanmar’s </w:t>
      </w:r>
      <w:r w:rsidR="00636045" w:rsidRPr="007004C1">
        <w:rPr>
          <w:rFonts w:ascii="Helvetica" w:hAnsi="Helvetica"/>
          <w:sz w:val="20"/>
          <w:szCs w:val="20"/>
        </w:rPr>
        <w:t xml:space="preserve">2019 </w:t>
      </w:r>
      <w:r w:rsidR="00B356A5" w:rsidRPr="007004C1">
        <w:rPr>
          <w:rFonts w:ascii="Helvetica" w:hAnsi="Helvetica"/>
          <w:sz w:val="20"/>
          <w:szCs w:val="20"/>
        </w:rPr>
        <w:t>New Year</w:t>
      </w:r>
      <w:r w:rsidRPr="007004C1">
        <w:rPr>
          <w:rFonts w:ascii="Helvetica" w:hAnsi="Helvetica"/>
          <w:sz w:val="20"/>
          <w:szCs w:val="20"/>
        </w:rPr>
        <w:t>,</w:t>
      </w:r>
      <w:r w:rsidR="000340CA" w:rsidRPr="007004C1">
        <w:rPr>
          <w:rStyle w:val="FootnoteReference"/>
          <w:rFonts w:ascii="Helvetica" w:hAnsi="Helvetica"/>
          <w:sz w:val="20"/>
          <w:szCs w:val="20"/>
        </w:rPr>
        <w:footnoteReference w:id="32"/>
      </w:r>
      <w:r w:rsidR="00B356A5" w:rsidRPr="007004C1">
        <w:rPr>
          <w:rFonts w:ascii="Helvetica" w:hAnsi="Helvetica"/>
          <w:sz w:val="20"/>
          <w:szCs w:val="20"/>
        </w:rPr>
        <w:t xml:space="preserve"> </w:t>
      </w:r>
      <w:r w:rsidRPr="007004C1">
        <w:rPr>
          <w:rFonts w:ascii="Helvetica" w:hAnsi="Helvetica"/>
          <w:sz w:val="20"/>
          <w:szCs w:val="20"/>
        </w:rPr>
        <w:t>b</w:t>
      </w:r>
      <w:r w:rsidR="00D47DD3" w:rsidRPr="007004C1">
        <w:rPr>
          <w:rFonts w:ascii="Helvetica" w:hAnsi="Helvetica"/>
          <w:sz w:val="20"/>
          <w:szCs w:val="20"/>
        </w:rPr>
        <w:t>ut the</w:t>
      </w:r>
      <w:r w:rsidR="00783F80" w:rsidRPr="007004C1">
        <w:rPr>
          <w:rFonts w:ascii="Helvetica" w:hAnsi="Helvetica"/>
          <w:sz w:val="20"/>
          <w:szCs w:val="20"/>
        </w:rPr>
        <w:t xml:space="preserve"> Assistance Association for Political Prisoners—Burma</w:t>
      </w:r>
      <w:r w:rsidR="00D47DD3" w:rsidRPr="007004C1">
        <w:rPr>
          <w:rFonts w:ascii="Helvetica" w:hAnsi="Helvetica"/>
          <w:sz w:val="20"/>
          <w:szCs w:val="20"/>
        </w:rPr>
        <w:t xml:space="preserve"> indicates that 45 political prisoners </w:t>
      </w:r>
      <w:r w:rsidRPr="007004C1">
        <w:rPr>
          <w:rFonts w:ascii="Helvetica" w:hAnsi="Helvetica"/>
          <w:sz w:val="20"/>
          <w:szCs w:val="20"/>
        </w:rPr>
        <w:t xml:space="preserve">still </w:t>
      </w:r>
      <w:r w:rsidR="00D47DD3" w:rsidRPr="007004C1">
        <w:rPr>
          <w:rFonts w:ascii="Helvetica" w:hAnsi="Helvetica"/>
          <w:sz w:val="20"/>
          <w:szCs w:val="20"/>
        </w:rPr>
        <w:t xml:space="preserve">remain behind bars with another </w:t>
      </w:r>
      <w:r w:rsidR="00BD7FA8" w:rsidRPr="007004C1">
        <w:rPr>
          <w:rFonts w:ascii="Helvetica" w:hAnsi="Helvetica"/>
          <w:sz w:val="20"/>
          <w:szCs w:val="20"/>
        </w:rPr>
        <w:t xml:space="preserve">319 </w:t>
      </w:r>
      <w:r w:rsidR="00D47DD3" w:rsidRPr="007004C1">
        <w:rPr>
          <w:rFonts w:ascii="Helvetica" w:hAnsi="Helvetica"/>
          <w:sz w:val="20"/>
          <w:szCs w:val="20"/>
        </w:rPr>
        <w:t>awaiting trial</w:t>
      </w:r>
      <w:r w:rsidR="00A31E5B" w:rsidRPr="007004C1">
        <w:rPr>
          <w:rFonts w:ascii="Helvetica" w:hAnsi="Helvetica"/>
          <w:sz w:val="20"/>
          <w:szCs w:val="20"/>
        </w:rPr>
        <w:t>.</w:t>
      </w:r>
      <w:r w:rsidR="00986D81" w:rsidRPr="007004C1">
        <w:rPr>
          <w:rStyle w:val="FootnoteReference"/>
          <w:rFonts w:ascii="Helvetica" w:hAnsi="Helvetica"/>
          <w:sz w:val="20"/>
          <w:szCs w:val="20"/>
        </w:rPr>
        <w:footnoteReference w:id="33"/>
      </w:r>
    </w:p>
    <w:p w14:paraId="67CB059A" w14:textId="77777777" w:rsidR="00562A48" w:rsidRPr="007004C1" w:rsidRDefault="00562A48" w:rsidP="00AB14EA">
      <w:pPr>
        <w:jc w:val="both"/>
        <w:rPr>
          <w:rFonts w:ascii="Helvetica" w:hAnsi="Helvetica"/>
          <w:b/>
          <w:sz w:val="20"/>
          <w:szCs w:val="20"/>
        </w:rPr>
      </w:pPr>
    </w:p>
    <w:p w14:paraId="72A2C321" w14:textId="77777777" w:rsidR="00562A48" w:rsidRPr="007004C1" w:rsidRDefault="00562A48" w:rsidP="001762CB">
      <w:pPr>
        <w:jc w:val="both"/>
        <w:rPr>
          <w:rFonts w:ascii="Helvetica" w:hAnsi="Helvetica"/>
          <w:bCs/>
          <w:sz w:val="20"/>
          <w:szCs w:val="20"/>
        </w:rPr>
      </w:pPr>
      <w:r w:rsidRPr="007004C1">
        <w:rPr>
          <w:rFonts w:ascii="Helvetica" w:hAnsi="Helvetica"/>
          <w:b/>
          <w:sz w:val="20"/>
          <w:szCs w:val="20"/>
        </w:rPr>
        <w:t>Recommendations:</w:t>
      </w:r>
      <w:r w:rsidRPr="007004C1">
        <w:rPr>
          <w:rFonts w:ascii="Helvetica" w:hAnsi="Helvetica"/>
          <w:bCs/>
          <w:sz w:val="20"/>
          <w:szCs w:val="20"/>
        </w:rPr>
        <w:t xml:space="preserve"> </w:t>
      </w:r>
    </w:p>
    <w:p w14:paraId="3F61BB59" w14:textId="6BB78477" w:rsidR="000D71A5" w:rsidRPr="007004C1" w:rsidRDefault="000D71A5" w:rsidP="001762CB">
      <w:pPr>
        <w:pStyle w:val="ListParagraph"/>
        <w:numPr>
          <w:ilvl w:val="0"/>
          <w:numId w:val="41"/>
        </w:numPr>
        <w:jc w:val="both"/>
        <w:rPr>
          <w:rFonts w:ascii="Helvetica" w:hAnsi="Helvetica"/>
          <w:sz w:val="20"/>
          <w:szCs w:val="20"/>
          <w:lang w:val="en-GB"/>
        </w:rPr>
      </w:pPr>
      <w:r w:rsidRPr="007004C1">
        <w:rPr>
          <w:rFonts w:ascii="Helvetica" w:hAnsi="Helvetica"/>
          <w:sz w:val="20"/>
          <w:szCs w:val="20"/>
        </w:rPr>
        <w:t>Take all necessary measures to create a safe and enabling environment for the flourishing of civil society and an independent, pluralistic and diverse media landscape, in particular by:</w:t>
      </w:r>
    </w:p>
    <w:p w14:paraId="235D294A" w14:textId="77777777" w:rsidR="000D0177" w:rsidRPr="007004C1" w:rsidRDefault="000D0177" w:rsidP="001762CB">
      <w:pPr>
        <w:pStyle w:val="ListParagraph"/>
        <w:numPr>
          <w:ilvl w:val="1"/>
          <w:numId w:val="4"/>
        </w:numPr>
        <w:jc w:val="both"/>
        <w:rPr>
          <w:rFonts w:ascii="Helvetica" w:hAnsi="Helvetica"/>
          <w:sz w:val="20"/>
          <w:szCs w:val="20"/>
          <w:lang w:val="en-GB"/>
        </w:rPr>
      </w:pPr>
      <w:r w:rsidRPr="007004C1">
        <w:rPr>
          <w:rFonts w:ascii="Helvetica" w:hAnsi="Helvetica"/>
          <w:sz w:val="20"/>
          <w:szCs w:val="20"/>
        </w:rPr>
        <w:t>Ceas</w:t>
      </w:r>
      <w:r w:rsidR="000D71A5" w:rsidRPr="007004C1">
        <w:rPr>
          <w:rFonts w:ascii="Helvetica" w:hAnsi="Helvetica"/>
          <w:sz w:val="20"/>
          <w:szCs w:val="20"/>
        </w:rPr>
        <w:t>ing</w:t>
      </w:r>
      <w:r w:rsidRPr="007004C1">
        <w:rPr>
          <w:rFonts w:ascii="Helvetica" w:hAnsi="Helvetica"/>
          <w:sz w:val="20"/>
          <w:szCs w:val="20"/>
        </w:rPr>
        <w:t xml:space="preserve"> the abuse of the legal framework to harass and silence journalists, human rights defenders, political opposition, government critics, and all those exercising their right to freedom of expression. </w:t>
      </w:r>
    </w:p>
    <w:p w14:paraId="4805BB32" w14:textId="77777777" w:rsidR="00BB0E82" w:rsidRPr="007004C1" w:rsidRDefault="000D0177" w:rsidP="001762CB">
      <w:pPr>
        <w:pStyle w:val="ListParagraph"/>
        <w:numPr>
          <w:ilvl w:val="1"/>
          <w:numId w:val="4"/>
        </w:numPr>
        <w:jc w:val="both"/>
        <w:rPr>
          <w:rFonts w:ascii="Helvetica" w:hAnsi="Helvetica"/>
          <w:sz w:val="20"/>
          <w:szCs w:val="20"/>
          <w:lang w:val="en-GB"/>
        </w:rPr>
      </w:pPr>
      <w:r w:rsidRPr="007004C1">
        <w:rPr>
          <w:rFonts w:ascii="Helvetica" w:hAnsi="Helvetica"/>
          <w:sz w:val="20"/>
          <w:szCs w:val="20"/>
        </w:rPr>
        <w:t>Immediately and unconditionally releas</w:t>
      </w:r>
      <w:r w:rsidR="00796BEB" w:rsidRPr="007004C1">
        <w:rPr>
          <w:rFonts w:ascii="Helvetica" w:hAnsi="Helvetica"/>
          <w:sz w:val="20"/>
          <w:szCs w:val="20"/>
        </w:rPr>
        <w:t>ing</w:t>
      </w:r>
      <w:r w:rsidRPr="007004C1">
        <w:rPr>
          <w:rFonts w:ascii="Helvetica" w:hAnsi="Helvetica"/>
          <w:sz w:val="20"/>
          <w:szCs w:val="20"/>
        </w:rPr>
        <w:t xml:space="preserve"> all those arbitrarily detained for exercising their r</w:t>
      </w:r>
      <w:r w:rsidR="000C61E4" w:rsidRPr="007004C1">
        <w:rPr>
          <w:rFonts w:ascii="Helvetica" w:hAnsi="Helvetica"/>
          <w:sz w:val="20"/>
          <w:szCs w:val="20"/>
        </w:rPr>
        <w:t>ights to freedom of expression</w:t>
      </w:r>
      <w:r w:rsidRPr="007004C1">
        <w:rPr>
          <w:rFonts w:ascii="Helvetica" w:hAnsi="Helvetica"/>
          <w:sz w:val="20"/>
          <w:szCs w:val="20"/>
        </w:rPr>
        <w:t xml:space="preserve">, quash their convictions, and </w:t>
      </w:r>
      <w:r w:rsidR="00BB0E82" w:rsidRPr="007004C1">
        <w:rPr>
          <w:rFonts w:ascii="Helvetica" w:hAnsi="Helvetica"/>
          <w:sz w:val="20"/>
          <w:szCs w:val="20"/>
        </w:rPr>
        <w:t xml:space="preserve">drop all outstanding charges against those currently facing prosecution. </w:t>
      </w:r>
    </w:p>
    <w:p w14:paraId="1EEB59AA" w14:textId="77777777" w:rsidR="00562A48" w:rsidRPr="007004C1" w:rsidRDefault="00562A48" w:rsidP="00AB14EA">
      <w:pPr>
        <w:pStyle w:val="NormalWeb"/>
        <w:jc w:val="both"/>
        <w:rPr>
          <w:rFonts w:ascii="Helvetica" w:hAnsi="Helvetica"/>
          <w:b/>
          <w:color w:val="EF4F33"/>
          <w:sz w:val="22"/>
          <w:szCs w:val="22"/>
        </w:rPr>
      </w:pPr>
      <w:r w:rsidRPr="007004C1">
        <w:rPr>
          <w:rFonts w:ascii="Helvetica" w:hAnsi="Helvetica"/>
          <w:b/>
          <w:color w:val="EF4F33"/>
          <w:sz w:val="22"/>
          <w:szCs w:val="22"/>
        </w:rPr>
        <w:t>Threats and violence against journalists and others exercising the right to freedom of expression</w:t>
      </w:r>
    </w:p>
    <w:p w14:paraId="45DB82D5" w14:textId="4CACAAF2" w:rsidR="00562A48" w:rsidRPr="007004C1" w:rsidRDefault="00562A48" w:rsidP="00AB14EA">
      <w:pPr>
        <w:jc w:val="both"/>
        <w:rPr>
          <w:rFonts w:ascii="Helvetica" w:hAnsi="Helvetica"/>
          <w:b/>
          <w:sz w:val="20"/>
          <w:szCs w:val="20"/>
        </w:rPr>
      </w:pPr>
      <w:r w:rsidRPr="007004C1">
        <w:rPr>
          <w:rFonts w:ascii="Helvetica" w:hAnsi="Helvetica"/>
          <w:b/>
          <w:sz w:val="20"/>
          <w:szCs w:val="20"/>
        </w:rPr>
        <w:t>In 2015, Myanmar supported two recommendations related to the independent investigation and prosecution of crimes against ethnic and religious minorities.</w:t>
      </w:r>
      <w:r w:rsidRPr="007004C1">
        <w:rPr>
          <w:rStyle w:val="FootnoteReference"/>
          <w:rFonts w:ascii="Helvetica" w:hAnsi="Helvetica"/>
          <w:b/>
          <w:sz w:val="20"/>
          <w:szCs w:val="20"/>
        </w:rPr>
        <w:footnoteReference w:id="34"/>
      </w:r>
      <w:r w:rsidRPr="007004C1">
        <w:rPr>
          <w:rFonts w:ascii="Helvetica" w:hAnsi="Helvetica"/>
          <w:b/>
          <w:sz w:val="20"/>
          <w:szCs w:val="20"/>
        </w:rPr>
        <w:t xml:space="preserve"> It noted one recommendation relating to intimidation, harassment, persecution, torture and enforced disappearances of journalists, human rights defenders and others, and two recommendations related to maintaining protection and enabling environments for human rights defenders, journalists and civil society.</w:t>
      </w:r>
      <w:r w:rsidRPr="007004C1">
        <w:rPr>
          <w:rStyle w:val="FootnoteReference"/>
          <w:rFonts w:ascii="Helvetica" w:hAnsi="Helvetica"/>
          <w:b/>
          <w:sz w:val="20"/>
          <w:szCs w:val="20"/>
        </w:rPr>
        <w:footnoteReference w:id="35"/>
      </w:r>
    </w:p>
    <w:p w14:paraId="11370870" w14:textId="77777777" w:rsidR="00562A48" w:rsidRPr="007004C1" w:rsidRDefault="00562A48" w:rsidP="00AB14EA">
      <w:pPr>
        <w:jc w:val="both"/>
        <w:rPr>
          <w:rFonts w:ascii="Helvetica" w:hAnsi="Helvetica"/>
          <w:sz w:val="20"/>
          <w:szCs w:val="20"/>
        </w:rPr>
      </w:pPr>
    </w:p>
    <w:p w14:paraId="074B691D" w14:textId="77777777" w:rsidR="00562A48" w:rsidRPr="007004C1" w:rsidRDefault="00562A48" w:rsidP="00AB14EA">
      <w:pPr>
        <w:jc w:val="both"/>
        <w:rPr>
          <w:rFonts w:ascii="Helvetica" w:hAnsi="Helvetica"/>
          <w:sz w:val="20"/>
          <w:szCs w:val="20"/>
        </w:rPr>
      </w:pPr>
      <w:r w:rsidRPr="007004C1">
        <w:rPr>
          <w:rFonts w:ascii="Helvetica" w:hAnsi="Helvetica"/>
          <w:sz w:val="20"/>
          <w:szCs w:val="20"/>
        </w:rPr>
        <w:t>Since the 2015 UPR, journalists and human rights defenders have faced grave threats, and at times violence, because of their work.</w:t>
      </w:r>
      <w:r w:rsidRPr="007004C1">
        <w:rPr>
          <w:rStyle w:val="FootnoteReference"/>
          <w:rFonts w:ascii="Helvetica" w:hAnsi="Helvetica"/>
          <w:sz w:val="20"/>
          <w:szCs w:val="20"/>
        </w:rPr>
        <w:footnoteReference w:id="36"/>
      </w:r>
      <w:r w:rsidRPr="007004C1">
        <w:rPr>
          <w:rFonts w:ascii="Helvetica" w:hAnsi="Helvetica"/>
          <w:sz w:val="20"/>
          <w:szCs w:val="20"/>
        </w:rPr>
        <w:t xml:space="preserve"> Some have also been subject to persistent surveillance or harassment by police or intelligence officers, and foreign journalists have often had difficulty renewing visas.</w:t>
      </w:r>
      <w:r w:rsidRPr="007004C1">
        <w:rPr>
          <w:rStyle w:val="FootnoteReference"/>
          <w:rFonts w:ascii="Helvetica" w:hAnsi="Helvetica"/>
          <w:sz w:val="20"/>
          <w:szCs w:val="20"/>
        </w:rPr>
        <w:footnoteReference w:id="37"/>
      </w:r>
      <w:r w:rsidRPr="007004C1">
        <w:rPr>
          <w:rFonts w:ascii="Helvetica" w:hAnsi="Helvetica"/>
          <w:sz w:val="20"/>
          <w:szCs w:val="20"/>
        </w:rPr>
        <w:t xml:space="preserve"> These threats have forced some journalists and human rights defenders to flee the country or go into hiding. </w:t>
      </w:r>
    </w:p>
    <w:p w14:paraId="730C2864" w14:textId="77777777" w:rsidR="000B4116" w:rsidRPr="007004C1" w:rsidRDefault="000B4116" w:rsidP="00AB14EA">
      <w:pPr>
        <w:jc w:val="both"/>
        <w:rPr>
          <w:rFonts w:ascii="Helvetica" w:hAnsi="Helvetica"/>
          <w:sz w:val="20"/>
          <w:szCs w:val="20"/>
        </w:rPr>
      </w:pPr>
    </w:p>
    <w:p w14:paraId="347680A3" w14:textId="77777777" w:rsidR="00562A48" w:rsidRPr="007004C1" w:rsidRDefault="00D81760" w:rsidP="00AB14EA">
      <w:pPr>
        <w:jc w:val="both"/>
        <w:rPr>
          <w:rFonts w:ascii="Helvetica" w:hAnsi="Helvetica"/>
          <w:sz w:val="20"/>
          <w:szCs w:val="20"/>
        </w:rPr>
      </w:pPr>
      <w:r w:rsidRPr="007004C1">
        <w:rPr>
          <w:rFonts w:ascii="Helvetica" w:hAnsi="Helvetica" w:cs="Arial"/>
          <w:sz w:val="20"/>
          <w:szCs w:val="20"/>
        </w:rPr>
        <w:t>Despite the February 2019 conviction of two individuals for the murder of prominent lawyer U Ko Ni, the investigation into his killing was deeply flawed and the trial was beset by procedural irregularities.</w:t>
      </w:r>
      <w:r w:rsidRPr="007004C1">
        <w:rPr>
          <w:rStyle w:val="FootnoteReference"/>
          <w:rFonts w:ascii="Helvetica" w:hAnsi="Helvetica" w:cs="Arial"/>
          <w:sz w:val="20"/>
          <w:szCs w:val="20"/>
        </w:rPr>
        <w:footnoteReference w:id="38"/>
      </w:r>
      <w:r w:rsidRPr="007004C1">
        <w:rPr>
          <w:rFonts w:ascii="Helvetica" w:hAnsi="Helvetica" w:cs="Arial"/>
          <w:sz w:val="20"/>
          <w:szCs w:val="20"/>
        </w:rPr>
        <w:t xml:space="preserve"> </w:t>
      </w:r>
      <w:r w:rsidR="00562A48" w:rsidRPr="007004C1">
        <w:rPr>
          <w:rFonts w:ascii="Helvetica" w:hAnsi="Helvetica"/>
          <w:sz w:val="20"/>
          <w:szCs w:val="20"/>
        </w:rPr>
        <w:t xml:space="preserve">There has been little or no progress in investigations into several </w:t>
      </w:r>
      <w:r w:rsidRPr="007004C1">
        <w:rPr>
          <w:rFonts w:ascii="Helvetica" w:hAnsi="Helvetica"/>
          <w:sz w:val="20"/>
          <w:szCs w:val="20"/>
        </w:rPr>
        <w:t xml:space="preserve">other </w:t>
      </w:r>
      <w:r w:rsidR="00562A48" w:rsidRPr="007004C1">
        <w:rPr>
          <w:rFonts w:ascii="Helvetica" w:hAnsi="Helvetica"/>
          <w:sz w:val="20"/>
          <w:szCs w:val="20"/>
        </w:rPr>
        <w:t xml:space="preserve">high-profile murders, including </w:t>
      </w:r>
      <w:r w:rsidRPr="007004C1">
        <w:rPr>
          <w:rFonts w:ascii="Helvetica" w:hAnsi="Helvetica"/>
          <w:sz w:val="20"/>
          <w:szCs w:val="20"/>
        </w:rPr>
        <w:t>of</w:t>
      </w:r>
      <w:r w:rsidR="00562A48" w:rsidRPr="007004C1">
        <w:rPr>
          <w:rFonts w:ascii="Helvetica" w:hAnsi="Helvetica"/>
          <w:sz w:val="20"/>
          <w:szCs w:val="20"/>
        </w:rPr>
        <w:t xml:space="preserve"> journalists Ko Par Gyi in 2014</w:t>
      </w:r>
      <w:r w:rsidR="00562A48" w:rsidRPr="007004C1">
        <w:rPr>
          <w:rStyle w:val="FootnoteReference"/>
          <w:rFonts w:ascii="Helvetica" w:hAnsi="Helvetica"/>
          <w:sz w:val="20"/>
          <w:szCs w:val="20"/>
        </w:rPr>
        <w:footnoteReference w:id="39"/>
      </w:r>
      <w:r w:rsidR="00562A48" w:rsidRPr="007004C1">
        <w:rPr>
          <w:rFonts w:ascii="Helvetica" w:hAnsi="Helvetica"/>
          <w:sz w:val="20"/>
          <w:szCs w:val="20"/>
        </w:rPr>
        <w:t xml:space="preserve"> and Soe Moe Tun in 2016,</w:t>
      </w:r>
      <w:r w:rsidR="00562A48" w:rsidRPr="007004C1">
        <w:rPr>
          <w:rStyle w:val="FootnoteReference"/>
          <w:rFonts w:ascii="Helvetica" w:hAnsi="Helvetica"/>
          <w:sz w:val="20"/>
          <w:szCs w:val="20"/>
        </w:rPr>
        <w:footnoteReference w:id="40"/>
      </w:r>
      <w:r w:rsidR="00562A48" w:rsidRPr="007004C1">
        <w:rPr>
          <w:rFonts w:ascii="Helvetica" w:hAnsi="Helvetica"/>
          <w:sz w:val="20"/>
          <w:szCs w:val="20"/>
        </w:rPr>
        <w:t xml:space="preserve"> and rights activist Naw Chit Pandaing in 2016</w:t>
      </w:r>
      <w:r w:rsidRPr="007004C1">
        <w:rPr>
          <w:rFonts w:ascii="Helvetica" w:hAnsi="Helvetica"/>
          <w:sz w:val="20"/>
          <w:szCs w:val="20"/>
        </w:rPr>
        <w:t>.</w:t>
      </w:r>
      <w:r w:rsidR="00562A48" w:rsidRPr="007004C1">
        <w:rPr>
          <w:rStyle w:val="FootnoteReference"/>
          <w:rFonts w:ascii="Helvetica" w:hAnsi="Helvetica"/>
          <w:sz w:val="20"/>
          <w:szCs w:val="20"/>
        </w:rPr>
        <w:footnoteReference w:id="41"/>
      </w:r>
      <w:r w:rsidR="00562A48" w:rsidRPr="007004C1">
        <w:rPr>
          <w:rFonts w:ascii="Helvetica" w:hAnsi="Helvetica"/>
          <w:sz w:val="20"/>
          <w:szCs w:val="20"/>
        </w:rPr>
        <w:t xml:space="preserve"> More broadly, the government has failed to create an environment where individuals can exercise the right to freedom of expression without fear of retaliation. </w:t>
      </w:r>
    </w:p>
    <w:p w14:paraId="4131ADE1" w14:textId="77777777" w:rsidR="00562A48" w:rsidRPr="007004C1" w:rsidRDefault="00562A48" w:rsidP="00AB14EA">
      <w:pPr>
        <w:jc w:val="both"/>
        <w:rPr>
          <w:rFonts w:ascii="Helvetica" w:hAnsi="Helvetica"/>
          <w:sz w:val="20"/>
          <w:szCs w:val="20"/>
        </w:rPr>
      </w:pPr>
    </w:p>
    <w:p w14:paraId="29E86137" w14:textId="77777777" w:rsidR="00562A48" w:rsidRPr="007004C1" w:rsidRDefault="00562A48" w:rsidP="00AE465E">
      <w:pPr>
        <w:keepNext/>
        <w:keepLines/>
        <w:jc w:val="both"/>
        <w:rPr>
          <w:rFonts w:ascii="Helvetica" w:hAnsi="Helvetica"/>
          <w:b/>
          <w:sz w:val="20"/>
          <w:szCs w:val="20"/>
        </w:rPr>
      </w:pPr>
      <w:r w:rsidRPr="007004C1">
        <w:rPr>
          <w:rFonts w:ascii="Helvetica" w:hAnsi="Helvetica"/>
          <w:b/>
          <w:sz w:val="20"/>
          <w:szCs w:val="20"/>
        </w:rPr>
        <w:lastRenderedPageBreak/>
        <w:t>Recommendations:</w:t>
      </w:r>
    </w:p>
    <w:p w14:paraId="52E6319A" w14:textId="4AABC33B" w:rsidR="00562A48" w:rsidRPr="007004C1" w:rsidRDefault="00600EFD" w:rsidP="00AE465E">
      <w:pPr>
        <w:pStyle w:val="ListParagraph"/>
        <w:keepNext/>
        <w:keepLines/>
        <w:numPr>
          <w:ilvl w:val="0"/>
          <w:numId w:val="22"/>
        </w:numPr>
        <w:jc w:val="both"/>
        <w:rPr>
          <w:rFonts w:ascii="Helvetica" w:hAnsi="Helvetica"/>
          <w:sz w:val="20"/>
          <w:szCs w:val="20"/>
        </w:rPr>
      </w:pPr>
      <w:r w:rsidRPr="007004C1">
        <w:rPr>
          <w:rFonts w:ascii="Helvetica" w:hAnsi="Helvetica"/>
          <w:sz w:val="20"/>
          <w:szCs w:val="20"/>
        </w:rPr>
        <w:t xml:space="preserve">Combat impunity for threats and attacks against journalists, human rights defenders and others targeted for their expression, including by ensuring all such attacks are subject to prompt, </w:t>
      </w:r>
      <w:r w:rsidR="00562A48" w:rsidRPr="007004C1">
        <w:rPr>
          <w:rFonts w:ascii="Helvetica" w:hAnsi="Helvetica"/>
          <w:sz w:val="20"/>
          <w:szCs w:val="20"/>
        </w:rPr>
        <w:t>thorough, independent, impartial</w:t>
      </w:r>
      <w:r w:rsidRPr="007004C1">
        <w:rPr>
          <w:rFonts w:ascii="Helvetica" w:hAnsi="Helvetica"/>
          <w:sz w:val="20"/>
          <w:szCs w:val="20"/>
        </w:rPr>
        <w:t xml:space="preserve"> and effective </w:t>
      </w:r>
      <w:r w:rsidR="00562A48" w:rsidRPr="007004C1">
        <w:rPr>
          <w:rFonts w:ascii="Helvetica" w:hAnsi="Helvetica"/>
          <w:sz w:val="20"/>
          <w:szCs w:val="20"/>
        </w:rPr>
        <w:t>investigations</w:t>
      </w:r>
      <w:r w:rsidRPr="007004C1">
        <w:rPr>
          <w:rFonts w:ascii="Helvetica" w:hAnsi="Helvetica"/>
          <w:sz w:val="20"/>
          <w:szCs w:val="20"/>
        </w:rPr>
        <w:t xml:space="preserve"> by the authorities, and the direct perpetrators and masterminds behind the attacks are brought to justice</w:t>
      </w:r>
      <w:r w:rsidR="00562A48" w:rsidRPr="007004C1">
        <w:rPr>
          <w:rFonts w:ascii="Helvetica" w:hAnsi="Helvetica"/>
          <w:sz w:val="20"/>
          <w:szCs w:val="20"/>
        </w:rPr>
        <w:t xml:space="preserve">. </w:t>
      </w:r>
    </w:p>
    <w:p w14:paraId="6409CABE" w14:textId="77777777" w:rsidR="00562A48" w:rsidRPr="007004C1" w:rsidRDefault="00562A48" w:rsidP="00AB14EA">
      <w:pPr>
        <w:pStyle w:val="NormalWeb"/>
        <w:jc w:val="both"/>
        <w:rPr>
          <w:rFonts w:ascii="Helvetica" w:hAnsi="Helvetica"/>
          <w:b/>
          <w:color w:val="EF4F33"/>
          <w:sz w:val="22"/>
          <w:szCs w:val="22"/>
        </w:rPr>
      </w:pPr>
      <w:r w:rsidRPr="007004C1">
        <w:rPr>
          <w:rFonts w:ascii="Helvetica" w:hAnsi="Helvetica"/>
          <w:b/>
          <w:color w:val="EF4F33"/>
          <w:sz w:val="22"/>
          <w:szCs w:val="22"/>
        </w:rPr>
        <w:t>Restrictions on access to Rakhine State</w:t>
      </w:r>
    </w:p>
    <w:p w14:paraId="66B3C725" w14:textId="5026531C" w:rsidR="00562A48" w:rsidRPr="007004C1" w:rsidRDefault="00562A48" w:rsidP="00AB14EA">
      <w:pPr>
        <w:jc w:val="both"/>
        <w:rPr>
          <w:rFonts w:ascii="Helvetica" w:hAnsi="Helvetica"/>
          <w:b/>
          <w:sz w:val="20"/>
          <w:szCs w:val="20"/>
        </w:rPr>
      </w:pPr>
      <w:r w:rsidRPr="007004C1">
        <w:rPr>
          <w:rFonts w:ascii="Helvetica" w:hAnsi="Helvetica"/>
          <w:b/>
          <w:sz w:val="20"/>
          <w:szCs w:val="20"/>
        </w:rPr>
        <w:t xml:space="preserve">In 2015 Myanmar supported one </w:t>
      </w:r>
      <w:r w:rsidR="00B8083C" w:rsidRPr="007004C1">
        <w:rPr>
          <w:rFonts w:ascii="Helvetica" w:hAnsi="Helvetica"/>
          <w:b/>
          <w:sz w:val="20"/>
          <w:szCs w:val="20"/>
        </w:rPr>
        <w:t xml:space="preserve">recommendation </w:t>
      </w:r>
      <w:r w:rsidRPr="007004C1">
        <w:rPr>
          <w:rFonts w:ascii="Helvetica" w:hAnsi="Helvetica"/>
          <w:b/>
          <w:sz w:val="20"/>
          <w:szCs w:val="20"/>
        </w:rPr>
        <w:t>and noted one recommendation on access to Rakhine State.</w:t>
      </w:r>
      <w:r w:rsidRPr="007004C1">
        <w:rPr>
          <w:rStyle w:val="FootnoteReference"/>
          <w:rFonts w:ascii="Helvetica" w:hAnsi="Helvetica"/>
          <w:b/>
          <w:sz w:val="20"/>
          <w:szCs w:val="20"/>
        </w:rPr>
        <w:footnoteReference w:id="42"/>
      </w:r>
    </w:p>
    <w:p w14:paraId="19EBB467" w14:textId="77777777" w:rsidR="00562A48" w:rsidRPr="007004C1" w:rsidRDefault="00562A48" w:rsidP="00AB14EA">
      <w:pPr>
        <w:jc w:val="both"/>
        <w:rPr>
          <w:rFonts w:ascii="Helvetica" w:hAnsi="Helvetica"/>
          <w:sz w:val="20"/>
          <w:szCs w:val="20"/>
        </w:rPr>
      </w:pPr>
    </w:p>
    <w:p w14:paraId="0274A4B8" w14:textId="749EE3C3"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The Myanmar government has restricted reporting on active conflict and human rights abuses by enforcing restrictions on access to conflict areas, most notably northern Rakhine State. Elsewhere in the country, restrictions on access to conflict areas </w:t>
      </w:r>
      <w:r w:rsidR="00B8083C" w:rsidRPr="007004C1">
        <w:rPr>
          <w:rFonts w:ascii="Helvetica" w:hAnsi="Helvetica"/>
          <w:sz w:val="20"/>
          <w:szCs w:val="20"/>
        </w:rPr>
        <w:t>have been</w:t>
      </w:r>
      <w:r w:rsidRPr="007004C1">
        <w:rPr>
          <w:rFonts w:ascii="Helvetica" w:hAnsi="Helvetica"/>
          <w:sz w:val="20"/>
          <w:szCs w:val="20"/>
        </w:rPr>
        <w:t xml:space="preserve"> imposed through application of the Unlawful Associations Act, which </w:t>
      </w:r>
      <w:r w:rsidR="00EA68C7" w:rsidRPr="007004C1">
        <w:rPr>
          <w:rFonts w:ascii="Helvetica" w:hAnsi="Helvetica"/>
          <w:sz w:val="20"/>
          <w:szCs w:val="20"/>
        </w:rPr>
        <w:t>has been</w:t>
      </w:r>
      <w:r w:rsidRPr="007004C1">
        <w:rPr>
          <w:rFonts w:ascii="Helvetica" w:hAnsi="Helvetica"/>
          <w:sz w:val="20"/>
          <w:szCs w:val="20"/>
        </w:rPr>
        <w:t xml:space="preserve"> used to target individuals who ma</w:t>
      </w:r>
      <w:r w:rsidR="00EA68C7" w:rsidRPr="007004C1">
        <w:rPr>
          <w:rFonts w:ascii="Helvetica" w:hAnsi="Helvetica"/>
          <w:sz w:val="20"/>
          <w:szCs w:val="20"/>
        </w:rPr>
        <w:t>k</w:t>
      </w:r>
      <w:r w:rsidRPr="007004C1">
        <w:rPr>
          <w:rFonts w:ascii="Helvetica" w:hAnsi="Helvetica"/>
          <w:sz w:val="20"/>
          <w:szCs w:val="20"/>
        </w:rPr>
        <w:t>e contact with ethnic armed organizations.</w:t>
      </w:r>
      <w:r w:rsidRPr="007004C1">
        <w:rPr>
          <w:rStyle w:val="FootnoteReference"/>
          <w:rFonts w:ascii="Helvetica" w:hAnsi="Helvetica"/>
          <w:sz w:val="20"/>
          <w:szCs w:val="20"/>
        </w:rPr>
        <w:footnoteReference w:id="43"/>
      </w:r>
    </w:p>
    <w:p w14:paraId="4FDFDD64" w14:textId="77777777" w:rsidR="00562A48" w:rsidRPr="007004C1" w:rsidRDefault="00562A48" w:rsidP="00AB14EA">
      <w:pPr>
        <w:jc w:val="both"/>
        <w:rPr>
          <w:rFonts w:ascii="Helvetica" w:hAnsi="Helvetica"/>
          <w:sz w:val="20"/>
          <w:szCs w:val="20"/>
        </w:rPr>
      </w:pPr>
    </w:p>
    <w:p w14:paraId="5A3D2829" w14:textId="77777777" w:rsidR="00562A48" w:rsidRPr="007004C1" w:rsidRDefault="00562A48" w:rsidP="00AB14EA">
      <w:pPr>
        <w:jc w:val="both"/>
        <w:rPr>
          <w:rFonts w:ascii="Helvetica" w:hAnsi="Helvetica"/>
          <w:sz w:val="20"/>
          <w:szCs w:val="20"/>
          <w:lang w:val="en-GB"/>
        </w:rPr>
      </w:pPr>
      <w:r w:rsidRPr="007004C1">
        <w:rPr>
          <w:rFonts w:ascii="Helvetica" w:hAnsi="Helvetica"/>
          <w:sz w:val="20"/>
          <w:szCs w:val="20"/>
        </w:rPr>
        <w:t>In 2017, media outlets, human rights groups and UN investigators collected irrefutable evidence that Myanmar security forces have perpetrated widespread and systematic atrocities against the Rohingya minority in northern Rakhine State, likely amounting to crimes against humanity. Most of this evidence had to be collected from Rohingya individuals who had fled to Bangladesh, as the Myanmar government continued to enforce restrictions on access to the conflict-affected areas for media and independent observers.</w:t>
      </w:r>
      <w:r w:rsidRPr="007004C1">
        <w:rPr>
          <w:rStyle w:val="FootnoteReference"/>
          <w:rFonts w:ascii="Helvetica" w:hAnsi="Helvetica"/>
          <w:sz w:val="20"/>
          <w:szCs w:val="20"/>
        </w:rPr>
        <w:footnoteReference w:id="44"/>
      </w:r>
      <w:r w:rsidRPr="007004C1">
        <w:rPr>
          <w:rFonts w:ascii="Helvetica" w:hAnsi="Helvetica"/>
          <w:sz w:val="20"/>
          <w:szCs w:val="20"/>
        </w:rPr>
        <w:t xml:space="preserve"> </w:t>
      </w:r>
      <w:r w:rsidR="005D7622" w:rsidRPr="007004C1">
        <w:rPr>
          <w:rFonts w:ascii="Helvetica" w:hAnsi="Helvetica"/>
          <w:sz w:val="20"/>
          <w:szCs w:val="20"/>
          <w:lang w:val="en-GB"/>
        </w:rPr>
        <w:t>The government has continued to deny access to journalists from inside and outside Myanmar, failing to provide guidance on how access could be obtained, with regional and union authorities placing responsibility on each other.</w:t>
      </w:r>
      <w:r w:rsidR="005D7622" w:rsidRPr="007004C1">
        <w:rPr>
          <w:rStyle w:val="FootnoteReference"/>
          <w:rFonts w:ascii="Helvetica" w:hAnsi="Helvetica"/>
          <w:sz w:val="20"/>
          <w:szCs w:val="20"/>
          <w:lang w:val="en-GB"/>
        </w:rPr>
        <w:footnoteReference w:id="45"/>
      </w:r>
      <w:r w:rsidR="005D7622" w:rsidRPr="007004C1">
        <w:rPr>
          <w:rFonts w:ascii="Helvetica" w:hAnsi="Helvetica"/>
          <w:sz w:val="20"/>
          <w:szCs w:val="20"/>
          <w:lang w:val="en-GB"/>
        </w:rPr>
        <w:t xml:space="preserve"> </w:t>
      </w:r>
    </w:p>
    <w:p w14:paraId="773A8DC6" w14:textId="77777777" w:rsidR="00562A48" w:rsidRPr="007004C1" w:rsidRDefault="00562A48" w:rsidP="00AB14EA">
      <w:pPr>
        <w:jc w:val="both"/>
        <w:rPr>
          <w:rFonts w:ascii="Helvetica" w:hAnsi="Helvetica"/>
          <w:sz w:val="20"/>
          <w:szCs w:val="20"/>
        </w:rPr>
      </w:pPr>
    </w:p>
    <w:p w14:paraId="1C5DDFD1" w14:textId="6DFF80D2" w:rsidR="00562A48" w:rsidRPr="007004C1" w:rsidRDefault="00562A48" w:rsidP="00AB14EA">
      <w:pPr>
        <w:jc w:val="both"/>
        <w:rPr>
          <w:rFonts w:ascii="Helvetica" w:hAnsi="Helvetica"/>
          <w:sz w:val="20"/>
          <w:szCs w:val="20"/>
        </w:rPr>
      </w:pPr>
      <w:r w:rsidRPr="007004C1">
        <w:rPr>
          <w:rFonts w:ascii="Helvetica" w:hAnsi="Helvetica"/>
          <w:sz w:val="20"/>
          <w:szCs w:val="20"/>
        </w:rPr>
        <w:t>In lieu of allowing independent reporting on the 2017 crisis, the government facilitated highly choreographed visits to Rakhine State by diplomats and journalists. Despite the government’s claims to the contrary,</w:t>
      </w:r>
      <w:r w:rsidRPr="007004C1">
        <w:rPr>
          <w:rStyle w:val="FootnoteReference"/>
          <w:rFonts w:ascii="Helvetica" w:hAnsi="Helvetica"/>
          <w:sz w:val="20"/>
          <w:szCs w:val="20"/>
        </w:rPr>
        <w:footnoteReference w:id="46"/>
      </w:r>
      <w:r w:rsidRPr="007004C1">
        <w:rPr>
          <w:rFonts w:ascii="Helvetica" w:hAnsi="Helvetica"/>
          <w:sz w:val="20"/>
          <w:szCs w:val="20"/>
        </w:rPr>
        <w:t xml:space="preserve"> the movements and activities of participants taking part in these trips were highly restricted, and journalists were unable to conduct interviews in confidence.</w:t>
      </w:r>
      <w:r w:rsidRPr="007004C1">
        <w:rPr>
          <w:rStyle w:val="FootnoteReference"/>
          <w:rFonts w:ascii="Helvetica" w:hAnsi="Helvetica"/>
          <w:sz w:val="20"/>
          <w:szCs w:val="20"/>
        </w:rPr>
        <w:footnoteReference w:id="47"/>
      </w:r>
      <w:r w:rsidRPr="007004C1">
        <w:rPr>
          <w:rFonts w:ascii="Helvetica" w:hAnsi="Helvetica"/>
          <w:sz w:val="20"/>
          <w:szCs w:val="20"/>
        </w:rPr>
        <w:t xml:space="preserve"> Moreover, officials clumsily attempted to fabricate evidence and introduce journalists to individuals who purported to be </w:t>
      </w:r>
      <w:r w:rsidR="001A6758" w:rsidRPr="007004C1">
        <w:rPr>
          <w:rFonts w:ascii="Helvetica" w:hAnsi="Helvetica"/>
          <w:sz w:val="20"/>
          <w:szCs w:val="20"/>
        </w:rPr>
        <w:t>‘</w:t>
      </w:r>
      <w:r w:rsidRPr="007004C1">
        <w:rPr>
          <w:rFonts w:ascii="Helvetica" w:hAnsi="Helvetica"/>
          <w:sz w:val="20"/>
          <w:szCs w:val="20"/>
        </w:rPr>
        <w:t>eyewitnesses</w:t>
      </w:r>
      <w:r w:rsidR="001A6758" w:rsidRPr="007004C1">
        <w:rPr>
          <w:rFonts w:ascii="Helvetica" w:hAnsi="Helvetica"/>
          <w:sz w:val="20"/>
          <w:szCs w:val="20"/>
        </w:rPr>
        <w:t>’</w:t>
      </w:r>
      <w:r w:rsidRPr="007004C1">
        <w:rPr>
          <w:rFonts w:ascii="Helvetica" w:hAnsi="Helvetica"/>
          <w:sz w:val="20"/>
          <w:szCs w:val="20"/>
        </w:rPr>
        <w:t xml:space="preserve"> who would corroborate the government’s narrative, but who were subsequently proven not to be credible.</w:t>
      </w:r>
      <w:r w:rsidRPr="007004C1">
        <w:rPr>
          <w:rStyle w:val="FootnoteReference"/>
          <w:rFonts w:ascii="Helvetica" w:hAnsi="Helvetica"/>
          <w:sz w:val="20"/>
          <w:szCs w:val="20"/>
        </w:rPr>
        <w:footnoteReference w:id="48"/>
      </w:r>
      <w:r w:rsidRPr="007004C1">
        <w:rPr>
          <w:rFonts w:ascii="Helvetica" w:hAnsi="Helvetica"/>
          <w:sz w:val="20"/>
          <w:szCs w:val="20"/>
        </w:rPr>
        <w:t xml:space="preserve"> The government’s refusal to grant access to the country to the HRC-mandated </w:t>
      </w:r>
      <w:r w:rsidR="002F1734" w:rsidRPr="007004C1">
        <w:rPr>
          <w:rFonts w:ascii="Helvetica" w:hAnsi="Helvetica"/>
          <w:sz w:val="20"/>
          <w:szCs w:val="20"/>
        </w:rPr>
        <w:t>Independent</w:t>
      </w:r>
      <w:r w:rsidR="00183EF5" w:rsidRPr="007004C1">
        <w:rPr>
          <w:rFonts w:ascii="Helvetica" w:hAnsi="Helvetica"/>
          <w:sz w:val="20"/>
          <w:szCs w:val="20"/>
        </w:rPr>
        <w:t xml:space="preserve"> International </w:t>
      </w:r>
      <w:r w:rsidRPr="007004C1">
        <w:rPr>
          <w:rFonts w:ascii="Helvetica" w:hAnsi="Helvetica"/>
          <w:sz w:val="20"/>
          <w:szCs w:val="20"/>
        </w:rPr>
        <w:t>Fact-Finding Mission and the UN Special Rapporteur on the situation of human rights in Myanmar underscored the increasing absurdity of the denials and alternative-narratives being advanced by official government spokespersons.</w:t>
      </w:r>
    </w:p>
    <w:p w14:paraId="58600434" w14:textId="77777777" w:rsidR="00562A48" w:rsidRPr="007004C1" w:rsidRDefault="00562A48" w:rsidP="00AB14EA">
      <w:pPr>
        <w:jc w:val="both"/>
        <w:rPr>
          <w:rFonts w:ascii="Helvetica" w:hAnsi="Helvetica"/>
          <w:sz w:val="20"/>
          <w:szCs w:val="20"/>
        </w:rPr>
      </w:pPr>
    </w:p>
    <w:p w14:paraId="768E3054" w14:textId="77777777" w:rsidR="00562A48" w:rsidRPr="007004C1" w:rsidRDefault="00562A48" w:rsidP="001762CB">
      <w:pPr>
        <w:jc w:val="both"/>
        <w:rPr>
          <w:rFonts w:ascii="Helvetica" w:hAnsi="Helvetica"/>
          <w:b/>
          <w:sz w:val="20"/>
          <w:szCs w:val="20"/>
          <w:lang w:val="en-GB"/>
        </w:rPr>
      </w:pPr>
      <w:r w:rsidRPr="007004C1">
        <w:rPr>
          <w:rFonts w:ascii="Helvetica" w:hAnsi="Helvetica"/>
          <w:b/>
          <w:sz w:val="20"/>
          <w:szCs w:val="20"/>
          <w:lang w:val="en-GB"/>
        </w:rPr>
        <w:t>Recommendations:</w:t>
      </w:r>
    </w:p>
    <w:p w14:paraId="47E106DE" w14:textId="00D59AB2" w:rsidR="005D7622" w:rsidRPr="007004C1" w:rsidRDefault="00562A48" w:rsidP="00AB14EA">
      <w:pPr>
        <w:pStyle w:val="ListParagraph"/>
        <w:numPr>
          <w:ilvl w:val="0"/>
          <w:numId w:val="21"/>
        </w:numPr>
        <w:jc w:val="both"/>
        <w:rPr>
          <w:rFonts w:ascii="Helvetica" w:hAnsi="Helvetica"/>
          <w:sz w:val="20"/>
          <w:szCs w:val="20"/>
          <w:lang w:val="en-GB"/>
        </w:rPr>
      </w:pPr>
      <w:r w:rsidRPr="007004C1">
        <w:rPr>
          <w:rFonts w:ascii="Helvetica" w:hAnsi="Helvetica"/>
          <w:sz w:val="20"/>
          <w:szCs w:val="20"/>
          <w:lang w:val="en-GB"/>
        </w:rPr>
        <w:t>Immediately grant full access to journalists, humanitarian actors and the United Nations</w:t>
      </w:r>
      <w:r w:rsidR="00B221D2" w:rsidRPr="007004C1">
        <w:rPr>
          <w:rFonts w:ascii="Helvetica" w:hAnsi="Helvetica"/>
          <w:sz w:val="20"/>
          <w:szCs w:val="20"/>
          <w:lang w:val="en-GB"/>
        </w:rPr>
        <w:t>, including the Fact-Finding Mission and the In</w:t>
      </w:r>
      <w:r w:rsidR="002C77FA" w:rsidRPr="007004C1">
        <w:rPr>
          <w:rFonts w:ascii="Helvetica" w:hAnsi="Helvetica"/>
          <w:sz w:val="20"/>
          <w:szCs w:val="20"/>
          <w:lang w:val="en-GB"/>
        </w:rPr>
        <w:t>dependent</w:t>
      </w:r>
      <w:r w:rsidR="005E0372" w:rsidRPr="007004C1">
        <w:rPr>
          <w:rFonts w:ascii="Helvetica" w:hAnsi="Helvetica"/>
          <w:sz w:val="20"/>
          <w:szCs w:val="20"/>
          <w:lang w:val="en-GB"/>
        </w:rPr>
        <w:t xml:space="preserve"> Investigative</w:t>
      </w:r>
      <w:r w:rsidR="00B221D2" w:rsidRPr="007004C1">
        <w:rPr>
          <w:rFonts w:ascii="Helvetica" w:hAnsi="Helvetica"/>
          <w:sz w:val="20"/>
          <w:szCs w:val="20"/>
          <w:lang w:val="en-GB"/>
        </w:rPr>
        <w:t xml:space="preserve"> Mechanism,</w:t>
      </w:r>
      <w:r w:rsidRPr="007004C1">
        <w:rPr>
          <w:rFonts w:ascii="Helvetica" w:hAnsi="Helvetica"/>
          <w:sz w:val="20"/>
          <w:szCs w:val="20"/>
          <w:lang w:val="en-GB"/>
        </w:rPr>
        <w:t xml:space="preserve"> to all </w:t>
      </w:r>
      <w:r w:rsidR="005D7622" w:rsidRPr="007004C1">
        <w:rPr>
          <w:rFonts w:ascii="Helvetica" w:hAnsi="Helvetica"/>
          <w:sz w:val="20"/>
          <w:szCs w:val="20"/>
          <w:lang w:val="en-GB"/>
        </w:rPr>
        <w:t xml:space="preserve">parts of the country, including </w:t>
      </w:r>
      <w:r w:rsidRPr="007004C1">
        <w:rPr>
          <w:rFonts w:ascii="Helvetica" w:hAnsi="Helvetica"/>
          <w:sz w:val="20"/>
          <w:szCs w:val="20"/>
          <w:lang w:val="en-GB"/>
        </w:rPr>
        <w:t>conflict areas.</w:t>
      </w:r>
    </w:p>
    <w:p w14:paraId="1ED15256" w14:textId="77777777" w:rsidR="00562A48" w:rsidRPr="007004C1" w:rsidRDefault="00562A48" w:rsidP="00AE465E">
      <w:pPr>
        <w:pStyle w:val="NormalWeb"/>
        <w:keepNext/>
        <w:keepLines/>
        <w:jc w:val="both"/>
        <w:rPr>
          <w:rFonts w:ascii="Helvetica" w:hAnsi="Helvetica"/>
          <w:b/>
          <w:color w:val="EF4F33"/>
          <w:sz w:val="22"/>
          <w:szCs w:val="22"/>
        </w:rPr>
      </w:pPr>
      <w:r w:rsidRPr="007004C1">
        <w:rPr>
          <w:rFonts w:ascii="Helvetica" w:hAnsi="Helvetica"/>
          <w:b/>
          <w:color w:val="EF4F33"/>
          <w:sz w:val="22"/>
          <w:szCs w:val="22"/>
        </w:rPr>
        <w:lastRenderedPageBreak/>
        <w:t>Restrictions on the right to protest</w:t>
      </w:r>
    </w:p>
    <w:p w14:paraId="5F505EFE" w14:textId="77777777" w:rsidR="00562A48" w:rsidRPr="007004C1" w:rsidRDefault="00562A48" w:rsidP="00AE465E">
      <w:pPr>
        <w:keepNext/>
        <w:keepLines/>
        <w:jc w:val="both"/>
        <w:rPr>
          <w:rFonts w:ascii="Helvetica" w:hAnsi="Helvetica"/>
          <w:b/>
          <w:sz w:val="20"/>
          <w:szCs w:val="20"/>
        </w:rPr>
      </w:pPr>
      <w:r w:rsidRPr="007004C1">
        <w:rPr>
          <w:rFonts w:ascii="Helvetica" w:hAnsi="Helvetica"/>
          <w:b/>
          <w:sz w:val="20"/>
          <w:szCs w:val="20"/>
        </w:rPr>
        <w:t>In 2015 Myanmar supported three recommendations relating to the right to peaceful assembly</w:t>
      </w:r>
      <w:r w:rsidRPr="007004C1">
        <w:rPr>
          <w:rStyle w:val="FootnoteReference"/>
          <w:rFonts w:ascii="Helvetica" w:hAnsi="Helvetica"/>
          <w:b/>
          <w:sz w:val="20"/>
          <w:szCs w:val="20"/>
        </w:rPr>
        <w:footnoteReference w:id="49"/>
      </w:r>
      <w:r w:rsidRPr="007004C1">
        <w:rPr>
          <w:rFonts w:ascii="Helvetica" w:hAnsi="Helvetica"/>
          <w:b/>
          <w:sz w:val="20"/>
          <w:szCs w:val="20"/>
        </w:rPr>
        <w:t xml:space="preserve"> and noted four recommendations relating to legal restrictions on the right to protest, in particular the Peaceful Assembly and Peaceful Procession Act.</w:t>
      </w:r>
      <w:r w:rsidRPr="007004C1">
        <w:rPr>
          <w:rStyle w:val="FootnoteReference"/>
          <w:rFonts w:ascii="Helvetica" w:hAnsi="Helvetica"/>
          <w:b/>
          <w:sz w:val="20"/>
          <w:szCs w:val="20"/>
        </w:rPr>
        <w:footnoteReference w:id="50"/>
      </w:r>
    </w:p>
    <w:p w14:paraId="2959277E" w14:textId="77777777" w:rsidR="00562A48" w:rsidRPr="007004C1" w:rsidRDefault="00562A48" w:rsidP="00AE465E">
      <w:pPr>
        <w:keepNext/>
        <w:keepLines/>
        <w:jc w:val="both"/>
        <w:rPr>
          <w:rFonts w:ascii="Helvetica" w:hAnsi="Helvetica"/>
          <w:sz w:val="20"/>
          <w:szCs w:val="20"/>
        </w:rPr>
      </w:pPr>
    </w:p>
    <w:p w14:paraId="5C4CD1DB" w14:textId="77777777" w:rsidR="00562A48" w:rsidRPr="007004C1" w:rsidRDefault="000C61E4" w:rsidP="00AB14EA">
      <w:pPr>
        <w:jc w:val="both"/>
        <w:rPr>
          <w:rFonts w:ascii="Helvetica" w:hAnsi="Helvetica"/>
          <w:sz w:val="20"/>
          <w:szCs w:val="20"/>
        </w:rPr>
      </w:pPr>
      <w:r w:rsidRPr="007004C1">
        <w:rPr>
          <w:rFonts w:ascii="Helvetica" w:hAnsi="Helvetica"/>
          <w:sz w:val="20"/>
          <w:szCs w:val="20"/>
        </w:rPr>
        <w:t xml:space="preserve">Reforms to bring restrictive legislation in line with international human rights law and standards relating to the right to peaceful assembly have not been forthcoming since 2015. </w:t>
      </w:r>
    </w:p>
    <w:p w14:paraId="15AC9C81" w14:textId="77777777" w:rsidR="000C61E4" w:rsidRPr="007004C1" w:rsidRDefault="000C61E4" w:rsidP="00AB14EA">
      <w:pPr>
        <w:jc w:val="both"/>
        <w:rPr>
          <w:rFonts w:ascii="Helvetica" w:hAnsi="Helvetica" w:cs="Arial"/>
          <w:color w:val="000000" w:themeColor="text1"/>
          <w:sz w:val="20"/>
          <w:szCs w:val="20"/>
          <w:shd w:val="clear" w:color="auto" w:fill="FFFFFF"/>
        </w:rPr>
      </w:pPr>
    </w:p>
    <w:p w14:paraId="19FCB6AA" w14:textId="1C21551E" w:rsidR="000C61E4" w:rsidRPr="007004C1" w:rsidRDefault="007C4DB9" w:rsidP="00AB14EA">
      <w:pPr>
        <w:jc w:val="both"/>
        <w:rPr>
          <w:rFonts w:ascii="Helvetica" w:hAnsi="Helvetica"/>
          <w:sz w:val="20"/>
          <w:szCs w:val="20"/>
        </w:rPr>
      </w:pPr>
      <w:r w:rsidRPr="007004C1">
        <w:rPr>
          <w:rFonts w:ascii="Helvetica" w:hAnsi="Helvetica" w:cs="Arial"/>
          <w:color w:val="000000" w:themeColor="text1"/>
          <w:sz w:val="20"/>
          <w:szCs w:val="20"/>
          <w:shd w:val="clear" w:color="auto" w:fill="FFFFFF"/>
        </w:rPr>
        <w:t>The 2012 Peaceful Assembly and Peaceful Procession Act</w:t>
      </w:r>
      <w:r w:rsidR="00891D6E" w:rsidRPr="007004C1">
        <w:rPr>
          <w:rFonts w:ascii="Helvetica" w:hAnsi="Helvetica" w:cs="Arial"/>
          <w:color w:val="000000" w:themeColor="text1"/>
          <w:sz w:val="20"/>
          <w:szCs w:val="20"/>
          <w:shd w:val="clear" w:color="auto" w:fill="FFFFFF"/>
        </w:rPr>
        <w:t>, despite a 2014 amendment,</w:t>
      </w:r>
      <w:r w:rsidRPr="007004C1">
        <w:rPr>
          <w:rFonts w:ascii="Helvetica" w:hAnsi="Helvetica" w:cs="Arial"/>
          <w:color w:val="000000" w:themeColor="text1"/>
          <w:sz w:val="20"/>
          <w:szCs w:val="20"/>
          <w:shd w:val="clear" w:color="auto" w:fill="FFFFFF"/>
        </w:rPr>
        <w:t xml:space="preserve"> </w:t>
      </w:r>
      <w:r w:rsidRPr="007004C1">
        <w:rPr>
          <w:rFonts w:ascii="Helvetica" w:hAnsi="Helvetica" w:cs="Arial"/>
          <w:sz w:val="20"/>
          <w:szCs w:val="20"/>
        </w:rPr>
        <w:t>contains vague provisions that are applied arbitrarily against individuals protesting against the government or its policies.</w:t>
      </w:r>
      <w:r w:rsidRPr="007004C1">
        <w:rPr>
          <w:rStyle w:val="FootnoteReference"/>
          <w:rFonts w:ascii="Helvetica" w:hAnsi="Helvetica" w:cs="Arial"/>
          <w:sz w:val="20"/>
          <w:szCs w:val="20"/>
        </w:rPr>
        <w:footnoteReference w:id="51"/>
      </w:r>
      <w:r w:rsidRPr="007004C1">
        <w:rPr>
          <w:rFonts w:ascii="Helvetica" w:hAnsi="Helvetica" w:cs="Arial"/>
          <w:sz w:val="20"/>
          <w:szCs w:val="20"/>
        </w:rPr>
        <w:t xml:space="preserve"> </w:t>
      </w:r>
      <w:r w:rsidR="00FB3314" w:rsidRPr="007004C1">
        <w:rPr>
          <w:rFonts w:ascii="Helvetica" w:hAnsi="Helvetica" w:cs="Arial"/>
          <w:sz w:val="20"/>
          <w:szCs w:val="20"/>
        </w:rPr>
        <w:t>P</w:t>
      </w:r>
      <w:r w:rsidR="000C61E4" w:rsidRPr="007004C1">
        <w:rPr>
          <w:rFonts w:ascii="Helvetica" w:hAnsi="Helvetica" w:cs="Arial"/>
          <w:sz w:val="20"/>
          <w:szCs w:val="20"/>
        </w:rPr>
        <w:t xml:space="preserve">roposed amendments to the Peaceful Assembly and Peaceful Procession Act that were passed by the Upper House </w:t>
      </w:r>
      <w:r w:rsidR="005E0372" w:rsidRPr="007004C1">
        <w:rPr>
          <w:rFonts w:ascii="Helvetica" w:hAnsi="Helvetica" w:cs="Arial"/>
          <w:sz w:val="20"/>
          <w:szCs w:val="20"/>
        </w:rPr>
        <w:t xml:space="preserve">of Parliament </w:t>
      </w:r>
      <w:r w:rsidR="000C61E4" w:rsidRPr="007004C1">
        <w:rPr>
          <w:rFonts w:ascii="Helvetica" w:hAnsi="Helvetica" w:cs="Arial"/>
          <w:sz w:val="20"/>
          <w:szCs w:val="20"/>
        </w:rPr>
        <w:t xml:space="preserve">in 2018 would </w:t>
      </w:r>
      <w:r w:rsidR="000C61E4" w:rsidRPr="007004C1">
        <w:rPr>
          <w:rFonts w:ascii="Helvetica" w:hAnsi="Helvetica" w:cs="Arial"/>
          <w:color w:val="000000" w:themeColor="text1"/>
          <w:sz w:val="20"/>
          <w:szCs w:val="20"/>
          <w:shd w:val="clear" w:color="auto" w:fill="FFFFFF"/>
        </w:rPr>
        <w:t>further limit the exercise of the right to peaceful assembly</w:t>
      </w:r>
      <w:r w:rsidR="000C61E4" w:rsidRPr="007004C1">
        <w:rPr>
          <w:rFonts w:ascii="Helvetica" w:hAnsi="Helvetica" w:cs="Arial"/>
          <w:sz w:val="20"/>
          <w:szCs w:val="20"/>
        </w:rPr>
        <w:t>,</w:t>
      </w:r>
      <w:r w:rsidR="000C61E4" w:rsidRPr="007004C1">
        <w:rPr>
          <w:rStyle w:val="FootnoteReference"/>
          <w:rFonts w:ascii="Helvetica" w:hAnsi="Helvetica" w:cs="Arial"/>
          <w:sz w:val="20"/>
          <w:szCs w:val="20"/>
        </w:rPr>
        <w:footnoteReference w:id="52"/>
      </w:r>
      <w:r w:rsidR="000C61E4" w:rsidRPr="007004C1">
        <w:rPr>
          <w:rFonts w:ascii="Helvetica" w:hAnsi="Helvetica" w:cs="Arial"/>
          <w:sz w:val="20"/>
          <w:szCs w:val="20"/>
        </w:rPr>
        <w:t xml:space="preserve"> imposing </w:t>
      </w:r>
      <w:r w:rsidR="000C61E4" w:rsidRPr="007004C1">
        <w:rPr>
          <w:rFonts w:ascii="Helvetica" w:hAnsi="Helvetica" w:cs="Arial"/>
          <w:color w:val="000000" w:themeColor="text1"/>
          <w:sz w:val="20"/>
          <w:szCs w:val="20"/>
          <w:shd w:val="clear" w:color="auto" w:fill="FFFFFF"/>
        </w:rPr>
        <w:t>criminal penalties</w:t>
      </w:r>
      <w:r w:rsidR="004C67B2">
        <w:rPr>
          <w:rFonts w:ascii="Helvetica" w:hAnsi="Helvetica" w:cs="Arial"/>
          <w:color w:val="000000" w:themeColor="text1"/>
          <w:sz w:val="20"/>
          <w:szCs w:val="20"/>
          <w:shd w:val="clear" w:color="auto" w:fill="FFFFFF"/>
        </w:rPr>
        <w:t xml:space="preserve"> on those who provoke, persuade</w:t>
      </w:r>
      <w:r w:rsidR="000C61E4" w:rsidRPr="007004C1">
        <w:rPr>
          <w:rFonts w:ascii="Helvetica" w:hAnsi="Helvetica" w:cs="Arial"/>
          <w:color w:val="000000" w:themeColor="text1"/>
          <w:sz w:val="20"/>
          <w:szCs w:val="20"/>
          <w:shd w:val="clear" w:color="auto" w:fill="FFFFFF"/>
        </w:rPr>
        <w:t xml:space="preserve"> or urge others to join protests by providing money to protesters, and requiring the advance disclosure of the sources of funding for protests.</w:t>
      </w:r>
      <w:r w:rsidR="000C61E4" w:rsidRPr="007004C1">
        <w:rPr>
          <w:rStyle w:val="FootnoteReference"/>
          <w:rFonts w:ascii="Helvetica" w:hAnsi="Helvetica" w:cs="Arial"/>
          <w:color w:val="000000" w:themeColor="text1"/>
          <w:sz w:val="20"/>
          <w:szCs w:val="20"/>
          <w:shd w:val="clear" w:color="auto" w:fill="FFFFFF"/>
        </w:rPr>
        <w:footnoteReference w:id="53"/>
      </w:r>
      <w:r w:rsidR="000C61E4" w:rsidRPr="007004C1">
        <w:rPr>
          <w:rFonts w:ascii="Helvetica" w:hAnsi="Helvetica" w:cs="Arial"/>
          <w:color w:val="000000" w:themeColor="text1"/>
          <w:sz w:val="20"/>
          <w:szCs w:val="20"/>
          <w:shd w:val="clear" w:color="auto" w:fill="FFFFFF"/>
        </w:rPr>
        <w:t xml:space="preserve"> </w:t>
      </w:r>
    </w:p>
    <w:p w14:paraId="0EF85B46" w14:textId="77777777" w:rsidR="004F31C3" w:rsidRPr="007004C1" w:rsidRDefault="004F31C3" w:rsidP="00AB14EA">
      <w:pPr>
        <w:jc w:val="both"/>
        <w:rPr>
          <w:rFonts w:ascii="Helvetica" w:hAnsi="Helvetica"/>
          <w:sz w:val="20"/>
          <w:szCs w:val="20"/>
        </w:rPr>
      </w:pPr>
    </w:p>
    <w:p w14:paraId="68D232CA" w14:textId="30EC0594" w:rsidR="004F31C3" w:rsidRPr="007004C1" w:rsidRDefault="004F31C3" w:rsidP="00AB14EA">
      <w:pPr>
        <w:jc w:val="both"/>
        <w:rPr>
          <w:rFonts w:ascii="Helvetica" w:hAnsi="Helvetica"/>
          <w:sz w:val="20"/>
          <w:szCs w:val="20"/>
        </w:rPr>
      </w:pPr>
      <w:r w:rsidRPr="007004C1">
        <w:rPr>
          <w:rFonts w:ascii="Helvetica" w:hAnsi="Helvetica"/>
          <w:sz w:val="20"/>
          <w:szCs w:val="20"/>
        </w:rPr>
        <w:t xml:space="preserve">Since 2015, Myanmar authorities have continued to abusively apply </w:t>
      </w:r>
      <w:r w:rsidR="004C67B2">
        <w:rPr>
          <w:rFonts w:ascii="Helvetica" w:hAnsi="Helvetica"/>
          <w:sz w:val="20"/>
          <w:szCs w:val="20"/>
        </w:rPr>
        <w:t>this law and various Penal Code provisions</w:t>
      </w:r>
      <w:r w:rsidRPr="007004C1">
        <w:rPr>
          <w:rFonts w:ascii="Helvetica" w:hAnsi="Helvetica"/>
          <w:sz w:val="20"/>
          <w:szCs w:val="20"/>
        </w:rPr>
        <w:t xml:space="preserve"> against protesters to restrict and deter the exercise of the right to peaceful assembly. For example:</w:t>
      </w:r>
    </w:p>
    <w:p w14:paraId="62F36F95" w14:textId="77777777" w:rsidR="007C4DB9" w:rsidRPr="007004C1" w:rsidRDefault="007C4DB9" w:rsidP="00AB14EA">
      <w:pPr>
        <w:jc w:val="both"/>
        <w:rPr>
          <w:rFonts w:ascii="Helvetica" w:hAnsi="Helvetica"/>
          <w:color w:val="000000" w:themeColor="text1"/>
          <w:sz w:val="20"/>
          <w:szCs w:val="20"/>
          <w:shd w:val="clear" w:color="auto" w:fill="FFFFFF"/>
        </w:rPr>
      </w:pPr>
    </w:p>
    <w:p w14:paraId="300C9F2A" w14:textId="1D292ADB" w:rsidR="007C4DB9" w:rsidRPr="007004C1" w:rsidRDefault="00562A48" w:rsidP="00AB14EA">
      <w:pPr>
        <w:pStyle w:val="ListParagraph"/>
        <w:numPr>
          <w:ilvl w:val="0"/>
          <w:numId w:val="21"/>
        </w:numPr>
        <w:jc w:val="both"/>
        <w:rPr>
          <w:rFonts w:ascii="Helvetica" w:hAnsi="Helvetica"/>
          <w:shd w:val="clear" w:color="auto" w:fill="FFFFFF"/>
        </w:rPr>
      </w:pPr>
      <w:r w:rsidRPr="007004C1">
        <w:rPr>
          <w:rFonts w:ascii="Helvetica" w:hAnsi="Helvetica"/>
          <w:color w:val="000000" w:themeColor="text1"/>
          <w:sz w:val="20"/>
          <w:szCs w:val="20"/>
          <w:shd w:val="clear" w:color="auto" w:fill="FFFFFF"/>
        </w:rPr>
        <w:t>In January 2018, five ethnic Karenni men were convicted of violating the Peaceful Assembly and Peaceful Procession Act and sentenced to 20 days</w:t>
      </w:r>
      <w:r w:rsidR="0050479F" w:rsidRPr="007004C1">
        <w:rPr>
          <w:rFonts w:ascii="Helvetica" w:hAnsi="Helvetica"/>
          <w:color w:val="000000" w:themeColor="text1"/>
          <w:sz w:val="20"/>
          <w:szCs w:val="20"/>
          <w:shd w:val="clear" w:color="auto" w:fill="FFFFFF"/>
        </w:rPr>
        <w:t>’</w:t>
      </w:r>
      <w:r w:rsidRPr="007004C1">
        <w:rPr>
          <w:rFonts w:ascii="Helvetica" w:hAnsi="Helvetica"/>
          <w:color w:val="000000" w:themeColor="text1"/>
          <w:sz w:val="20"/>
          <w:szCs w:val="20"/>
          <w:shd w:val="clear" w:color="auto" w:fill="FFFFFF"/>
        </w:rPr>
        <w:t xml:space="preserve"> imprisonment after organizing a protest in Loikaw to call for accountability for Myanmar Army soldiers who executed unarmed Karenni soldiers.</w:t>
      </w:r>
      <w:r w:rsidRPr="007004C1">
        <w:rPr>
          <w:rStyle w:val="FootnoteReference"/>
          <w:rFonts w:ascii="Helvetica" w:hAnsi="Helvetica"/>
          <w:color w:val="000000" w:themeColor="text1"/>
          <w:sz w:val="20"/>
          <w:szCs w:val="20"/>
          <w:shd w:val="clear" w:color="auto" w:fill="FFFFFF"/>
        </w:rPr>
        <w:footnoteReference w:id="54"/>
      </w:r>
      <w:r w:rsidRPr="007004C1">
        <w:rPr>
          <w:rFonts w:ascii="Helvetica" w:hAnsi="Helvetica"/>
          <w:color w:val="000000" w:themeColor="text1"/>
          <w:sz w:val="20"/>
          <w:szCs w:val="20"/>
          <w:shd w:val="clear" w:color="auto" w:fill="FFFFFF"/>
        </w:rPr>
        <w:t xml:space="preserve"> A few weeks later, three individuals among hundreds who marched in solidarity with the imprisoned men were also charged under the Peaceful Assembly and Peaceful Protection Act.</w:t>
      </w:r>
      <w:r w:rsidRPr="007004C1">
        <w:rPr>
          <w:rStyle w:val="FootnoteReference"/>
          <w:rFonts w:ascii="Helvetica" w:hAnsi="Helvetica"/>
          <w:color w:val="000000" w:themeColor="text1"/>
          <w:sz w:val="20"/>
          <w:szCs w:val="20"/>
          <w:shd w:val="clear" w:color="auto" w:fill="FFFFFF"/>
        </w:rPr>
        <w:footnoteReference w:id="55"/>
      </w:r>
      <w:r w:rsidRPr="007004C1">
        <w:rPr>
          <w:rFonts w:ascii="Helvetica" w:hAnsi="Helvetica"/>
          <w:color w:val="000000" w:themeColor="text1"/>
          <w:sz w:val="20"/>
          <w:szCs w:val="20"/>
          <w:shd w:val="clear" w:color="auto" w:fill="FFFFFF"/>
        </w:rPr>
        <w:t xml:space="preserve"> </w:t>
      </w:r>
      <w:r w:rsidR="00AC71A2" w:rsidRPr="007004C1">
        <w:rPr>
          <w:rFonts w:ascii="Helvetica" w:hAnsi="Helvetica"/>
          <w:color w:val="000000" w:themeColor="text1"/>
          <w:sz w:val="20"/>
          <w:szCs w:val="20"/>
          <w:shd w:val="clear" w:color="auto" w:fill="FFFFFF"/>
        </w:rPr>
        <w:t>T</w:t>
      </w:r>
      <w:r w:rsidRPr="007004C1">
        <w:rPr>
          <w:rFonts w:ascii="Helvetica" w:hAnsi="Helvetica"/>
          <w:color w:val="000000" w:themeColor="text1"/>
          <w:sz w:val="20"/>
          <w:szCs w:val="20"/>
          <w:shd w:val="clear" w:color="auto" w:fill="FFFFFF"/>
        </w:rPr>
        <w:t>he charges were later dismissed by the Loikaw Township court.</w:t>
      </w:r>
      <w:r w:rsidRPr="007004C1">
        <w:rPr>
          <w:rStyle w:val="FootnoteReference"/>
          <w:rFonts w:ascii="Helvetica" w:hAnsi="Helvetica"/>
          <w:color w:val="000000" w:themeColor="text1"/>
          <w:sz w:val="20"/>
          <w:szCs w:val="20"/>
          <w:shd w:val="clear" w:color="auto" w:fill="FFFFFF"/>
        </w:rPr>
        <w:footnoteReference w:id="56"/>
      </w:r>
      <w:r w:rsidRPr="007004C1">
        <w:rPr>
          <w:rFonts w:ascii="Helvetica" w:hAnsi="Helvetica"/>
          <w:color w:val="000000" w:themeColor="text1"/>
          <w:sz w:val="20"/>
          <w:szCs w:val="20"/>
          <w:shd w:val="clear" w:color="auto" w:fill="FFFFFF"/>
        </w:rPr>
        <w:t xml:space="preserve"> </w:t>
      </w:r>
    </w:p>
    <w:p w14:paraId="6F42E7A5" w14:textId="5EC25E59" w:rsidR="00271504" w:rsidRPr="007004C1" w:rsidRDefault="007C4DB9" w:rsidP="00333322">
      <w:pPr>
        <w:pStyle w:val="ListParagraph"/>
        <w:numPr>
          <w:ilvl w:val="0"/>
          <w:numId w:val="38"/>
        </w:numPr>
        <w:spacing w:after="240"/>
        <w:jc w:val="both"/>
        <w:rPr>
          <w:rFonts w:ascii="Helvetica" w:hAnsi="Helvetica" w:cs="Arial"/>
          <w:color w:val="000000" w:themeColor="text1"/>
          <w:sz w:val="20"/>
          <w:szCs w:val="20"/>
          <w:shd w:val="clear" w:color="auto" w:fill="FFFFFF"/>
        </w:rPr>
      </w:pPr>
      <w:r w:rsidRPr="007004C1">
        <w:rPr>
          <w:rFonts w:ascii="Helvetica" w:hAnsi="Helvetica" w:cs="Arial"/>
          <w:color w:val="000000" w:themeColor="text1"/>
          <w:sz w:val="20"/>
          <w:szCs w:val="20"/>
          <w:shd w:val="clear" w:color="auto" w:fill="FFFFFF"/>
        </w:rPr>
        <w:t>In May 2018, authorities arrested more than twenty anti-war protestors in a series of rallies in Yangon, Mandalay and Myitkyina under sections 19 and 20 of the Peaceful Assembly and Peaceful Procession Act.</w:t>
      </w:r>
      <w:r w:rsidR="00A261C3" w:rsidRPr="007004C1">
        <w:rPr>
          <w:rStyle w:val="FootnoteReference"/>
          <w:rFonts w:ascii="Helvetica" w:hAnsi="Helvetica" w:cs="Arial"/>
          <w:color w:val="000000" w:themeColor="text1"/>
          <w:sz w:val="20"/>
          <w:szCs w:val="20"/>
          <w:shd w:val="clear" w:color="auto" w:fill="FFFFFF"/>
        </w:rPr>
        <w:footnoteReference w:id="57"/>
      </w:r>
      <w:r w:rsidRPr="007004C1">
        <w:rPr>
          <w:rFonts w:ascii="Helvetica" w:hAnsi="Helvetica" w:cs="Arial"/>
          <w:color w:val="000000" w:themeColor="text1"/>
          <w:sz w:val="20"/>
          <w:szCs w:val="20"/>
          <w:shd w:val="clear" w:color="auto" w:fill="FFFFFF"/>
        </w:rPr>
        <w:t xml:space="preserve"> </w:t>
      </w:r>
    </w:p>
    <w:p w14:paraId="74BD9987" w14:textId="77777777" w:rsidR="00316C14" w:rsidRPr="007004C1" w:rsidRDefault="007C4DB9" w:rsidP="00333322">
      <w:pPr>
        <w:pStyle w:val="ListParagraph"/>
        <w:numPr>
          <w:ilvl w:val="0"/>
          <w:numId w:val="38"/>
        </w:numPr>
        <w:spacing w:after="240"/>
        <w:jc w:val="both"/>
        <w:rPr>
          <w:rFonts w:ascii="Helvetica" w:hAnsi="Helvetica" w:cs="Arial"/>
          <w:iCs/>
          <w:color w:val="000000" w:themeColor="text1"/>
          <w:sz w:val="20"/>
          <w:szCs w:val="20"/>
        </w:rPr>
      </w:pPr>
      <w:r w:rsidRPr="007004C1">
        <w:rPr>
          <w:rFonts w:ascii="Helvetica" w:hAnsi="Helvetica" w:cs="Arial"/>
          <w:iCs/>
          <w:sz w:val="20"/>
          <w:szCs w:val="20"/>
        </w:rPr>
        <w:t xml:space="preserve">In September 2018, eight residents of Patheingyi Township were arrested under section 19 of the </w:t>
      </w:r>
      <w:r w:rsidRPr="007004C1">
        <w:rPr>
          <w:rFonts w:ascii="Helvetica" w:hAnsi="Helvetica" w:cs="Arial"/>
          <w:iCs/>
          <w:color w:val="000000" w:themeColor="text1"/>
          <w:sz w:val="20"/>
          <w:szCs w:val="20"/>
          <w:shd w:val="clear" w:color="auto" w:fill="FFFFFF"/>
        </w:rPr>
        <w:t>Peaceful Assembly and Peaceful Protection Act</w:t>
      </w:r>
      <w:r w:rsidRPr="007004C1">
        <w:rPr>
          <w:rFonts w:ascii="Helvetica" w:hAnsi="Helvetica" w:cs="Arial"/>
          <w:iCs/>
          <w:sz w:val="20"/>
          <w:szCs w:val="20"/>
        </w:rPr>
        <w:t xml:space="preserve"> after protesting the construction of a cement factory and road expansion </w:t>
      </w:r>
      <w:r w:rsidRPr="007004C1">
        <w:rPr>
          <w:rFonts w:ascii="Helvetica" w:hAnsi="Helvetica" w:cs="Arial"/>
          <w:iCs/>
          <w:color w:val="000000" w:themeColor="text1"/>
          <w:sz w:val="20"/>
          <w:szCs w:val="20"/>
        </w:rPr>
        <w:t>project by Myint Investment Company.</w:t>
      </w:r>
      <w:r w:rsidRPr="007004C1">
        <w:rPr>
          <w:rStyle w:val="FootnoteReference"/>
          <w:rFonts w:ascii="Helvetica" w:hAnsi="Helvetica" w:cs="Arial"/>
          <w:iCs/>
          <w:color w:val="000000" w:themeColor="text1"/>
          <w:sz w:val="20"/>
          <w:szCs w:val="20"/>
        </w:rPr>
        <w:footnoteReference w:id="58"/>
      </w:r>
      <w:r w:rsidRPr="007004C1">
        <w:rPr>
          <w:rFonts w:ascii="Helvetica" w:hAnsi="Helvetica" w:cs="Arial"/>
          <w:iCs/>
          <w:color w:val="000000" w:themeColor="text1"/>
          <w:sz w:val="20"/>
          <w:szCs w:val="20"/>
        </w:rPr>
        <w:t xml:space="preserve"> </w:t>
      </w:r>
    </w:p>
    <w:p w14:paraId="28B7C229" w14:textId="0452A2C5" w:rsidR="005A75A5" w:rsidRPr="007004C1" w:rsidRDefault="005A75A5" w:rsidP="00AB14EA">
      <w:pPr>
        <w:pStyle w:val="ListParagraph"/>
        <w:numPr>
          <w:ilvl w:val="0"/>
          <w:numId w:val="38"/>
        </w:numPr>
        <w:spacing w:after="240"/>
        <w:jc w:val="both"/>
        <w:rPr>
          <w:rFonts w:ascii="Helvetica" w:hAnsi="Helvetica" w:cs="Arial"/>
          <w:color w:val="000000" w:themeColor="text1"/>
          <w:sz w:val="20"/>
          <w:szCs w:val="20"/>
        </w:rPr>
      </w:pPr>
      <w:r w:rsidRPr="007004C1">
        <w:rPr>
          <w:rFonts w:ascii="Helvetica" w:hAnsi="Helvetica" w:cs="Arial"/>
          <w:color w:val="000000" w:themeColor="text1"/>
          <w:sz w:val="20"/>
          <w:szCs w:val="20"/>
          <w:shd w:val="clear" w:color="auto" w:fill="FFFFFF"/>
        </w:rPr>
        <w:t xml:space="preserve">In September 2018, organisers who planned a protest demanding the release of jailed </w:t>
      </w:r>
      <w:r w:rsidRPr="007004C1">
        <w:rPr>
          <w:rFonts w:ascii="Helvetica" w:hAnsi="Helvetica" w:cs="Arial"/>
          <w:i/>
          <w:color w:val="000000" w:themeColor="text1"/>
          <w:sz w:val="20"/>
          <w:szCs w:val="20"/>
          <w:shd w:val="clear" w:color="auto" w:fill="FFFFFF"/>
        </w:rPr>
        <w:t>Reuters</w:t>
      </w:r>
      <w:r w:rsidRPr="007004C1">
        <w:rPr>
          <w:rFonts w:ascii="Helvetica" w:hAnsi="Helvetica" w:cs="Arial"/>
          <w:color w:val="000000" w:themeColor="text1"/>
          <w:sz w:val="20"/>
          <w:szCs w:val="20"/>
          <w:shd w:val="clear" w:color="auto" w:fill="FFFFFF"/>
        </w:rPr>
        <w:t xml:space="preserve"> journalists </w:t>
      </w:r>
      <w:r w:rsidRPr="007004C1">
        <w:rPr>
          <w:rFonts w:ascii="Helvetica" w:hAnsi="Helvetica" w:cs="Arial"/>
          <w:color w:val="000000" w:themeColor="text1"/>
          <w:sz w:val="20"/>
          <w:szCs w:val="20"/>
        </w:rPr>
        <w:t>Wa Lone and Kyaw Soe Oo were called to a meeting by the Bahan Township Administrator. The authorities had issued the organisers prohibition orders, and threaten</w:t>
      </w:r>
      <w:r w:rsidR="00900B8F" w:rsidRPr="007004C1">
        <w:rPr>
          <w:rFonts w:ascii="Helvetica" w:hAnsi="Helvetica" w:cs="Arial"/>
          <w:color w:val="000000" w:themeColor="text1"/>
          <w:sz w:val="20"/>
          <w:szCs w:val="20"/>
        </w:rPr>
        <w:t>ed</w:t>
      </w:r>
      <w:r w:rsidRPr="007004C1">
        <w:rPr>
          <w:rFonts w:ascii="Helvetica" w:hAnsi="Helvetica" w:cs="Arial"/>
          <w:color w:val="000000" w:themeColor="text1"/>
          <w:sz w:val="20"/>
          <w:szCs w:val="20"/>
        </w:rPr>
        <w:t xml:space="preserve"> them with arrest under the Peaceful Assembly and Association Act should they proceed without permission, making reference to </w:t>
      </w:r>
      <w:r w:rsidRPr="007004C1">
        <w:rPr>
          <w:rFonts w:ascii="Helvetica" w:hAnsi="Helvetica" w:cs="Arial"/>
          <w:color w:val="000000" w:themeColor="text1"/>
          <w:sz w:val="20"/>
          <w:szCs w:val="20"/>
        </w:rPr>
        <w:lastRenderedPageBreak/>
        <w:t>the violent suppression of an anti-war march in Tamwe Township in May that year and the prosecution of its organisers.</w:t>
      </w:r>
      <w:r w:rsidRPr="007004C1">
        <w:rPr>
          <w:rStyle w:val="FootnoteReference"/>
          <w:rFonts w:ascii="Helvetica" w:hAnsi="Helvetica" w:cs="Arial"/>
          <w:color w:val="000000" w:themeColor="text1"/>
          <w:sz w:val="20"/>
          <w:szCs w:val="20"/>
        </w:rPr>
        <w:footnoteReference w:id="59"/>
      </w:r>
      <w:r w:rsidRPr="007004C1">
        <w:rPr>
          <w:rFonts w:ascii="Helvetica" w:hAnsi="Helvetica" w:cs="Arial"/>
          <w:color w:val="000000" w:themeColor="text1"/>
          <w:sz w:val="20"/>
          <w:szCs w:val="20"/>
        </w:rPr>
        <w:t xml:space="preserve"> </w:t>
      </w:r>
    </w:p>
    <w:p w14:paraId="752BB239" w14:textId="77777777" w:rsidR="00BE23B3" w:rsidRPr="007004C1" w:rsidRDefault="00BE23B3" w:rsidP="00BE23B3">
      <w:pPr>
        <w:pStyle w:val="ListParagraph"/>
        <w:numPr>
          <w:ilvl w:val="0"/>
          <w:numId w:val="38"/>
        </w:numPr>
        <w:jc w:val="both"/>
        <w:rPr>
          <w:rFonts w:ascii="Helvetica" w:hAnsi="Helvetica" w:cs="Arial"/>
          <w:sz w:val="20"/>
          <w:szCs w:val="20"/>
        </w:rPr>
      </w:pPr>
      <w:r w:rsidRPr="007004C1">
        <w:rPr>
          <w:rFonts w:ascii="Helvetica" w:hAnsi="Helvetica" w:cs="Arial"/>
          <w:sz w:val="20"/>
          <w:szCs w:val="20"/>
        </w:rPr>
        <w:t>In September 2018, two activists were sentenced to two years’ imprisonment for provocation and incitement under sections 153 and 505(b) of the Penal Code after joining a protest in support of the arbitrarily detained child soldier Aung Ko Htwe.</w:t>
      </w:r>
      <w:r w:rsidRPr="007004C1">
        <w:rPr>
          <w:rStyle w:val="FootnoteReference"/>
          <w:rFonts w:ascii="Helvetica" w:hAnsi="Helvetica" w:cs="Arial"/>
          <w:sz w:val="20"/>
          <w:szCs w:val="20"/>
        </w:rPr>
        <w:footnoteReference w:id="60"/>
      </w:r>
      <w:r w:rsidRPr="007004C1">
        <w:rPr>
          <w:rFonts w:ascii="Helvetica" w:hAnsi="Helvetica" w:cs="Arial"/>
          <w:sz w:val="20"/>
          <w:szCs w:val="20"/>
        </w:rPr>
        <w:t xml:space="preserve"> </w:t>
      </w:r>
    </w:p>
    <w:p w14:paraId="194C2409" w14:textId="635A0C30" w:rsidR="00BE23B3" w:rsidRPr="007004C1" w:rsidRDefault="00BE23B3" w:rsidP="00BE23B3">
      <w:pPr>
        <w:pStyle w:val="ListParagraph"/>
        <w:numPr>
          <w:ilvl w:val="0"/>
          <w:numId w:val="38"/>
        </w:numPr>
        <w:jc w:val="both"/>
        <w:rPr>
          <w:rFonts w:ascii="Helvetica" w:hAnsi="Helvetica" w:cs="Arial"/>
          <w:sz w:val="20"/>
          <w:szCs w:val="20"/>
        </w:rPr>
      </w:pPr>
      <w:r w:rsidRPr="007004C1">
        <w:rPr>
          <w:rFonts w:ascii="Helvetica" w:hAnsi="Helvetica" w:cs="Arial"/>
          <w:sz w:val="20"/>
          <w:szCs w:val="20"/>
        </w:rPr>
        <w:t xml:space="preserve">In September 2018, </w:t>
      </w:r>
      <w:r w:rsidRPr="007004C1">
        <w:rPr>
          <w:rFonts w:ascii="Helvetica" w:hAnsi="Helvetica" w:cs="Arial"/>
          <w:sz w:val="20"/>
          <w:szCs w:val="20"/>
          <w:shd w:val="clear" w:color="auto" w:fill="FFFFFF"/>
        </w:rPr>
        <w:t>Tin Maung Kyi, a member of Myanmar Democracy Current Force (MDCF) was charged under Section 505(b) of Penal Code for a protest that called on the international community to prosecute the Myanmar military.</w:t>
      </w:r>
      <w:r w:rsidRPr="007004C1">
        <w:rPr>
          <w:rStyle w:val="FootnoteReference"/>
          <w:rFonts w:ascii="Helvetica" w:hAnsi="Helvetica" w:cs="Arial"/>
          <w:sz w:val="20"/>
          <w:szCs w:val="20"/>
          <w:shd w:val="clear" w:color="auto" w:fill="FFFFFF"/>
        </w:rPr>
        <w:footnoteReference w:id="61"/>
      </w:r>
      <w:r w:rsidRPr="007004C1">
        <w:rPr>
          <w:rFonts w:ascii="Helvetica" w:hAnsi="Helvetica" w:cs="Arial"/>
          <w:sz w:val="20"/>
          <w:szCs w:val="20"/>
        </w:rPr>
        <w:t xml:space="preserve"> </w:t>
      </w:r>
    </w:p>
    <w:p w14:paraId="1A46D8A9" w14:textId="4F5DDEC9" w:rsidR="00BE23B3" w:rsidRPr="007004C1" w:rsidRDefault="00BE23B3">
      <w:pPr>
        <w:pStyle w:val="ListParagraph"/>
        <w:numPr>
          <w:ilvl w:val="0"/>
          <w:numId w:val="38"/>
        </w:numPr>
        <w:jc w:val="both"/>
        <w:rPr>
          <w:rFonts w:ascii="Helvetica" w:hAnsi="Helvetica" w:cs="Arial"/>
          <w:sz w:val="20"/>
          <w:szCs w:val="20"/>
        </w:rPr>
      </w:pPr>
      <w:r w:rsidRPr="007004C1">
        <w:rPr>
          <w:rFonts w:ascii="Helvetica" w:hAnsi="Helvetica" w:cs="Arial"/>
          <w:sz w:val="20"/>
          <w:szCs w:val="20"/>
        </w:rPr>
        <w:t>In December 2018, Kachin youth activists Nang Pu, Lum Zawng, and Zau Ja were sentenced to six months’ imprisonment and fined 500,000 kyat for defamation under section 500 of the Penal Code. The suit was initiated by a Tatmadaw officer in relation to an anti-war protest in which the activists participated in Myitkyina in April 2018.</w:t>
      </w:r>
      <w:r w:rsidRPr="007004C1">
        <w:rPr>
          <w:rStyle w:val="FootnoteReference"/>
          <w:rFonts w:ascii="Helvetica" w:hAnsi="Helvetica" w:cs="Arial"/>
          <w:sz w:val="20"/>
          <w:szCs w:val="20"/>
        </w:rPr>
        <w:footnoteReference w:id="62"/>
      </w:r>
      <w:r w:rsidRPr="007004C1">
        <w:rPr>
          <w:rFonts w:ascii="Helvetica" w:hAnsi="Helvetica" w:cs="Arial"/>
          <w:sz w:val="20"/>
          <w:szCs w:val="20"/>
        </w:rPr>
        <w:t xml:space="preserve">  The three </w:t>
      </w:r>
      <w:r w:rsidR="00AC71A2" w:rsidRPr="007004C1">
        <w:rPr>
          <w:rFonts w:ascii="Helvetica" w:hAnsi="Helvetica" w:cs="Arial"/>
          <w:sz w:val="20"/>
          <w:szCs w:val="20"/>
        </w:rPr>
        <w:t>were later</w:t>
      </w:r>
      <w:r w:rsidRPr="007004C1">
        <w:rPr>
          <w:rFonts w:ascii="Helvetica" w:hAnsi="Helvetica" w:cs="Arial"/>
          <w:sz w:val="20"/>
          <w:szCs w:val="20"/>
        </w:rPr>
        <w:t xml:space="preserve"> released.</w:t>
      </w:r>
    </w:p>
    <w:p w14:paraId="48DDB444" w14:textId="77777777" w:rsidR="007C4DB9" w:rsidRPr="007004C1" w:rsidRDefault="007C4DB9">
      <w:pPr>
        <w:jc w:val="both"/>
        <w:rPr>
          <w:rFonts w:ascii="Helvetica" w:hAnsi="Helvetica" w:cs="Helvetica"/>
          <w:color w:val="000000" w:themeColor="text1"/>
          <w:sz w:val="20"/>
          <w:szCs w:val="20"/>
          <w:shd w:val="clear" w:color="auto" w:fill="FFFFFF"/>
        </w:rPr>
      </w:pPr>
    </w:p>
    <w:p w14:paraId="5DA31D07" w14:textId="77777777" w:rsidR="00900B8F" w:rsidRPr="007004C1" w:rsidRDefault="00562A48" w:rsidP="001762CB">
      <w:pPr>
        <w:jc w:val="both"/>
        <w:rPr>
          <w:rFonts w:ascii="Helvetica" w:hAnsi="Helvetica"/>
          <w:sz w:val="20"/>
          <w:szCs w:val="20"/>
          <w:shd w:val="clear" w:color="auto" w:fill="FFFFFF"/>
        </w:rPr>
      </w:pPr>
      <w:r w:rsidRPr="007004C1">
        <w:rPr>
          <w:rFonts w:ascii="Helvetica" w:hAnsi="Helvetica"/>
          <w:sz w:val="20"/>
          <w:szCs w:val="20"/>
          <w:shd w:val="clear" w:color="auto" w:fill="FFFFFF"/>
        </w:rPr>
        <w:t>Government forces have on several occasions resorted to the use of force to disperse protests</w:t>
      </w:r>
      <w:r w:rsidR="00900B8F" w:rsidRPr="007004C1">
        <w:rPr>
          <w:rFonts w:ascii="Helvetica" w:hAnsi="Helvetica"/>
          <w:sz w:val="20"/>
          <w:szCs w:val="20"/>
          <w:shd w:val="clear" w:color="auto" w:fill="FFFFFF"/>
        </w:rPr>
        <w:t>:</w:t>
      </w:r>
    </w:p>
    <w:p w14:paraId="7C597655" w14:textId="6FC630FA" w:rsidR="004F31C3" w:rsidRPr="007004C1" w:rsidRDefault="004F31C3" w:rsidP="001762CB">
      <w:pPr>
        <w:jc w:val="both"/>
        <w:rPr>
          <w:rFonts w:ascii="Helvetica" w:hAnsi="Helvetica"/>
          <w:sz w:val="20"/>
          <w:szCs w:val="20"/>
          <w:shd w:val="clear" w:color="auto" w:fill="FFFFFF"/>
        </w:rPr>
      </w:pPr>
    </w:p>
    <w:p w14:paraId="0F1D8EB9" w14:textId="77777777" w:rsidR="004F31C3" w:rsidRPr="007004C1" w:rsidRDefault="00562A48" w:rsidP="001762CB">
      <w:pPr>
        <w:pStyle w:val="ListParagraph"/>
        <w:numPr>
          <w:ilvl w:val="0"/>
          <w:numId w:val="40"/>
        </w:numPr>
        <w:jc w:val="both"/>
        <w:rPr>
          <w:rFonts w:ascii="Helvetica" w:hAnsi="Helvetica"/>
          <w:sz w:val="20"/>
          <w:szCs w:val="20"/>
          <w:shd w:val="clear" w:color="auto" w:fill="FFFFFF"/>
        </w:rPr>
      </w:pPr>
      <w:r w:rsidRPr="007004C1">
        <w:rPr>
          <w:rFonts w:ascii="Helvetica" w:hAnsi="Helvetica"/>
          <w:sz w:val="20"/>
          <w:szCs w:val="20"/>
          <w:shd w:val="clear" w:color="auto" w:fill="FFFFFF"/>
        </w:rPr>
        <w:t>In March 2017, police fired rubber bullets at a group of individuals protesting the impacts of the Letpadaung copper mine in Sagaing Division, injuring at least 10.</w:t>
      </w:r>
      <w:r w:rsidRPr="007004C1">
        <w:rPr>
          <w:rStyle w:val="FootnoteReference"/>
          <w:rFonts w:ascii="Helvetica" w:hAnsi="Helvetica"/>
          <w:color w:val="0A0A0A"/>
          <w:sz w:val="20"/>
          <w:szCs w:val="20"/>
          <w:shd w:val="clear" w:color="auto" w:fill="FFFFFF"/>
        </w:rPr>
        <w:footnoteReference w:id="63"/>
      </w:r>
      <w:r w:rsidRPr="007004C1">
        <w:rPr>
          <w:rFonts w:ascii="Helvetica" w:hAnsi="Helvetica"/>
          <w:sz w:val="20"/>
          <w:szCs w:val="20"/>
          <w:shd w:val="clear" w:color="auto" w:fill="FFFFFF"/>
        </w:rPr>
        <w:t xml:space="preserve"> </w:t>
      </w:r>
    </w:p>
    <w:p w14:paraId="7BF8FBC9" w14:textId="77777777" w:rsidR="008B2473" w:rsidRPr="007004C1" w:rsidRDefault="00562A48" w:rsidP="000F6E41">
      <w:pPr>
        <w:pStyle w:val="ListParagraph"/>
        <w:numPr>
          <w:ilvl w:val="0"/>
          <w:numId w:val="21"/>
        </w:numPr>
        <w:jc w:val="both"/>
        <w:rPr>
          <w:rFonts w:ascii="Helvetica" w:hAnsi="Helvetica"/>
          <w:sz w:val="20"/>
          <w:szCs w:val="20"/>
          <w:shd w:val="clear" w:color="auto" w:fill="FFFFFF"/>
        </w:rPr>
      </w:pPr>
      <w:r w:rsidRPr="007004C1">
        <w:rPr>
          <w:rFonts w:ascii="Helvetica" w:hAnsi="Helvetica"/>
          <w:sz w:val="20"/>
          <w:szCs w:val="20"/>
          <w:shd w:val="clear" w:color="auto" w:fill="FFFFFF"/>
        </w:rPr>
        <w:t>In January 2018, police opened fire on protesters in Mrauk-U, Rakhine State, killing at least seven individuals. The government later formed an investigation team to look into the incident, but has yet to release any findings.</w:t>
      </w:r>
      <w:r w:rsidRPr="007004C1">
        <w:rPr>
          <w:rStyle w:val="FootnoteReference"/>
          <w:rFonts w:ascii="Helvetica" w:hAnsi="Helvetica"/>
          <w:color w:val="0A0A0A"/>
          <w:sz w:val="20"/>
          <w:szCs w:val="20"/>
          <w:shd w:val="clear" w:color="auto" w:fill="FFFFFF"/>
        </w:rPr>
        <w:footnoteReference w:id="64"/>
      </w:r>
      <w:r w:rsidRPr="007004C1">
        <w:rPr>
          <w:rFonts w:ascii="Helvetica" w:hAnsi="Helvetica"/>
          <w:sz w:val="20"/>
          <w:szCs w:val="20"/>
          <w:shd w:val="clear" w:color="auto" w:fill="FFFFFF"/>
        </w:rPr>
        <w:t xml:space="preserve"> </w:t>
      </w:r>
    </w:p>
    <w:p w14:paraId="19E05126" w14:textId="5221FA11" w:rsidR="00562A48" w:rsidRPr="004C67B2" w:rsidRDefault="007C4DB9" w:rsidP="00AB14EA">
      <w:pPr>
        <w:pStyle w:val="ListParagraph"/>
        <w:numPr>
          <w:ilvl w:val="0"/>
          <w:numId w:val="21"/>
        </w:numPr>
        <w:jc w:val="both"/>
        <w:rPr>
          <w:rFonts w:ascii="Helvetica" w:hAnsi="Helvetica"/>
          <w:sz w:val="20"/>
          <w:szCs w:val="20"/>
          <w:shd w:val="clear" w:color="auto" w:fill="FFFFFF"/>
        </w:rPr>
      </w:pPr>
      <w:r w:rsidRPr="007004C1">
        <w:rPr>
          <w:rFonts w:ascii="Helvetica" w:hAnsi="Helvetica" w:cs="Arial"/>
          <w:iCs/>
          <w:color w:val="000000" w:themeColor="text1"/>
          <w:sz w:val="20"/>
          <w:szCs w:val="20"/>
        </w:rPr>
        <w:t>On 12 February 2019, authorities fired rubber bullets into a crowd that had gathered to protest the erection of a statue of Aung San, a prominent independence figure and father of State Counsellor Aung San Suu Kyi, causing injuries to several.</w:t>
      </w:r>
      <w:r w:rsidRPr="007004C1">
        <w:rPr>
          <w:rStyle w:val="FootnoteReference"/>
          <w:rFonts w:ascii="Helvetica" w:hAnsi="Helvetica" w:cs="Arial"/>
          <w:iCs/>
          <w:color w:val="000000" w:themeColor="text1"/>
          <w:sz w:val="20"/>
          <w:szCs w:val="20"/>
        </w:rPr>
        <w:footnoteReference w:id="65"/>
      </w:r>
      <w:r w:rsidRPr="007004C1">
        <w:rPr>
          <w:rFonts w:ascii="Helvetica" w:hAnsi="Helvetica" w:cs="Arial"/>
          <w:iCs/>
          <w:color w:val="000000" w:themeColor="text1"/>
          <w:sz w:val="20"/>
          <w:szCs w:val="20"/>
        </w:rPr>
        <w:t xml:space="preserve"> In total, 82 mostly ethnically Karenni individuals </w:t>
      </w:r>
      <w:r w:rsidR="00BD11E0" w:rsidRPr="007004C1">
        <w:rPr>
          <w:rFonts w:ascii="Helvetica" w:hAnsi="Helvetica" w:cs="Arial"/>
          <w:iCs/>
          <w:color w:val="000000" w:themeColor="text1"/>
          <w:sz w:val="20"/>
          <w:szCs w:val="20"/>
        </w:rPr>
        <w:t xml:space="preserve">have been </w:t>
      </w:r>
      <w:r w:rsidRPr="004C67B2">
        <w:rPr>
          <w:rFonts w:ascii="Helvetica" w:hAnsi="Helvetica" w:cs="Arial"/>
          <w:iCs/>
          <w:color w:val="000000" w:themeColor="text1"/>
          <w:sz w:val="20"/>
          <w:szCs w:val="20"/>
        </w:rPr>
        <w:t>arrested since</w:t>
      </w:r>
      <w:r w:rsidR="004F31C3" w:rsidRPr="004C67B2">
        <w:rPr>
          <w:rFonts w:ascii="Helvetica" w:hAnsi="Helvetica" w:cs="Arial"/>
          <w:iCs/>
          <w:color w:val="000000" w:themeColor="text1"/>
          <w:sz w:val="20"/>
          <w:szCs w:val="20"/>
        </w:rPr>
        <w:t xml:space="preserve"> protests relating to the statu</w:t>
      </w:r>
      <w:r w:rsidRPr="004C67B2">
        <w:rPr>
          <w:rFonts w:ascii="Helvetica" w:hAnsi="Helvetica" w:cs="Arial"/>
          <w:iCs/>
          <w:color w:val="000000" w:themeColor="text1"/>
          <w:sz w:val="20"/>
          <w:szCs w:val="20"/>
        </w:rPr>
        <w:t>e began in July 2018.</w:t>
      </w:r>
      <w:r w:rsidRPr="004C67B2">
        <w:rPr>
          <w:rStyle w:val="FootnoteReference"/>
          <w:rFonts w:ascii="Helvetica" w:hAnsi="Helvetica" w:cs="Arial"/>
          <w:iCs/>
          <w:color w:val="000000" w:themeColor="text1"/>
          <w:sz w:val="20"/>
          <w:szCs w:val="20"/>
        </w:rPr>
        <w:footnoteReference w:id="66"/>
      </w:r>
      <w:r w:rsidRPr="004C67B2">
        <w:rPr>
          <w:rFonts w:ascii="Helvetica" w:hAnsi="Helvetica" w:cs="Arial"/>
          <w:iCs/>
          <w:color w:val="000000" w:themeColor="text1"/>
          <w:sz w:val="20"/>
          <w:szCs w:val="20"/>
        </w:rPr>
        <w:t xml:space="preserve"> Charges have </w:t>
      </w:r>
      <w:r w:rsidR="002E7F04" w:rsidRPr="004C67B2">
        <w:rPr>
          <w:rFonts w:ascii="Helvetica" w:hAnsi="Helvetica" w:cs="Arial"/>
          <w:iCs/>
          <w:color w:val="000000" w:themeColor="text1"/>
          <w:sz w:val="20"/>
          <w:szCs w:val="20"/>
        </w:rPr>
        <w:t xml:space="preserve">now </w:t>
      </w:r>
      <w:r w:rsidRPr="004C67B2">
        <w:rPr>
          <w:rFonts w:ascii="Helvetica" w:hAnsi="Helvetica" w:cs="Arial"/>
          <w:iCs/>
          <w:color w:val="000000" w:themeColor="text1"/>
          <w:sz w:val="20"/>
          <w:szCs w:val="20"/>
        </w:rPr>
        <w:t>been dropped against the protesters.</w:t>
      </w:r>
      <w:r w:rsidRPr="004C67B2">
        <w:rPr>
          <w:rStyle w:val="FootnoteReference"/>
          <w:rFonts w:ascii="Helvetica" w:hAnsi="Helvetica" w:cs="Arial"/>
          <w:iCs/>
          <w:color w:val="000000" w:themeColor="text1"/>
          <w:sz w:val="20"/>
          <w:szCs w:val="20"/>
        </w:rPr>
        <w:footnoteReference w:id="67"/>
      </w:r>
    </w:p>
    <w:p w14:paraId="4FBB5220" w14:textId="666D67DE" w:rsidR="00084933" w:rsidRPr="004C67B2" w:rsidRDefault="00084933" w:rsidP="00084933">
      <w:pPr>
        <w:pStyle w:val="ListParagraph"/>
        <w:numPr>
          <w:ilvl w:val="0"/>
          <w:numId w:val="21"/>
        </w:numPr>
        <w:spacing w:after="240"/>
        <w:jc w:val="both"/>
        <w:rPr>
          <w:rFonts w:ascii="Helvetica" w:hAnsi="Helvetica" w:cs="Arial"/>
          <w:iCs/>
          <w:color w:val="000000" w:themeColor="text1"/>
          <w:sz w:val="20"/>
          <w:szCs w:val="20"/>
        </w:rPr>
      </w:pPr>
      <w:r w:rsidRPr="004C67B2">
        <w:rPr>
          <w:rFonts w:ascii="Helvetica" w:hAnsi="Helvetica"/>
          <w:sz w:val="20"/>
          <w:szCs w:val="20"/>
        </w:rPr>
        <w:t xml:space="preserve">In May 2019, 17 people were wounded </w:t>
      </w:r>
      <w:r w:rsidR="00C30D42" w:rsidRPr="004C67B2">
        <w:rPr>
          <w:rFonts w:ascii="Helvetica" w:hAnsi="Helvetica"/>
          <w:sz w:val="20"/>
          <w:szCs w:val="20"/>
        </w:rPr>
        <w:t xml:space="preserve">by rubber bullets fired by police </w:t>
      </w:r>
      <w:r w:rsidR="004C67B2" w:rsidRPr="004C67B2">
        <w:rPr>
          <w:rFonts w:ascii="Helvetica" w:hAnsi="Helvetica"/>
          <w:sz w:val="20"/>
          <w:szCs w:val="20"/>
        </w:rPr>
        <w:t>while</w:t>
      </w:r>
      <w:r w:rsidR="00C30D42" w:rsidRPr="004C67B2">
        <w:rPr>
          <w:rFonts w:ascii="Helvetica" w:hAnsi="Helvetica"/>
          <w:sz w:val="20"/>
          <w:szCs w:val="20"/>
        </w:rPr>
        <w:t xml:space="preserve"> </w:t>
      </w:r>
      <w:r w:rsidR="00B62912" w:rsidRPr="004C67B2">
        <w:rPr>
          <w:rFonts w:ascii="Helvetica" w:hAnsi="Helvetica"/>
          <w:sz w:val="20"/>
          <w:szCs w:val="20"/>
        </w:rPr>
        <w:t xml:space="preserve">protesting </w:t>
      </w:r>
      <w:r w:rsidRPr="004C67B2">
        <w:rPr>
          <w:rFonts w:ascii="Helvetica" w:hAnsi="Helvetica"/>
          <w:sz w:val="20"/>
          <w:szCs w:val="20"/>
        </w:rPr>
        <w:t>the construction of a coal-powered cement factory in Mandalay Division’s Patheingyi Township.</w:t>
      </w:r>
      <w:r w:rsidRPr="004C67B2">
        <w:rPr>
          <w:rStyle w:val="FootnoteReference"/>
          <w:rFonts w:ascii="Helvetica" w:hAnsi="Helvetica"/>
          <w:sz w:val="20"/>
          <w:szCs w:val="20"/>
        </w:rPr>
        <w:footnoteReference w:id="68"/>
      </w:r>
    </w:p>
    <w:p w14:paraId="7C832F52" w14:textId="77777777" w:rsidR="00084933" w:rsidRPr="007004C1" w:rsidRDefault="00084933" w:rsidP="00AF603A">
      <w:pPr>
        <w:pStyle w:val="ListParagraph"/>
        <w:jc w:val="both"/>
        <w:rPr>
          <w:rFonts w:ascii="Helvetica" w:hAnsi="Helvetica"/>
          <w:sz w:val="20"/>
          <w:szCs w:val="20"/>
          <w:shd w:val="clear" w:color="auto" w:fill="FFFFFF"/>
        </w:rPr>
      </w:pPr>
    </w:p>
    <w:p w14:paraId="4D95CD7C" w14:textId="77777777" w:rsidR="00562A48" w:rsidRPr="007004C1" w:rsidRDefault="00562A48" w:rsidP="00AB14EA">
      <w:pPr>
        <w:jc w:val="both"/>
        <w:rPr>
          <w:rFonts w:ascii="Helvetica" w:hAnsi="Helvetica"/>
          <w:sz w:val="20"/>
          <w:szCs w:val="20"/>
        </w:rPr>
      </w:pPr>
    </w:p>
    <w:p w14:paraId="06F8EE1C" w14:textId="77777777" w:rsidR="00562A48" w:rsidRPr="007004C1" w:rsidRDefault="00562A48" w:rsidP="001762CB">
      <w:pPr>
        <w:rPr>
          <w:rFonts w:ascii="Helvetica" w:hAnsi="Helvetica"/>
          <w:b/>
          <w:sz w:val="20"/>
          <w:szCs w:val="20"/>
        </w:rPr>
      </w:pPr>
      <w:r w:rsidRPr="007004C1">
        <w:rPr>
          <w:rFonts w:ascii="Helvetica" w:hAnsi="Helvetica"/>
          <w:b/>
          <w:sz w:val="20"/>
          <w:szCs w:val="20"/>
        </w:rPr>
        <w:t>Recommendations:</w:t>
      </w:r>
    </w:p>
    <w:p w14:paraId="16D35668" w14:textId="246F6C06" w:rsidR="00562A48" w:rsidRPr="004C67B2" w:rsidRDefault="00562A48" w:rsidP="00AB14EA">
      <w:pPr>
        <w:pStyle w:val="ListParagraph"/>
        <w:numPr>
          <w:ilvl w:val="0"/>
          <w:numId w:val="4"/>
        </w:numPr>
        <w:jc w:val="both"/>
        <w:rPr>
          <w:rFonts w:ascii="Helvetica" w:hAnsi="Helvetica"/>
          <w:color w:val="000000" w:themeColor="text1"/>
          <w:sz w:val="20"/>
          <w:szCs w:val="20"/>
          <w:lang w:val="en-GB"/>
        </w:rPr>
      </w:pPr>
      <w:r w:rsidRPr="004C67B2">
        <w:rPr>
          <w:rFonts w:ascii="Helvetica" w:hAnsi="Helvetica"/>
          <w:color w:val="000000" w:themeColor="text1"/>
          <w:sz w:val="20"/>
          <w:szCs w:val="20"/>
          <w:lang w:val="en-GB"/>
        </w:rPr>
        <w:t xml:space="preserve">Immediately reform the </w:t>
      </w:r>
      <w:r w:rsidR="00BD11E0" w:rsidRPr="004C67B2">
        <w:rPr>
          <w:rFonts w:ascii="Helvetica" w:hAnsi="Helvetica"/>
          <w:color w:val="000000" w:themeColor="text1"/>
          <w:sz w:val="20"/>
          <w:szCs w:val="20"/>
          <w:lang w:val="en-GB"/>
        </w:rPr>
        <w:t>Peaceful Assem</w:t>
      </w:r>
      <w:r w:rsidR="004C67B2" w:rsidRPr="004C67B2">
        <w:rPr>
          <w:rFonts w:ascii="Helvetica" w:hAnsi="Helvetica"/>
          <w:color w:val="000000" w:themeColor="text1"/>
          <w:sz w:val="20"/>
          <w:szCs w:val="20"/>
          <w:lang w:val="en-GB"/>
        </w:rPr>
        <w:t xml:space="preserve">bly and Peaceful Procession Act, </w:t>
      </w:r>
      <w:r w:rsidRPr="004C67B2">
        <w:rPr>
          <w:rFonts w:ascii="Helvetica" w:hAnsi="Helvetica"/>
          <w:color w:val="000000" w:themeColor="text1"/>
          <w:sz w:val="20"/>
          <w:szCs w:val="20"/>
          <w:lang w:val="en-GB"/>
        </w:rPr>
        <w:t xml:space="preserve">including by removing content-based restrictions on protests and criminal liability for failure to notify authorities in advance of protests. </w:t>
      </w:r>
    </w:p>
    <w:p w14:paraId="44A68A08" w14:textId="2A238D2C" w:rsidR="00562A48" w:rsidRPr="004C67B2" w:rsidRDefault="00562A48" w:rsidP="00AB14EA">
      <w:pPr>
        <w:pStyle w:val="ListParagraph"/>
        <w:numPr>
          <w:ilvl w:val="0"/>
          <w:numId w:val="4"/>
        </w:numPr>
        <w:jc w:val="both"/>
        <w:rPr>
          <w:rFonts w:ascii="Helvetica" w:hAnsi="Helvetica"/>
          <w:color w:val="000000" w:themeColor="text1"/>
          <w:sz w:val="20"/>
          <w:szCs w:val="20"/>
          <w:lang w:val="en-GB"/>
        </w:rPr>
      </w:pPr>
      <w:r w:rsidRPr="004C67B2">
        <w:rPr>
          <w:rFonts w:ascii="Helvetica" w:hAnsi="Helvetica"/>
          <w:color w:val="000000" w:themeColor="text1"/>
          <w:sz w:val="20"/>
          <w:szCs w:val="20"/>
          <w:lang w:val="en-GB"/>
        </w:rPr>
        <w:t>Withdraw the</w:t>
      </w:r>
      <w:r w:rsidR="004C67B2" w:rsidRPr="004C67B2">
        <w:rPr>
          <w:rFonts w:ascii="Helvetica" w:hAnsi="Helvetica"/>
          <w:color w:val="000000" w:themeColor="text1"/>
          <w:sz w:val="20"/>
          <w:szCs w:val="20"/>
          <w:lang w:val="en-GB"/>
        </w:rPr>
        <w:t xml:space="preserve"> current</w:t>
      </w:r>
      <w:r w:rsidRPr="004C67B2">
        <w:rPr>
          <w:rFonts w:ascii="Helvetica" w:hAnsi="Helvetica"/>
          <w:color w:val="000000" w:themeColor="text1"/>
          <w:sz w:val="20"/>
          <w:szCs w:val="20"/>
          <w:lang w:val="en-GB"/>
        </w:rPr>
        <w:t xml:space="preserve"> proposed amendments to the Peaceful Assembly and Peaceful Procession Act.</w:t>
      </w:r>
    </w:p>
    <w:p w14:paraId="440A1BDD" w14:textId="24C9C8E1" w:rsidR="004F31C3" w:rsidRPr="004C67B2" w:rsidRDefault="009E5276" w:rsidP="00AB14EA">
      <w:pPr>
        <w:pStyle w:val="ListParagraph"/>
        <w:numPr>
          <w:ilvl w:val="0"/>
          <w:numId w:val="4"/>
        </w:numPr>
        <w:jc w:val="both"/>
        <w:rPr>
          <w:rFonts w:ascii="Helvetica" w:hAnsi="Helvetica"/>
          <w:color w:val="000000" w:themeColor="text1"/>
          <w:sz w:val="20"/>
          <w:szCs w:val="20"/>
          <w:lang w:val="en-GB"/>
        </w:rPr>
      </w:pPr>
      <w:r w:rsidRPr="004C67B2">
        <w:rPr>
          <w:rFonts w:ascii="Helvetica" w:hAnsi="Helvetica"/>
          <w:color w:val="000000" w:themeColor="text1"/>
          <w:sz w:val="20"/>
          <w:szCs w:val="20"/>
          <w:lang w:val="en-GB"/>
        </w:rPr>
        <w:t xml:space="preserve">Drop all outstanding charges against those exercising their </w:t>
      </w:r>
      <w:r w:rsidR="004F31C3" w:rsidRPr="004C67B2">
        <w:rPr>
          <w:rFonts w:ascii="Helvetica" w:hAnsi="Helvetica"/>
          <w:color w:val="000000" w:themeColor="text1"/>
          <w:sz w:val="20"/>
          <w:szCs w:val="20"/>
          <w:lang w:val="en-GB"/>
        </w:rPr>
        <w:t>right to peaceful assembly</w:t>
      </w:r>
      <w:r w:rsidR="00BD11E0" w:rsidRPr="004C67B2">
        <w:rPr>
          <w:rFonts w:ascii="Helvetica" w:hAnsi="Helvetica"/>
          <w:color w:val="000000" w:themeColor="text1"/>
          <w:sz w:val="20"/>
          <w:szCs w:val="20"/>
          <w:lang w:val="en-GB"/>
        </w:rPr>
        <w:t>.</w:t>
      </w:r>
    </w:p>
    <w:p w14:paraId="52DBC7A6" w14:textId="39654700" w:rsidR="00562A48" w:rsidRPr="004C67B2" w:rsidRDefault="004F31C3" w:rsidP="00AB14EA">
      <w:pPr>
        <w:pStyle w:val="ListParagraph"/>
        <w:numPr>
          <w:ilvl w:val="0"/>
          <w:numId w:val="4"/>
        </w:numPr>
        <w:jc w:val="both"/>
        <w:rPr>
          <w:rFonts w:ascii="Helvetica" w:hAnsi="Helvetica"/>
        </w:rPr>
      </w:pPr>
      <w:r w:rsidRPr="004C67B2">
        <w:rPr>
          <w:rFonts w:ascii="Helvetica" w:hAnsi="Helvetica"/>
          <w:color w:val="000000" w:themeColor="text1"/>
          <w:sz w:val="20"/>
          <w:szCs w:val="20"/>
          <w:lang w:val="en-GB"/>
        </w:rPr>
        <w:t>Cease the use of unlawful and disproportionate force against peaceful protesters</w:t>
      </w:r>
      <w:r w:rsidR="00BD11E0" w:rsidRPr="004C67B2">
        <w:rPr>
          <w:rFonts w:ascii="Helvetica" w:hAnsi="Helvetica"/>
          <w:color w:val="000000" w:themeColor="text1"/>
          <w:sz w:val="20"/>
          <w:szCs w:val="20"/>
          <w:lang w:val="en-GB"/>
        </w:rPr>
        <w:t>;</w:t>
      </w:r>
      <w:r w:rsidRPr="004C67B2">
        <w:rPr>
          <w:rFonts w:ascii="Helvetica" w:hAnsi="Helvetica"/>
          <w:color w:val="000000" w:themeColor="text1"/>
          <w:sz w:val="20"/>
          <w:szCs w:val="20"/>
          <w:lang w:val="en-GB"/>
        </w:rPr>
        <w:t xml:space="preserve"> and ensure prompt</w:t>
      </w:r>
      <w:r w:rsidR="00D51461" w:rsidRPr="004C67B2">
        <w:rPr>
          <w:rFonts w:ascii="Helvetica" w:hAnsi="Helvetica"/>
          <w:color w:val="000000" w:themeColor="text1"/>
          <w:sz w:val="20"/>
          <w:szCs w:val="20"/>
          <w:lang w:val="en-GB"/>
        </w:rPr>
        <w:t>,</w:t>
      </w:r>
      <w:r w:rsidRPr="004C67B2">
        <w:rPr>
          <w:rFonts w:ascii="Helvetica" w:hAnsi="Helvetica"/>
          <w:color w:val="000000" w:themeColor="text1"/>
          <w:sz w:val="20"/>
          <w:szCs w:val="20"/>
          <w:lang w:val="en-GB"/>
        </w:rPr>
        <w:t xml:space="preserve"> independent, thorough</w:t>
      </w:r>
      <w:r w:rsidR="00BD11E0" w:rsidRPr="004C67B2">
        <w:rPr>
          <w:rFonts w:ascii="Helvetica" w:hAnsi="Helvetica"/>
          <w:color w:val="000000" w:themeColor="text1"/>
          <w:sz w:val="20"/>
          <w:szCs w:val="20"/>
          <w:lang w:val="en-GB"/>
        </w:rPr>
        <w:t xml:space="preserve"> and</w:t>
      </w:r>
      <w:r w:rsidRPr="004C67B2">
        <w:rPr>
          <w:rFonts w:ascii="Helvetica" w:hAnsi="Helvetica"/>
          <w:color w:val="000000" w:themeColor="text1"/>
          <w:sz w:val="20"/>
          <w:szCs w:val="20"/>
          <w:lang w:val="en-GB"/>
        </w:rPr>
        <w:t xml:space="preserve"> effective investigations into the </w:t>
      </w:r>
      <w:r w:rsidR="00D51461" w:rsidRPr="004C67B2">
        <w:rPr>
          <w:rFonts w:ascii="Helvetica" w:hAnsi="Helvetica"/>
          <w:color w:val="000000" w:themeColor="text1"/>
          <w:sz w:val="20"/>
          <w:szCs w:val="20"/>
          <w:lang w:val="en-GB"/>
        </w:rPr>
        <w:t xml:space="preserve">unlawful and disproportionate use of force against protesters by the authorities. </w:t>
      </w:r>
    </w:p>
    <w:p w14:paraId="54870764" w14:textId="77777777" w:rsidR="00562A48" w:rsidRPr="007004C1" w:rsidRDefault="00562A48" w:rsidP="00AB14EA">
      <w:pPr>
        <w:pStyle w:val="NormalWeb"/>
        <w:jc w:val="both"/>
        <w:rPr>
          <w:rFonts w:ascii="Helvetica" w:hAnsi="Helvetica"/>
          <w:b/>
          <w:color w:val="EF4F33"/>
          <w:sz w:val="22"/>
          <w:szCs w:val="22"/>
        </w:rPr>
      </w:pPr>
      <w:r w:rsidRPr="007004C1">
        <w:rPr>
          <w:rFonts w:ascii="Helvetica" w:hAnsi="Helvetica"/>
          <w:b/>
          <w:color w:val="EF4F33"/>
          <w:sz w:val="22"/>
          <w:szCs w:val="22"/>
        </w:rPr>
        <w:t>Promotion of</w:t>
      </w:r>
      <w:r w:rsidR="00D81760" w:rsidRPr="007004C1">
        <w:rPr>
          <w:rFonts w:ascii="Helvetica" w:hAnsi="Helvetica"/>
          <w:b/>
          <w:color w:val="EF4F33"/>
          <w:sz w:val="22"/>
          <w:szCs w:val="22"/>
        </w:rPr>
        <w:t xml:space="preserve"> pluralism, diversity and</w:t>
      </w:r>
      <w:r w:rsidRPr="007004C1">
        <w:rPr>
          <w:rFonts w:ascii="Helvetica" w:hAnsi="Helvetica"/>
          <w:b/>
          <w:color w:val="EF4F33"/>
          <w:sz w:val="22"/>
          <w:szCs w:val="22"/>
        </w:rPr>
        <w:t xml:space="preserve"> tolerance and </w:t>
      </w:r>
      <w:r w:rsidR="00D81760" w:rsidRPr="007004C1">
        <w:rPr>
          <w:rFonts w:ascii="Helvetica" w:hAnsi="Helvetica"/>
          <w:b/>
          <w:color w:val="EF4F33"/>
          <w:sz w:val="22"/>
          <w:szCs w:val="22"/>
        </w:rPr>
        <w:t xml:space="preserve">combating </w:t>
      </w:r>
      <w:r w:rsidRPr="007004C1">
        <w:rPr>
          <w:rFonts w:ascii="Helvetica" w:hAnsi="Helvetica"/>
          <w:b/>
          <w:color w:val="EF4F33"/>
          <w:sz w:val="22"/>
          <w:szCs w:val="22"/>
        </w:rPr>
        <w:t>discrimination</w:t>
      </w:r>
    </w:p>
    <w:p w14:paraId="5B336A3B" w14:textId="29D61436" w:rsidR="00562A48" w:rsidRPr="007004C1" w:rsidRDefault="00B128C8" w:rsidP="00AB14EA">
      <w:pPr>
        <w:jc w:val="both"/>
        <w:rPr>
          <w:rFonts w:ascii="Helvetica" w:hAnsi="Helvetica"/>
          <w:b/>
          <w:sz w:val="20"/>
          <w:szCs w:val="20"/>
        </w:rPr>
      </w:pPr>
      <w:r w:rsidRPr="007004C1">
        <w:rPr>
          <w:rFonts w:ascii="Helvetica" w:hAnsi="Helvetica"/>
          <w:b/>
          <w:sz w:val="20"/>
          <w:szCs w:val="20"/>
          <w:lang w:val="en-GB"/>
        </w:rPr>
        <w:t xml:space="preserve">In 2015, </w:t>
      </w:r>
      <w:r w:rsidR="00562A48" w:rsidRPr="007004C1">
        <w:rPr>
          <w:rFonts w:ascii="Helvetica" w:hAnsi="Helvetica"/>
          <w:b/>
          <w:sz w:val="20"/>
          <w:szCs w:val="20"/>
          <w:lang w:val="en-GB"/>
        </w:rPr>
        <w:t xml:space="preserve">Myanmar supported 13 recommendations related to the promotion of religious and ethnic tolerance, dialogue and diversity, and noted 33 recommendations related to ending discrimination, </w:t>
      </w:r>
      <w:r w:rsidR="00BD11E0" w:rsidRPr="007004C1">
        <w:rPr>
          <w:rFonts w:ascii="Helvetica" w:hAnsi="Helvetica"/>
          <w:b/>
          <w:sz w:val="20"/>
          <w:szCs w:val="20"/>
          <w:lang w:val="en-GB"/>
        </w:rPr>
        <w:lastRenderedPageBreak/>
        <w:t xml:space="preserve">reforming </w:t>
      </w:r>
      <w:r w:rsidR="00562A48" w:rsidRPr="007004C1">
        <w:rPr>
          <w:rFonts w:ascii="Helvetica" w:hAnsi="Helvetica"/>
          <w:b/>
          <w:sz w:val="20"/>
          <w:szCs w:val="20"/>
          <w:lang w:val="en-GB"/>
        </w:rPr>
        <w:t xml:space="preserve">discriminatory legislation, </w:t>
      </w:r>
      <w:r w:rsidR="00BD11E0" w:rsidRPr="007004C1">
        <w:rPr>
          <w:rFonts w:ascii="Helvetica" w:hAnsi="Helvetica"/>
          <w:b/>
          <w:sz w:val="20"/>
          <w:szCs w:val="20"/>
          <w:lang w:val="en-GB"/>
        </w:rPr>
        <w:t xml:space="preserve">combatting </w:t>
      </w:r>
      <w:r w:rsidR="00562A48" w:rsidRPr="007004C1">
        <w:rPr>
          <w:rFonts w:ascii="Helvetica" w:hAnsi="Helvetica"/>
          <w:b/>
          <w:sz w:val="20"/>
          <w:szCs w:val="20"/>
          <w:lang w:val="en-GB"/>
        </w:rPr>
        <w:t>intolerance</w:t>
      </w:r>
      <w:r w:rsidR="00BD11E0" w:rsidRPr="007004C1">
        <w:rPr>
          <w:rFonts w:ascii="Helvetica" w:hAnsi="Helvetica"/>
          <w:b/>
          <w:sz w:val="20"/>
          <w:szCs w:val="20"/>
          <w:lang w:val="en-GB"/>
        </w:rPr>
        <w:t>,</w:t>
      </w:r>
      <w:r w:rsidR="00562A48" w:rsidRPr="007004C1">
        <w:rPr>
          <w:rFonts w:ascii="Helvetica" w:hAnsi="Helvetica"/>
          <w:b/>
          <w:sz w:val="20"/>
          <w:szCs w:val="20"/>
          <w:lang w:val="en-GB"/>
        </w:rPr>
        <w:t xml:space="preserve"> </w:t>
      </w:r>
      <w:r w:rsidR="00BD11E0" w:rsidRPr="007004C1">
        <w:rPr>
          <w:rFonts w:ascii="Helvetica" w:hAnsi="Helvetica"/>
          <w:b/>
          <w:sz w:val="20"/>
          <w:szCs w:val="20"/>
          <w:lang w:val="en-GB"/>
        </w:rPr>
        <w:t>and</w:t>
      </w:r>
      <w:r w:rsidR="00562A48" w:rsidRPr="007004C1">
        <w:rPr>
          <w:rFonts w:ascii="Helvetica" w:hAnsi="Helvetica"/>
          <w:b/>
          <w:sz w:val="20"/>
          <w:szCs w:val="20"/>
          <w:lang w:val="en-GB"/>
        </w:rPr>
        <w:t xml:space="preserve"> promoting the rights of minorities.</w:t>
      </w:r>
      <w:r w:rsidR="00562A48" w:rsidRPr="007004C1">
        <w:rPr>
          <w:rStyle w:val="FootnoteReference"/>
          <w:rFonts w:ascii="Helvetica" w:hAnsi="Helvetica"/>
          <w:b/>
          <w:sz w:val="20"/>
          <w:szCs w:val="20"/>
          <w:lang w:val="en-GB"/>
        </w:rPr>
        <w:t xml:space="preserve"> </w:t>
      </w:r>
      <w:r w:rsidR="00562A48" w:rsidRPr="007004C1">
        <w:rPr>
          <w:rStyle w:val="FootnoteReference"/>
          <w:rFonts w:ascii="Helvetica" w:hAnsi="Helvetica"/>
          <w:b/>
          <w:sz w:val="20"/>
          <w:szCs w:val="20"/>
          <w:lang w:val="en-GB"/>
        </w:rPr>
        <w:footnoteReference w:id="69"/>
      </w:r>
      <w:r w:rsidR="00D81760" w:rsidRPr="007004C1">
        <w:rPr>
          <w:rFonts w:ascii="Helvetica" w:hAnsi="Helvetica"/>
          <w:b/>
          <w:sz w:val="20"/>
          <w:szCs w:val="20"/>
          <w:lang w:val="en-GB"/>
        </w:rPr>
        <w:t xml:space="preserve"> The government</w:t>
      </w:r>
      <w:r w:rsidR="00D81760" w:rsidRPr="007004C1">
        <w:rPr>
          <w:rFonts w:ascii="Helvetica" w:hAnsi="Helvetica"/>
          <w:b/>
          <w:sz w:val="20"/>
          <w:szCs w:val="20"/>
        </w:rPr>
        <w:t xml:space="preserve"> </w:t>
      </w:r>
      <w:r w:rsidR="00562A48" w:rsidRPr="007004C1">
        <w:rPr>
          <w:rFonts w:ascii="Helvetica" w:hAnsi="Helvetica"/>
          <w:b/>
          <w:sz w:val="20"/>
          <w:szCs w:val="20"/>
        </w:rPr>
        <w:t>supported one recommendation to</w:t>
      </w:r>
      <w:r w:rsidR="00B46060" w:rsidRPr="007004C1">
        <w:rPr>
          <w:rFonts w:ascii="Helvetica" w:hAnsi="Helvetica"/>
          <w:b/>
          <w:sz w:val="20"/>
          <w:szCs w:val="20"/>
        </w:rPr>
        <w:t xml:space="preserve"> increase its efforts to</w:t>
      </w:r>
      <w:r w:rsidR="00562A48" w:rsidRPr="007004C1">
        <w:rPr>
          <w:rFonts w:ascii="Helvetica" w:hAnsi="Helvetica"/>
          <w:b/>
          <w:sz w:val="20"/>
          <w:szCs w:val="20"/>
        </w:rPr>
        <w:t xml:space="preserve"> combat </w:t>
      </w:r>
      <w:r w:rsidR="008216BE" w:rsidRPr="007004C1">
        <w:rPr>
          <w:rFonts w:ascii="Helvetica" w:hAnsi="Helvetica"/>
          <w:b/>
          <w:sz w:val="20"/>
          <w:szCs w:val="20"/>
        </w:rPr>
        <w:t>‘</w:t>
      </w:r>
      <w:r w:rsidR="00562A48" w:rsidRPr="007004C1">
        <w:rPr>
          <w:rFonts w:ascii="Helvetica" w:hAnsi="Helvetica"/>
          <w:b/>
          <w:sz w:val="20"/>
          <w:szCs w:val="20"/>
        </w:rPr>
        <w:t>hate speech</w:t>
      </w:r>
      <w:r w:rsidR="008216BE" w:rsidRPr="007004C1">
        <w:rPr>
          <w:rFonts w:ascii="Helvetica" w:hAnsi="Helvetica"/>
          <w:b/>
          <w:sz w:val="20"/>
          <w:szCs w:val="20"/>
        </w:rPr>
        <w:t>’</w:t>
      </w:r>
      <w:r w:rsidR="00562A48" w:rsidRPr="007004C1">
        <w:rPr>
          <w:rFonts w:ascii="Helvetica" w:hAnsi="Helvetica"/>
          <w:b/>
          <w:sz w:val="20"/>
          <w:szCs w:val="20"/>
        </w:rPr>
        <w:t xml:space="preserve"> and incitement to violence</w:t>
      </w:r>
      <w:r w:rsidR="00B46060" w:rsidRPr="007004C1">
        <w:rPr>
          <w:rFonts w:ascii="Helvetica" w:hAnsi="Helvetica"/>
          <w:b/>
          <w:sz w:val="20"/>
          <w:szCs w:val="20"/>
        </w:rPr>
        <w:t>, while noting a more specific recommendation to ‘prohibit and prosecute hate speech and discriminatory practices that incite violence towards minorities, and especially clearly endorse non-discrimination and the right of all individuals in Rakhine State to equal protection under the law’</w:t>
      </w:r>
      <w:r w:rsidR="00562A48" w:rsidRPr="007004C1">
        <w:rPr>
          <w:rFonts w:ascii="Helvetica" w:hAnsi="Helvetica"/>
          <w:b/>
          <w:sz w:val="20"/>
          <w:szCs w:val="20"/>
        </w:rPr>
        <w:t>.</w:t>
      </w:r>
      <w:r w:rsidR="00562A48" w:rsidRPr="007004C1">
        <w:rPr>
          <w:rStyle w:val="FootnoteReference"/>
          <w:rFonts w:ascii="Helvetica" w:hAnsi="Helvetica"/>
          <w:b/>
          <w:sz w:val="20"/>
          <w:szCs w:val="20"/>
        </w:rPr>
        <w:footnoteReference w:id="70"/>
      </w:r>
    </w:p>
    <w:p w14:paraId="5E7F50A5" w14:textId="77777777" w:rsidR="00562A48" w:rsidRPr="007004C1" w:rsidRDefault="00562A48" w:rsidP="00AB14EA">
      <w:pPr>
        <w:jc w:val="both"/>
        <w:rPr>
          <w:rFonts w:ascii="Helvetica" w:hAnsi="Helvetica"/>
          <w:sz w:val="20"/>
          <w:szCs w:val="20"/>
        </w:rPr>
      </w:pPr>
    </w:p>
    <w:p w14:paraId="5545A368" w14:textId="77777777" w:rsidR="00562A48" w:rsidRPr="007004C1" w:rsidRDefault="0011379C" w:rsidP="00AB14EA">
      <w:pPr>
        <w:jc w:val="both"/>
        <w:rPr>
          <w:rFonts w:ascii="Helvetica" w:hAnsi="Helvetica"/>
          <w:sz w:val="20"/>
          <w:szCs w:val="20"/>
        </w:rPr>
      </w:pPr>
      <w:r w:rsidRPr="007004C1">
        <w:rPr>
          <w:rFonts w:ascii="Helvetica" w:hAnsi="Helvetica"/>
          <w:sz w:val="20"/>
          <w:szCs w:val="20"/>
        </w:rPr>
        <w:t>Since 2015</w:t>
      </w:r>
      <w:r w:rsidR="00562A48" w:rsidRPr="007004C1">
        <w:rPr>
          <w:rFonts w:ascii="Helvetica" w:hAnsi="Helvetica"/>
          <w:sz w:val="20"/>
          <w:szCs w:val="20"/>
        </w:rPr>
        <w:t xml:space="preserve">, there has been a surge in </w:t>
      </w:r>
      <w:r w:rsidR="001A6758" w:rsidRPr="007004C1">
        <w:rPr>
          <w:rFonts w:ascii="Helvetica" w:hAnsi="Helvetica"/>
          <w:sz w:val="20"/>
          <w:szCs w:val="20"/>
        </w:rPr>
        <w:t>‘</w:t>
      </w:r>
      <w:r w:rsidR="00562A48" w:rsidRPr="007004C1">
        <w:rPr>
          <w:rFonts w:ascii="Helvetica" w:hAnsi="Helvetica"/>
          <w:sz w:val="20"/>
          <w:szCs w:val="20"/>
        </w:rPr>
        <w:t>hate speech</w:t>
      </w:r>
      <w:r w:rsidR="001A6758" w:rsidRPr="007004C1">
        <w:rPr>
          <w:rFonts w:ascii="Helvetica" w:hAnsi="Helvetica"/>
          <w:sz w:val="20"/>
          <w:szCs w:val="20"/>
        </w:rPr>
        <w:t>’</w:t>
      </w:r>
      <w:r w:rsidR="00562A48" w:rsidRPr="007004C1">
        <w:rPr>
          <w:rFonts w:ascii="Helvetica" w:hAnsi="Helvetica"/>
          <w:sz w:val="20"/>
          <w:szCs w:val="20"/>
        </w:rPr>
        <w:t xml:space="preserve">, including advocacy of discriminatory hatred constituting incitement to violence, directed against the Rohingya and other Muslim communities in Myanmar. Much of this expression has been spread on social media, but inflammatory messaging has also been disseminated through traditional media outlets, on broadcast television, on DVDs, at public gatherings, and through many other channels. The content of </w:t>
      </w:r>
      <w:r w:rsidR="001A6758" w:rsidRPr="007004C1">
        <w:rPr>
          <w:rFonts w:ascii="Helvetica" w:hAnsi="Helvetica"/>
          <w:sz w:val="20"/>
          <w:szCs w:val="20"/>
        </w:rPr>
        <w:t>‘</w:t>
      </w:r>
      <w:r w:rsidR="00562A48" w:rsidRPr="007004C1">
        <w:rPr>
          <w:rFonts w:ascii="Helvetica" w:hAnsi="Helvetica"/>
          <w:sz w:val="20"/>
          <w:szCs w:val="20"/>
        </w:rPr>
        <w:t>hate speech</w:t>
      </w:r>
      <w:r w:rsidR="001A6758" w:rsidRPr="007004C1">
        <w:rPr>
          <w:rFonts w:ascii="Helvetica" w:hAnsi="Helvetica"/>
          <w:sz w:val="20"/>
          <w:szCs w:val="20"/>
        </w:rPr>
        <w:t>’</w:t>
      </w:r>
      <w:r w:rsidR="00562A48" w:rsidRPr="007004C1">
        <w:rPr>
          <w:rFonts w:ascii="Helvetica" w:hAnsi="Helvetica"/>
          <w:sz w:val="20"/>
          <w:szCs w:val="20"/>
        </w:rPr>
        <w:t xml:space="preserve"> against Muslims has often focused on alleged threats to territorial integrity, Burmese purity, and religious sanctity, as well as the dangers of jihadism and sexual violence by Muslim men against Buddhist women.</w:t>
      </w:r>
      <w:r w:rsidR="00562A48" w:rsidRPr="007004C1">
        <w:rPr>
          <w:rStyle w:val="FootnoteReference"/>
          <w:rFonts w:ascii="Helvetica" w:hAnsi="Helvetica"/>
          <w:sz w:val="20"/>
          <w:szCs w:val="20"/>
        </w:rPr>
        <w:footnoteReference w:id="71"/>
      </w:r>
    </w:p>
    <w:p w14:paraId="6B9AA1F9" w14:textId="77777777" w:rsidR="00562A48" w:rsidRPr="007004C1" w:rsidRDefault="00562A48" w:rsidP="00AB14EA">
      <w:pPr>
        <w:jc w:val="both"/>
        <w:rPr>
          <w:rFonts w:ascii="Helvetica" w:hAnsi="Helvetica"/>
          <w:sz w:val="20"/>
          <w:szCs w:val="20"/>
        </w:rPr>
      </w:pPr>
    </w:p>
    <w:p w14:paraId="2644BB74" w14:textId="16B3F456"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Buddhist nationalist groups such as the 969 </w:t>
      </w:r>
      <w:r w:rsidR="00BD11E0" w:rsidRPr="007004C1">
        <w:rPr>
          <w:rFonts w:ascii="Helvetica" w:hAnsi="Helvetica"/>
          <w:sz w:val="20"/>
          <w:szCs w:val="20"/>
        </w:rPr>
        <w:t>M</w:t>
      </w:r>
      <w:r w:rsidRPr="007004C1">
        <w:rPr>
          <w:rFonts w:ascii="Helvetica" w:hAnsi="Helvetica"/>
          <w:sz w:val="20"/>
          <w:szCs w:val="20"/>
        </w:rPr>
        <w:t xml:space="preserve">ovement and the Organization for the Protection of Race and Religion, commonly known by its Burmese acronym Ma Ba Tha, have been at the forefront of the proliferation of </w:t>
      </w:r>
      <w:r w:rsidR="001A6758" w:rsidRPr="007004C1">
        <w:rPr>
          <w:rFonts w:ascii="Helvetica" w:hAnsi="Helvetica"/>
          <w:sz w:val="20"/>
          <w:szCs w:val="20"/>
        </w:rPr>
        <w:t>‘</w:t>
      </w:r>
      <w:r w:rsidR="00E868CD">
        <w:rPr>
          <w:rFonts w:ascii="Helvetica" w:hAnsi="Helvetica"/>
          <w:sz w:val="20"/>
          <w:szCs w:val="20"/>
        </w:rPr>
        <w:t>hate speech</w:t>
      </w:r>
      <w:r w:rsidR="001A6758" w:rsidRPr="007004C1">
        <w:rPr>
          <w:rFonts w:ascii="Helvetica" w:hAnsi="Helvetica"/>
          <w:sz w:val="20"/>
          <w:szCs w:val="20"/>
        </w:rPr>
        <w:t>’</w:t>
      </w:r>
      <w:r w:rsidR="00E868CD">
        <w:rPr>
          <w:rFonts w:ascii="Helvetica" w:hAnsi="Helvetica"/>
          <w:sz w:val="20"/>
          <w:szCs w:val="20"/>
        </w:rPr>
        <w:t>.</w:t>
      </w:r>
      <w:r w:rsidRPr="007004C1">
        <w:rPr>
          <w:rFonts w:ascii="Helvetica" w:hAnsi="Helvetica"/>
          <w:sz w:val="20"/>
          <w:szCs w:val="20"/>
        </w:rPr>
        <w:t xml:space="preserve"> Ultra-nationalist monk Wirathu gained notoriety and hundreds of thousands of followers on Facebook while posting photographs allegedly depicting atrocities committed by Muslims and describing Muslims as </w:t>
      </w:r>
      <w:r w:rsidR="001A6758" w:rsidRPr="007004C1">
        <w:rPr>
          <w:rFonts w:ascii="Helvetica" w:hAnsi="Helvetica"/>
          <w:sz w:val="20"/>
          <w:szCs w:val="20"/>
        </w:rPr>
        <w:t>‘</w:t>
      </w:r>
      <w:r w:rsidRPr="007004C1">
        <w:rPr>
          <w:rFonts w:ascii="Helvetica" w:hAnsi="Helvetica"/>
          <w:sz w:val="20"/>
          <w:szCs w:val="20"/>
        </w:rPr>
        <w:t>mad dogs</w:t>
      </w:r>
      <w:r w:rsidR="001A6758" w:rsidRPr="007004C1">
        <w:rPr>
          <w:rFonts w:ascii="Helvetica" w:hAnsi="Helvetica"/>
          <w:sz w:val="20"/>
          <w:szCs w:val="20"/>
        </w:rPr>
        <w:t>’</w:t>
      </w:r>
      <w:r w:rsidRPr="007004C1">
        <w:rPr>
          <w:rFonts w:ascii="Helvetica" w:hAnsi="Helvetica"/>
          <w:sz w:val="20"/>
          <w:szCs w:val="20"/>
        </w:rPr>
        <w:t xml:space="preserve"> and </w:t>
      </w:r>
      <w:r w:rsidR="001A6758" w:rsidRPr="007004C1">
        <w:rPr>
          <w:rFonts w:ascii="Helvetica" w:hAnsi="Helvetica"/>
          <w:sz w:val="20"/>
          <w:szCs w:val="20"/>
        </w:rPr>
        <w:t>‘</w:t>
      </w:r>
      <w:r w:rsidRPr="007004C1">
        <w:rPr>
          <w:rFonts w:ascii="Helvetica" w:hAnsi="Helvetica"/>
          <w:sz w:val="20"/>
          <w:szCs w:val="20"/>
        </w:rPr>
        <w:t>radical, bad people</w:t>
      </w:r>
      <w:r w:rsidR="001A6758" w:rsidRPr="007004C1">
        <w:rPr>
          <w:rFonts w:ascii="Helvetica" w:hAnsi="Helvetica"/>
          <w:sz w:val="20"/>
          <w:szCs w:val="20"/>
        </w:rPr>
        <w:t>’</w:t>
      </w:r>
      <w:r w:rsidRPr="007004C1">
        <w:rPr>
          <w:rFonts w:ascii="Helvetica" w:hAnsi="Helvetica"/>
          <w:sz w:val="20"/>
          <w:szCs w:val="20"/>
        </w:rPr>
        <w:t xml:space="preserve"> and mosques as </w:t>
      </w:r>
      <w:r w:rsidR="001A6758" w:rsidRPr="007004C1">
        <w:rPr>
          <w:rFonts w:ascii="Helvetica" w:hAnsi="Helvetica"/>
          <w:sz w:val="20"/>
          <w:szCs w:val="20"/>
        </w:rPr>
        <w:t>‘</w:t>
      </w:r>
      <w:r w:rsidRPr="007004C1">
        <w:rPr>
          <w:rFonts w:ascii="Helvetica" w:hAnsi="Helvetica"/>
          <w:sz w:val="20"/>
          <w:szCs w:val="20"/>
        </w:rPr>
        <w:t>enemy bases.</w:t>
      </w:r>
      <w:r w:rsidR="001A6758" w:rsidRPr="007004C1">
        <w:rPr>
          <w:rFonts w:ascii="Helvetica" w:hAnsi="Helvetica"/>
          <w:sz w:val="20"/>
          <w:szCs w:val="20"/>
        </w:rPr>
        <w:t>’</w:t>
      </w:r>
      <w:r w:rsidRPr="007004C1">
        <w:rPr>
          <w:rStyle w:val="FootnoteReference"/>
          <w:rFonts w:ascii="Helvetica" w:hAnsi="Helvetica"/>
          <w:sz w:val="20"/>
          <w:szCs w:val="20"/>
        </w:rPr>
        <w:footnoteReference w:id="72"/>
      </w:r>
    </w:p>
    <w:p w14:paraId="35D81D7E" w14:textId="77777777" w:rsidR="00562A48" w:rsidRPr="007004C1" w:rsidRDefault="00562A48" w:rsidP="00AB14EA">
      <w:pPr>
        <w:jc w:val="both"/>
        <w:rPr>
          <w:rFonts w:ascii="Helvetica" w:hAnsi="Helvetica"/>
          <w:sz w:val="20"/>
          <w:szCs w:val="20"/>
        </w:rPr>
      </w:pPr>
    </w:p>
    <w:p w14:paraId="3EF04822" w14:textId="5F0A9D85"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Unfortunately, extreme nationalist groups have not been the only sources of </w:t>
      </w:r>
      <w:r w:rsidR="001A6758" w:rsidRPr="007004C1">
        <w:rPr>
          <w:rFonts w:ascii="Helvetica" w:hAnsi="Helvetica"/>
          <w:sz w:val="20"/>
          <w:szCs w:val="20"/>
        </w:rPr>
        <w:t>‘</w:t>
      </w:r>
      <w:r w:rsidRPr="007004C1">
        <w:rPr>
          <w:rFonts w:ascii="Helvetica" w:hAnsi="Helvetica"/>
          <w:sz w:val="20"/>
          <w:szCs w:val="20"/>
        </w:rPr>
        <w:t>hate speech</w:t>
      </w:r>
      <w:r w:rsidR="001A6758" w:rsidRPr="007004C1">
        <w:rPr>
          <w:rFonts w:ascii="Helvetica" w:hAnsi="Helvetica"/>
          <w:sz w:val="20"/>
          <w:szCs w:val="20"/>
        </w:rPr>
        <w:t>’</w:t>
      </w:r>
      <w:r w:rsidR="00900B8F" w:rsidRPr="007004C1">
        <w:rPr>
          <w:rFonts w:ascii="Helvetica" w:hAnsi="Helvetica"/>
          <w:sz w:val="20"/>
          <w:szCs w:val="20"/>
        </w:rPr>
        <w:t>.</w:t>
      </w:r>
      <w:r w:rsidRPr="007004C1">
        <w:rPr>
          <w:rFonts w:ascii="Helvetica" w:hAnsi="Helvetica"/>
          <w:sz w:val="20"/>
          <w:szCs w:val="20"/>
        </w:rPr>
        <w:t xml:space="preserve"> Increasingly </w:t>
      </w:r>
      <w:r w:rsidR="001A6758" w:rsidRPr="007004C1">
        <w:rPr>
          <w:rFonts w:ascii="Helvetica" w:hAnsi="Helvetica"/>
          <w:sz w:val="20"/>
          <w:szCs w:val="20"/>
        </w:rPr>
        <w:t>‘</w:t>
      </w:r>
      <w:r w:rsidRPr="007004C1">
        <w:rPr>
          <w:rFonts w:ascii="Helvetica" w:hAnsi="Helvetica"/>
          <w:sz w:val="20"/>
          <w:szCs w:val="20"/>
        </w:rPr>
        <w:t>hate speech</w:t>
      </w:r>
      <w:r w:rsidR="001A6758" w:rsidRPr="007004C1">
        <w:rPr>
          <w:rFonts w:ascii="Helvetica" w:hAnsi="Helvetica"/>
          <w:sz w:val="20"/>
          <w:szCs w:val="20"/>
        </w:rPr>
        <w:t>’</w:t>
      </w:r>
      <w:r w:rsidRPr="007004C1">
        <w:rPr>
          <w:rFonts w:ascii="Helvetica" w:hAnsi="Helvetica"/>
          <w:sz w:val="20"/>
          <w:szCs w:val="20"/>
        </w:rPr>
        <w:t xml:space="preserve"> has become mainstreamed, with the participation of popular media outlets, civil society and the general population, leading to a hardening of opinions against the Rohingya and an increase in tensions between Buddhists and other Muslim communities.</w:t>
      </w:r>
    </w:p>
    <w:p w14:paraId="230C26A1" w14:textId="77777777" w:rsidR="00562A48" w:rsidRPr="007004C1" w:rsidRDefault="00562A48" w:rsidP="00AB14EA">
      <w:pPr>
        <w:jc w:val="both"/>
        <w:rPr>
          <w:rFonts w:ascii="Helvetica" w:hAnsi="Helvetica"/>
          <w:sz w:val="20"/>
          <w:szCs w:val="20"/>
        </w:rPr>
      </w:pPr>
    </w:p>
    <w:p w14:paraId="2432C602" w14:textId="5F38ACF2"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The response of successive Myanmar governments to the proliferation of </w:t>
      </w:r>
      <w:r w:rsidR="001A6758" w:rsidRPr="007004C1">
        <w:rPr>
          <w:rFonts w:ascii="Helvetica" w:hAnsi="Helvetica"/>
          <w:sz w:val="20"/>
          <w:szCs w:val="20"/>
        </w:rPr>
        <w:t>‘</w:t>
      </w:r>
      <w:r w:rsidRPr="007004C1">
        <w:rPr>
          <w:rFonts w:ascii="Helvetica" w:hAnsi="Helvetica"/>
          <w:sz w:val="20"/>
          <w:szCs w:val="20"/>
        </w:rPr>
        <w:t>hate speech</w:t>
      </w:r>
      <w:r w:rsidR="00F10ADB" w:rsidRPr="007004C1">
        <w:rPr>
          <w:rFonts w:ascii="Helvetica" w:hAnsi="Helvetica"/>
          <w:sz w:val="20"/>
          <w:szCs w:val="20"/>
        </w:rPr>
        <w:t>,</w:t>
      </w:r>
      <w:r w:rsidR="001A6758" w:rsidRPr="007004C1">
        <w:rPr>
          <w:rFonts w:ascii="Helvetica" w:hAnsi="Helvetica"/>
          <w:sz w:val="20"/>
          <w:szCs w:val="20"/>
        </w:rPr>
        <w:t>’</w:t>
      </w:r>
      <w:r w:rsidRPr="007004C1">
        <w:rPr>
          <w:rFonts w:ascii="Helvetica" w:hAnsi="Helvetica"/>
          <w:sz w:val="20"/>
          <w:szCs w:val="20"/>
        </w:rPr>
        <w:t xml:space="preserve"> discrimination and incitement to violence in Myanmar has been halting at best. While senior officials in both the USDP and NLD-led governments have frequently made broad overtures toward tolerance and harmony,</w:t>
      </w:r>
      <w:r w:rsidRPr="007004C1">
        <w:rPr>
          <w:rFonts w:ascii="Helvetica" w:hAnsi="Helvetica"/>
          <w:sz w:val="20"/>
          <w:szCs w:val="20"/>
          <w:vertAlign w:val="superscript"/>
        </w:rPr>
        <w:footnoteReference w:id="73"/>
      </w:r>
      <w:r w:rsidRPr="007004C1">
        <w:rPr>
          <w:rFonts w:ascii="Helvetica" w:hAnsi="Helvetica"/>
          <w:sz w:val="20"/>
          <w:szCs w:val="20"/>
        </w:rPr>
        <w:t xml:space="preserve"> they have tended to direct their condemnation to</w:t>
      </w:r>
      <w:r w:rsidR="00BD11E0" w:rsidRPr="007004C1">
        <w:rPr>
          <w:rFonts w:ascii="Helvetica" w:hAnsi="Helvetica"/>
          <w:sz w:val="20"/>
          <w:szCs w:val="20"/>
        </w:rPr>
        <w:t>wards</w:t>
      </w:r>
      <w:r w:rsidRPr="007004C1">
        <w:rPr>
          <w:rFonts w:ascii="Helvetica" w:hAnsi="Helvetica"/>
          <w:sz w:val="20"/>
          <w:szCs w:val="20"/>
        </w:rPr>
        <w:t xml:space="preserve"> only the most extreme and outspoken mouthpieces of the nationalist movement. </w:t>
      </w:r>
    </w:p>
    <w:p w14:paraId="4AE2F432" w14:textId="77777777" w:rsidR="00562A48" w:rsidRPr="007004C1" w:rsidRDefault="00562A48" w:rsidP="00AB14EA">
      <w:pPr>
        <w:jc w:val="both"/>
        <w:rPr>
          <w:rFonts w:ascii="Helvetica" w:hAnsi="Helvetica"/>
          <w:sz w:val="20"/>
          <w:szCs w:val="20"/>
        </w:rPr>
      </w:pPr>
    </w:p>
    <w:p w14:paraId="7FBF0836" w14:textId="3549D341" w:rsidR="00562A48" w:rsidRPr="007004C1" w:rsidRDefault="00562A48" w:rsidP="00AB14EA">
      <w:pPr>
        <w:jc w:val="both"/>
        <w:rPr>
          <w:rFonts w:ascii="Helvetica" w:hAnsi="Helvetica"/>
          <w:sz w:val="20"/>
          <w:szCs w:val="20"/>
        </w:rPr>
      </w:pPr>
      <w:r w:rsidRPr="007004C1">
        <w:rPr>
          <w:rFonts w:ascii="Helvetica" w:hAnsi="Helvetica"/>
          <w:sz w:val="20"/>
          <w:szCs w:val="20"/>
        </w:rPr>
        <w:t>Senior officials, including Aung San Suu Kyi, have consistently failed to address broader discriminatory sentiment among the general population and to speak out against hatred or more forcefully advocate for the rights of the Rohingya and the country’s Muslim population.</w:t>
      </w:r>
      <w:r w:rsidRPr="007004C1">
        <w:rPr>
          <w:rStyle w:val="FootnoteReference"/>
          <w:rFonts w:ascii="Helvetica" w:hAnsi="Helvetica"/>
          <w:sz w:val="20"/>
          <w:szCs w:val="20"/>
        </w:rPr>
        <w:footnoteReference w:id="74"/>
      </w:r>
      <w:r w:rsidRPr="007004C1">
        <w:rPr>
          <w:rFonts w:ascii="Helvetica" w:hAnsi="Helvetica"/>
          <w:sz w:val="20"/>
          <w:szCs w:val="20"/>
        </w:rPr>
        <w:t xml:space="preserve"> Moreover, the government’s incessant denial of the veracity of reports of grave human rights violations perpetrated by state security forces in Rakhine State severely undermines any potential progress in combating hatred, discrimination and violence directed against the Rohingya, which may amount to crimes against humanity or genocide. The NLD government’s approach of censoring the most extreme viewpoints and disbanding the most radical groups, while failing to themselves denounce pervasive discrimination and human rights violations, runs contrary to the emphasis in HRC </w:t>
      </w:r>
      <w:r w:rsidRPr="007004C1">
        <w:rPr>
          <w:rFonts w:ascii="Helvetica" w:hAnsi="Helvetica"/>
          <w:sz w:val="20"/>
          <w:szCs w:val="20"/>
        </w:rPr>
        <w:lastRenderedPageBreak/>
        <w:t>Resolution 16/18 and the Rabat Plan of Action on dialogue over censorship</w:t>
      </w:r>
      <w:r w:rsidR="002B5F47" w:rsidRPr="007004C1">
        <w:rPr>
          <w:rFonts w:ascii="Helvetica" w:hAnsi="Helvetica"/>
          <w:sz w:val="20"/>
          <w:szCs w:val="20"/>
        </w:rPr>
        <w:t xml:space="preserve">, as well as </w:t>
      </w:r>
      <w:r w:rsidR="00900B8F" w:rsidRPr="007004C1">
        <w:rPr>
          <w:rFonts w:ascii="Helvetica" w:hAnsi="Helvetica"/>
          <w:sz w:val="20"/>
          <w:szCs w:val="20"/>
        </w:rPr>
        <w:t>the government’s own</w:t>
      </w:r>
      <w:r w:rsidR="002B5F47" w:rsidRPr="007004C1">
        <w:rPr>
          <w:rFonts w:ascii="Helvetica" w:hAnsi="Helvetica"/>
          <w:sz w:val="20"/>
          <w:szCs w:val="20"/>
        </w:rPr>
        <w:t xml:space="preserve"> commitments during the UPR</w:t>
      </w:r>
      <w:r w:rsidRPr="007004C1">
        <w:rPr>
          <w:rFonts w:ascii="Helvetica" w:hAnsi="Helvetica"/>
          <w:sz w:val="20"/>
          <w:szCs w:val="20"/>
        </w:rPr>
        <w:t xml:space="preserve">. </w:t>
      </w:r>
      <w:r w:rsidR="002B5F47" w:rsidRPr="007004C1">
        <w:rPr>
          <w:rFonts w:ascii="Helvetica" w:hAnsi="Helvetica"/>
          <w:sz w:val="20"/>
          <w:szCs w:val="20"/>
        </w:rPr>
        <w:t>M</w:t>
      </w:r>
      <w:r w:rsidRPr="007004C1">
        <w:rPr>
          <w:rFonts w:ascii="Helvetica" w:hAnsi="Helvetica"/>
          <w:sz w:val="20"/>
          <w:szCs w:val="20"/>
        </w:rPr>
        <w:t xml:space="preserve">oral leadership by government officials, as well as religious leaders, in shaping a narrative that promotes inclusivity, pluralism and respect for diversity is </w:t>
      </w:r>
      <w:r w:rsidR="002B5F47" w:rsidRPr="007004C1">
        <w:rPr>
          <w:rFonts w:ascii="Helvetica" w:hAnsi="Helvetica"/>
          <w:sz w:val="20"/>
          <w:szCs w:val="20"/>
        </w:rPr>
        <w:t>needed</w:t>
      </w:r>
      <w:r w:rsidRPr="007004C1">
        <w:rPr>
          <w:rFonts w:ascii="Helvetica" w:hAnsi="Helvetica"/>
          <w:sz w:val="20"/>
          <w:szCs w:val="20"/>
        </w:rPr>
        <w:t xml:space="preserve">. </w:t>
      </w:r>
    </w:p>
    <w:p w14:paraId="5EAB0EF4" w14:textId="77777777" w:rsidR="00562A48" w:rsidRPr="007004C1" w:rsidRDefault="00562A48" w:rsidP="00AB14EA">
      <w:pPr>
        <w:jc w:val="both"/>
        <w:rPr>
          <w:rFonts w:ascii="Helvetica" w:hAnsi="Helvetica"/>
          <w:sz w:val="20"/>
          <w:szCs w:val="20"/>
        </w:rPr>
      </w:pPr>
    </w:p>
    <w:p w14:paraId="636992E9" w14:textId="1A974B67"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Beyond merely failing to condemn advocacy of hatred by others, government authorities have, at times, actively participated in campaigns of deliberate misinformation directed at the Rohingya, creating a climate in which the public may be made more receptive to calls of incitement to violence. In December 2016, the Information Committee in Aung San Suu Kyi’s office issued a press release dismissing reports of sexual violence as </w:t>
      </w:r>
      <w:r w:rsidR="001A6758" w:rsidRPr="007004C1">
        <w:rPr>
          <w:rFonts w:ascii="Helvetica" w:hAnsi="Helvetica"/>
          <w:sz w:val="20"/>
          <w:szCs w:val="20"/>
        </w:rPr>
        <w:t>‘</w:t>
      </w:r>
      <w:r w:rsidRPr="007004C1">
        <w:rPr>
          <w:rFonts w:ascii="Helvetica" w:hAnsi="Helvetica"/>
          <w:sz w:val="20"/>
          <w:szCs w:val="20"/>
        </w:rPr>
        <w:t>rumours</w:t>
      </w:r>
      <w:r w:rsidR="001A6758" w:rsidRPr="007004C1">
        <w:rPr>
          <w:rFonts w:ascii="Helvetica" w:hAnsi="Helvetica"/>
          <w:sz w:val="20"/>
          <w:szCs w:val="20"/>
        </w:rPr>
        <w:t>’</w:t>
      </w:r>
      <w:r w:rsidRPr="007004C1">
        <w:rPr>
          <w:rFonts w:ascii="Helvetica" w:hAnsi="Helvetica"/>
          <w:sz w:val="20"/>
          <w:szCs w:val="20"/>
        </w:rPr>
        <w:t xml:space="preserve"> under a banner stating </w:t>
      </w:r>
      <w:r w:rsidR="001A6758" w:rsidRPr="007004C1">
        <w:rPr>
          <w:rFonts w:ascii="Helvetica" w:hAnsi="Helvetica"/>
          <w:sz w:val="20"/>
          <w:szCs w:val="20"/>
        </w:rPr>
        <w:t>‘</w:t>
      </w:r>
      <w:r w:rsidRPr="007004C1">
        <w:rPr>
          <w:rFonts w:ascii="Helvetica" w:hAnsi="Helvetica"/>
          <w:sz w:val="20"/>
          <w:szCs w:val="20"/>
        </w:rPr>
        <w:t>Fake Rape</w:t>
      </w:r>
      <w:r w:rsidR="001A6758" w:rsidRPr="007004C1">
        <w:rPr>
          <w:rFonts w:ascii="Helvetica" w:hAnsi="Helvetica"/>
          <w:sz w:val="20"/>
          <w:szCs w:val="20"/>
        </w:rPr>
        <w:t>’</w:t>
      </w:r>
      <w:r w:rsidR="00E868CD">
        <w:rPr>
          <w:rFonts w:ascii="Helvetica" w:hAnsi="Helvetica"/>
          <w:sz w:val="20"/>
          <w:szCs w:val="20"/>
        </w:rPr>
        <w:t>.</w:t>
      </w:r>
      <w:r w:rsidRPr="007004C1">
        <w:rPr>
          <w:rStyle w:val="FootnoteReference"/>
          <w:rFonts w:ascii="Helvetica" w:hAnsi="Helvetica"/>
          <w:sz w:val="20"/>
          <w:szCs w:val="20"/>
        </w:rPr>
        <w:footnoteReference w:id="75"/>
      </w:r>
      <w:r w:rsidRPr="007004C1">
        <w:rPr>
          <w:rFonts w:ascii="Helvetica" w:hAnsi="Helvetica"/>
          <w:sz w:val="20"/>
          <w:szCs w:val="20"/>
        </w:rPr>
        <w:t xml:space="preserve"> The same office has repeatedly dismissed reports of human rights violations as </w:t>
      </w:r>
      <w:r w:rsidR="001A6758" w:rsidRPr="007004C1">
        <w:rPr>
          <w:rFonts w:ascii="Helvetica" w:hAnsi="Helvetica"/>
          <w:sz w:val="20"/>
          <w:szCs w:val="20"/>
        </w:rPr>
        <w:t>‘</w:t>
      </w:r>
      <w:r w:rsidRPr="007004C1">
        <w:rPr>
          <w:rFonts w:ascii="Helvetica" w:hAnsi="Helvetica"/>
          <w:sz w:val="20"/>
          <w:szCs w:val="20"/>
        </w:rPr>
        <w:t>fake news</w:t>
      </w:r>
      <w:r w:rsidR="001A6758" w:rsidRPr="007004C1">
        <w:rPr>
          <w:rFonts w:ascii="Helvetica" w:hAnsi="Helvetica"/>
          <w:sz w:val="20"/>
          <w:szCs w:val="20"/>
        </w:rPr>
        <w:t>’</w:t>
      </w:r>
      <w:r w:rsidR="00E868CD">
        <w:rPr>
          <w:rFonts w:ascii="Helvetica" w:hAnsi="Helvetica"/>
          <w:sz w:val="20"/>
          <w:szCs w:val="20"/>
        </w:rPr>
        <w:t>,</w:t>
      </w:r>
      <w:r w:rsidRPr="007004C1">
        <w:rPr>
          <w:rFonts w:ascii="Helvetica" w:hAnsi="Helvetica"/>
          <w:sz w:val="20"/>
          <w:szCs w:val="20"/>
        </w:rPr>
        <w:t xml:space="preserve"> often posting photos of weapons purportedly captured from Rohingya militants and the bodies of alleged victims of their attacks. Some of the photographs shared by the Information Committee in order to advance the narrative that Rohingya villagers were burning their own homes have been demonstrated to have been staged.</w:t>
      </w:r>
      <w:r w:rsidRPr="007004C1">
        <w:rPr>
          <w:rFonts w:ascii="Helvetica" w:hAnsi="Helvetica"/>
          <w:sz w:val="20"/>
          <w:szCs w:val="20"/>
          <w:vertAlign w:val="superscript"/>
        </w:rPr>
        <w:footnoteReference w:id="76"/>
      </w:r>
      <w:r w:rsidRPr="007004C1">
        <w:rPr>
          <w:rFonts w:ascii="Helvetica" w:hAnsi="Helvetica"/>
          <w:sz w:val="20"/>
          <w:szCs w:val="20"/>
        </w:rPr>
        <w:t xml:space="preserve"> Government statements have also advanced claims that ING</w:t>
      </w:r>
      <w:r w:rsidR="00E868CD">
        <w:rPr>
          <w:rFonts w:ascii="Helvetica" w:hAnsi="Helvetica"/>
          <w:sz w:val="20"/>
          <w:szCs w:val="20"/>
        </w:rPr>
        <w:t>O staff participated in militant</w:t>
      </w:r>
      <w:r w:rsidRPr="007004C1">
        <w:rPr>
          <w:rFonts w:ascii="Helvetica" w:hAnsi="Helvetica"/>
          <w:sz w:val="20"/>
          <w:szCs w:val="20"/>
        </w:rPr>
        <w:t xml:space="preserve"> attacks in Rakhine State,</w:t>
      </w:r>
      <w:r w:rsidRPr="007004C1">
        <w:rPr>
          <w:rStyle w:val="FootnoteReference"/>
          <w:rFonts w:ascii="Helvetica" w:hAnsi="Helvetica"/>
          <w:sz w:val="20"/>
          <w:szCs w:val="20"/>
        </w:rPr>
        <w:footnoteReference w:id="77"/>
      </w:r>
      <w:r w:rsidRPr="007004C1">
        <w:rPr>
          <w:rFonts w:ascii="Helvetica" w:hAnsi="Helvetica"/>
          <w:sz w:val="20"/>
          <w:szCs w:val="20"/>
        </w:rPr>
        <w:t xml:space="preserve"> and that the Rohingya were fleeing the country because th</w:t>
      </w:r>
      <w:r w:rsidR="00E868CD">
        <w:rPr>
          <w:rFonts w:ascii="Helvetica" w:hAnsi="Helvetica"/>
          <w:sz w:val="20"/>
          <w:szCs w:val="20"/>
        </w:rPr>
        <w:t>ey had been involved in</w:t>
      </w:r>
      <w:r w:rsidRPr="007004C1">
        <w:rPr>
          <w:rFonts w:ascii="Helvetica" w:hAnsi="Helvetica"/>
          <w:sz w:val="20"/>
          <w:szCs w:val="20"/>
        </w:rPr>
        <w:t xml:space="preserve"> attacks and were fearful of being arrested.</w:t>
      </w:r>
      <w:r w:rsidRPr="007004C1">
        <w:rPr>
          <w:rStyle w:val="FootnoteReference"/>
          <w:rFonts w:ascii="Helvetica" w:hAnsi="Helvetica"/>
          <w:sz w:val="20"/>
          <w:szCs w:val="20"/>
        </w:rPr>
        <w:footnoteReference w:id="78"/>
      </w:r>
    </w:p>
    <w:p w14:paraId="6435E08A" w14:textId="77777777" w:rsidR="00562A48" w:rsidRPr="007004C1" w:rsidRDefault="00562A48" w:rsidP="00AB14EA">
      <w:pPr>
        <w:jc w:val="both"/>
        <w:rPr>
          <w:rFonts w:ascii="Helvetica" w:hAnsi="Helvetica"/>
          <w:sz w:val="20"/>
          <w:szCs w:val="20"/>
        </w:rPr>
      </w:pPr>
    </w:p>
    <w:p w14:paraId="01F3FD8E" w14:textId="64AE5FD2" w:rsidR="00030345" w:rsidRPr="007004C1" w:rsidRDefault="00562A48" w:rsidP="00AB14EA">
      <w:pPr>
        <w:jc w:val="both"/>
        <w:rPr>
          <w:rFonts w:ascii="Helvetica" w:hAnsi="Helvetica"/>
          <w:sz w:val="20"/>
          <w:szCs w:val="20"/>
        </w:rPr>
      </w:pPr>
      <w:r w:rsidRPr="007004C1">
        <w:rPr>
          <w:rFonts w:ascii="Helvetica" w:hAnsi="Helvetica"/>
          <w:sz w:val="20"/>
          <w:szCs w:val="20"/>
        </w:rPr>
        <w:t xml:space="preserve">Historically, government officials have used derogatory language to perpetuate negative stereotypes against the Rohingya. In 2009, Myanmar’s consul general in Hong Kong infamously called the Rohingya </w:t>
      </w:r>
      <w:r w:rsidR="001A6758" w:rsidRPr="007004C1">
        <w:rPr>
          <w:rFonts w:ascii="Helvetica" w:hAnsi="Helvetica"/>
          <w:sz w:val="20"/>
          <w:szCs w:val="20"/>
        </w:rPr>
        <w:t>‘</w:t>
      </w:r>
      <w:r w:rsidRPr="007004C1">
        <w:rPr>
          <w:rFonts w:ascii="Helvetica" w:hAnsi="Helvetica"/>
          <w:sz w:val="20"/>
          <w:szCs w:val="20"/>
        </w:rPr>
        <w:t>ugly as ogres</w:t>
      </w:r>
      <w:r w:rsidR="001A6758" w:rsidRPr="007004C1">
        <w:rPr>
          <w:rFonts w:ascii="Helvetica" w:hAnsi="Helvetica"/>
          <w:sz w:val="20"/>
          <w:szCs w:val="20"/>
        </w:rPr>
        <w:t>’</w:t>
      </w:r>
      <w:r w:rsidRPr="007004C1">
        <w:rPr>
          <w:rFonts w:ascii="Helvetica" w:hAnsi="Helvetica"/>
          <w:sz w:val="20"/>
          <w:szCs w:val="20"/>
        </w:rPr>
        <w:t xml:space="preserve">. Similar dehumanizing language has also been used by government officials more recently. In October 2016, a member of an official state-level commission investigating the Rakhine State crisis denied reports of the rape by military personnel, telling a BBC reporter that soldiers would not want to rape Rohingya women because they are </w:t>
      </w:r>
      <w:r w:rsidR="001A6758" w:rsidRPr="007004C1">
        <w:rPr>
          <w:rFonts w:ascii="Helvetica" w:hAnsi="Helvetica"/>
          <w:sz w:val="20"/>
          <w:szCs w:val="20"/>
        </w:rPr>
        <w:t>‘</w:t>
      </w:r>
      <w:r w:rsidRPr="007004C1">
        <w:rPr>
          <w:rFonts w:ascii="Helvetica" w:hAnsi="Helvetica"/>
          <w:sz w:val="20"/>
          <w:szCs w:val="20"/>
        </w:rPr>
        <w:t>very dirty [and] have a very low standard of living and poor hygiene.</w:t>
      </w:r>
      <w:r w:rsidR="001A6758" w:rsidRPr="007004C1">
        <w:rPr>
          <w:rFonts w:ascii="Helvetica" w:hAnsi="Helvetica"/>
          <w:sz w:val="20"/>
          <w:szCs w:val="20"/>
        </w:rPr>
        <w:t>’</w:t>
      </w:r>
      <w:r w:rsidRPr="007004C1">
        <w:rPr>
          <w:rStyle w:val="FootnoteReference"/>
          <w:rFonts w:ascii="Helvetica" w:hAnsi="Helvetica"/>
          <w:sz w:val="20"/>
          <w:szCs w:val="20"/>
        </w:rPr>
        <w:footnoteReference w:id="79"/>
      </w:r>
      <w:r w:rsidRPr="007004C1">
        <w:rPr>
          <w:rFonts w:ascii="Helvetica" w:hAnsi="Helvetica"/>
          <w:sz w:val="20"/>
          <w:szCs w:val="20"/>
        </w:rPr>
        <w:t xml:space="preserve"> </w:t>
      </w:r>
    </w:p>
    <w:p w14:paraId="0852E7E3" w14:textId="77777777" w:rsidR="00030345" w:rsidRPr="007004C1" w:rsidRDefault="00030345" w:rsidP="00AB14EA">
      <w:pPr>
        <w:jc w:val="both"/>
        <w:rPr>
          <w:rFonts w:ascii="Helvetica" w:hAnsi="Helvetica"/>
          <w:sz w:val="20"/>
          <w:szCs w:val="20"/>
        </w:rPr>
      </w:pPr>
    </w:p>
    <w:p w14:paraId="6F96A4E3" w14:textId="496ED38A" w:rsidR="00562A48" w:rsidRPr="007004C1" w:rsidRDefault="00562A48" w:rsidP="00AB14EA">
      <w:pPr>
        <w:jc w:val="both"/>
        <w:rPr>
          <w:rFonts w:ascii="Helvetica" w:hAnsi="Helvetica"/>
          <w:i/>
          <w:sz w:val="20"/>
          <w:szCs w:val="20"/>
        </w:rPr>
      </w:pPr>
      <w:r w:rsidRPr="007004C1">
        <w:rPr>
          <w:rFonts w:ascii="Helvetica" w:hAnsi="Helvetica"/>
          <w:sz w:val="20"/>
          <w:szCs w:val="20"/>
        </w:rPr>
        <w:t xml:space="preserve">In the past two years, high ranking </w:t>
      </w:r>
      <w:r w:rsidRPr="007004C1">
        <w:rPr>
          <w:rFonts w:ascii="Helvetica" w:hAnsi="Helvetica"/>
          <w:color w:val="000000" w:themeColor="text1"/>
          <w:sz w:val="20"/>
          <w:szCs w:val="20"/>
        </w:rPr>
        <w:t xml:space="preserve">military and civilian authorities—including Commander-in-Chief Min Aung Hlaing and officials in Aung San Suu Kyi’s office—have made statements denying the existence of the Rohingya as a distinct ethnic group. Although the NLD government has requested the use of the term </w:t>
      </w:r>
      <w:r w:rsidR="001A6758" w:rsidRPr="007004C1">
        <w:rPr>
          <w:rFonts w:ascii="Helvetica" w:hAnsi="Helvetica"/>
          <w:color w:val="000000" w:themeColor="text1"/>
          <w:sz w:val="20"/>
          <w:szCs w:val="20"/>
        </w:rPr>
        <w:t>‘</w:t>
      </w:r>
      <w:r w:rsidRPr="007004C1">
        <w:rPr>
          <w:rFonts w:ascii="Helvetica" w:hAnsi="Helvetica"/>
          <w:color w:val="000000" w:themeColor="text1"/>
          <w:sz w:val="20"/>
          <w:szCs w:val="20"/>
        </w:rPr>
        <w:t>Muslims from Rakhine State,</w:t>
      </w:r>
      <w:r w:rsidR="001A6758" w:rsidRPr="007004C1">
        <w:rPr>
          <w:rFonts w:ascii="Helvetica" w:hAnsi="Helvetica"/>
          <w:color w:val="000000" w:themeColor="text1"/>
          <w:sz w:val="20"/>
          <w:szCs w:val="20"/>
        </w:rPr>
        <w:t>’</w:t>
      </w:r>
      <w:r w:rsidRPr="007004C1">
        <w:rPr>
          <w:rFonts w:ascii="Helvetica" w:hAnsi="Helvetica"/>
          <w:color w:val="000000" w:themeColor="text1"/>
          <w:sz w:val="20"/>
          <w:szCs w:val="20"/>
        </w:rPr>
        <w:t xml:space="preserve"> official government statements have also at times adopted the use of </w:t>
      </w:r>
      <w:r w:rsidR="001A6758" w:rsidRPr="007004C1">
        <w:rPr>
          <w:rFonts w:ascii="Helvetica" w:hAnsi="Helvetica"/>
          <w:color w:val="000000" w:themeColor="text1"/>
          <w:sz w:val="20"/>
          <w:szCs w:val="20"/>
        </w:rPr>
        <w:t>‘</w:t>
      </w:r>
      <w:r w:rsidR="00E868CD">
        <w:rPr>
          <w:rFonts w:ascii="Helvetica" w:hAnsi="Helvetica"/>
          <w:color w:val="000000" w:themeColor="text1"/>
          <w:sz w:val="20"/>
          <w:szCs w:val="20"/>
        </w:rPr>
        <w:t>Bengalis</w:t>
      </w:r>
      <w:r w:rsidR="00752A30" w:rsidRPr="007004C1">
        <w:rPr>
          <w:rFonts w:ascii="Helvetica" w:hAnsi="Helvetica"/>
          <w:color w:val="000000" w:themeColor="text1"/>
          <w:sz w:val="20"/>
          <w:szCs w:val="20"/>
        </w:rPr>
        <w:t>’</w:t>
      </w:r>
      <w:r w:rsidR="00E868CD">
        <w:rPr>
          <w:rFonts w:ascii="Helvetica" w:hAnsi="Helvetica"/>
          <w:color w:val="000000" w:themeColor="text1"/>
          <w:sz w:val="20"/>
          <w:szCs w:val="20"/>
        </w:rPr>
        <w:t>.</w:t>
      </w:r>
      <w:r w:rsidRPr="007004C1">
        <w:rPr>
          <w:rFonts w:ascii="Helvetica" w:hAnsi="Helvetica"/>
          <w:color w:val="000000" w:themeColor="text1"/>
          <w:sz w:val="20"/>
          <w:szCs w:val="20"/>
        </w:rPr>
        <w:t xml:space="preserve"> Both terminologies deny the Rohingya their right to self-identification and contribute to their dehumanization and marginalization. In December 2018, Myanmar’s Minister of Religion referred to Rohingya who had fled to Bangladesh as </w:t>
      </w:r>
      <w:r w:rsidR="001A6758" w:rsidRPr="007004C1">
        <w:rPr>
          <w:rFonts w:ascii="Helvetica" w:hAnsi="Helvetica"/>
          <w:color w:val="000000" w:themeColor="text1"/>
          <w:sz w:val="20"/>
          <w:szCs w:val="20"/>
        </w:rPr>
        <w:t>‘</w:t>
      </w:r>
      <w:r w:rsidRPr="007004C1">
        <w:rPr>
          <w:rFonts w:ascii="Helvetica" w:hAnsi="Helvetica"/>
          <w:color w:val="000000" w:themeColor="text1"/>
          <w:sz w:val="20"/>
          <w:szCs w:val="20"/>
        </w:rPr>
        <w:t>Bengalis</w:t>
      </w:r>
      <w:r w:rsidR="001A6758" w:rsidRPr="007004C1">
        <w:rPr>
          <w:rFonts w:ascii="Helvetica" w:hAnsi="Helvetica"/>
          <w:color w:val="000000" w:themeColor="text1"/>
          <w:sz w:val="20"/>
          <w:szCs w:val="20"/>
        </w:rPr>
        <w:t>’</w:t>
      </w:r>
      <w:r w:rsidRPr="007004C1">
        <w:rPr>
          <w:rFonts w:ascii="Helvetica" w:hAnsi="Helvetica"/>
          <w:color w:val="000000" w:themeColor="text1"/>
          <w:sz w:val="20"/>
          <w:szCs w:val="20"/>
        </w:rPr>
        <w:t xml:space="preserve"> and stated that, </w:t>
      </w:r>
      <w:r w:rsidR="001A6758" w:rsidRPr="007004C1">
        <w:rPr>
          <w:rFonts w:ascii="Helvetica" w:hAnsi="Helvetica"/>
          <w:color w:val="000000" w:themeColor="text1"/>
          <w:sz w:val="20"/>
          <w:szCs w:val="20"/>
        </w:rPr>
        <w:t>‘</w:t>
      </w:r>
      <w:r w:rsidRPr="007004C1">
        <w:rPr>
          <w:rFonts w:ascii="Helvetica" w:hAnsi="Helvetica"/>
          <w:color w:val="000000" w:themeColor="text1"/>
          <w:sz w:val="20"/>
          <w:szCs w:val="20"/>
          <w:shd w:val="clear" w:color="auto" w:fill="FFFFFF"/>
        </w:rPr>
        <w:t>the future goal of those over populated Bengalis is to march on Myanmar.</w:t>
      </w:r>
      <w:r w:rsidR="001A6758" w:rsidRPr="007004C1">
        <w:rPr>
          <w:rFonts w:ascii="Helvetica" w:hAnsi="Helvetica"/>
          <w:color w:val="000000" w:themeColor="text1"/>
          <w:sz w:val="20"/>
          <w:szCs w:val="20"/>
        </w:rPr>
        <w:t>’</w:t>
      </w:r>
      <w:r w:rsidRPr="007004C1">
        <w:rPr>
          <w:rStyle w:val="FootnoteReference"/>
          <w:rFonts w:ascii="Helvetica" w:hAnsi="Helvetica"/>
          <w:color w:val="000000" w:themeColor="text1"/>
          <w:sz w:val="20"/>
          <w:szCs w:val="20"/>
        </w:rPr>
        <w:footnoteReference w:id="80"/>
      </w:r>
      <w:r w:rsidR="002B5F47" w:rsidRPr="007004C1">
        <w:rPr>
          <w:rFonts w:ascii="Helvetica" w:hAnsi="Helvetica"/>
          <w:sz w:val="20"/>
          <w:szCs w:val="20"/>
        </w:rPr>
        <w:t xml:space="preserve"> </w:t>
      </w:r>
      <w:r w:rsidRPr="007004C1">
        <w:rPr>
          <w:rFonts w:ascii="Helvetica" w:hAnsi="Helvetica"/>
          <w:sz w:val="20"/>
          <w:szCs w:val="20"/>
        </w:rPr>
        <w:t>In its 2018 report, the Independent International Fact-</w:t>
      </w:r>
      <w:r w:rsidR="00002F03" w:rsidRPr="007004C1">
        <w:rPr>
          <w:rFonts w:ascii="Helvetica" w:hAnsi="Helvetica"/>
          <w:sz w:val="20"/>
          <w:szCs w:val="20"/>
        </w:rPr>
        <w:t>F</w:t>
      </w:r>
      <w:r w:rsidRPr="007004C1">
        <w:rPr>
          <w:rFonts w:ascii="Helvetica" w:hAnsi="Helvetica"/>
          <w:sz w:val="20"/>
          <w:szCs w:val="20"/>
        </w:rPr>
        <w:t xml:space="preserve">inding Mission on Myanmar concluded that the Myanmar authorities </w:t>
      </w:r>
      <w:r w:rsidR="001A6758" w:rsidRPr="007004C1">
        <w:rPr>
          <w:rFonts w:ascii="Helvetica" w:hAnsi="Helvetica"/>
          <w:sz w:val="20"/>
          <w:szCs w:val="20"/>
        </w:rPr>
        <w:t>‘</w:t>
      </w:r>
      <w:r w:rsidRPr="007004C1">
        <w:rPr>
          <w:rFonts w:ascii="Helvetica" w:hAnsi="Helvetica"/>
          <w:sz w:val="20"/>
          <w:szCs w:val="20"/>
        </w:rPr>
        <w:t>have</w:t>
      </w:r>
      <w:r w:rsidR="00FB6209" w:rsidRPr="007004C1">
        <w:rPr>
          <w:rFonts w:ascii="Helvetica" w:hAnsi="Helvetica"/>
          <w:sz w:val="20"/>
          <w:szCs w:val="20"/>
        </w:rPr>
        <w:t xml:space="preserve"> fostered a climate in which hate speech thrives</w:t>
      </w:r>
      <w:r w:rsidRPr="007004C1">
        <w:rPr>
          <w:rFonts w:ascii="Helvetica" w:hAnsi="Helvetica"/>
          <w:sz w:val="20"/>
          <w:szCs w:val="20"/>
        </w:rPr>
        <w:t>.</w:t>
      </w:r>
      <w:r w:rsidR="001A6758" w:rsidRPr="007004C1">
        <w:rPr>
          <w:rFonts w:ascii="Helvetica" w:hAnsi="Helvetica"/>
          <w:sz w:val="20"/>
          <w:szCs w:val="20"/>
        </w:rPr>
        <w:t>’</w:t>
      </w:r>
      <w:r w:rsidR="000160F3" w:rsidRPr="007004C1">
        <w:rPr>
          <w:rStyle w:val="FootnoteReference"/>
          <w:rFonts w:ascii="Helvetica" w:hAnsi="Helvetica"/>
          <w:sz w:val="20"/>
          <w:szCs w:val="20"/>
        </w:rPr>
        <w:footnoteReference w:id="81"/>
      </w:r>
    </w:p>
    <w:p w14:paraId="01409CDC" w14:textId="57FFF5D3" w:rsidR="002B5F47" w:rsidRPr="007004C1" w:rsidRDefault="002B5F47" w:rsidP="00AB14EA">
      <w:pPr>
        <w:pStyle w:val="NormalWeb"/>
        <w:jc w:val="both"/>
        <w:rPr>
          <w:rFonts w:ascii="Helvetica" w:hAnsi="Helvetica"/>
          <w:i/>
          <w:sz w:val="20"/>
          <w:szCs w:val="20"/>
        </w:rPr>
      </w:pPr>
      <w:r w:rsidRPr="007004C1">
        <w:rPr>
          <w:rFonts w:ascii="Helvetica" w:hAnsi="Helvetica" w:cs="Arial"/>
          <w:color w:val="000000" w:themeColor="text1"/>
          <w:sz w:val="20"/>
          <w:szCs w:val="20"/>
        </w:rPr>
        <w:t xml:space="preserve">In this context, tackling the proliferation of </w:t>
      </w:r>
      <w:r w:rsidR="001A6758" w:rsidRPr="007004C1">
        <w:rPr>
          <w:rFonts w:ascii="Helvetica" w:hAnsi="Helvetica" w:cs="Arial"/>
          <w:color w:val="000000" w:themeColor="text1"/>
          <w:sz w:val="20"/>
          <w:szCs w:val="20"/>
        </w:rPr>
        <w:t>‘</w:t>
      </w:r>
      <w:r w:rsidRPr="007004C1">
        <w:rPr>
          <w:rFonts w:ascii="Helvetica" w:hAnsi="Helvetica" w:cs="Arial"/>
          <w:color w:val="000000" w:themeColor="text1"/>
          <w:sz w:val="20"/>
          <w:szCs w:val="20"/>
        </w:rPr>
        <w:t>hate speech</w:t>
      </w:r>
      <w:r w:rsidR="001A6758" w:rsidRPr="007004C1">
        <w:rPr>
          <w:rFonts w:ascii="Helvetica" w:hAnsi="Helvetica" w:cs="Arial"/>
          <w:color w:val="000000" w:themeColor="text1"/>
          <w:sz w:val="20"/>
          <w:szCs w:val="20"/>
        </w:rPr>
        <w:t>’</w:t>
      </w:r>
      <w:r w:rsidRPr="007004C1">
        <w:rPr>
          <w:rFonts w:ascii="Helvetica" w:hAnsi="Helvetica" w:cs="Arial"/>
          <w:color w:val="000000" w:themeColor="text1"/>
          <w:sz w:val="20"/>
          <w:szCs w:val="20"/>
        </w:rPr>
        <w:t xml:space="preserve"> </w:t>
      </w:r>
      <w:r w:rsidR="00002F03" w:rsidRPr="007004C1">
        <w:rPr>
          <w:rFonts w:ascii="Helvetica" w:hAnsi="Helvetica" w:cs="Arial"/>
          <w:color w:val="000000" w:themeColor="text1"/>
          <w:sz w:val="20"/>
          <w:szCs w:val="20"/>
        </w:rPr>
        <w:t xml:space="preserve">must be </w:t>
      </w:r>
      <w:r w:rsidRPr="007004C1">
        <w:rPr>
          <w:rFonts w:ascii="Helvetica" w:hAnsi="Helvetica" w:cs="Arial"/>
          <w:color w:val="000000" w:themeColor="text1"/>
          <w:sz w:val="20"/>
          <w:szCs w:val="20"/>
        </w:rPr>
        <w:t xml:space="preserve">an urgent priority, requiring concrete and immediate action across </w:t>
      </w:r>
      <w:r w:rsidR="00002F03" w:rsidRPr="007004C1">
        <w:rPr>
          <w:rFonts w:ascii="Helvetica" w:hAnsi="Helvetica" w:cs="Arial"/>
          <w:color w:val="000000" w:themeColor="text1"/>
          <w:sz w:val="20"/>
          <w:szCs w:val="20"/>
        </w:rPr>
        <w:t xml:space="preserve">a diversity of policy </w:t>
      </w:r>
      <w:r w:rsidRPr="007004C1">
        <w:rPr>
          <w:rFonts w:ascii="Helvetica" w:hAnsi="Helvetica" w:cs="Arial"/>
          <w:color w:val="000000" w:themeColor="text1"/>
          <w:sz w:val="20"/>
          <w:szCs w:val="20"/>
        </w:rPr>
        <w:t xml:space="preserve">areas. Regrettably, the government appears singularly focused on seeking to pass deeply flawed legislation which is dangerous to the rights to freedom of opinion and expression, freedom of religion or belief, and the right to equality and non-discrimination. </w:t>
      </w:r>
    </w:p>
    <w:p w14:paraId="26CE469E" w14:textId="6D16ADAD" w:rsidR="00562A48" w:rsidRPr="007004C1" w:rsidRDefault="008216BE" w:rsidP="00AB14EA">
      <w:pPr>
        <w:jc w:val="both"/>
        <w:rPr>
          <w:rFonts w:ascii="Helvetica" w:hAnsi="Helvetica"/>
          <w:sz w:val="20"/>
          <w:szCs w:val="20"/>
        </w:rPr>
      </w:pPr>
      <w:r w:rsidRPr="007004C1">
        <w:rPr>
          <w:rFonts w:ascii="Helvetica" w:hAnsi="Helvetica"/>
          <w:sz w:val="20"/>
          <w:szCs w:val="20"/>
        </w:rPr>
        <w:t xml:space="preserve">The government </w:t>
      </w:r>
      <w:r w:rsidR="00562A48" w:rsidRPr="007004C1">
        <w:rPr>
          <w:rFonts w:ascii="Helvetica" w:hAnsi="Helvetica"/>
          <w:sz w:val="20"/>
          <w:szCs w:val="20"/>
        </w:rPr>
        <w:t xml:space="preserve">is in the process of drafting legislation that </w:t>
      </w:r>
      <w:r w:rsidRPr="007004C1">
        <w:rPr>
          <w:rFonts w:ascii="Helvetica" w:hAnsi="Helvetica"/>
          <w:sz w:val="20"/>
          <w:szCs w:val="20"/>
        </w:rPr>
        <w:t xml:space="preserve">purports to </w:t>
      </w:r>
      <w:r w:rsidR="00562A48" w:rsidRPr="007004C1">
        <w:rPr>
          <w:rFonts w:ascii="Helvetica" w:hAnsi="Helvetica"/>
          <w:sz w:val="20"/>
          <w:szCs w:val="20"/>
        </w:rPr>
        <w:t xml:space="preserve">address </w:t>
      </w:r>
      <w:r w:rsidRPr="007004C1">
        <w:rPr>
          <w:rFonts w:ascii="Helvetica" w:hAnsi="Helvetica"/>
          <w:sz w:val="20"/>
          <w:szCs w:val="20"/>
        </w:rPr>
        <w:t>‘</w:t>
      </w:r>
      <w:r w:rsidR="00562A48" w:rsidRPr="007004C1">
        <w:rPr>
          <w:rFonts w:ascii="Helvetica" w:hAnsi="Helvetica"/>
          <w:sz w:val="20"/>
          <w:szCs w:val="20"/>
        </w:rPr>
        <w:t xml:space="preserve">hate </w:t>
      </w:r>
      <w:r w:rsidR="00562A48" w:rsidRPr="007004C1">
        <w:rPr>
          <w:rFonts w:ascii="Helvetica" w:hAnsi="Helvetica"/>
          <w:color w:val="000000" w:themeColor="text1"/>
          <w:sz w:val="20"/>
          <w:szCs w:val="20"/>
        </w:rPr>
        <w:t>speech</w:t>
      </w:r>
      <w:r w:rsidR="00752A30" w:rsidRPr="007004C1">
        <w:rPr>
          <w:rFonts w:ascii="Helvetica" w:hAnsi="Helvetica"/>
          <w:color w:val="000000" w:themeColor="text1"/>
          <w:sz w:val="20"/>
          <w:szCs w:val="20"/>
        </w:rPr>
        <w:t>.</w:t>
      </w:r>
      <w:r w:rsidRPr="007004C1">
        <w:rPr>
          <w:rFonts w:ascii="Helvetica" w:hAnsi="Helvetica"/>
          <w:color w:val="000000" w:themeColor="text1"/>
          <w:sz w:val="20"/>
          <w:szCs w:val="20"/>
        </w:rPr>
        <w:t xml:space="preserve">’ </w:t>
      </w:r>
      <w:r w:rsidR="00562A48" w:rsidRPr="007004C1">
        <w:rPr>
          <w:rFonts w:ascii="Helvetica" w:hAnsi="Helvetica"/>
          <w:color w:val="000000" w:themeColor="text1"/>
          <w:sz w:val="20"/>
          <w:szCs w:val="20"/>
        </w:rPr>
        <w:t xml:space="preserve">ARTICLE 19 has reviewed </w:t>
      </w:r>
      <w:r w:rsidR="00562A48" w:rsidRPr="00E868CD">
        <w:rPr>
          <w:rFonts w:ascii="Helvetica" w:hAnsi="Helvetica"/>
          <w:color w:val="000000" w:themeColor="text1"/>
          <w:sz w:val="20"/>
          <w:szCs w:val="20"/>
        </w:rPr>
        <w:t xml:space="preserve">three </w:t>
      </w:r>
      <w:r w:rsidRPr="00E868CD">
        <w:rPr>
          <w:rFonts w:ascii="Helvetica" w:hAnsi="Helvetica"/>
          <w:color w:val="000000" w:themeColor="text1"/>
          <w:sz w:val="20"/>
          <w:szCs w:val="20"/>
        </w:rPr>
        <w:t xml:space="preserve">successive </w:t>
      </w:r>
      <w:r w:rsidR="00562A48" w:rsidRPr="00E868CD">
        <w:rPr>
          <w:rFonts w:ascii="Helvetica" w:hAnsi="Helvetica"/>
          <w:color w:val="000000" w:themeColor="text1"/>
          <w:sz w:val="20"/>
          <w:szCs w:val="20"/>
        </w:rPr>
        <w:t xml:space="preserve">versions of </w:t>
      </w:r>
      <w:r w:rsidR="00900B8F" w:rsidRPr="00E868CD">
        <w:rPr>
          <w:rFonts w:ascii="Helvetica" w:hAnsi="Helvetica"/>
          <w:color w:val="000000" w:themeColor="text1"/>
          <w:sz w:val="20"/>
          <w:szCs w:val="20"/>
        </w:rPr>
        <w:t xml:space="preserve">a </w:t>
      </w:r>
      <w:r w:rsidR="00562A48" w:rsidRPr="00E868CD">
        <w:rPr>
          <w:rFonts w:ascii="Helvetica" w:hAnsi="Helvetica"/>
          <w:color w:val="000000" w:themeColor="text1"/>
          <w:sz w:val="20"/>
          <w:szCs w:val="20"/>
        </w:rPr>
        <w:t>draft</w:t>
      </w:r>
      <w:r w:rsidRPr="00E868CD">
        <w:rPr>
          <w:rFonts w:ascii="Helvetica" w:hAnsi="Helvetica"/>
          <w:color w:val="000000" w:themeColor="text1"/>
          <w:sz w:val="20"/>
          <w:szCs w:val="20"/>
        </w:rPr>
        <w:t xml:space="preserve"> Bill, now titled the </w:t>
      </w:r>
      <w:r w:rsidR="001A6758" w:rsidRPr="00E868CD">
        <w:rPr>
          <w:rFonts w:ascii="Helvetica" w:hAnsi="Helvetica"/>
          <w:color w:val="000000" w:themeColor="text1"/>
          <w:sz w:val="20"/>
          <w:szCs w:val="20"/>
        </w:rPr>
        <w:t>‘</w:t>
      </w:r>
      <w:r w:rsidR="00562A48" w:rsidRPr="00E868CD">
        <w:rPr>
          <w:rFonts w:ascii="Helvetica" w:hAnsi="Helvetica"/>
          <w:color w:val="000000" w:themeColor="text1"/>
          <w:sz w:val="20"/>
          <w:szCs w:val="20"/>
          <w:shd w:val="clear" w:color="auto" w:fill="FFFFFF"/>
        </w:rPr>
        <w:t>Protection Against Hate Speech Bill</w:t>
      </w:r>
      <w:r w:rsidR="001A6758" w:rsidRPr="00E868CD">
        <w:rPr>
          <w:rFonts w:ascii="Helvetica" w:hAnsi="Helvetica"/>
          <w:color w:val="000000" w:themeColor="text1"/>
          <w:sz w:val="20"/>
          <w:szCs w:val="20"/>
        </w:rPr>
        <w:t>’</w:t>
      </w:r>
      <w:r w:rsidRPr="00E868CD">
        <w:rPr>
          <w:rFonts w:ascii="Helvetica" w:hAnsi="Helvetica"/>
          <w:color w:val="000000" w:themeColor="text1"/>
          <w:sz w:val="20"/>
          <w:szCs w:val="20"/>
        </w:rPr>
        <w:t>, the most recent of which was released in 2017</w:t>
      </w:r>
      <w:r w:rsidRPr="007004C1">
        <w:rPr>
          <w:rFonts w:ascii="Helvetica" w:hAnsi="Helvetica"/>
          <w:color w:val="000000" w:themeColor="text1"/>
          <w:sz w:val="20"/>
          <w:szCs w:val="20"/>
        </w:rPr>
        <w:t>.</w:t>
      </w:r>
      <w:r w:rsidRPr="007004C1">
        <w:rPr>
          <w:rStyle w:val="FootnoteReference"/>
          <w:rFonts w:ascii="Helvetica" w:hAnsi="Helvetica"/>
          <w:color w:val="000000" w:themeColor="text1"/>
          <w:sz w:val="20"/>
          <w:szCs w:val="20"/>
        </w:rPr>
        <w:footnoteReference w:id="82"/>
      </w:r>
      <w:r w:rsidRPr="007004C1">
        <w:rPr>
          <w:rFonts w:ascii="Helvetica" w:hAnsi="Helvetica"/>
          <w:color w:val="000000" w:themeColor="text1"/>
          <w:sz w:val="20"/>
          <w:szCs w:val="20"/>
        </w:rPr>
        <w:t xml:space="preserve"> Originally drafted</w:t>
      </w:r>
      <w:r w:rsidR="00562A48" w:rsidRPr="007004C1">
        <w:rPr>
          <w:rFonts w:ascii="Helvetica" w:hAnsi="Helvetica"/>
          <w:color w:val="000000" w:themeColor="text1"/>
          <w:sz w:val="20"/>
          <w:szCs w:val="20"/>
        </w:rPr>
        <w:t xml:space="preserve"> by the Ministry of Culture and Religious Affairs</w:t>
      </w:r>
      <w:r w:rsidRPr="007004C1">
        <w:rPr>
          <w:rFonts w:ascii="Helvetica" w:hAnsi="Helvetica"/>
          <w:color w:val="000000" w:themeColor="text1"/>
          <w:sz w:val="20"/>
          <w:szCs w:val="20"/>
        </w:rPr>
        <w:t>,</w:t>
      </w:r>
      <w:r w:rsidR="00562A48" w:rsidRPr="007004C1">
        <w:rPr>
          <w:rFonts w:ascii="Helvetica" w:hAnsi="Helvetica"/>
          <w:color w:val="000000" w:themeColor="text1"/>
          <w:sz w:val="20"/>
          <w:szCs w:val="20"/>
        </w:rPr>
        <w:t xml:space="preserve"> </w:t>
      </w:r>
      <w:r w:rsidRPr="007004C1">
        <w:rPr>
          <w:rFonts w:ascii="Helvetica" w:hAnsi="Helvetica"/>
          <w:color w:val="000000" w:themeColor="text1"/>
          <w:sz w:val="20"/>
          <w:szCs w:val="20"/>
        </w:rPr>
        <w:t>t</w:t>
      </w:r>
      <w:r w:rsidR="00562A48" w:rsidRPr="007004C1">
        <w:rPr>
          <w:rFonts w:ascii="Helvetica" w:hAnsi="Helvetica"/>
          <w:color w:val="000000" w:themeColor="text1"/>
          <w:sz w:val="20"/>
          <w:szCs w:val="20"/>
        </w:rPr>
        <w:t xml:space="preserve">he bill has reportedly been transferred to the </w:t>
      </w:r>
      <w:r w:rsidRPr="007004C1">
        <w:rPr>
          <w:rFonts w:ascii="Helvetica" w:hAnsi="Helvetica"/>
          <w:color w:val="000000" w:themeColor="text1"/>
          <w:sz w:val="20"/>
          <w:szCs w:val="20"/>
        </w:rPr>
        <w:t xml:space="preserve">military led </w:t>
      </w:r>
      <w:r w:rsidR="00562A48" w:rsidRPr="007004C1">
        <w:rPr>
          <w:rFonts w:ascii="Helvetica" w:hAnsi="Helvetica"/>
          <w:color w:val="000000" w:themeColor="text1"/>
          <w:sz w:val="20"/>
          <w:szCs w:val="20"/>
        </w:rPr>
        <w:t>Ministry of Home Affairs.</w:t>
      </w:r>
      <w:r w:rsidR="00562A48" w:rsidRPr="007004C1">
        <w:rPr>
          <w:rStyle w:val="FootnoteReference"/>
          <w:rFonts w:ascii="Helvetica" w:hAnsi="Helvetica"/>
          <w:sz w:val="20"/>
          <w:szCs w:val="20"/>
        </w:rPr>
        <w:footnoteReference w:id="83"/>
      </w:r>
      <w:r w:rsidR="00562A48" w:rsidRPr="007004C1">
        <w:rPr>
          <w:rFonts w:ascii="Helvetica" w:hAnsi="Helvetica"/>
          <w:sz w:val="20"/>
          <w:szCs w:val="20"/>
        </w:rPr>
        <w:t xml:space="preserve"> </w:t>
      </w:r>
    </w:p>
    <w:p w14:paraId="5277D2B2" w14:textId="77777777" w:rsidR="00562A48" w:rsidRPr="007004C1" w:rsidRDefault="00562A48" w:rsidP="00AB14EA">
      <w:pPr>
        <w:jc w:val="both"/>
        <w:rPr>
          <w:rFonts w:ascii="Helvetica" w:hAnsi="Helvetica"/>
          <w:sz w:val="20"/>
          <w:szCs w:val="20"/>
        </w:rPr>
      </w:pPr>
    </w:p>
    <w:p w14:paraId="59DADDF4" w14:textId="34F668EB" w:rsidR="00562A48" w:rsidRPr="007004C1" w:rsidRDefault="002B5F47" w:rsidP="00AB14EA">
      <w:pPr>
        <w:jc w:val="both"/>
        <w:rPr>
          <w:rFonts w:ascii="Helvetica" w:hAnsi="Helvetica"/>
          <w:sz w:val="20"/>
          <w:szCs w:val="20"/>
        </w:rPr>
      </w:pPr>
      <w:r w:rsidRPr="007004C1">
        <w:rPr>
          <w:rFonts w:ascii="Helvetica" w:hAnsi="Helvetica"/>
          <w:sz w:val="20"/>
          <w:szCs w:val="20"/>
        </w:rPr>
        <w:lastRenderedPageBreak/>
        <w:t>Previous drafts of the bill</w:t>
      </w:r>
      <w:r w:rsidR="008216BE" w:rsidRPr="007004C1">
        <w:rPr>
          <w:rFonts w:ascii="Helvetica" w:hAnsi="Helvetica"/>
          <w:sz w:val="20"/>
          <w:szCs w:val="20"/>
        </w:rPr>
        <w:t xml:space="preserve"> </w:t>
      </w:r>
      <w:r w:rsidRPr="007004C1">
        <w:rPr>
          <w:rFonts w:ascii="Helvetica" w:hAnsi="Helvetica"/>
          <w:sz w:val="20"/>
          <w:szCs w:val="20"/>
        </w:rPr>
        <w:t>raised serious concerns: threatening</w:t>
      </w:r>
      <w:r w:rsidR="00562A48" w:rsidRPr="007004C1">
        <w:rPr>
          <w:rFonts w:ascii="Helvetica" w:hAnsi="Helvetica"/>
          <w:sz w:val="20"/>
          <w:szCs w:val="20"/>
        </w:rPr>
        <w:t xml:space="preserve"> the rights to freedom of opinion and expression, freedom of religion or belief, and freedom from discrimination. </w:t>
      </w:r>
      <w:r w:rsidRPr="007004C1">
        <w:rPr>
          <w:rFonts w:ascii="Helvetica" w:hAnsi="Helvetica"/>
          <w:sz w:val="20"/>
          <w:szCs w:val="20"/>
        </w:rPr>
        <w:t xml:space="preserve">The drafts adopted </w:t>
      </w:r>
      <w:r w:rsidR="00562A48" w:rsidRPr="007004C1">
        <w:rPr>
          <w:rFonts w:ascii="Helvetica" w:hAnsi="Helvetica"/>
          <w:sz w:val="20"/>
          <w:szCs w:val="20"/>
        </w:rPr>
        <w:t xml:space="preserve">a very broad definition of </w:t>
      </w:r>
      <w:r w:rsidR="001A6758" w:rsidRPr="007004C1">
        <w:rPr>
          <w:rFonts w:ascii="Helvetica" w:hAnsi="Helvetica"/>
          <w:sz w:val="20"/>
          <w:szCs w:val="20"/>
        </w:rPr>
        <w:t>‘</w:t>
      </w:r>
      <w:r w:rsidR="00562A48" w:rsidRPr="007004C1">
        <w:rPr>
          <w:rFonts w:ascii="Helvetica" w:hAnsi="Helvetica"/>
          <w:sz w:val="20"/>
          <w:szCs w:val="20"/>
        </w:rPr>
        <w:t>hate speech</w:t>
      </w:r>
      <w:r w:rsidR="00752A30" w:rsidRPr="007004C1">
        <w:rPr>
          <w:rFonts w:ascii="Helvetica" w:hAnsi="Helvetica"/>
          <w:sz w:val="20"/>
          <w:szCs w:val="20"/>
        </w:rPr>
        <w:t>,</w:t>
      </w:r>
      <w:r w:rsidR="001A6758" w:rsidRPr="007004C1">
        <w:rPr>
          <w:rFonts w:ascii="Helvetica" w:hAnsi="Helvetica"/>
          <w:sz w:val="20"/>
          <w:szCs w:val="20"/>
        </w:rPr>
        <w:t>’</w:t>
      </w:r>
      <w:r w:rsidR="00562A48" w:rsidRPr="007004C1">
        <w:rPr>
          <w:rFonts w:ascii="Helvetica" w:hAnsi="Helvetica"/>
          <w:sz w:val="20"/>
          <w:szCs w:val="20"/>
        </w:rPr>
        <w:t xml:space="preserve"> relying </w:t>
      </w:r>
      <w:r w:rsidR="00752A30" w:rsidRPr="007004C1">
        <w:rPr>
          <w:rFonts w:ascii="Helvetica" w:hAnsi="Helvetica"/>
          <w:sz w:val="20"/>
          <w:szCs w:val="20"/>
        </w:rPr>
        <w:t xml:space="preserve">excessively </w:t>
      </w:r>
      <w:r w:rsidR="00562A48" w:rsidRPr="007004C1">
        <w:rPr>
          <w:rFonts w:ascii="Helvetica" w:hAnsi="Helvetica"/>
          <w:sz w:val="20"/>
          <w:szCs w:val="20"/>
        </w:rPr>
        <w:t>on criminal law and coercive measures</w:t>
      </w:r>
      <w:r w:rsidRPr="007004C1">
        <w:rPr>
          <w:rFonts w:ascii="Helvetica" w:hAnsi="Helvetica"/>
          <w:sz w:val="20"/>
          <w:szCs w:val="20"/>
        </w:rPr>
        <w:t xml:space="preserve"> to address ill-defined intolerant speech</w:t>
      </w:r>
      <w:r w:rsidR="009C2BEA" w:rsidRPr="007004C1">
        <w:rPr>
          <w:rFonts w:ascii="Helvetica" w:hAnsi="Helvetica"/>
          <w:sz w:val="20"/>
          <w:szCs w:val="20"/>
        </w:rPr>
        <w:t>, while failing to precisely align restrictions on speech with those permissible under international human rights law</w:t>
      </w:r>
      <w:r w:rsidR="00562A48" w:rsidRPr="007004C1">
        <w:rPr>
          <w:rFonts w:ascii="Helvetica" w:hAnsi="Helvetica"/>
          <w:sz w:val="20"/>
          <w:szCs w:val="20"/>
        </w:rPr>
        <w:t xml:space="preserve">. </w:t>
      </w:r>
      <w:r w:rsidRPr="007004C1">
        <w:rPr>
          <w:rFonts w:ascii="Helvetica" w:hAnsi="Helvetica" w:cs="Arial"/>
          <w:sz w:val="20"/>
          <w:szCs w:val="20"/>
        </w:rPr>
        <w:t xml:space="preserve">Any future legislation that adopts this approach will likely </w:t>
      </w:r>
      <w:r w:rsidRPr="007004C1">
        <w:rPr>
          <w:rFonts w:ascii="Helvetica" w:hAnsi="Helvetica" w:cs="Arial"/>
          <w:color w:val="0A0A0A"/>
          <w:sz w:val="20"/>
          <w:szCs w:val="20"/>
          <w:shd w:val="clear" w:color="auto" w:fill="FFFFFF"/>
        </w:rPr>
        <w:t>close space for inter-communal dialogue, increase tensions within and between groups, stifle the expression of ethnic and religious minorities</w:t>
      </w:r>
      <w:r w:rsidR="009C2BEA" w:rsidRPr="007004C1">
        <w:rPr>
          <w:rFonts w:ascii="Helvetica" w:hAnsi="Helvetica" w:cs="Arial"/>
          <w:color w:val="0A0A0A"/>
          <w:sz w:val="20"/>
          <w:szCs w:val="20"/>
          <w:shd w:val="clear" w:color="auto" w:fill="FFFFFF"/>
        </w:rPr>
        <w:t>,</w:t>
      </w:r>
      <w:r w:rsidRPr="007004C1">
        <w:rPr>
          <w:rFonts w:ascii="Helvetica" w:hAnsi="Helvetica" w:cs="Arial"/>
          <w:color w:val="0A0A0A"/>
          <w:sz w:val="20"/>
          <w:szCs w:val="20"/>
          <w:shd w:val="clear" w:color="auto" w:fill="FFFFFF"/>
        </w:rPr>
        <w:t xml:space="preserve"> </w:t>
      </w:r>
      <w:r w:rsidR="009C2BEA" w:rsidRPr="007004C1">
        <w:rPr>
          <w:rFonts w:ascii="Helvetica" w:hAnsi="Helvetica" w:cs="Arial"/>
          <w:color w:val="0A0A0A"/>
          <w:sz w:val="20"/>
          <w:szCs w:val="20"/>
          <w:shd w:val="clear" w:color="auto" w:fill="FFFFFF"/>
        </w:rPr>
        <w:t>and</w:t>
      </w:r>
      <w:r w:rsidRPr="007004C1">
        <w:rPr>
          <w:rFonts w:ascii="Helvetica" w:hAnsi="Helvetica" w:cs="Arial"/>
          <w:color w:val="0A0A0A"/>
          <w:sz w:val="20"/>
          <w:szCs w:val="20"/>
          <w:shd w:val="clear" w:color="auto" w:fill="FFFFFF"/>
        </w:rPr>
        <w:t xml:space="preserve"> fail to protect </w:t>
      </w:r>
      <w:r w:rsidR="009C2BEA" w:rsidRPr="007004C1">
        <w:rPr>
          <w:rFonts w:ascii="Helvetica" w:hAnsi="Helvetica" w:cs="Arial"/>
          <w:color w:val="0A0A0A"/>
          <w:sz w:val="20"/>
          <w:szCs w:val="20"/>
          <w:shd w:val="clear" w:color="auto" w:fill="FFFFFF"/>
        </w:rPr>
        <w:t>against incitement to violence</w:t>
      </w:r>
      <w:r w:rsidRPr="007004C1">
        <w:rPr>
          <w:rFonts w:ascii="Helvetica" w:hAnsi="Helvetica" w:cs="Arial"/>
          <w:color w:val="0A0A0A"/>
          <w:sz w:val="20"/>
          <w:szCs w:val="20"/>
          <w:shd w:val="clear" w:color="auto" w:fill="FFFFFF"/>
        </w:rPr>
        <w:t xml:space="preserve">. </w:t>
      </w:r>
    </w:p>
    <w:p w14:paraId="3C81AF5C" w14:textId="77777777" w:rsidR="00562A48" w:rsidRPr="007004C1" w:rsidRDefault="00562A48" w:rsidP="00AB14EA">
      <w:pPr>
        <w:jc w:val="both"/>
        <w:rPr>
          <w:rFonts w:ascii="Helvetica" w:hAnsi="Helvetica"/>
          <w:sz w:val="20"/>
          <w:szCs w:val="20"/>
        </w:rPr>
      </w:pPr>
    </w:p>
    <w:p w14:paraId="56312E78" w14:textId="6CA45B46"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Of </w:t>
      </w:r>
      <w:r w:rsidR="009C2BEA" w:rsidRPr="007004C1">
        <w:rPr>
          <w:rFonts w:ascii="Helvetica" w:hAnsi="Helvetica"/>
          <w:sz w:val="20"/>
          <w:szCs w:val="20"/>
        </w:rPr>
        <w:t xml:space="preserve">further </w:t>
      </w:r>
      <w:r w:rsidRPr="007004C1">
        <w:rPr>
          <w:rFonts w:ascii="Helvetica" w:hAnsi="Helvetica"/>
          <w:sz w:val="20"/>
          <w:szCs w:val="20"/>
        </w:rPr>
        <w:t xml:space="preserve">concern, the </w:t>
      </w:r>
      <w:r w:rsidR="00AE3829" w:rsidRPr="007004C1">
        <w:rPr>
          <w:rFonts w:ascii="Helvetica" w:hAnsi="Helvetica"/>
          <w:sz w:val="20"/>
          <w:szCs w:val="20"/>
        </w:rPr>
        <w:t>most recent draft</w:t>
      </w:r>
      <w:r w:rsidR="009C2BEA" w:rsidRPr="007004C1">
        <w:rPr>
          <w:rFonts w:ascii="Helvetica" w:hAnsi="Helvetica"/>
          <w:sz w:val="20"/>
          <w:szCs w:val="20"/>
        </w:rPr>
        <w:t xml:space="preserve"> of the government’s</w:t>
      </w:r>
      <w:r w:rsidR="00AE3829" w:rsidRPr="007004C1">
        <w:rPr>
          <w:rFonts w:ascii="Helvetica" w:hAnsi="Helvetica"/>
          <w:sz w:val="20"/>
          <w:szCs w:val="20"/>
        </w:rPr>
        <w:t xml:space="preserve"> </w:t>
      </w:r>
      <w:r w:rsidRPr="007004C1">
        <w:rPr>
          <w:rFonts w:ascii="Helvetica" w:hAnsi="Helvetica"/>
          <w:sz w:val="20"/>
          <w:szCs w:val="20"/>
        </w:rPr>
        <w:t xml:space="preserve">proposed </w:t>
      </w:r>
      <w:r w:rsidR="009C2BEA" w:rsidRPr="007004C1">
        <w:rPr>
          <w:rFonts w:ascii="Helvetica" w:hAnsi="Helvetica"/>
          <w:sz w:val="20"/>
          <w:szCs w:val="20"/>
        </w:rPr>
        <w:t xml:space="preserve">law would </w:t>
      </w:r>
      <w:r w:rsidRPr="007004C1">
        <w:rPr>
          <w:rFonts w:ascii="Helvetica" w:hAnsi="Helvetica"/>
          <w:sz w:val="20"/>
          <w:szCs w:val="20"/>
        </w:rPr>
        <w:t>creat</w:t>
      </w:r>
      <w:r w:rsidR="009C2BEA" w:rsidRPr="007004C1">
        <w:rPr>
          <w:rFonts w:ascii="Helvetica" w:hAnsi="Helvetica"/>
          <w:sz w:val="20"/>
          <w:szCs w:val="20"/>
        </w:rPr>
        <w:t>e</w:t>
      </w:r>
      <w:r w:rsidRPr="007004C1">
        <w:rPr>
          <w:rFonts w:ascii="Helvetica" w:hAnsi="Helvetica"/>
          <w:sz w:val="20"/>
          <w:szCs w:val="20"/>
        </w:rPr>
        <w:t xml:space="preserve"> a Central Committee and Board of Investigation</w:t>
      </w:r>
      <w:r w:rsidR="00AE3829" w:rsidRPr="007004C1">
        <w:rPr>
          <w:rFonts w:ascii="Helvetica" w:hAnsi="Helvetica"/>
          <w:sz w:val="20"/>
          <w:szCs w:val="20"/>
        </w:rPr>
        <w:t xml:space="preserve">: </w:t>
      </w:r>
      <w:r w:rsidRPr="007004C1">
        <w:rPr>
          <w:rFonts w:ascii="Helvetica" w:hAnsi="Helvetica"/>
          <w:sz w:val="20"/>
          <w:szCs w:val="20"/>
        </w:rPr>
        <w:t xml:space="preserve">new executive bodies that would not be independent </w:t>
      </w:r>
      <w:r w:rsidR="00FC6BAE" w:rsidRPr="007004C1">
        <w:rPr>
          <w:rFonts w:ascii="Helvetica" w:hAnsi="Helvetica"/>
          <w:sz w:val="20"/>
          <w:szCs w:val="20"/>
        </w:rPr>
        <w:t xml:space="preserve">or free </w:t>
      </w:r>
      <w:r w:rsidRPr="007004C1">
        <w:rPr>
          <w:rFonts w:ascii="Helvetica" w:hAnsi="Helvetica"/>
          <w:sz w:val="20"/>
          <w:szCs w:val="20"/>
        </w:rPr>
        <w:t xml:space="preserve">from political influence, and would have undefined and sweeping powers to determine what constitutes </w:t>
      </w:r>
      <w:r w:rsidR="001A6758" w:rsidRPr="007004C1">
        <w:rPr>
          <w:rFonts w:ascii="Helvetica" w:hAnsi="Helvetica"/>
          <w:sz w:val="20"/>
          <w:szCs w:val="20"/>
        </w:rPr>
        <w:t>‘</w:t>
      </w:r>
      <w:r w:rsidRPr="007004C1">
        <w:rPr>
          <w:rFonts w:ascii="Helvetica" w:hAnsi="Helvetica"/>
          <w:sz w:val="20"/>
          <w:szCs w:val="20"/>
        </w:rPr>
        <w:t>hate speech</w:t>
      </w:r>
      <w:r w:rsidR="001A6758" w:rsidRPr="007004C1">
        <w:rPr>
          <w:rFonts w:ascii="Helvetica" w:hAnsi="Helvetica"/>
          <w:sz w:val="20"/>
          <w:szCs w:val="20"/>
        </w:rPr>
        <w:t>’</w:t>
      </w:r>
      <w:r w:rsidRPr="007004C1">
        <w:rPr>
          <w:rFonts w:ascii="Helvetica" w:hAnsi="Helvetica"/>
          <w:sz w:val="20"/>
          <w:szCs w:val="20"/>
        </w:rPr>
        <w:t xml:space="preserve"> and </w:t>
      </w:r>
      <w:r w:rsidR="009C2BEA" w:rsidRPr="007004C1">
        <w:rPr>
          <w:rFonts w:ascii="Helvetica" w:hAnsi="Helvetica"/>
          <w:sz w:val="20"/>
          <w:szCs w:val="20"/>
        </w:rPr>
        <w:t xml:space="preserve">appropriate government </w:t>
      </w:r>
      <w:r w:rsidRPr="007004C1">
        <w:rPr>
          <w:rFonts w:ascii="Helvetica" w:hAnsi="Helvetica"/>
          <w:sz w:val="20"/>
          <w:szCs w:val="20"/>
        </w:rPr>
        <w:t xml:space="preserve">responses. </w:t>
      </w:r>
    </w:p>
    <w:p w14:paraId="37D08776" w14:textId="77777777" w:rsidR="00562A48" w:rsidRPr="007004C1" w:rsidRDefault="00562A48" w:rsidP="00AB14EA">
      <w:pPr>
        <w:jc w:val="both"/>
        <w:rPr>
          <w:rFonts w:ascii="Helvetica" w:hAnsi="Helvetica"/>
          <w:sz w:val="20"/>
          <w:szCs w:val="20"/>
        </w:rPr>
      </w:pPr>
    </w:p>
    <w:p w14:paraId="55E999D9" w14:textId="2A3378B3"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The provisions contained in the drafts to date indicate that passing the </w:t>
      </w:r>
      <w:r w:rsidR="00A62359" w:rsidRPr="007004C1">
        <w:rPr>
          <w:rFonts w:ascii="Helvetica" w:hAnsi="Helvetica"/>
          <w:sz w:val="20"/>
          <w:szCs w:val="20"/>
        </w:rPr>
        <w:t xml:space="preserve">bill </w:t>
      </w:r>
      <w:r w:rsidRPr="007004C1">
        <w:rPr>
          <w:rFonts w:ascii="Helvetica" w:hAnsi="Helvetica"/>
          <w:sz w:val="20"/>
          <w:szCs w:val="20"/>
        </w:rPr>
        <w:t xml:space="preserve">would add to the numerous tools the government frequently uses to suppress the expression of critical views and dissent. This would pose particular risks for minority and marginalised groups, who are most often the victims of the most severe forms of </w:t>
      </w:r>
      <w:r w:rsidR="001A6758" w:rsidRPr="007004C1">
        <w:rPr>
          <w:rFonts w:ascii="Helvetica" w:hAnsi="Helvetica"/>
          <w:sz w:val="20"/>
          <w:szCs w:val="20"/>
        </w:rPr>
        <w:t>‘</w:t>
      </w:r>
      <w:r w:rsidRPr="007004C1">
        <w:rPr>
          <w:rFonts w:ascii="Helvetica" w:hAnsi="Helvetica"/>
          <w:sz w:val="20"/>
          <w:szCs w:val="20"/>
        </w:rPr>
        <w:t>hate speech</w:t>
      </w:r>
      <w:r w:rsidR="001A6758" w:rsidRPr="007004C1">
        <w:rPr>
          <w:rFonts w:ascii="Helvetica" w:hAnsi="Helvetica"/>
          <w:sz w:val="20"/>
          <w:szCs w:val="20"/>
        </w:rPr>
        <w:t>’</w:t>
      </w:r>
      <w:r w:rsidRPr="007004C1">
        <w:rPr>
          <w:rFonts w:ascii="Helvetica" w:hAnsi="Helvetica"/>
          <w:sz w:val="20"/>
          <w:szCs w:val="20"/>
        </w:rPr>
        <w:t xml:space="preserve">. The draft </w:t>
      </w:r>
      <w:r w:rsidR="00A62359" w:rsidRPr="007004C1">
        <w:rPr>
          <w:rFonts w:ascii="Helvetica" w:hAnsi="Helvetica"/>
          <w:sz w:val="20"/>
          <w:szCs w:val="20"/>
        </w:rPr>
        <w:t xml:space="preserve">bill </w:t>
      </w:r>
      <w:r w:rsidRPr="007004C1">
        <w:rPr>
          <w:rFonts w:ascii="Helvetica" w:hAnsi="Helvetica"/>
          <w:sz w:val="20"/>
          <w:szCs w:val="20"/>
        </w:rPr>
        <w:t xml:space="preserve">is therefore likely to be counter-productive to its </w:t>
      </w:r>
      <w:r w:rsidR="00E868CD">
        <w:rPr>
          <w:rFonts w:ascii="Helvetica" w:hAnsi="Helvetica"/>
          <w:sz w:val="20"/>
          <w:szCs w:val="20"/>
        </w:rPr>
        <w:t>purported</w:t>
      </w:r>
      <w:r w:rsidRPr="007004C1">
        <w:rPr>
          <w:rFonts w:ascii="Helvetica" w:hAnsi="Helvetica"/>
          <w:sz w:val="20"/>
          <w:szCs w:val="20"/>
        </w:rPr>
        <w:t xml:space="preserve"> objectives.</w:t>
      </w:r>
    </w:p>
    <w:p w14:paraId="7DC00DD1" w14:textId="77777777" w:rsidR="00562A48" w:rsidRPr="007004C1" w:rsidRDefault="00562A48" w:rsidP="00AB14EA">
      <w:pPr>
        <w:jc w:val="both"/>
        <w:rPr>
          <w:rFonts w:ascii="Helvetica" w:hAnsi="Helvetica"/>
          <w:sz w:val="20"/>
          <w:szCs w:val="20"/>
        </w:rPr>
      </w:pPr>
    </w:p>
    <w:p w14:paraId="4BDF1205" w14:textId="23DCF293"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More comprehensive reforms to Myanmar’s legislative framework are necessary to effectively combat discrimination and </w:t>
      </w:r>
      <w:r w:rsidR="001A6758" w:rsidRPr="007004C1">
        <w:rPr>
          <w:rFonts w:ascii="Helvetica" w:hAnsi="Helvetica"/>
          <w:sz w:val="20"/>
          <w:szCs w:val="20"/>
        </w:rPr>
        <w:t>‘</w:t>
      </w:r>
      <w:r w:rsidRPr="007004C1">
        <w:rPr>
          <w:rFonts w:ascii="Helvetica" w:hAnsi="Helvetica"/>
          <w:sz w:val="20"/>
          <w:szCs w:val="20"/>
        </w:rPr>
        <w:t>hate speech</w:t>
      </w:r>
      <w:r w:rsidR="001A6758" w:rsidRPr="007004C1">
        <w:rPr>
          <w:rFonts w:ascii="Helvetica" w:hAnsi="Helvetica"/>
          <w:sz w:val="20"/>
          <w:szCs w:val="20"/>
        </w:rPr>
        <w:t>’</w:t>
      </w:r>
      <w:r w:rsidRPr="007004C1">
        <w:rPr>
          <w:rFonts w:ascii="Helvetica" w:hAnsi="Helvetica"/>
          <w:sz w:val="20"/>
          <w:szCs w:val="20"/>
        </w:rPr>
        <w:t xml:space="preserve"> in the country without violating the right to freedom of expression. In particular, the 1982 Citizenship Act erected insurmountable barriers to citizenship for many Rohingya and has operated to deny them free exercise of their rights, including the right to freedom of expression. Moreover, as noted above, article 295</w:t>
      </w:r>
      <w:r w:rsidR="00A62359" w:rsidRPr="007004C1">
        <w:rPr>
          <w:rFonts w:ascii="Helvetica" w:hAnsi="Helvetica"/>
          <w:sz w:val="20"/>
          <w:szCs w:val="20"/>
        </w:rPr>
        <w:t>A</w:t>
      </w:r>
      <w:r w:rsidRPr="007004C1">
        <w:rPr>
          <w:rFonts w:ascii="Helvetica" w:hAnsi="Helvetica"/>
          <w:sz w:val="20"/>
          <w:szCs w:val="20"/>
        </w:rPr>
        <w:t xml:space="preserve"> of the Penal Code, which provides for up to two years of imprisonment for </w:t>
      </w:r>
      <w:r w:rsidR="001A6758" w:rsidRPr="007004C1">
        <w:rPr>
          <w:rFonts w:ascii="Helvetica" w:hAnsi="Helvetica"/>
          <w:sz w:val="20"/>
          <w:szCs w:val="20"/>
        </w:rPr>
        <w:t>‘</w:t>
      </w:r>
      <w:r w:rsidR="00E868CD">
        <w:rPr>
          <w:rFonts w:ascii="Helvetica" w:hAnsi="Helvetica"/>
          <w:sz w:val="20"/>
          <w:szCs w:val="20"/>
        </w:rPr>
        <w:t>outraging religious feelings</w:t>
      </w:r>
      <w:r w:rsidR="001A6758" w:rsidRPr="007004C1">
        <w:rPr>
          <w:rFonts w:ascii="Helvetica" w:hAnsi="Helvetica"/>
          <w:sz w:val="20"/>
          <w:szCs w:val="20"/>
        </w:rPr>
        <w:t>’</w:t>
      </w:r>
      <w:r w:rsidR="00E868CD">
        <w:rPr>
          <w:rFonts w:ascii="Helvetica" w:hAnsi="Helvetica"/>
          <w:sz w:val="20"/>
          <w:szCs w:val="20"/>
        </w:rPr>
        <w:t>,</w:t>
      </w:r>
      <w:r w:rsidRPr="007004C1">
        <w:rPr>
          <w:rFonts w:ascii="Helvetica" w:hAnsi="Helvetica"/>
          <w:sz w:val="20"/>
          <w:szCs w:val="20"/>
        </w:rPr>
        <w:t xml:space="preserve"> </w:t>
      </w:r>
      <w:r w:rsidR="002B5F47" w:rsidRPr="007004C1">
        <w:rPr>
          <w:rFonts w:ascii="Helvetica" w:hAnsi="Helvetica"/>
          <w:sz w:val="20"/>
          <w:szCs w:val="20"/>
        </w:rPr>
        <w:t xml:space="preserve">and which </w:t>
      </w:r>
      <w:r w:rsidRPr="007004C1">
        <w:rPr>
          <w:rFonts w:ascii="Helvetica" w:hAnsi="Helvetica"/>
          <w:sz w:val="20"/>
          <w:szCs w:val="20"/>
        </w:rPr>
        <w:t xml:space="preserve">has frequently been used against religious minorities and individuals speaking out against extremism, should </w:t>
      </w:r>
      <w:r w:rsidR="002B5F47" w:rsidRPr="007004C1">
        <w:rPr>
          <w:rFonts w:ascii="Helvetica" w:hAnsi="Helvetica"/>
          <w:sz w:val="20"/>
          <w:szCs w:val="20"/>
        </w:rPr>
        <w:t xml:space="preserve">be </w:t>
      </w:r>
      <w:r w:rsidRPr="007004C1">
        <w:rPr>
          <w:rFonts w:ascii="Helvetica" w:hAnsi="Helvetica"/>
          <w:sz w:val="20"/>
          <w:szCs w:val="20"/>
        </w:rPr>
        <w:t>repealed</w:t>
      </w:r>
      <w:r w:rsidR="002B5F47" w:rsidRPr="007004C1">
        <w:rPr>
          <w:rFonts w:ascii="Helvetica" w:hAnsi="Helvetica"/>
          <w:sz w:val="20"/>
          <w:szCs w:val="20"/>
        </w:rPr>
        <w:t xml:space="preserve"> as an urgent priority. </w:t>
      </w:r>
      <w:r w:rsidRPr="007004C1">
        <w:rPr>
          <w:rFonts w:ascii="Helvetica" w:hAnsi="Helvetica"/>
          <w:sz w:val="20"/>
          <w:szCs w:val="20"/>
        </w:rPr>
        <w:t xml:space="preserve"> </w:t>
      </w:r>
    </w:p>
    <w:p w14:paraId="47C336D6" w14:textId="77777777" w:rsidR="00562A48" w:rsidRPr="007004C1" w:rsidRDefault="00562A48" w:rsidP="00AB14EA">
      <w:pPr>
        <w:jc w:val="both"/>
        <w:rPr>
          <w:rFonts w:ascii="Helvetica" w:hAnsi="Helvetica"/>
          <w:sz w:val="20"/>
          <w:szCs w:val="20"/>
        </w:rPr>
      </w:pPr>
    </w:p>
    <w:p w14:paraId="271B9499" w14:textId="4B723F6B" w:rsidR="00A541F7" w:rsidRPr="007004C1" w:rsidRDefault="00A541F7" w:rsidP="00AB14EA">
      <w:pPr>
        <w:jc w:val="both"/>
        <w:rPr>
          <w:rFonts w:ascii="Helvetica" w:hAnsi="Helvetica"/>
          <w:sz w:val="20"/>
          <w:szCs w:val="20"/>
        </w:rPr>
      </w:pPr>
      <w:r w:rsidRPr="007004C1">
        <w:rPr>
          <w:rFonts w:ascii="Helvetica" w:hAnsi="Helvetica"/>
          <w:sz w:val="20"/>
          <w:szCs w:val="20"/>
        </w:rPr>
        <w:t>In its final report, Kofi Annan’s Rakhine State Advisory Commission noted that some local authorities have facilitated dialogue between Buddhist and Muslim communities, helping to defuse tensions.</w:t>
      </w:r>
      <w:r w:rsidRPr="007004C1">
        <w:rPr>
          <w:rStyle w:val="FootnoteReference"/>
          <w:rFonts w:ascii="Helvetica" w:hAnsi="Helvetica"/>
          <w:sz w:val="20"/>
          <w:szCs w:val="20"/>
        </w:rPr>
        <w:footnoteReference w:id="84"/>
      </w:r>
      <w:r w:rsidRPr="007004C1">
        <w:rPr>
          <w:rFonts w:ascii="Helvetica" w:hAnsi="Helvetica"/>
          <w:sz w:val="20"/>
          <w:szCs w:val="20"/>
        </w:rPr>
        <w:t xml:space="preserve"> The Commission called for the government to empower local authorities to arrange these types of interactions and to initiate other activities to promote dialogue and understanding.</w:t>
      </w:r>
      <w:r w:rsidRPr="007004C1">
        <w:rPr>
          <w:rStyle w:val="FootnoteReference"/>
          <w:rFonts w:ascii="Helvetica" w:hAnsi="Helvetica"/>
          <w:sz w:val="20"/>
          <w:szCs w:val="20"/>
        </w:rPr>
        <w:footnoteReference w:id="85"/>
      </w:r>
      <w:r w:rsidRPr="007004C1">
        <w:rPr>
          <w:rFonts w:ascii="Helvetica" w:hAnsi="Helvetica"/>
          <w:sz w:val="20"/>
          <w:szCs w:val="20"/>
        </w:rPr>
        <w:t xml:space="preserve"> The Special Rapporteur on the situation </w:t>
      </w:r>
      <w:r w:rsidR="009C2BEA" w:rsidRPr="007004C1">
        <w:rPr>
          <w:rFonts w:ascii="Helvetica" w:hAnsi="Helvetica"/>
          <w:sz w:val="20"/>
          <w:szCs w:val="20"/>
        </w:rPr>
        <w:t xml:space="preserve">of human rights </w:t>
      </w:r>
      <w:r w:rsidRPr="007004C1">
        <w:rPr>
          <w:rFonts w:ascii="Helvetica" w:hAnsi="Helvetica"/>
          <w:sz w:val="20"/>
          <w:szCs w:val="20"/>
        </w:rPr>
        <w:t xml:space="preserve">in Myanmar reiterated the </w:t>
      </w:r>
      <w:r w:rsidR="00E868CD">
        <w:rPr>
          <w:rFonts w:ascii="Helvetica" w:hAnsi="Helvetica"/>
          <w:sz w:val="20"/>
          <w:szCs w:val="20"/>
        </w:rPr>
        <w:t>importance</w:t>
      </w:r>
      <w:r w:rsidRPr="007004C1">
        <w:rPr>
          <w:rFonts w:ascii="Helvetica" w:hAnsi="Helvetica"/>
          <w:sz w:val="20"/>
          <w:szCs w:val="20"/>
        </w:rPr>
        <w:t xml:space="preserve"> of the Rabat Plan of Action</w:t>
      </w:r>
      <w:r w:rsidR="00FC6BAE" w:rsidRPr="007004C1">
        <w:rPr>
          <w:rFonts w:ascii="Helvetica" w:hAnsi="Helvetica"/>
          <w:sz w:val="20"/>
          <w:szCs w:val="20"/>
        </w:rPr>
        <w:t xml:space="preserve"> in</w:t>
      </w:r>
      <w:r w:rsidRPr="007004C1">
        <w:rPr>
          <w:rFonts w:ascii="Helvetica" w:hAnsi="Helvetica"/>
          <w:sz w:val="20"/>
          <w:szCs w:val="20"/>
        </w:rPr>
        <w:t xml:space="preserve"> her 2017 and 2018 reports.</w:t>
      </w:r>
      <w:r w:rsidRPr="007004C1">
        <w:rPr>
          <w:rStyle w:val="FootnoteReference"/>
          <w:rFonts w:ascii="Helvetica" w:hAnsi="Helvetica"/>
          <w:sz w:val="20"/>
          <w:szCs w:val="20"/>
        </w:rPr>
        <w:footnoteReference w:id="86"/>
      </w:r>
    </w:p>
    <w:p w14:paraId="682077CA" w14:textId="77777777" w:rsidR="00A541F7" w:rsidRPr="007004C1" w:rsidRDefault="00A541F7" w:rsidP="00AB14EA">
      <w:pPr>
        <w:jc w:val="both"/>
        <w:rPr>
          <w:rFonts w:ascii="Helvetica" w:hAnsi="Helvetica"/>
          <w:sz w:val="20"/>
          <w:szCs w:val="20"/>
        </w:rPr>
      </w:pPr>
    </w:p>
    <w:p w14:paraId="40A061CA" w14:textId="77777777" w:rsidR="00EE375A" w:rsidRPr="007004C1" w:rsidRDefault="00562A48" w:rsidP="00AB14EA">
      <w:pPr>
        <w:jc w:val="both"/>
        <w:rPr>
          <w:rFonts w:ascii="Helvetica" w:hAnsi="Helvetica"/>
          <w:sz w:val="20"/>
          <w:szCs w:val="20"/>
        </w:rPr>
      </w:pPr>
      <w:r w:rsidRPr="007004C1">
        <w:rPr>
          <w:rFonts w:ascii="Helvetica" w:hAnsi="Helvetica"/>
          <w:sz w:val="20"/>
          <w:szCs w:val="20"/>
        </w:rPr>
        <w:t>Both the NLD and USDP government have organized various interfaith gatherings ostensibly aimed at diffusing tensions between religious groups in Myanmar.</w:t>
      </w:r>
      <w:r w:rsidRPr="007004C1">
        <w:rPr>
          <w:rStyle w:val="FootnoteReference"/>
          <w:rFonts w:ascii="Helvetica" w:hAnsi="Helvetica"/>
          <w:sz w:val="20"/>
          <w:szCs w:val="20"/>
        </w:rPr>
        <w:footnoteReference w:id="87"/>
      </w:r>
      <w:r w:rsidRPr="007004C1">
        <w:rPr>
          <w:rFonts w:ascii="Helvetica" w:hAnsi="Helvetica"/>
          <w:sz w:val="20"/>
          <w:szCs w:val="20"/>
        </w:rPr>
        <w:t xml:space="preserve"> These gatherings have been inclusive of leaders and members of the Buddhist, Muslim, Christian and Hindu faiths, and have been presented as positive steps towards promoting understanding between different faith communities.</w:t>
      </w:r>
    </w:p>
    <w:p w14:paraId="63D46151" w14:textId="77777777" w:rsidR="00EE375A" w:rsidRPr="007004C1" w:rsidRDefault="00EE375A" w:rsidP="00AB14EA">
      <w:pPr>
        <w:jc w:val="both"/>
        <w:rPr>
          <w:rFonts w:ascii="Helvetica" w:hAnsi="Helvetica"/>
          <w:sz w:val="20"/>
          <w:szCs w:val="20"/>
        </w:rPr>
      </w:pPr>
    </w:p>
    <w:p w14:paraId="65A63F95" w14:textId="0EE7A1BA" w:rsidR="00562A48" w:rsidRPr="007004C1" w:rsidRDefault="00562A48" w:rsidP="00AB14EA">
      <w:pPr>
        <w:jc w:val="both"/>
        <w:rPr>
          <w:rFonts w:ascii="Helvetica" w:hAnsi="Helvetica"/>
          <w:sz w:val="20"/>
          <w:szCs w:val="20"/>
        </w:rPr>
      </w:pPr>
      <w:r w:rsidRPr="007004C1">
        <w:rPr>
          <w:rFonts w:ascii="Helvetica" w:hAnsi="Helvetica"/>
          <w:sz w:val="20"/>
          <w:szCs w:val="20"/>
        </w:rPr>
        <w:t>However, interfaith activities organized by the government have tended to exclude dialogue on the plight of the Rohingya and the situation in Rakhine State. Moreover, some events appear to have been designed specifically to demonstrate support for the NLD-led government in the face of international condemnation of the government’s handling of the crisis in Rakhine State.</w:t>
      </w:r>
      <w:r w:rsidRPr="007004C1">
        <w:rPr>
          <w:rStyle w:val="FootnoteReference"/>
          <w:rFonts w:ascii="Helvetica" w:hAnsi="Helvetica"/>
          <w:sz w:val="20"/>
          <w:szCs w:val="20"/>
        </w:rPr>
        <w:footnoteReference w:id="88"/>
      </w:r>
      <w:r w:rsidRPr="007004C1">
        <w:rPr>
          <w:rFonts w:ascii="Helvetica" w:hAnsi="Helvetica"/>
          <w:sz w:val="20"/>
          <w:szCs w:val="20"/>
        </w:rPr>
        <w:t xml:space="preserve"> In this way, government-sponsored interfaith initiatives could potentially promote religious tolerance in general, while hardening opinions against the Rohingya.</w:t>
      </w:r>
    </w:p>
    <w:p w14:paraId="35E22B32" w14:textId="77777777" w:rsidR="00562A48" w:rsidRPr="007004C1" w:rsidRDefault="00562A48" w:rsidP="00AB14EA">
      <w:pPr>
        <w:jc w:val="both"/>
        <w:rPr>
          <w:rFonts w:ascii="Helvetica" w:hAnsi="Helvetica"/>
          <w:sz w:val="20"/>
          <w:szCs w:val="20"/>
        </w:rPr>
      </w:pPr>
    </w:p>
    <w:p w14:paraId="409FDE80" w14:textId="77777777" w:rsidR="00562A48" w:rsidRPr="007004C1" w:rsidRDefault="00562A48" w:rsidP="001762CB">
      <w:pPr>
        <w:jc w:val="both"/>
        <w:rPr>
          <w:rFonts w:ascii="Helvetica" w:hAnsi="Helvetica"/>
          <w:b/>
          <w:sz w:val="20"/>
          <w:szCs w:val="20"/>
        </w:rPr>
      </w:pPr>
      <w:r w:rsidRPr="007004C1">
        <w:rPr>
          <w:rFonts w:ascii="Helvetica" w:hAnsi="Helvetica"/>
          <w:b/>
          <w:sz w:val="20"/>
          <w:szCs w:val="20"/>
        </w:rPr>
        <w:t>Recommendations:</w:t>
      </w:r>
    </w:p>
    <w:p w14:paraId="5027BD53" w14:textId="77777777" w:rsidR="00562A48" w:rsidRPr="007004C1" w:rsidRDefault="00562A48" w:rsidP="00AB14EA">
      <w:pPr>
        <w:pStyle w:val="ListParagraph"/>
        <w:numPr>
          <w:ilvl w:val="0"/>
          <w:numId w:val="4"/>
        </w:numPr>
        <w:jc w:val="both"/>
        <w:rPr>
          <w:rFonts w:ascii="Helvetica" w:hAnsi="Helvetica"/>
          <w:sz w:val="20"/>
          <w:szCs w:val="20"/>
        </w:rPr>
      </w:pPr>
      <w:r w:rsidRPr="007004C1">
        <w:rPr>
          <w:rFonts w:ascii="Helvetica" w:hAnsi="Helvetica"/>
          <w:sz w:val="20"/>
          <w:szCs w:val="20"/>
        </w:rPr>
        <w:t>Ensure that public officials at all levels immediately and unequivocally condemn all intolerance, discrimination and violence directed at the Rohingya and other ethnic and religious minorities in Myanmar.</w:t>
      </w:r>
    </w:p>
    <w:p w14:paraId="1F96F76A" w14:textId="0728AFE4" w:rsidR="00562A48" w:rsidRPr="007004C1" w:rsidRDefault="00562A48" w:rsidP="00AB14EA">
      <w:pPr>
        <w:pStyle w:val="ListParagraph"/>
        <w:numPr>
          <w:ilvl w:val="0"/>
          <w:numId w:val="4"/>
        </w:numPr>
        <w:jc w:val="both"/>
        <w:rPr>
          <w:rFonts w:ascii="Helvetica" w:hAnsi="Helvetica"/>
          <w:sz w:val="20"/>
          <w:szCs w:val="20"/>
        </w:rPr>
      </w:pPr>
      <w:r w:rsidRPr="007004C1">
        <w:rPr>
          <w:rFonts w:ascii="Helvetica" w:hAnsi="Helvetica"/>
          <w:sz w:val="20"/>
          <w:szCs w:val="20"/>
        </w:rPr>
        <w:t xml:space="preserve">Adopt a national implementation plan on </w:t>
      </w:r>
      <w:r w:rsidR="00A62359" w:rsidRPr="007004C1">
        <w:rPr>
          <w:rFonts w:ascii="Helvetica" w:hAnsi="Helvetica"/>
          <w:sz w:val="20"/>
          <w:szCs w:val="20"/>
        </w:rPr>
        <w:t xml:space="preserve">HRC </w:t>
      </w:r>
      <w:r w:rsidRPr="007004C1">
        <w:rPr>
          <w:rFonts w:ascii="Helvetica" w:hAnsi="Helvetica"/>
          <w:sz w:val="20"/>
          <w:szCs w:val="20"/>
        </w:rPr>
        <w:t>Resolution 16/18 and the Rabat Plan of Action, with the full and effective participation of all stakeholders.</w:t>
      </w:r>
    </w:p>
    <w:p w14:paraId="7D9E6450" w14:textId="77777777" w:rsidR="00562A48" w:rsidRPr="007004C1" w:rsidRDefault="00562A48" w:rsidP="00AB14EA">
      <w:pPr>
        <w:pStyle w:val="ListParagraph"/>
        <w:numPr>
          <w:ilvl w:val="0"/>
          <w:numId w:val="4"/>
        </w:numPr>
        <w:jc w:val="both"/>
        <w:rPr>
          <w:rFonts w:ascii="Helvetica" w:hAnsi="Helvetica"/>
          <w:sz w:val="20"/>
          <w:szCs w:val="20"/>
        </w:rPr>
      </w:pPr>
      <w:r w:rsidRPr="007004C1">
        <w:rPr>
          <w:rFonts w:ascii="Helvetica" w:hAnsi="Helvetica"/>
          <w:sz w:val="20"/>
          <w:szCs w:val="20"/>
        </w:rPr>
        <w:lastRenderedPageBreak/>
        <w:t>Take immediate measures to ensure an end to intolerant or discriminatory statements by government officials and institutions at all levels, including by holding accountable officials responsible for any incitement of imminent violence based on religion or belief.</w:t>
      </w:r>
    </w:p>
    <w:p w14:paraId="407B43DA" w14:textId="77777777" w:rsidR="00562A48" w:rsidRPr="007004C1" w:rsidRDefault="00562A48" w:rsidP="00AB14EA">
      <w:pPr>
        <w:numPr>
          <w:ilvl w:val="0"/>
          <w:numId w:val="4"/>
        </w:numPr>
        <w:jc w:val="both"/>
        <w:rPr>
          <w:rFonts w:ascii="Helvetica" w:hAnsi="Helvetica"/>
          <w:sz w:val="20"/>
          <w:szCs w:val="20"/>
        </w:rPr>
      </w:pPr>
      <w:r w:rsidRPr="007004C1">
        <w:rPr>
          <w:rFonts w:ascii="Helvetica" w:hAnsi="Helvetica"/>
          <w:sz w:val="20"/>
          <w:szCs w:val="20"/>
        </w:rPr>
        <w:t xml:space="preserve">Withdraw the draft </w:t>
      </w:r>
      <w:r w:rsidRPr="007004C1">
        <w:rPr>
          <w:rFonts w:ascii="Helvetica" w:hAnsi="Helvetica"/>
          <w:color w:val="000000" w:themeColor="text1"/>
          <w:sz w:val="20"/>
          <w:szCs w:val="20"/>
          <w:shd w:val="clear" w:color="auto" w:fill="FFFFFF"/>
        </w:rPr>
        <w:t>Protection Against Hate Speech Bill</w:t>
      </w:r>
      <w:r w:rsidRPr="007004C1" w:rsidDel="007B3779">
        <w:rPr>
          <w:rFonts w:ascii="Helvetica" w:hAnsi="Helvetica"/>
          <w:sz w:val="20"/>
          <w:szCs w:val="20"/>
        </w:rPr>
        <w:t xml:space="preserve"> </w:t>
      </w:r>
      <w:r w:rsidRPr="007004C1">
        <w:rPr>
          <w:rFonts w:ascii="Helvetica" w:hAnsi="Helvetica"/>
          <w:sz w:val="20"/>
          <w:szCs w:val="20"/>
        </w:rPr>
        <w:t>in its entirety, in favour of a new approach combining positive policy measures to promote and protect the rights to freedom of expression and equality, including through reforms to the Penal Code and the enactment of a comprehensive legal framework for the right to equality.</w:t>
      </w:r>
    </w:p>
    <w:p w14:paraId="53E6E686" w14:textId="47293C72" w:rsidR="00562A48" w:rsidRPr="007004C1" w:rsidRDefault="00562A48" w:rsidP="00AB14EA">
      <w:pPr>
        <w:numPr>
          <w:ilvl w:val="0"/>
          <w:numId w:val="4"/>
        </w:numPr>
        <w:jc w:val="both"/>
        <w:rPr>
          <w:rFonts w:ascii="Helvetica" w:hAnsi="Helvetica"/>
          <w:sz w:val="20"/>
          <w:szCs w:val="20"/>
        </w:rPr>
      </w:pPr>
      <w:r w:rsidRPr="007004C1">
        <w:rPr>
          <w:rFonts w:ascii="Helvetica" w:hAnsi="Helvetica"/>
          <w:sz w:val="20"/>
          <w:szCs w:val="20"/>
        </w:rPr>
        <w:t>Develop comprehensive non-discrimination legislation; consider creating an equality body tasked with fostering social dialogue and accepting complaints about incidents of incitement to hatred; and create a mechanism to identify and address potential areas of tension between members of different religious communities and to assist with conflict prevention and mediation.</w:t>
      </w:r>
    </w:p>
    <w:p w14:paraId="5C2684D6" w14:textId="77777777" w:rsidR="00562A48" w:rsidRPr="007004C1" w:rsidRDefault="00562A48" w:rsidP="00AB14EA">
      <w:pPr>
        <w:numPr>
          <w:ilvl w:val="0"/>
          <w:numId w:val="4"/>
        </w:numPr>
        <w:jc w:val="both"/>
        <w:rPr>
          <w:rFonts w:ascii="Helvetica" w:hAnsi="Helvetica"/>
          <w:sz w:val="20"/>
          <w:szCs w:val="20"/>
        </w:rPr>
      </w:pPr>
      <w:r w:rsidRPr="007004C1">
        <w:rPr>
          <w:rFonts w:ascii="Helvetica" w:hAnsi="Helvetica"/>
          <w:sz w:val="20"/>
          <w:szCs w:val="20"/>
        </w:rPr>
        <w:t>Prohibit the advocacy of discriminatory hatred that constitutes incitement to hostility, discrimination or violence in line with Articles 19(3) and 20(2) of the ICCPR, establishing a high threshold for limitations on free expression as set out in the Rabat Plan of Action, as well as prohibitions on direct and public incitement to genocide and incitement to crimes against humanity.</w:t>
      </w:r>
    </w:p>
    <w:p w14:paraId="4CC2DDA2" w14:textId="1400C5E5" w:rsidR="00562A48" w:rsidRPr="007004C1" w:rsidRDefault="00F76E58" w:rsidP="00AB14EA">
      <w:pPr>
        <w:numPr>
          <w:ilvl w:val="0"/>
          <w:numId w:val="4"/>
        </w:numPr>
        <w:jc w:val="both"/>
        <w:rPr>
          <w:rFonts w:ascii="Helvetica" w:hAnsi="Helvetica"/>
          <w:sz w:val="20"/>
          <w:szCs w:val="20"/>
        </w:rPr>
      </w:pPr>
      <w:r w:rsidRPr="007004C1">
        <w:rPr>
          <w:rFonts w:ascii="Helvetica" w:hAnsi="Helvetica"/>
          <w:sz w:val="20"/>
          <w:szCs w:val="20"/>
        </w:rPr>
        <w:t xml:space="preserve">Ensure the inclusion of </w:t>
      </w:r>
      <w:r w:rsidR="00562A48" w:rsidRPr="007004C1">
        <w:rPr>
          <w:rFonts w:ascii="Helvetica" w:hAnsi="Helvetica"/>
          <w:sz w:val="20"/>
          <w:szCs w:val="20"/>
        </w:rPr>
        <w:t>Rohingya leaders and communities in government-sponsored interfaith dialogue initiatives and take measures to ensure that they are given space to express their concerns and opinions without fear of retribution, with a good-faith commitment for dialogue to be directed towards a resolution of grievances.</w:t>
      </w:r>
    </w:p>
    <w:p w14:paraId="6ABD6C29" w14:textId="77777777" w:rsidR="00562A48" w:rsidRPr="007004C1" w:rsidRDefault="005817D6" w:rsidP="00AB14EA">
      <w:pPr>
        <w:numPr>
          <w:ilvl w:val="0"/>
          <w:numId w:val="4"/>
        </w:numPr>
        <w:jc w:val="both"/>
        <w:rPr>
          <w:rFonts w:ascii="Helvetica" w:hAnsi="Helvetica"/>
          <w:sz w:val="20"/>
          <w:szCs w:val="20"/>
        </w:rPr>
      </w:pPr>
      <w:r w:rsidRPr="007004C1">
        <w:rPr>
          <w:rFonts w:ascii="Helvetica" w:hAnsi="Helvetica"/>
          <w:sz w:val="20"/>
          <w:szCs w:val="20"/>
        </w:rPr>
        <w:t>Reform</w:t>
      </w:r>
      <w:r w:rsidR="00947CFB" w:rsidRPr="007004C1">
        <w:rPr>
          <w:rFonts w:ascii="Helvetica" w:hAnsi="Helvetica"/>
          <w:sz w:val="20"/>
          <w:szCs w:val="20"/>
        </w:rPr>
        <w:t xml:space="preserve"> the 1982 Citizenship Act to </w:t>
      </w:r>
      <w:r w:rsidR="00A57F44" w:rsidRPr="007004C1">
        <w:rPr>
          <w:rFonts w:ascii="Helvetica" w:hAnsi="Helvetica"/>
          <w:sz w:val="20"/>
          <w:szCs w:val="20"/>
        </w:rPr>
        <w:t>comply with the principle of non-discrimination</w:t>
      </w:r>
      <w:r w:rsidR="008F4EFB" w:rsidRPr="007004C1">
        <w:rPr>
          <w:rFonts w:ascii="Helvetica" w:hAnsi="Helvetica"/>
          <w:sz w:val="20"/>
          <w:szCs w:val="20"/>
        </w:rPr>
        <w:t>.</w:t>
      </w:r>
    </w:p>
    <w:p w14:paraId="7FEB58B4" w14:textId="77777777" w:rsidR="00562A48" w:rsidRPr="007004C1" w:rsidRDefault="00AE3829" w:rsidP="001762CB">
      <w:pPr>
        <w:pStyle w:val="NormalWeb"/>
        <w:keepNext/>
        <w:keepLines/>
        <w:jc w:val="both"/>
        <w:rPr>
          <w:rFonts w:ascii="Helvetica" w:hAnsi="Helvetica"/>
          <w:b/>
          <w:color w:val="EF4F33"/>
          <w:sz w:val="22"/>
          <w:szCs w:val="22"/>
        </w:rPr>
      </w:pPr>
      <w:r w:rsidRPr="007004C1">
        <w:rPr>
          <w:rFonts w:ascii="Helvetica" w:hAnsi="Helvetica"/>
          <w:b/>
          <w:color w:val="EF4F33"/>
          <w:sz w:val="22"/>
          <w:szCs w:val="22"/>
        </w:rPr>
        <w:t>Media Freedom</w:t>
      </w:r>
    </w:p>
    <w:p w14:paraId="02B6DC3E" w14:textId="77777777" w:rsidR="00562A48" w:rsidRPr="007004C1" w:rsidRDefault="00562A48" w:rsidP="001762CB">
      <w:pPr>
        <w:keepNext/>
        <w:keepLines/>
        <w:jc w:val="both"/>
        <w:rPr>
          <w:rFonts w:ascii="Helvetica" w:hAnsi="Helvetica"/>
          <w:b/>
          <w:sz w:val="20"/>
          <w:szCs w:val="20"/>
        </w:rPr>
      </w:pPr>
      <w:r w:rsidRPr="007004C1">
        <w:rPr>
          <w:rFonts w:ascii="Helvetica" w:hAnsi="Helvetica"/>
          <w:b/>
          <w:sz w:val="20"/>
          <w:szCs w:val="20"/>
        </w:rPr>
        <w:t xml:space="preserve">In 2015 Myanmar supported three recommendations relating to media laws, </w:t>
      </w:r>
      <w:r w:rsidR="00AE3829" w:rsidRPr="007004C1">
        <w:rPr>
          <w:rFonts w:ascii="Helvetica" w:hAnsi="Helvetica"/>
          <w:b/>
          <w:sz w:val="20"/>
          <w:szCs w:val="20"/>
        </w:rPr>
        <w:t xml:space="preserve">including the </w:t>
      </w:r>
      <w:r w:rsidRPr="007004C1">
        <w:rPr>
          <w:rFonts w:ascii="Helvetica" w:hAnsi="Helvetica"/>
          <w:b/>
          <w:sz w:val="20"/>
          <w:szCs w:val="20"/>
        </w:rPr>
        <w:t>reform of the News Media Law and the Printing and Publication Enterprise Law, and</w:t>
      </w:r>
      <w:r w:rsidR="00F76E58" w:rsidRPr="007004C1">
        <w:rPr>
          <w:rFonts w:ascii="Helvetica" w:hAnsi="Helvetica"/>
          <w:b/>
          <w:sz w:val="20"/>
          <w:szCs w:val="20"/>
        </w:rPr>
        <w:t xml:space="preserve"> a recommendation on</w:t>
      </w:r>
      <w:r w:rsidRPr="007004C1">
        <w:rPr>
          <w:rFonts w:ascii="Helvetica" w:hAnsi="Helvetica"/>
          <w:b/>
          <w:sz w:val="20"/>
          <w:szCs w:val="20"/>
        </w:rPr>
        <w:t xml:space="preserve"> the independence of the Myanmar Press Council.</w:t>
      </w:r>
      <w:r w:rsidRPr="007004C1">
        <w:rPr>
          <w:rStyle w:val="FootnoteReference"/>
          <w:rFonts w:ascii="Helvetica" w:hAnsi="Helvetica"/>
          <w:b/>
          <w:sz w:val="20"/>
          <w:szCs w:val="20"/>
        </w:rPr>
        <w:footnoteReference w:id="89"/>
      </w:r>
      <w:r w:rsidRPr="007004C1">
        <w:rPr>
          <w:rFonts w:ascii="Helvetica" w:hAnsi="Helvetica"/>
          <w:b/>
          <w:sz w:val="20"/>
          <w:szCs w:val="20"/>
        </w:rPr>
        <w:t xml:space="preserve">  It noted one recommendation relating to internet access and information.</w:t>
      </w:r>
      <w:r w:rsidRPr="007004C1">
        <w:rPr>
          <w:rStyle w:val="FootnoteReference"/>
          <w:rFonts w:ascii="Helvetica" w:hAnsi="Helvetica"/>
          <w:b/>
          <w:sz w:val="20"/>
          <w:szCs w:val="20"/>
        </w:rPr>
        <w:footnoteReference w:id="90"/>
      </w:r>
      <w:r w:rsidRPr="007004C1">
        <w:rPr>
          <w:rFonts w:ascii="Helvetica" w:hAnsi="Helvetica"/>
          <w:b/>
          <w:sz w:val="20"/>
          <w:szCs w:val="20"/>
        </w:rPr>
        <w:t xml:space="preserve"> </w:t>
      </w:r>
    </w:p>
    <w:p w14:paraId="3C2BEAE6" w14:textId="77777777" w:rsidR="00562A48" w:rsidRPr="007004C1" w:rsidRDefault="00562A48" w:rsidP="00AB14EA">
      <w:pPr>
        <w:jc w:val="both"/>
        <w:rPr>
          <w:rFonts w:ascii="Helvetica" w:hAnsi="Helvetica"/>
          <w:sz w:val="20"/>
          <w:szCs w:val="20"/>
        </w:rPr>
      </w:pPr>
    </w:p>
    <w:p w14:paraId="7BDF521E" w14:textId="77777777" w:rsidR="00562A48" w:rsidRPr="007004C1" w:rsidRDefault="00562A48" w:rsidP="00AB14EA">
      <w:pPr>
        <w:jc w:val="both"/>
        <w:rPr>
          <w:rFonts w:ascii="Helvetica" w:hAnsi="Helvetica"/>
          <w:sz w:val="20"/>
          <w:szCs w:val="20"/>
        </w:rPr>
      </w:pPr>
      <w:r w:rsidRPr="007004C1">
        <w:rPr>
          <w:rFonts w:ascii="Helvetica" w:hAnsi="Helvetica"/>
          <w:sz w:val="20"/>
          <w:szCs w:val="20"/>
        </w:rPr>
        <w:t xml:space="preserve">The News Media Law, passed in 2014, fails to adequately protect and promote media freedom. It requires </w:t>
      </w:r>
      <w:r w:rsidR="00F76E58" w:rsidRPr="007004C1">
        <w:rPr>
          <w:rFonts w:ascii="Helvetica" w:hAnsi="Helvetica"/>
          <w:sz w:val="20"/>
          <w:szCs w:val="20"/>
        </w:rPr>
        <w:t xml:space="preserve">reform </w:t>
      </w:r>
      <w:r w:rsidRPr="007004C1">
        <w:rPr>
          <w:rFonts w:ascii="Helvetica" w:hAnsi="Helvetica"/>
          <w:sz w:val="20"/>
          <w:szCs w:val="20"/>
        </w:rPr>
        <w:t xml:space="preserve">to bolster the impartiality and credibility of the Myanmar Press Council, including by establishing an independent appointment process, improving funding transparency, and guaranteeing diverse representation. </w:t>
      </w:r>
    </w:p>
    <w:p w14:paraId="415E5491" w14:textId="77777777" w:rsidR="00562A48" w:rsidRPr="007004C1" w:rsidRDefault="00562A48" w:rsidP="00AB14EA">
      <w:pPr>
        <w:jc w:val="both"/>
        <w:rPr>
          <w:rFonts w:ascii="Helvetica" w:hAnsi="Helvetica"/>
          <w:sz w:val="20"/>
          <w:szCs w:val="20"/>
        </w:rPr>
      </w:pPr>
    </w:p>
    <w:p w14:paraId="5ADF0854" w14:textId="174132D6" w:rsidR="00562A48" w:rsidRPr="007004C1" w:rsidRDefault="00562A48" w:rsidP="00AB14EA">
      <w:pPr>
        <w:jc w:val="both"/>
        <w:rPr>
          <w:rFonts w:ascii="Helvetica" w:hAnsi="Helvetica"/>
          <w:sz w:val="20"/>
          <w:szCs w:val="20"/>
        </w:rPr>
      </w:pPr>
      <w:r w:rsidRPr="00E1321F">
        <w:rPr>
          <w:rFonts w:ascii="Helvetica" w:hAnsi="Helvetica"/>
          <w:sz w:val="20"/>
          <w:szCs w:val="20"/>
        </w:rPr>
        <w:t>The law qualifies media freedom by refer</w:t>
      </w:r>
      <w:r w:rsidR="00F76E58" w:rsidRPr="00E1321F">
        <w:rPr>
          <w:rFonts w:ascii="Helvetica" w:hAnsi="Helvetica"/>
          <w:sz w:val="20"/>
          <w:szCs w:val="20"/>
        </w:rPr>
        <w:t>ring</w:t>
      </w:r>
      <w:r w:rsidRPr="00E1321F">
        <w:rPr>
          <w:rFonts w:ascii="Helvetica" w:hAnsi="Helvetica"/>
          <w:sz w:val="20"/>
          <w:szCs w:val="20"/>
        </w:rPr>
        <w:t xml:space="preserve"> to </w:t>
      </w:r>
      <w:r w:rsidR="00F76E58" w:rsidRPr="00E1321F">
        <w:rPr>
          <w:rFonts w:ascii="Helvetica" w:hAnsi="Helvetica"/>
          <w:sz w:val="20"/>
          <w:szCs w:val="20"/>
        </w:rPr>
        <w:t>a definition of ‘media freedom’ outlined in the</w:t>
      </w:r>
      <w:r w:rsidRPr="00E1321F">
        <w:rPr>
          <w:rFonts w:ascii="Helvetica" w:hAnsi="Helvetica"/>
          <w:sz w:val="20"/>
          <w:szCs w:val="20"/>
        </w:rPr>
        <w:t xml:space="preserve"> 2008 Constitution, which </w:t>
      </w:r>
      <w:r w:rsidR="00F76E58" w:rsidRPr="00E1321F">
        <w:rPr>
          <w:rFonts w:ascii="Helvetica" w:hAnsi="Helvetica"/>
          <w:sz w:val="20"/>
          <w:szCs w:val="20"/>
        </w:rPr>
        <w:t>is out of step with international standards</w:t>
      </w:r>
      <w:r w:rsidRPr="00E1321F">
        <w:rPr>
          <w:rFonts w:ascii="Helvetica" w:hAnsi="Helvetica"/>
          <w:sz w:val="20"/>
          <w:szCs w:val="20"/>
        </w:rPr>
        <w:t xml:space="preserve">. Restrictions on media freedom are not qualified in line with Article 19(3) of the ICCPR, which provides that any derogation of the right must be: 1) provided by law, 2) </w:t>
      </w:r>
      <w:r w:rsidR="00B45714" w:rsidRPr="00E1321F">
        <w:rPr>
          <w:rFonts w:ascii="Helvetica" w:hAnsi="Helvetica"/>
          <w:sz w:val="20"/>
          <w:szCs w:val="20"/>
        </w:rPr>
        <w:t>in pursuit of</w:t>
      </w:r>
      <w:r w:rsidRPr="00E1321F">
        <w:rPr>
          <w:rFonts w:ascii="Helvetica" w:hAnsi="Helvetica"/>
          <w:sz w:val="20"/>
          <w:szCs w:val="20"/>
        </w:rPr>
        <w:t xml:space="preserve"> a legitimate aim, and 3) necessary in a democratic society. The</w:t>
      </w:r>
      <w:r w:rsidRPr="007004C1">
        <w:rPr>
          <w:rFonts w:ascii="Helvetica" w:hAnsi="Helvetica"/>
          <w:sz w:val="20"/>
          <w:szCs w:val="20"/>
        </w:rPr>
        <w:t xml:space="preserve"> law fails to explicitly prohibit banning or restricting expression ahead of publication</w:t>
      </w:r>
      <w:r w:rsidR="00F76E58" w:rsidRPr="007004C1">
        <w:rPr>
          <w:rFonts w:ascii="Helvetica" w:hAnsi="Helvetica"/>
          <w:sz w:val="20"/>
          <w:szCs w:val="20"/>
        </w:rPr>
        <w:t>, and</w:t>
      </w:r>
      <w:r w:rsidRPr="007004C1">
        <w:rPr>
          <w:rFonts w:ascii="Helvetica" w:hAnsi="Helvetica"/>
          <w:sz w:val="20"/>
          <w:szCs w:val="20"/>
        </w:rPr>
        <w:t xml:space="preserve"> fails to differentiate between various forms of media, which is required by international law. The law further create</w:t>
      </w:r>
      <w:r w:rsidR="00F76E58" w:rsidRPr="007004C1">
        <w:rPr>
          <w:rFonts w:ascii="Helvetica" w:hAnsi="Helvetica"/>
          <w:sz w:val="20"/>
          <w:szCs w:val="20"/>
        </w:rPr>
        <w:t>d</w:t>
      </w:r>
      <w:r w:rsidRPr="007004C1">
        <w:rPr>
          <w:rFonts w:ascii="Helvetica" w:hAnsi="Helvetica"/>
          <w:sz w:val="20"/>
          <w:szCs w:val="20"/>
        </w:rPr>
        <w:t xml:space="preserve"> a </w:t>
      </w:r>
      <w:r w:rsidR="0023540E" w:rsidRPr="007004C1">
        <w:rPr>
          <w:rFonts w:ascii="Helvetica" w:hAnsi="Helvetica"/>
          <w:sz w:val="20"/>
          <w:szCs w:val="20"/>
        </w:rPr>
        <w:t>Press</w:t>
      </w:r>
      <w:r w:rsidRPr="007004C1">
        <w:rPr>
          <w:rFonts w:ascii="Helvetica" w:hAnsi="Helvetica"/>
          <w:sz w:val="20"/>
          <w:szCs w:val="20"/>
        </w:rPr>
        <w:t xml:space="preserve"> Council that is not independent from government, and therefore fails to sufficiently safeguard the media from the </w:t>
      </w:r>
      <w:r w:rsidR="00F76E58" w:rsidRPr="007004C1">
        <w:rPr>
          <w:rFonts w:ascii="Helvetica" w:hAnsi="Helvetica"/>
          <w:sz w:val="20"/>
          <w:szCs w:val="20"/>
        </w:rPr>
        <w:t xml:space="preserve">politically-motivated </w:t>
      </w:r>
      <w:r w:rsidRPr="007004C1">
        <w:rPr>
          <w:rFonts w:ascii="Helvetica" w:hAnsi="Helvetica"/>
          <w:sz w:val="20"/>
          <w:szCs w:val="20"/>
        </w:rPr>
        <w:t>application of content-based criminal laws that, while not imposing custodial sentences, still unjustifiably limit freedom of expression.</w:t>
      </w:r>
      <w:r w:rsidRPr="007004C1">
        <w:rPr>
          <w:rStyle w:val="FootnoteReference"/>
          <w:rFonts w:ascii="Helvetica" w:hAnsi="Helvetica"/>
          <w:sz w:val="20"/>
          <w:szCs w:val="20"/>
        </w:rPr>
        <w:t xml:space="preserve"> </w:t>
      </w:r>
      <w:r w:rsidRPr="007004C1">
        <w:rPr>
          <w:rStyle w:val="FootnoteReference"/>
          <w:rFonts w:ascii="Helvetica" w:hAnsi="Helvetica"/>
          <w:sz w:val="20"/>
          <w:szCs w:val="20"/>
        </w:rPr>
        <w:footnoteReference w:id="91"/>
      </w:r>
      <w:r w:rsidRPr="007004C1">
        <w:rPr>
          <w:rFonts w:ascii="Helvetica" w:hAnsi="Helvetica"/>
          <w:sz w:val="20"/>
          <w:szCs w:val="20"/>
        </w:rPr>
        <w:t xml:space="preserve">  </w:t>
      </w:r>
    </w:p>
    <w:p w14:paraId="394F6D8F" w14:textId="77777777" w:rsidR="002D524A" w:rsidRPr="007004C1" w:rsidRDefault="00562A48" w:rsidP="00AB14EA">
      <w:pPr>
        <w:pStyle w:val="NormalWeb"/>
        <w:spacing w:after="0" w:afterAutospacing="0"/>
        <w:jc w:val="both"/>
        <w:rPr>
          <w:rFonts w:ascii="Helvetica" w:hAnsi="Helvetica"/>
        </w:rPr>
      </w:pPr>
      <w:r w:rsidRPr="007004C1">
        <w:rPr>
          <w:rFonts w:ascii="Helvetica" w:hAnsi="Helvetica"/>
          <w:sz w:val="20"/>
          <w:szCs w:val="20"/>
        </w:rPr>
        <w:t>The Broadcasting Law is also in need of reform to ensure fair treatment of non-state media, increase transparency, and provide adequate support to community media.</w:t>
      </w:r>
      <w:r w:rsidRPr="007004C1">
        <w:rPr>
          <w:rStyle w:val="FootnoteReference"/>
          <w:rFonts w:ascii="Helvetica" w:hAnsi="Helvetica"/>
          <w:sz w:val="20"/>
          <w:szCs w:val="20"/>
        </w:rPr>
        <w:footnoteReference w:id="92"/>
      </w:r>
      <w:r w:rsidRPr="007004C1">
        <w:rPr>
          <w:rFonts w:ascii="Helvetica" w:hAnsi="Helvetica"/>
          <w:sz w:val="20"/>
          <w:szCs w:val="20"/>
        </w:rPr>
        <w:t xml:space="preserve"> </w:t>
      </w:r>
    </w:p>
    <w:p w14:paraId="372AE822" w14:textId="77777777" w:rsidR="00807F5C" w:rsidRPr="007004C1" w:rsidRDefault="00807F5C" w:rsidP="00AB14EA">
      <w:pPr>
        <w:jc w:val="both"/>
        <w:rPr>
          <w:rFonts w:ascii="Helvetica" w:hAnsi="Helvetica"/>
          <w:b/>
          <w:sz w:val="20"/>
          <w:szCs w:val="20"/>
        </w:rPr>
      </w:pPr>
    </w:p>
    <w:p w14:paraId="04182A62" w14:textId="77777777" w:rsidR="007204B5" w:rsidRPr="007004C1" w:rsidRDefault="006B314E" w:rsidP="00051226">
      <w:pPr>
        <w:jc w:val="both"/>
        <w:rPr>
          <w:rFonts w:ascii="Helvetica" w:hAnsi="Helvetica"/>
          <w:bCs/>
          <w:sz w:val="20"/>
          <w:szCs w:val="20"/>
        </w:rPr>
      </w:pPr>
      <w:r w:rsidRPr="007004C1">
        <w:rPr>
          <w:rFonts w:ascii="Helvetica" w:hAnsi="Helvetica"/>
          <w:b/>
          <w:sz w:val="20"/>
          <w:szCs w:val="20"/>
        </w:rPr>
        <w:t>Recommendation</w:t>
      </w:r>
      <w:r w:rsidR="007204B5" w:rsidRPr="007004C1">
        <w:rPr>
          <w:rFonts w:ascii="Helvetica" w:hAnsi="Helvetica"/>
          <w:b/>
          <w:sz w:val="20"/>
          <w:szCs w:val="20"/>
        </w:rPr>
        <w:t>s</w:t>
      </w:r>
      <w:r w:rsidRPr="007004C1">
        <w:rPr>
          <w:rFonts w:ascii="Helvetica" w:hAnsi="Helvetica"/>
          <w:b/>
          <w:sz w:val="20"/>
          <w:szCs w:val="20"/>
        </w:rPr>
        <w:t xml:space="preserve">: </w:t>
      </w:r>
    </w:p>
    <w:p w14:paraId="2E1EB6C3" w14:textId="77777777" w:rsidR="006B314E" w:rsidRPr="007004C1" w:rsidRDefault="006B314E" w:rsidP="00AB14EA">
      <w:pPr>
        <w:numPr>
          <w:ilvl w:val="0"/>
          <w:numId w:val="4"/>
        </w:numPr>
        <w:jc w:val="both"/>
        <w:rPr>
          <w:rFonts w:ascii="Helvetica" w:hAnsi="Helvetica"/>
          <w:sz w:val="20"/>
          <w:szCs w:val="20"/>
        </w:rPr>
      </w:pPr>
      <w:r w:rsidRPr="007004C1">
        <w:rPr>
          <w:rFonts w:ascii="Helvetica" w:hAnsi="Helvetica"/>
          <w:sz w:val="20"/>
          <w:szCs w:val="20"/>
        </w:rPr>
        <w:t xml:space="preserve">Reform </w:t>
      </w:r>
      <w:r w:rsidR="005C7F9E" w:rsidRPr="007004C1">
        <w:rPr>
          <w:rFonts w:ascii="Helvetica" w:hAnsi="Helvetica"/>
          <w:sz w:val="20"/>
          <w:szCs w:val="20"/>
        </w:rPr>
        <w:t xml:space="preserve">the News Media Law to </w:t>
      </w:r>
      <w:r w:rsidR="00D21809" w:rsidRPr="007004C1">
        <w:rPr>
          <w:rFonts w:ascii="Helvetica" w:hAnsi="Helvetica"/>
          <w:sz w:val="20"/>
          <w:szCs w:val="20"/>
        </w:rPr>
        <w:t xml:space="preserve">remove government power to </w:t>
      </w:r>
      <w:r w:rsidR="005C7F9E" w:rsidRPr="007004C1">
        <w:rPr>
          <w:rFonts w:ascii="Helvetica" w:hAnsi="Helvetica"/>
          <w:sz w:val="20"/>
          <w:szCs w:val="20"/>
        </w:rPr>
        <w:t>make appointment</w:t>
      </w:r>
      <w:r w:rsidR="00D21809" w:rsidRPr="007004C1">
        <w:rPr>
          <w:rFonts w:ascii="Helvetica" w:hAnsi="Helvetica"/>
          <w:sz w:val="20"/>
          <w:szCs w:val="20"/>
        </w:rPr>
        <w:t>s</w:t>
      </w:r>
      <w:r w:rsidR="005C7F9E" w:rsidRPr="007004C1">
        <w:rPr>
          <w:rFonts w:ascii="Helvetica" w:hAnsi="Helvetica"/>
          <w:sz w:val="20"/>
          <w:szCs w:val="20"/>
        </w:rPr>
        <w:t xml:space="preserve"> to the Media Council</w:t>
      </w:r>
      <w:r w:rsidR="0015135F" w:rsidRPr="007004C1">
        <w:rPr>
          <w:rFonts w:ascii="Helvetica" w:hAnsi="Helvetica"/>
          <w:sz w:val="20"/>
          <w:szCs w:val="20"/>
        </w:rPr>
        <w:t>.</w:t>
      </w:r>
    </w:p>
    <w:p w14:paraId="62998BC6" w14:textId="77777777" w:rsidR="00BB2F72" w:rsidRPr="007004C1" w:rsidRDefault="00085D11" w:rsidP="00AB14EA">
      <w:pPr>
        <w:pStyle w:val="NormalWeb"/>
        <w:numPr>
          <w:ilvl w:val="0"/>
          <w:numId w:val="4"/>
        </w:numPr>
        <w:jc w:val="both"/>
        <w:rPr>
          <w:rFonts w:ascii="Helvetica" w:hAnsi="Helvetica"/>
          <w:sz w:val="20"/>
          <w:szCs w:val="20"/>
        </w:rPr>
      </w:pPr>
      <w:r w:rsidRPr="007004C1">
        <w:rPr>
          <w:rFonts w:ascii="Helvetica" w:hAnsi="Helvetica"/>
          <w:sz w:val="20"/>
          <w:szCs w:val="20"/>
        </w:rPr>
        <w:t xml:space="preserve">Amend Chapter 7 </w:t>
      </w:r>
      <w:r w:rsidR="000662C3" w:rsidRPr="007004C1">
        <w:rPr>
          <w:rFonts w:ascii="Helvetica" w:hAnsi="Helvetica"/>
          <w:sz w:val="20"/>
          <w:szCs w:val="20"/>
        </w:rPr>
        <w:t xml:space="preserve">of the News Media Law </w:t>
      </w:r>
      <w:r w:rsidRPr="007004C1">
        <w:rPr>
          <w:rFonts w:ascii="Helvetica" w:hAnsi="Helvetica"/>
          <w:sz w:val="20"/>
          <w:szCs w:val="20"/>
        </w:rPr>
        <w:t>to ensure</w:t>
      </w:r>
      <w:r w:rsidR="00FF676B" w:rsidRPr="007004C1">
        <w:rPr>
          <w:rFonts w:ascii="Helvetica" w:hAnsi="Helvetica"/>
          <w:sz w:val="20"/>
          <w:szCs w:val="20"/>
        </w:rPr>
        <w:t xml:space="preserve"> that </w:t>
      </w:r>
      <w:r w:rsidR="006D52C2" w:rsidRPr="007004C1">
        <w:rPr>
          <w:rFonts w:ascii="Helvetica" w:hAnsi="Helvetica"/>
          <w:sz w:val="20"/>
          <w:szCs w:val="20"/>
        </w:rPr>
        <w:t>revenue streams to the Media Council are safeguarded to ensure independence</w:t>
      </w:r>
      <w:r w:rsidR="0015135F" w:rsidRPr="007004C1">
        <w:rPr>
          <w:rFonts w:ascii="Helvetica" w:hAnsi="Helvetica"/>
          <w:sz w:val="20"/>
          <w:szCs w:val="20"/>
        </w:rPr>
        <w:t>.</w:t>
      </w:r>
      <w:r w:rsidRPr="007004C1">
        <w:rPr>
          <w:rFonts w:ascii="Helvetica" w:hAnsi="Helvetica"/>
          <w:sz w:val="20"/>
          <w:szCs w:val="20"/>
        </w:rPr>
        <w:t xml:space="preserve"> </w:t>
      </w:r>
    </w:p>
    <w:p w14:paraId="379404EB" w14:textId="6B0373A7" w:rsidR="00127928" w:rsidRPr="007004C1" w:rsidRDefault="007A7591" w:rsidP="00AB14EA">
      <w:pPr>
        <w:pStyle w:val="NormalWeb"/>
        <w:numPr>
          <w:ilvl w:val="0"/>
          <w:numId w:val="4"/>
        </w:numPr>
        <w:shd w:val="clear" w:color="auto" w:fill="FFFFFF"/>
        <w:jc w:val="both"/>
        <w:rPr>
          <w:rFonts w:ascii="Helvetica" w:hAnsi="Helvetica"/>
          <w:sz w:val="20"/>
          <w:szCs w:val="20"/>
        </w:rPr>
      </w:pPr>
      <w:r w:rsidRPr="007004C1">
        <w:rPr>
          <w:rFonts w:ascii="Helvetica" w:hAnsi="Helvetica"/>
          <w:sz w:val="20"/>
          <w:szCs w:val="20"/>
        </w:rPr>
        <w:t xml:space="preserve">Amend the </w:t>
      </w:r>
      <w:r w:rsidR="00127928" w:rsidRPr="007004C1">
        <w:rPr>
          <w:rFonts w:ascii="Helvetica" w:hAnsi="Helvetica"/>
          <w:sz w:val="20"/>
          <w:szCs w:val="20"/>
        </w:rPr>
        <w:t xml:space="preserve">Broadcast Law to safeguard the media’s independence from government control. In particular, the president should have no role in choosing or removing members of the Council. </w:t>
      </w:r>
    </w:p>
    <w:p w14:paraId="448D8AFB" w14:textId="562F36F6" w:rsidR="00127928" w:rsidRPr="007004C1" w:rsidRDefault="007A7591" w:rsidP="00AB14EA">
      <w:pPr>
        <w:pStyle w:val="NormalWeb"/>
        <w:numPr>
          <w:ilvl w:val="0"/>
          <w:numId w:val="4"/>
        </w:numPr>
        <w:shd w:val="clear" w:color="auto" w:fill="FFFFFF"/>
        <w:jc w:val="both"/>
        <w:rPr>
          <w:rFonts w:ascii="Helvetica" w:hAnsi="Helvetica"/>
          <w:sz w:val="20"/>
          <w:szCs w:val="20"/>
        </w:rPr>
      </w:pPr>
      <w:r w:rsidRPr="007004C1">
        <w:rPr>
          <w:rFonts w:ascii="Helvetica" w:hAnsi="Helvetica"/>
          <w:sz w:val="20"/>
          <w:szCs w:val="20"/>
        </w:rPr>
        <w:t>Privatise g</w:t>
      </w:r>
      <w:r w:rsidR="00127928" w:rsidRPr="007004C1">
        <w:rPr>
          <w:rFonts w:ascii="Helvetica" w:hAnsi="Helvetica"/>
          <w:sz w:val="20"/>
          <w:szCs w:val="20"/>
        </w:rPr>
        <w:t xml:space="preserve">overnment media </w:t>
      </w:r>
      <w:r w:rsidRPr="007004C1">
        <w:rPr>
          <w:rFonts w:ascii="Helvetica" w:hAnsi="Helvetica"/>
          <w:sz w:val="20"/>
          <w:szCs w:val="20"/>
        </w:rPr>
        <w:t>or transform it</w:t>
      </w:r>
      <w:r w:rsidR="00127928" w:rsidRPr="007004C1">
        <w:rPr>
          <w:rFonts w:ascii="Helvetica" w:hAnsi="Helvetica"/>
          <w:sz w:val="20"/>
          <w:szCs w:val="20"/>
        </w:rPr>
        <w:t xml:space="preserve"> into public service media. </w:t>
      </w:r>
    </w:p>
    <w:p w14:paraId="05199056" w14:textId="088ADC80" w:rsidR="009B4588" w:rsidRPr="007004C1" w:rsidRDefault="007A7591" w:rsidP="00AB14EA">
      <w:pPr>
        <w:pStyle w:val="NormalWeb"/>
        <w:numPr>
          <w:ilvl w:val="0"/>
          <w:numId w:val="4"/>
        </w:numPr>
        <w:shd w:val="clear" w:color="auto" w:fill="FFFFFF"/>
        <w:jc w:val="both"/>
        <w:rPr>
          <w:rFonts w:ascii="Helvetica" w:hAnsi="Helvetica"/>
          <w:sz w:val="20"/>
          <w:szCs w:val="20"/>
        </w:rPr>
      </w:pPr>
      <w:r w:rsidRPr="007004C1">
        <w:rPr>
          <w:rFonts w:ascii="Helvetica" w:hAnsi="Helvetica"/>
          <w:sz w:val="20"/>
          <w:szCs w:val="20"/>
        </w:rPr>
        <w:t>Amend</w:t>
      </w:r>
      <w:r w:rsidR="00127928" w:rsidRPr="007004C1">
        <w:rPr>
          <w:rFonts w:ascii="Helvetica" w:hAnsi="Helvetica"/>
          <w:sz w:val="20"/>
          <w:szCs w:val="20"/>
        </w:rPr>
        <w:t xml:space="preserve"> </w:t>
      </w:r>
      <w:r w:rsidR="00FC6BAE" w:rsidRPr="007004C1">
        <w:rPr>
          <w:rFonts w:ascii="Helvetica" w:hAnsi="Helvetica"/>
          <w:sz w:val="20"/>
          <w:szCs w:val="20"/>
        </w:rPr>
        <w:t xml:space="preserve">the </w:t>
      </w:r>
      <w:r w:rsidR="00F2660B" w:rsidRPr="007004C1">
        <w:rPr>
          <w:rFonts w:ascii="Helvetica" w:hAnsi="Helvetica"/>
          <w:sz w:val="20"/>
          <w:szCs w:val="20"/>
        </w:rPr>
        <w:t xml:space="preserve">Broadcast </w:t>
      </w:r>
      <w:r w:rsidR="00127928" w:rsidRPr="007004C1">
        <w:rPr>
          <w:rFonts w:ascii="Helvetica" w:hAnsi="Helvetica"/>
          <w:sz w:val="20"/>
          <w:szCs w:val="20"/>
        </w:rPr>
        <w:t>Law</w:t>
      </w:r>
      <w:r w:rsidR="00874E77" w:rsidRPr="007004C1">
        <w:rPr>
          <w:rFonts w:ascii="Helvetica" w:hAnsi="Helvetica"/>
          <w:sz w:val="20"/>
          <w:szCs w:val="20"/>
        </w:rPr>
        <w:t xml:space="preserve"> to clarify vague provisions on public service media</w:t>
      </w:r>
      <w:r w:rsidR="0078681C" w:rsidRPr="007004C1">
        <w:rPr>
          <w:rFonts w:ascii="Helvetica" w:hAnsi="Helvetica"/>
          <w:sz w:val="20"/>
          <w:szCs w:val="20"/>
        </w:rPr>
        <w:t>.</w:t>
      </w:r>
      <w:r w:rsidR="00127928" w:rsidRPr="007004C1">
        <w:rPr>
          <w:rFonts w:ascii="Helvetica" w:hAnsi="Helvetica"/>
          <w:sz w:val="20"/>
          <w:szCs w:val="20"/>
        </w:rPr>
        <w:t xml:space="preserve"> </w:t>
      </w:r>
    </w:p>
    <w:p w14:paraId="40C2DBDB" w14:textId="77777777" w:rsidR="005B44BC" w:rsidRPr="007004C1" w:rsidRDefault="00E41813" w:rsidP="00AB14EA">
      <w:pPr>
        <w:pStyle w:val="NormalWeb"/>
        <w:jc w:val="both"/>
        <w:rPr>
          <w:rFonts w:ascii="Helvetica" w:hAnsi="Helvetica"/>
          <w:b/>
          <w:color w:val="EF4F33"/>
          <w:sz w:val="22"/>
          <w:szCs w:val="22"/>
        </w:rPr>
      </w:pPr>
      <w:r w:rsidRPr="007004C1">
        <w:rPr>
          <w:rFonts w:ascii="Helvetica" w:hAnsi="Helvetica"/>
          <w:b/>
          <w:color w:val="EF4F33"/>
          <w:sz w:val="22"/>
          <w:szCs w:val="22"/>
        </w:rPr>
        <w:lastRenderedPageBreak/>
        <w:t xml:space="preserve">Ratification of Core Human Rights </w:t>
      </w:r>
      <w:r w:rsidR="00D0788F" w:rsidRPr="007004C1">
        <w:rPr>
          <w:rFonts w:ascii="Helvetica" w:hAnsi="Helvetica"/>
          <w:b/>
          <w:color w:val="EF4F33"/>
          <w:sz w:val="22"/>
          <w:szCs w:val="22"/>
        </w:rPr>
        <w:t>T</w:t>
      </w:r>
      <w:r w:rsidRPr="007004C1">
        <w:rPr>
          <w:rFonts w:ascii="Helvetica" w:hAnsi="Helvetica"/>
          <w:b/>
          <w:color w:val="EF4F33"/>
          <w:sz w:val="22"/>
          <w:szCs w:val="22"/>
        </w:rPr>
        <w:t>reaties</w:t>
      </w:r>
    </w:p>
    <w:p w14:paraId="0E792545" w14:textId="22BA7853" w:rsidR="005B44BC" w:rsidRPr="007004C1" w:rsidRDefault="005B44BC" w:rsidP="00AB14EA">
      <w:pPr>
        <w:jc w:val="both"/>
        <w:rPr>
          <w:rFonts w:ascii="Helvetica" w:hAnsi="Helvetica"/>
          <w:b/>
          <w:sz w:val="20"/>
          <w:szCs w:val="20"/>
        </w:rPr>
      </w:pPr>
      <w:r w:rsidRPr="007004C1">
        <w:rPr>
          <w:rFonts w:ascii="Helvetica" w:hAnsi="Helvetica"/>
          <w:b/>
          <w:sz w:val="20"/>
          <w:szCs w:val="20"/>
        </w:rPr>
        <w:t>In 2015</w:t>
      </w:r>
      <w:r w:rsidR="007A7591" w:rsidRPr="007004C1">
        <w:rPr>
          <w:rFonts w:ascii="Helvetica" w:hAnsi="Helvetica"/>
          <w:b/>
          <w:sz w:val="20"/>
          <w:szCs w:val="20"/>
        </w:rPr>
        <w:t>,</w:t>
      </w:r>
      <w:r w:rsidRPr="007004C1">
        <w:rPr>
          <w:rFonts w:ascii="Helvetica" w:hAnsi="Helvetica"/>
          <w:b/>
          <w:sz w:val="20"/>
          <w:szCs w:val="20"/>
        </w:rPr>
        <w:t xml:space="preserve"> Myanmar </w:t>
      </w:r>
      <w:r w:rsidR="005F4094" w:rsidRPr="007004C1">
        <w:rPr>
          <w:rFonts w:ascii="Helvetica" w:hAnsi="Helvetica"/>
          <w:b/>
          <w:sz w:val="20"/>
          <w:szCs w:val="20"/>
        </w:rPr>
        <w:t xml:space="preserve">supported 30 </w:t>
      </w:r>
      <w:r w:rsidR="002D524A" w:rsidRPr="007004C1">
        <w:rPr>
          <w:rFonts w:ascii="Helvetica" w:hAnsi="Helvetica"/>
          <w:b/>
          <w:sz w:val="20"/>
          <w:szCs w:val="20"/>
        </w:rPr>
        <w:t xml:space="preserve">recommendations related to the ratification of human rights treaties, noting one. </w:t>
      </w:r>
    </w:p>
    <w:p w14:paraId="58979132" w14:textId="77777777" w:rsidR="00F739DB" w:rsidRPr="007004C1" w:rsidRDefault="00F739DB" w:rsidP="00AB14EA">
      <w:pPr>
        <w:jc w:val="both"/>
        <w:rPr>
          <w:rFonts w:ascii="Helvetica" w:hAnsi="Helvetica"/>
          <w:b/>
          <w:sz w:val="20"/>
          <w:szCs w:val="20"/>
        </w:rPr>
      </w:pPr>
    </w:p>
    <w:p w14:paraId="49AA0FCB" w14:textId="709E29B6" w:rsidR="008330AF" w:rsidRPr="00E1321F" w:rsidRDefault="002D524A" w:rsidP="00AB14EA">
      <w:pPr>
        <w:jc w:val="both"/>
        <w:rPr>
          <w:rFonts w:ascii="Helvetica" w:hAnsi="Helvetica"/>
          <w:sz w:val="20"/>
          <w:szCs w:val="20"/>
        </w:rPr>
      </w:pPr>
      <w:r w:rsidRPr="00E1321F">
        <w:rPr>
          <w:rFonts w:ascii="Helvetica" w:hAnsi="Helvetica"/>
          <w:sz w:val="20"/>
          <w:szCs w:val="20"/>
        </w:rPr>
        <w:t>In a positive development, o</w:t>
      </w:r>
      <w:r w:rsidR="008330AF" w:rsidRPr="00E1321F">
        <w:rPr>
          <w:rFonts w:ascii="Helvetica" w:hAnsi="Helvetica"/>
          <w:sz w:val="20"/>
          <w:szCs w:val="20"/>
        </w:rPr>
        <w:t>n 6 October 2017, Myanmar ratified the International Covenant on Economic, Social and Cultural Rights.</w:t>
      </w:r>
      <w:r w:rsidR="00900B75" w:rsidRPr="00E1321F">
        <w:rPr>
          <w:rFonts w:ascii="Helvetica" w:hAnsi="Helvetica"/>
          <w:sz w:val="20"/>
          <w:szCs w:val="20"/>
        </w:rPr>
        <w:t xml:space="preserve"> Myanmar </w:t>
      </w:r>
      <w:r w:rsidRPr="00E1321F">
        <w:rPr>
          <w:rFonts w:ascii="Helvetica" w:hAnsi="Helvetica"/>
          <w:sz w:val="20"/>
          <w:szCs w:val="20"/>
        </w:rPr>
        <w:t xml:space="preserve">has </w:t>
      </w:r>
      <w:r w:rsidR="00596162" w:rsidRPr="00E1321F">
        <w:rPr>
          <w:rFonts w:ascii="Helvetica" w:hAnsi="Helvetica"/>
          <w:sz w:val="20"/>
          <w:szCs w:val="20"/>
        </w:rPr>
        <w:t>not ratified</w:t>
      </w:r>
      <w:r w:rsidR="00900B75" w:rsidRPr="00E1321F">
        <w:rPr>
          <w:rFonts w:ascii="Helvetica" w:hAnsi="Helvetica"/>
          <w:sz w:val="20"/>
          <w:szCs w:val="20"/>
        </w:rPr>
        <w:t xml:space="preserve"> the ICCPR </w:t>
      </w:r>
      <w:r w:rsidR="00596162" w:rsidRPr="00E1321F">
        <w:rPr>
          <w:rFonts w:ascii="Helvetica" w:hAnsi="Helvetica"/>
          <w:sz w:val="20"/>
          <w:szCs w:val="20"/>
        </w:rPr>
        <w:t>or</w:t>
      </w:r>
      <w:r w:rsidR="00900B75" w:rsidRPr="00E1321F">
        <w:rPr>
          <w:rFonts w:ascii="Helvetica" w:hAnsi="Helvetica"/>
          <w:sz w:val="20"/>
          <w:szCs w:val="20"/>
        </w:rPr>
        <w:t xml:space="preserve"> </w:t>
      </w:r>
      <w:r w:rsidR="00E1321F">
        <w:rPr>
          <w:rFonts w:ascii="Helvetica" w:hAnsi="Helvetica"/>
          <w:sz w:val="20"/>
          <w:szCs w:val="20"/>
        </w:rPr>
        <w:t xml:space="preserve">several </w:t>
      </w:r>
      <w:r w:rsidR="00900B75" w:rsidRPr="00E1321F">
        <w:rPr>
          <w:rFonts w:ascii="Helvetica" w:hAnsi="Helvetica"/>
          <w:sz w:val="20"/>
          <w:szCs w:val="20"/>
        </w:rPr>
        <w:t>other major international human rights treaties</w:t>
      </w:r>
      <w:r w:rsidRPr="00E1321F">
        <w:rPr>
          <w:rFonts w:ascii="Helvetica" w:hAnsi="Helvetica"/>
          <w:sz w:val="20"/>
          <w:szCs w:val="20"/>
        </w:rPr>
        <w:t>, however.</w:t>
      </w:r>
    </w:p>
    <w:p w14:paraId="1C2CB66A" w14:textId="77777777" w:rsidR="00F739DB" w:rsidRPr="00E1321F" w:rsidRDefault="00F739DB" w:rsidP="00AB14EA">
      <w:pPr>
        <w:jc w:val="both"/>
        <w:rPr>
          <w:rFonts w:ascii="Helvetica" w:hAnsi="Helvetica"/>
          <w:b/>
          <w:sz w:val="20"/>
          <w:szCs w:val="20"/>
        </w:rPr>
      </w:pPr>
    </w:p>
    <w:p w14:paraId="7A5EC7E9" w14:textId="77777777" w:rsidR="007204B5" w:rsidRPr="00E1321F" w:rsidRDefault="00F739DB" w:rsidP="007C0B33">
      <w:pPr>
        <w:jc w:val="both"/>
        <w:rPr>
          <w:rFonts w:ascii="Helvetica" w:hAnsi="Helvetica"/>
          <w:b/>
          <w:sz w:val="20"/>
          <w:szCs w:val="20"/>
        </w:rPr>
      </w:pPr>
      <w:r w:rsidRPr="00E1321F">
        <w:rPr>
          <w:rFonts w:ascii="Helvetica" w:hAnsi="Helvetica"/>
          <w:b/>
          <w:sz w:val="20"/>
          <w:szCs w:val="20"/>
        </w:rPr>
        <w:t>Recommendation</w:t>
      </w:r>
      <w:r w:rsidR="007204B5" w:rsidRPr="00E1321F">
        <w:rPr>
          <w:rFonts w:ascii="Helvetica" w:hAnsi="Helvetica"/>
          <w:b/>
          <w:sz w:val="20"/>
          <w:szCs w:val="20"/>
        </w:rPr>
        <w:t>s</w:t>
      </w:r>
      <w:r w:rsidRPr="00E1321F">
        <w:rPr>
          <w:rFonts w:ascii="Helvetica" w:hAnsi="Helvetica"/>
          <w:b/>
          <w:sz w:val="20"/>
          <w:szCs w:val="20"/>
        </w:rPr>
        <w:t xml:space="preserve">: </w:t>
      </w:r>
    </w:p>
    <w:p w14:paraId="212839D2" w14:textId="77777777" w:rsidR="00F739DB" w:rsidRPr="00E1321F" w:rsidRDefault="00F739DB" w:rsidP="00AB14EA">
      <w:pPr>
        <w:pStyle w:val="ListParagraph"/>
        <w:numPr>
          <w:ilvl w:val="0"/>
          <w:numId w:val="20"/>
        </w:numPr>
        <w:jc w:val="both"/>
        <w:rPr>
          <w:rFonts w:ascii="Helvetica" w:hAnsi="Helvetica"/>
          <w:sz w:val="20"/>
          <w:szCs w:val="20"/>
        </w:rPr>
      </w:pPr>
      <w:r w:rsidRPr="00E1321F">
        <w:rPr>
          <w:rFonts w:ascii="Helvetica" w:hAnsi="Helvetica"/>
          <w:sz w:val="20"/>
          <w:szCs w:val="20"/>
        </w:rPr>
        <w:t>Sign and ratify the ICCPR and all other major international human rights treaties</w:t>
      </w:r>
      <w:r w:rsidR="00156CF5" w:rsidRPr="00E1321F">
        <w:rPr>
          <w:rFonts w:ascii="Helvetica" w:hAnsi="Helvetica"/>
          <w:sz w:val="20"/>
          <w:szCs w:val="20"/>
        </w:rPr>
        <w:t>.</w:t>
      </w:r>
    </w:p>
    <w:p w14:paraId="1F3EF0A7" w14:textId="77777777" w:rsidR="009C7122" w:rsidRPr="00536639" w:rsidRDefault="001B4738" w:rsidP="00AB14EA">
      <w:pPr>
        <w:tabs>
          <w:tab w:val="left" w:pos="7200"/>
        </w:tabs>
        <w:jc w:val="both"/>
        <w:rPr>
          <w:lang w:val="en-GB"/>
        </w:rPr>
      </w:pPr>
      <w:r>
        <w:rPr>
          <w:lang w:val="en-GB"/>
        </w:rPr>
        <w:tab/>
      </w:r>
    </w:p>
    <w:sectPr w:rsidR="009C7122" w:rsidRPr="00536639" w:rsidSect="00E17638">
      <w:footerReference w:type="default" r:id="rId9"/>
      <w:endnotePr>
        <w:numFmt w:val="decimal"/>
      </w:endnotePr>
      <w:pgSz w:w="11906" w:h="16838"/>
      <w:pgMar w:top="1440" w:right="1080" w:bottom="1440" w:left="1080"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533B" w14:textId="77777777" w:rsidR="00B00163" w:rsidRDefault="00B00163" w:rsidP="00AB7DE7">
      <w:r>
        <w:separator/>
      </w:r>
    </w:p>
  </w:endnote>
  <w:endnote w:type="continuationSeparator" w:id="0">
    <w:p w14:paraId="0EFFEFA4" w14:textId="77777777" w:rsidR="00B00163" w:rsidRDefault="00B00163" w:rsidP="00AB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swiss"/>
    <w:pitch w:val="variable"/>
    <w:sig w:usb0="E1000AEF"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172054"/>
      <w:docPartObj>
        <w:docPartGallery w:val="Page Numbers (Bottom of Page)"/>
        <w:docPartUnique/>
      </w:docPartObj>
    </w:sdtPr>
    <w:sdtEndPr>
      <w:rPr>
        <w:rFonts w:ascii="Helvetica" w:hAnsi="Helvetica"/>
        <w:noProof/>
        <w:sz w:val="20"/>
        <w:szCs w:val="20"/>
      </w:rPr>
    </w:sdtEndPr>
    <w:sdtContent>
      <w:p w14:paraId="4EB9E73C" w14:textId="279B763F" w:rsidR="00F73846" w:rsidRPr="00DC136F" w:rsidRDefault="00F73846">
        <w:pPr>
          <w:pStyle w:val="Footer"/>
          <w:jc w:val="right"/>
          <w:rPr>
            <w:rFonts w:ascii="Helvetica" w:hAnsi="Helvetica"/>
            <w:sz w:val="20"/>
            <w:szCs w:val="20"/>
          </w:rPr>
        </w:pPr>
        <w:r w:rsidRPr="00DC136F">
          <w:rPr>
            <w:rFonts w:ascii="Helvetica" w:hAnsi="Helvetica"/>
            <w:sz w:val="20"/>
            <w:szCs w:val="20"/>
          </w:rPr>
          <w:fldChar w:fldCharType="begin"/>
        </w:r>
        <w:r w:rsidRPr="00DC136F">
          <w:rPr>
            <w:rFonts w:ascii="Helvetica" w:hAnsi="Helvetica"/>
            <w:sz w:val="20"/>
            <w:szCs w:val="20"/>
          </w:rPr>
          <w:instrText xml:space="preserve"> PAGE   \* MERGEFORMAT </w:instrText>
        </w:r>
        <w:r w:rsidRPr="00DC136F">
          <w:rPr>
            <w:rFonts w:ascii="Helvetica" w:hAnsi="Helvetica"/>
            <w:sz w:val="20"/>
            <w:szCs w:val="20"/>
          </w:rPr>
          <w:fldChar w:fldCharType="separate"/>
        </w:r>
        <w:r w:rsidR="0065279B">
          <w:rPr>
            <w:rFonts w:ascii="Helvetica" w:hAnsi="Helvetica"/>
            <w:noProof/>
            <w:sz w:val="20"/>
            <w:szCs w:val="20"/>
          </w:rPr>
          <w:t>1</w:t>
        </w:r>
        <w:r w:rsidRPr="00DC136F">
          <w:rPr>
            <w:rFonts w:ascii="Helvetica" w:hAnsi="Helvetica"/>
            <w:noProof/>
            <w:sz w:val="20"/>
            <w:szCs w:val="20"/>
          </w:rPr>
          <w:fldChar w:fldCharType="end"/>
        </w:r>
      </w:p>
    </w:sdtContent>
  </w:sdt>
  <w:p w14:paraId="4CE8BC7E" w14:textId="77777777" w:rsidR="00F73846" w:rsidRDefault="00F738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3ACFA" w14:textId="77777777" w:rsidR="00B00163" w:rsidRDefault="00B00163" w:rsidP="00AB7DE7">
      <w:r>
        <w:separator/>
      </w:r>
    </w:p>
  </w:footnote>
  <w:footnote w:type="continuationSeparator" w:id="0">
    <w:p w14:paraId="15A5DDA9" w14:textId="77777777" w:rsidR="00B00163" w:rsidRDefault="00B00163" w:rsidP="00AB7DE7">
      <w:r>
        <w:continuationSeparator/>
      </w:r>
    </w:p>
  </w:footnote>
  <w:footnote w:id="1">
    <w:p w14:paraId="30AFB028" w14:textId="42E66A23" w:rsidR="00F73846" w:rsidRPr="007004C1" w:rsidRDefault="00F73846" w:rsidP="00840C6D">
      <w:pPr>
        <w:rPr>
          <w:rFonts w:ascii="Helvetica" w:hAnsi="Helvetica"/>
          <w:sz w:val="18"/>
          <w:szCs w:val="18"/>
          <w:lang w:val="en-GB"/>
        </w:rPr>
      </w:pPr>
      <w:r w:rsidRPr="007004C1">
        <w:rPr>
          <w:rStyle w:val="FootnoteReference"/>
          <w:rFonts w:ascii="Helvetica" w:hAnsi="Helvetica"/>
          <w:sz w:val="18"/>
          <w:szCs w:val="18"/>
        </w:rPr>
        <w:footnoteRef/>
      </w:r>
      <w:r w:rsidRPr="007004C1">
        <w:rPr>
          <w:rFonts w:ascii="Helvetica" w:hAnsi="Helvetica"/>
          <w:sz w:val="18"/>
          <w:szCs w:val="18"/>
        </w:rPr>
        <w:t xml:space="preserve"> HRC Resolution 34/22 on the situation of human rights in Myanmar (March 2017); HRC Resolution 37/32 on the situation of human rights in Myanmar (March 2018); HRC Resolution 39/2 </w:t>
      </w:r>
      <w:r w:rsidRPr="007004C1">
        <w:rPr>
          <w:rFonts w:ascii="Helvetica" w:hAnsi="Helvetica"/>
          <w:bCs/>
          <w:sz w:val="18"/>
          <w:szCs w:val="18"/>
        </w:rPr>
        <w:t xml:space="preserve">on the situation of human rights of Rohingya Muslims and other minorities in Myanmar (September 2018); and </w:t>
      </w:r>
      <w:r w:rsidRPr="007004C1">
        <w:rPr>
          <w:rFonts w:ascii="Helvetica" w:hAnsi="Helvetica"/>
          <w:sz w:val="18"/>
          <w:szCs w:val="18"/>
        </w:rPr>
        <w:t>HRC Resolution</w:t>
      </w:r>
      <w:r w:rsidRPr="007004C1" w:rsidDel="00600EFD">
        <w:rPr>
          <w:rFonts w:ascii="Helvetica" w:hAnsi="Helvetica"/>
          <w:sz w:val="18"/>
          <w:szCs w:val="18"/>
        </w:rPr>
        <w:t xml:space="preserve"> </w:t>
      </w:r>
      <w:r w:rsidRPr="007004C1">
        <w:rPr>
          <w:rFonts w:ascii="Helvetica" w:hAnsi="Helvetica"/>
          <w:sz w:val="18"/>
          <w:szCs w:val="18"/>
        </w:rPr>
        <w:t>40/29 on the situation of human rights in Myanmar (March 2019)</w:t>
      </w:r>
    </w:p>
  </w:footnote>
  <w:footnote w:id="2">
    <w:p w14:paraId="5F05CE83" w14:textId="1C829742" w:rsidR="00F73846" w:rsidRPr="007004C1" w:rsidRDefault="00F73846" w:rsidP="00A202CE">
      <w:pPr>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Human Rights Council, ‘Report of the Special Rapporteur on the situation of human rights in Myanmar,’ UN Doc. A/HRC/40/L.19, 19 March 2019; Human Rights Council, ‘Report of the Special Rapporteur on the situation of human rights in Myanmar,’ UN Doc. A/72/382, 8 September 2017; Human Rights Council, ‘Report of the Special Rapporteur on the situation of human rights in Myanmar,’ UN Doc. A/HRC/34/67, 1 March 2017; Human Rights Council, ‘Report of the Special Rapporteur on the situation of human rights in Myanmar,’ UN Doc. A/71/361, 29 August 2016; Human Rights Council, ‘Report of the Special Rapporteur on the situation of human rights in Myanmar,’ UN Doc. A/HRC/31/71, 18 March 2016.</w:t>
      </w:r>
    </w:p>
  </w:footnote>
  <w:footnote w:id="3">
    <w:p w14:paraId="7CD06B93" w14:textId="54CB203E" w:rsidR="00F73846" w:rsidRPr="007004C1" w:rsidRDefault="00F73846" w:rsidP="005D7A8C">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Human Rights Council, ‘Report of the independent international fact-finding mission</w:t>
      </w:r>
    </w:p>
    <w:p w14:paraId="62BBED7F" w14:textId="17C86693" w:rsidR="00F73846" w:rsidRPr="007004C1" w:rsidRDefault="00F73846" w:rsidP="005D7A8C">
      <w:pPr>
        <w:pStyle w:val="FootnoteText"/>
        <w:rPr>
          <w:rFonts w:ascii="Helvetica" w:hAnsi="Helvetica"/>
          <w:sz w:val="18"/>
          <w:szCs w:val="18"/>
          <w:lang w:val="en-GB"/>
        </w:rPr>
      </w:pPr>
      <w:r w:rsidRPr="007004C1">
        <w:rPr>
          <w:rFonts w:ascii="Helvetica" w:hAnsi="Helvetica"/>
          <w:sz w:val="18"/>
          <w:szCs w:val="18"/>
        </w:rPr>
        <w:t>on Myanmar,’ U.N. Doc. A/HRC/39/64, 12 September 2018.</w:t>
      </w:r>
    </w:p>
  </w:footnote>
  <w:footnote w:id="4">
    <w:p w14:paraId="5E930E28" w14:textId="77777777" w:rsidR="00F73846" w:rsidRPr="007004C1" w:rsidRDefault="00F73846" w:rsidP="00246A3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Telecommunications Law, 2013: Legal Analysis’, March 2017, </w:t>
      </w:r>
      <w:hyperlink r:id="rId1" w:history="1">
        <w:r w:rsidRPr="007004C1">
          <w:rPr>
            <w:rStyle w:val="Hyperlink"/>
            <w:rFonts w:ascii="Helvetica" w:hAnsi="Helvetica"/>
            <w:sz w:val="18"/>
            <w:szCs w:val="18"/>
          </w:rPr>
          <w:t>http://bit.ly/2BCn1Ul</w:t>
        </w:r>
      </w:hyperlink>
      <w:r w:rsidRPr="007004C1">
        <w:rPr>
          <w:rFonts w:ascii="Helvetica" w:hAnsi="Helvetica"/>
          <w:sz w:val="18"/>
          <w:szCs w:val="18"/>
        </w:rPr>
        <w:t xml:space="preserve">. </w:t>
      </w:r>
    </w:p>
  </w:footnote>
  <w:footnote w:id="5">
    <w:p w14:paraId="4A92F962" w14:textId="77777777" w:rsidR="00F73846" w:rsidRPr="007004C1" w:rsidRDefault="00F73846" w:rsidP="00246A3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Human Rights Watch, ‘World Report 2018: Burma’, January 2018, </w:t>
      </w:r>
      <w:hyperlink r:id="rId2" w:history="1">
        <w:r w:rsidRPr="007004C1">
          <w:rPr>
            <w:rStyle w:val="Hyperlink"/>
            <w:rFonts w:ascii="Helvetica" w:hAnsi="Helvetica"/>
            <w:sz w:val="18"/>
            <w:szCs w:val="18"/>
          </w:rPr>
          <w:t>http://bit.ly/2C6zKj1</w:t>
        </w:r>
      </w:hyperlink>
      <w:r w:rsidRPr="007004C1">
        <w:rPr>
          <w:rFonts w:ascii="Helvetica" w:hAnsi="Helvetica"/>
          <w:sz w:val="18"/>
          <w:szCs w:val="18"/>
        </w:rPr>
        <w:t xml:space="preserve">. </w:t>
      </w:r>
    </w:p>
  </w:footnote>
  <w:footnote w:id="6">
    <w:p w14:paraId="0376112D" w14:textId="77777777" w:rsidR="00F73846" w:rsidRPr="007004C1" w:rsidRDefault="00F73846" w:rsidP="00246A3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Proposed changes to Telecommunications Law fail to protect free expression’, 13 July 2017, </w:t>
      </w:r>
      <w:hyperlink r:id="rId3" w:history="1">
        <w:r w:rsidRPr="007004C1">
          <w:rPr>
            <w:rStyle w:val="Hyperlink"/>
            <w:rFonts w:ascii="Helvetica" w:hAnsi="Helvetica"/>
            <w:sz w:val="18"/>
            <w:szCs w:val="18"/>
          </w:rPr>
          <w:t>http://bit.ly/2o7VL8C</w:t>
        </w:r>
      </w:hyperlink>
      <w:r w:rsidRPr="007004C1">
        <w:rPr>
          <w:rFonts w:ascii="Helvetica" w:hAnsi="Helvetica"/>
          <w:sz w:val="18"/>
          <w:szCs w:val="18"/>
        </w:rPr>
        <w:t xml:space="preserve">. </w:t>
      </w:r>
    </w:p>
  </w:footnote>
  <w:footnote w:id="7">
    <w:p w14:paraId="637DA664" w14:textId="77777777" w:rsidR="00F73846" w:rsidRPr="007004C1" w:rsidRDefault="00F73846" w:rsidP="00995D34">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Athan, ‘Analysis Report on Law Amendment of Telecommunications Law’, 11 September 2018, </w:t>
      </w:r>
      <w:hyperlink r:id="rId4" w:history="1">
        <w:r w:rsidRPr="007004C1">
          <w:rPr>
            <w:rStyle w:val="Hyperlink"/>
            <w:rFonts w:ascii="Helvetica" w:eastAsiaTheme="majorEastAsia" w:hAnsi="Helvetica" w:cs="Helvetica"/>
            <w:sz w:val="18"/>
            <w:szCs w:val="18"/>
          </w:rPr>
          <w:t>https://bit.ly/2SubLBY</w:t>
        </w:r>
      </w:hyperlink>
      <w:r w:rsidRPr="007004C1">
        <w:rPr>
          <w:rFonts w:ascii="Helvetica" w:hAnsi="Helvetica" w:cs="Helvetica"/>
          <w:sz w:val="18"/>
          <w:szCs w:val="18"/>
        </w:rPr>
        <w:t xml:space="preserve">. </w:t>
      </w:r>
    </w:p>
  </w:footnote>
  <w:footnote w:id="8">
    <w:p w14:paraId="66652943" w14:textId="77777777" w:rsidR="00F73846" w:rsidRPr="007004C1" w:rsidRDefault="00F73846" w:rsidP="00681C87">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143.99 (Italy) (supported);</w:t>
      </w:r>
    </w:p>
  </w:footnote>
  <w:footnote w:id="9">
    <w:p w14:paraId="51ECCE7F" w14:textId="67656773" w:rsidR="00F73846" w:rsidRPr="007004C1" w:rsidRDefault="00F73846" w:rsidP="00681C87">
      <w:pPr>
        <w:pStyle w:val="NormalWeb"/>
        <w:spacing w:before="0" w:beforeAutospacing="0" w:after="0" w:afterAutospacing="0"/>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143.65 (France)(supported); 144.65 (Germany) (noted); 144.66 (Greece) (noted); 144.67 (Spain) (noted); 144.68 (Czech Republic) (noted); 144.69 (United States of America) (noted); 144.70 (Croatia) (noted); 144.71 (Norway) (noted).</w:t>
      </w:r>
    </w:p>
  </w:footnote>
  <w:footnote w:id="10">
    <w:p w14:paraId="04BAD234" w14:textId="77777777" w:rsidR="00F73846" w:rsidRPr="007004C1" w:rsidRDefault="00F73846" w:rsidP="00246A3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ATHAN, ‘Analysis Report on Law Amendment of Telecommunications Law’, 11 September 2018, https://bit.ly/2SubLBY.</w:t>
      </w:r>
    </w:p>
  </w:footnote>
  <w:footnote w:id="11">
    <w:p w14:paraId="715B015C" w14:textId="77777777" w:rsidR="00F73846" w:rsidRPr="007004C1" w:rsidRDefault="00F73846" w:rsidP="00177C12">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Release journalists charged for reporting in armed conflict area’, 28 June 2017, </w:t>
      </w:r>
      <w:hyperlink r:id="rId5" w:history="1">
        <w:r w:rsidRPr="007004C1">
          <w:rPr>
            <w:rStyle w:val="Hyperlink"/>
            <w:rFonts w:ascii="Helvetica" w:hAnsi="Helvetica"/>
            <w:sz w:val="18"/>
            <w:szCs w:val="18"/>
          </w:rPr>
          <w:t>http://bit.ly/2C683af</w:t>
        </w:r>
      </w:hyperlink>
      <w:r w:rsidRPr="007004C1">
        <w:rPr>
          <w:rFonts w:ascii="Helvetica" w:hAnsi="Helvetica"/>
          <w:sz w:val="18"/>
          <w:szCs w:val="18"/>
        </w:rPr>
        <w:t xml:space="preserve">.  </w:t>
      </w:r>
    </w:p>
  </w:footnote>
  <w:footnote w:id="12">
    <w:p w14:paraId="60C68A5F" w14:textId="77777777" w:rsidR="00F73846" w:rsidRPr="007004C1" w:rsidRDefault="00F73846" w:rsidP="00177C12">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Release and drop charges against journalists and activist charged under Article 66(d)’, 26 June 2017, </w:t>
      </w:r>
      <w:hyperlink r:id="rId6" w:history="1">
        <w:r w:rsidRPr="007004C1">
          <w:rPr>
            <w:rStyle w:val="Hyperlink"/>
            <w:rFonts w:ascii="Helvetica" w:hAnsi="Helvetica"/>
            <w:sz w:val="18"/>
            <w:szCs w:val="18"/>
          </w:rPr>
          <w:t>http://bit.ly/2FcyAkH</w:t>
        </w:r>
      </w:hyperlink>
      <w:r w:rsidRPr="007004C1">
        <w:rPr>
          <w:rFonts w:ascii="Helvetica" w:hAnsi="Helvetica"/>
          <w:sz w:val="18"/>
          <w:szCs w:val="18"/>
        </w:rPr>
        <w:t xml:space="preserve">. </w:t>
      </w:r>
    </w:p>
  </w:footnote>
  <w:footnote w:id="13">
    <w:p w14:paraId="1987F4D3" w14:textId="77777777" w:rsidR="00F73846" w:rsidRPr="007004C1" w:rsidRDefault="00F73846" w:rsidP="00E27CF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Amnesty International, ‘Myanmar: Further information: Kachin pastor sentenced to four years in prison’, 5 December 2017, </w:t>
      </w:r>
      <w:hyperlink r:id="rId7" w:history="1">
        <w:r w:rsidRPr="007004C1">
          <w:rPr>
            <w:rStyle w:val="Hyperlink"/>
            <w:rFonts w:ascii="Helvetica" w:hAnsi="Helvetica"/>
            <w:sz w:val="18"/>
            <w:szCs w:val="18"/>
          </w:rPr>
          <w:t>http://bit.ly/2CvyTUY</w:t>
        </w:r>
      </w:hyperlink>
      <w:r w:rsidRPr="007004C1">
        <w:rPr>
          <w:rFonts w:ascii="Helvetica" w:hAnsi="Helvetica"/>
          <w:sz w:val="18"/>
          <w:szCs w:val="18"/>
        </w:rPr>
        <w:t xml:space="preserve">. </w:t>
      </w:r>
    </w:p>
  </w:footnote>
  <w:footnote w:id="14">
    <w:p w14:paraId="18F08AF3" w14:textId="54B5D295"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Simon Lewis &amp; Shoon Naing, ‘Two Reuters reporters freed in Myanmar after more than 500 days in jail’, </w:t>
      </w:r>
      <w:r w:rsidRPr="007004C1">
        <w:rPr>
          <w:rFonts w:ascii="Helvetica" w:hAnsi="Helvetica"/>
          <w:i/>
          <w:iCs/>
          <w:sz w:val="18"/>
          <w:szCs w:val="18"/>
        </w:rPr>
        <w:t>Reuters</w:t>
      </w:r>
      <w:r w:rsidRPr="007004C1">
        <w:rPr>
          <w:rFonts w:ascii="Helvetica" w:hAnsi="Helvetica"/>
          <w:sz w:val="18"/>
          <w:szCs w:val="18"/>
        </w:rPr>
        <w:t xml:space="preserve">, 7 May 2019, </w:t>
      </w:r>
      <w:hyperlink r:id="rId8" w:history="1">
        <w:r w:rsidRPr="007004C1">
          <w:rPr>
            <w:rStyle w:val="Hyperlink"/>
            <w:rFonts w:ascii="Helvetica" w:hAnsi="Helvetica"/>
            <w:sz w:val="18"/>
            <w:szCs w:val="18"/>
          </w:rPr>
          <w:t>https://reut.rs/2W0E64J</w:t>
        </w:r>
      </w:hyperlink>
      <w:r w:rsidRPr="007004C1">
        <w:rPr>
          <w:rFonts w:ascii="Helvetica" w:hAnsi="Helvetica"/>
          <w:sz w:val="18"/>
          <w:szCs w:val="18"/>
        </w:rPr>
        <w:t>.</w:t>
      </w:r>
    </w:p>
  </w:footnote>
  <w:footnote w:id="15">
    <w:p w14:paraId="5F0F58B4" w14:textId="0F2750E6" w:rsidR="00F73846" w:rsidRPr="007004C1" w:rsidRDefault="00F73846" w:rsidP="00683AA9">
      <w:pPr>
        <w:pStyle w:val="FootnoteText"/>
        <w:rPr>
          <w:rFonts w:ascii="Helvetica" w:hAnsi="Helvetica"/>
          <w:bCs/>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Naw Lwin, ‘</w:t>
      </w:r>
      <w:r w:rsidRPr="007004C1">
        <w:rPr>
          <w:rFonts w:ascii="Helvetica" w:hAnsi="Helvetica"/>
          <w:bCs/>
          <w:sz w:val="18"/>
          <w:szCs w:val="18"/>
        </w:rPr>
        <w:t xml:space="preserve">Myanmar Now Reporters Threatened With Arrest by Military’, 25 June 2018, </w:t>
      </w:r>
      <w:r w:rsidRPr="007004C1">
        <w:rPr>
          <w:rFonts w:ascii="Helvetica" w:hAnsi="Helvetica"/>
          <w:bCs/>
          <w:i/>
          <w:iCs/>
          <w:sz w:val="18"/>
          <w:szCs w:val="18"/>
        </w:rPr>
        <w:t>Irrawaddy,</w:t>
      </w:r>
      <w:r w:rsidRPr="007004C1">
        <w:rPr>
          <w:rFonts w:ascii="Helvetica" w:hAnsi="Helvetica"/>
          <w:bCs/>
          <w:sz w:val="18"/>
          <w:szCs w:val="18"/>
        </w:rPr>
        <w:t xml:space="preserve"> </w:t>
      </w:r>
      <w:hyperlink r:id="rId9" w:history="1">
        <w:r w:rsidRPr="007004C1">
          <w:rPr>
            <w:rStyle w:val="Hyperlink"/>
            <w:rFonts w:ascii="Helvetica" w:hAnsi="Helvetica"/>
            <w:bCs/>
            <w:sz w:val="18"/>
            <w:szCs w:val="18"/>
          </w:rPr>
          <w:t>https://bit.ly/2N5L0OK</w:t>
        </w:r>
      </w:hyperlink>
      <w:r w:rsidRPr="007004C1">
        <w:rPr>
          <w:rFonts w:ascii="Helvetica" w:hAnsi="Helvetica"/>
          <w:bCs/>
          <w:sz w:val="18"/>
          <w:szCs w:val="18"/>
        </w:rPr>
        <w:t>.</w:t>
      </w:r>
    </w:p>
  </w:footnote>
  <w:footnote w:id="16">
    <w:p w14:paraId="6ACAD5B8" w14:textId="5E5C7951"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Committee to Protect Journalists, ‘Myanmar journalist Aung Marm Oo in hiding as police seek his arrest’, 13 May 2019, </w:t>
      </w:r>
      <w:hyperlink r:id="rId10" w:history="1">
        <w:r w:rsidRPr="007004C1">
          <w:rPr>
            <w:rStyle w:val="Hyperlink"/>
            <w:rFonts w:ascii="Helvetica" w:hAnsi="Helvetica"/>
            <w:sz w:val="18"/>
            <w:szCs w:val="18"/>
          </w:rPr>
          <w:t>http://bit.ly/2Q6FNIm</w:t>
        </w:r>
      </w:hyperlink>
      <w:r w:rsidRPr="007004C1">
        <w:rPr>
          <w:rFonts w:ascii="Helvetica" w:hAnsi="Helvetica"/>
          <w:sz w:val="18"/>
          <w:szCs w:val="18"/>
        </w:rPr>
        <w:t>.</w:t>
      </w:r>
    </w:p>
  </w:footnote>
  <w:footnote w:id="17">
    <w:p w14:paraId="0275D601"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Reporters without Borders, ‘Criminal defamation law blocks freedom of information’, 11 April 2017, </w:t>
      </w:r>
      <w:hyperlink r:id="rId11" w:history="1">
        <w:r w:rsidRPr="007004C1">
          <w:rPr>
            <w:rStyle w:val="Hyperlink"/>
            <w:rFonts w:ascii="Helvetica" w:hAnsi="Helvetica"/>
            <w:sz w:val="18"/>
            <w:szCs w:val="18"/>
          </w:rPr>
          <w:t>http://bit.ly/2EzN68Z</w:t>
        </w:r>
      </w:hyperlink>
      <w:r w:rsidRPr="007004C1">
        <w:rPr>
          <w:rFonts w:ascii="Helvetica" w:hAnsi="Helvetica"/>
          <w:sz w:val="18"/>
          <w:szCs w:val="18"/>
        </w:rPr>
        <w:t xml:space="preserve">. Days after his conviction, Myo Yan Naung Thein, who had been detained since November 2016, was released as part of a prisoner amnesty. </w:t>
      </w:r>
    </w:p>
  </w:footnote>
  <w:footnote w:id="18">
    <w:p w14:paraId="7D9F960A"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Fortify Rights, ‘Myanmar: Drop Criminal Defamation Charges Against Kachin Activist’, 14 November 2017, </w:t>
      </w:r>
      <w:hyperlink r:id="rId12" w:history="1">
        <w:r w:rsidRPr="007004C1">
          <w:rPr>
            <w:rStyle w:val="Hyperlink"/>
            <w:rFonts w:ascii="Helvetica" w:hAnsi="Helvetica"/>
            <w:sz w:val="18"/>
            <w:szCs w:val="18"/>
          </w:rPr>
          <w:t>http://bit.ly/2FayM3U</w:t>
        </w:r>
      </w:hyperlink>
      <w:r w:rsidRPr="007004C1">
        <w:rPr>
          <w:rFonts w:ascii="Helvetica" w:hAnsi="Helvetica"/>
          <w:sz w:val="18"/>
          <w:szCs w:val="18"/>
        </w:rPr>
        <w:t xml:space="preserve">. </w:t>
      </w:r>
    </w:p>
  </w:footnote>
  <w:footnote w:id="19">
    <w:p w14:paraId="6E4BE7E2"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Release and drop charges against journalists and activist charged under Article 66(d)’, 26 June 2017, </w:t>
      </w:r>
      <w:hyperlink r:id="rId13" w:history="1">
        <w:r w:rsidRPr="007004C1">
          <w:rPr>
            <w:rStyle w:val="Hyperlink"/>
            <w:rFonts w:ascii="Helvetica" w:hAnsi="Helvetica"/>
            <w:sz w:val="18"/>
            <w:szCs w:val="18"/>
          </w:rPr>
          <w:t>http://bit.ly/2FcyAkH</w:t>
        </w:r>
      </w:hyperlink>
      <w:r w:rsidRPr="007004C1">
        <w:rPr>
          <w:rFonts w:ascii="Helvetica" w:hAnsi="Helvetica"/>
          <w:sz w:val="18"/>
          <w:szCs w:val="18"/>
        </w:rPr>
        <w:t>.</w:t>
      </w:r>
    </w:p>
  </w:footnote>
  <w:footnote w:id="20">
    <w:p w14:paraId="710BA962" w14:textId="5ED511D1" w:rsidR="00F73846" w:rsidRPr="007004C1" w:rsidRDefault="00F73846" w:rsidP="00783F80">
      <w:pPr>
        <w:rPr>
          <w:rFonts w:ascii="Helvetica" w:hAnsi="Helvetica"/>
          <w:b/>
          <w:bCs/>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Shoo Naing, ‘</w:t>
      </w:r>
      <w:r w:rsidRPr="007004C1">
        <w:rPr>
          <w:rFonts w:ascii="Helvetica" w:hAnsi="Helvetica"/>
          <w:bCs/>
          <w:sz w:val="18"/>
          <w:szCs w:val="18"/>
        </w:rPr>
        <w:t>Myanmar arrests government critic under sedition law</w:t>
      </w:r>
      <w:r w:rsidRPr="007004C1">
        <w:rPr>
          <w:rFonts w:ascii="Helvetica" w:hAnsi="Helvetica"/>
          <w:sz w:val="18"/>
          <w:szCs w:val="18"/>
        </w:rPr>
        <w:t xml:space="preserve">’, </w:t>
      </w:r>
      <w:r w:rsidRPr="007004C1">
        <w:rPr>
          <w:rFonts w:ascii="Helvetica" w:hAnsi="Helvetica"/>
          <w:i/>
          <w:iCs/>
          <w:sz w:val="18"/>
          <w:szCs w:val="18"/>
        </w:rPr>
        <w:t>Reuters,</w:t>
      </w:r>
      <w:r w:rsidRPr="007004C1">
        <w:rPr>
          <w:rFonts w:ascii="Helvetica" w:hAnsi="Helvetica"/>
          <w:sz w:val="18"/>
          <w:szCs w:val="18"/>
        </w:rPr>
        <w:t xml:space="preserve"> 13 July 2018, </w:t>
      </w:r>
      <w:hyperlink r:id="rId14" w:history="1">
        <w:r w:rsidRPr="007004C1">
          <w:rPr>
            <w:rStyle w:val="Hyperlink"/>
            <w:rFonts w:ascii="Helvetica" w:hAnsi="Helvetica"/>
            <w:sz w:val="18"/>
            <w:szCs w:val="18"/>
          </w:rPr>
          <w:t>https://reut.rs/2Eag9hU</w:t>
        </w:r>
      </w:hyperlink>
      <w:r w:rsidRPr="007004C1">
        <w:rPr>
          <w:rFonts w:ascii="Helvetica" w:hAnsi="Helvetica"/>
          <w:sz w:val="18"/>
          <w:szCs w:val="18"/>
        </w:rPr>
        <w:t>; Toe Wai Aung, ‘</w:t>
      </w:r>
      <w:r w:rsidRPr="007004C1">
        <w:rPr>
          <w:rFonts w:ascii="Helvetica" w:hAnsi="Helvetica" w:cs="Arial"/>
          <w:bCs/>
          <w:color w:val="000000"/>
          <w:sz w:val="18"/>
          <w:szCs w:val="18"/>
          <w:shd w:val="clear" w:color="auto" w:fill="FFFFFF"/>
        </w:rPr>
        <w:t xml:space="preserve">Ngar Min Swe given 7 years for Facebook post’, </w:t>
      </w:r>
      <w:r w:rsidRPr="007004C1">
        <w:rPr>
          <w:rFonts w:ascii="Helvetica" w:hAnsi="Helvetica" w:cs="Arial"/>
          <w:bCs/>
          <w:i/>
          <w:iCs/>
          <w:color w:val="000000"/>
          <w:sz w:val="18"/>
          <w:szCs w:val="18"/>
          <w:shd w:val="clear" w:color="auto" w:fill="FFFFFF"/>
        </w:rPr>
        <w:t xml:space="preserve">Myanmar Times, </w:t>
      </w:r>
      <w:r w:rsidRPr="007004C1">
        <w:rPr>
          <w:rFonts w:ascii="Helvetica" w:hAnsi="Helvetica" w:cs="Arial"/>
          <w:bCs/>
          <w:color w:val="000000"/>
          <w:sz w:val="18"/>
          <w:szCs w:val="18"/>
          <w:shd w:val="clear" w:color="auto" w:fill="FFFFFF"/>
        </w:rPr>
        <w:t xml:space="preserve">19 September 2018, </w:t>
      </w:r>
      <w:hyperlink r:id="rId15" w:history="1">
        <w:r w:rsidRPr="007004C1">
          <w:rPr>
            <w:rStyle w:val="Hyperlink"/>
            <w:rFonts w:ascii="Helvetica" w:hAnsi="Helvetica"/>
            <w:sz w:val="18"/>
            <w:szCs w:val="18"/>
          </w:rPr>
          <w:t>https://bit.ly/2UmMPuz</w:t>
        </w:r>
      </w:hyperlink>
      <w:r w:rsidRPr="007004C1">
        <w:rPr>
          <w:rFonts w:ascii="Helvetica" w:hAnsi="Helvetica"/>
          <w:sz w:val="18"/>
          <w:szCs w:val="18"/>
        </w:rPr>
        <w:t>.</w:t>
      </w:r>
    </w:p>
  </w:footnote>
  <w:footnote w:id="21">
    <w:p w14:paraId="3FD50094" w14:textId="0BA0ED91" w:rsidR="00F73846" w:rsidRPr="007004C1" w:rsidRDefault="00F73846" w:rsidP="00F07BD0">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Ye Mon, ‘Dawei case deals another setback to press freedom,’ </w:t>
      </w:r>
      <w:r w:rsidRPr="007004C1">
        <w:rPr>
          <w:rFonts w:ascii="Helvetica" w:hAnsi="Helvetica"/>
          <w:i/>
          <w:iCs/>
          <w:sz w:val="18"/>
          <w:szCs w:val="18"/>
        </w:rPr>
        <w:t xml:space="preserve">Frontier Myanmar, </w:t>
      </w:r>
      <w:r w:rsidRPr="007004C1">
        <w:rPr>
          <w:rFonts w:ascii="Helvetica" w:hAnsi="Helvetica"/>
          <w:sz w:val="18"/>
          <w:szCs w:val="18"/>
        </w:rPr>
        <w:t xml:space="preserve">3 March 2019, </w:t>
      </w:r>
      <w:hyperlink r:id="rId16" w:history="1">
        <w:r w:rsidRPr="007004C1">
          <w:rPr>
            <w:rStyle w:val="Hyperlink"/>
            <w:rFonts w:ascii="Helvetica" w:hAnsi="Helvetica"/>
            <w:sz w:val="18"/>
            <w:szCs w:val="18"/>
          </w:rPr>
          <w:t>http://bit.ly/2Jk4DnF</w:t>
        </w:r>
      </w:hyperlink>
      <w:r w:rsidRPr="007004C1">
        <w:rPr>
          <w:rFonts w:ascii="Helvetica" w:hAnsi="Helvetica"/>
          <w:sz w:val="18"/>
          <w:szCs w:val="18"/>
        </w:rPr>
        <w:t xml:space="preserve">; ‘Tanintharyi chief minister arrested on corruption charges,’  </w:t>
      </w:r>
      <w:r w:rsidRPr="007004C1">
        <w:rPr>
          <w:rFonts w:ascii="Helvetica" w:hAnsi="Helvetica"/>
          <w:i/>
          <w:iCs/>
          <w:sz w:val="18"/>
          <w:szCs w:val="18"/>
        </w:rPr>
        <w:t xml:space="preserve">Frontier Myanmar, </w:t>
      </w:r>
      <w:r w:rsidRPr="007004C1">
        <w:rPr>
          <w:rFonts w:ascii="Helvetica" w:hAnsi="Helvetica"/>
          <w:sz w:val="18"/>
          <w:szCs w:val="18"/>
        </w:rPr>
        <w:t xml:space="preserve">11 March 2019, </w:t>
      </w:r>
      <w:hyperlink r:id="rId17" w:history="1">
        <w:r w:rsidRPr="007004C1">
          <w:rPr>
            <w:rStyle w:val="Hyperlink"/>
            <w:rFonts w:ascii="Helvetica" w:hAnsi="Helvetica"/>
            <w:sz w:val="18"/>
            <w:szCs w:val="18"/>
          </w:rPr>
          <w:t>http://bit.ly/2W6QRuB</w:t>
        </w:r>
      </w:hyperlink>
      <w:r w:rsidRPr="007004C1">
        <w:rPr>
          <w:rFonts w:ascii="Helvetica" w:hAnsi="Helvetica"/>
          <w:sz w:val="18"/>
          <w:szCs w:val="18"/>
        </w:rPr>
        <w:t>.</w:t>
      </w:r>
    </w:p>
  </w:footnote>
  <w:footnote w:id="22">
    <w:p w14:paraId="676DFE2C" w14:textId="3E812839"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w:t>
      </w:r>
      <w:r w:rsidR="00A53623" w:rsidRPr="007004C1">
        <w:rPr>
          <w:rFonts w:ascii="Helvetica" w:hAnsi="Helvetica"/>
          <w:sz w:val="18"/>
          <w:szCs w:val="18"/>
        </w:rPr>
        <w:t xml:space="preserve">Kyaw Zaw Win and Aung Thein Kha, </w:t>
      </w:r>
      <w:r w:rsidR="0010622C" w:rsidRPr="007004C1">
        <w:rPr>
          <w:rFonts w:ascii="Helvetica" w:hAnsi="Helvetica"/>
          <w:sz w:val="18"/>
          <w:szCs w:val="18"/>
        </w:rPr>
        <w:t xml:space="preserve">‘Myanmar Satire Group Members Accuse Army of Meddling in Their Case,’ </w:t>
      </w:r>
      <w:r w:rsidR="0010622C" w:rsidRPr="007004C1">
        <w:rPr>
          <w:rFonts w:ascii="Helvetica" w:hAnsi="Helvetica"/>
          <w:i/>
          <w:sz w:val="18"/>
          <w:szCs w:val="18"/>
        </w:rPr>
        <w:t>Radio Free Asia</w:t>
      </w:r>
      <w:r w:rsidR="0010622C" w:rsidRPr="007004C1">
        <w:rPr>
          <w:rFonts w:ascii="Helvetica" w:hAnsi="Helvetica"/>
          <w:sz w:val="18"/>
          <w:szCs w:val="18"/>
        </w:rPr>
        <w:t xml:space="preserve">, </w:t>
      </w:r>
      <w:r w:rsidR="00F35AC1" w:rsidRPr="007004C1">
        <w:rPr>
          <w:rFonts w:ascii="Helvetica" w:hAnsi="Helvetica"/>
          <w:sz w:val="18"/>
          <w:szCs w:val="18"/>
        </w:rPr>
        <w:t xml:space="preserve">22 May 2019, </w:t>
      </w:r>
      <w:hyperlink r:id="rId18" w:history="1">
        <w:r w:rsidR="00765C91" w:rsidRPr="007004C1">
          <w:rPr>
            <w:rStyle w:val="Hyperlink"/>
            <w:rFonts w:ascii="Helvetica" w:hAnsi="Helvetica"/>
            <w:sz w:val="18"/>
            <w:szCs w:val="18"/>
          </w:rPr>
          <w:t>http://bit.ly/2YSqbeK</w:t>
        </w:r>
      </w:hyperlink>
      <w:r w:rsidR="00765C91" w:rsidRPr="007004C1">
        <w:rPr>
          <w:rFonts w:ascii="Helvetica" w:hAnsi="Helvetica"/>
          <w:sz w:val="18"/>
          <w:szCs w:val="18"/>
        </w:rPr>
        <w:t>.</w:t>
      </w:r>
    </w:p>
  </w:footnote>
  <w:footnote w:id="23">
    <w:p w14:paraId="01BCDBA5" w14:textId="77777777"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Ibid.</w:t>
      </w:r>
    </w:p>
  </w:footnote>
  <w:footnote w:id="24">
    <w:p w14:paraId="3D99E511" w14:textId="67AAC2FE" w:rsidR="00BE3BB8" w:rsidRPr="007004C1" w:rsidRDefault="00BE3BB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Zarni Mann, ‘Military Seeks Second Defamation Suit Against Mandalay Monk,’ </w:t>
      </w:r>
      <w:r w:rsidRPr="007004C1">
        <w:rPr>
          <w:rFonts w:ascii="Helvetica" w:hAnsi="Helvetica"/>
          <w:i/>
          <w:sz w:val="18"/>
          <w:szCs w:val="18"/>
        </w:rPr>
        <w:t>Irrawaddy</w:t>
      </w:r>
      <w:r w:rsidRPr="007004C1">
        <w:rPr>
          <w:rFonts w:ascii="Helvetica" w:hAnsi="Helvetica"/>
          <w:sz w:val="18"/>
          <w:szCs w:val="18"/>
        </w:rPr>
        <w:t xml:space="preserve">, </w:t>
      </w:r>
      <w:r w:rsidR="00AE1BF3" w:rsidRPr="007004C1">
        <w:rPr>
          <w:rFonts w:ascii="Helvetica" w:hAnsi="Helvetica"/>
          <w:sz w:val="18"/>
          <w:szCs w:val="18"/>
        </w:rPr>
        <w:t xml:space="preserve">24 May 2019, </w:t>
      </w:r>
      <w:hyperlink r:id="rId19" w:history="1">
        <w:r w:rsidR="00C04EE4" w:rsidRPr="007004C1">
          <w:rPr>
            <w:rStyle w:val="Hyperlink"/>
            <w:rFonts w:ascii="Helvetica" w:hAnsi="Helvetica"/>
            <w:sz w:val="18"/>
            <w:szCs w:val="18"/>
          </w:rPr>
          <w:t>http://bit.ly/2KhtzvZ</w:t>
        </w:r>
      </w:hyperlink>
      <w:r w:rsidR="00C04EE4" w:rsidRPr="007004C1">
        <w:rPr>
          <w:rFonts w:ascii="Helvetica" w:hAnsi="Helvetica"/>
          <w:sz w:val="18"/>
          <w:szCs w:val="18"/>
        </w:rPr>
        <w:t>.</w:t>
      </w:r>
    </w:p>
  </w:footnote>
  <w:footnote w:id="25">
    <w:p w14:paraId="339E6048" w14:textId="77777777" w:rsidR="00F73846" w:rsidRPr="007004C1" w:rsidRDefault="00F73846" w:rsidP="0088022F">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‘Myanmar Journalist Charged With Defamation Refuses to Apologize to Firebrand Monk’, </w:t>
      </w:r>
      <w:r w:rsidRPr="007004C1">
        <w:rPr>
          <w:rFonts w:ascii="Helvetica" w:hAnsi="Helvetica"/>
          <w:i/>
          <w:iCs/>
          <w:sz w:val="18"/>
          <w:szCs w:val="18"/>
        </w:rPr>
        <w:t>Radio Free Asia</w:t>
      </w:r>
      <w:r w:rsidRPr="007004C1">
        <w:rPr>
          <w:rFonts w:ascii="Helvetica" w:hAnsi="Helvetica"/>
          <w:sz w:val="18"/>
          <w:szCs w:val="18"/>
        </w:rPr>
        <w:t xml:space="preserve">, 13 February 2018, </w:t>
      </w:r>
      <w:hyperlink r:id="rId20" w:history="1">
        <w:r w:rsidRPr="007004C1">
          <w:rPr>
            <w:rStyle w:val="Hyperlink"/>
            <w:rFonts w:ascii="Helvetica" w:hAnsi="Helvetica"/>
            <w:sz w:val="18"/>
            <w:szCs w:val="18"/>
          </w:rPr>
          <w:t>http://bit.ly/2ECvfud</w:t>
        </w:r>
      </w:hyperlink>
      <w:r w:rsidRPr="007004C1">
        <w:rPr>
          <w:rFonts w:ascii="Helvetica" w:hAnsi="Helvetica"/>
          <w:sz w:val="18"/>
          <w:szCs w:val="18"/>
        </w:rPr>
        <w:t xml:space="preserve">. </w:t>
      </w:r>
    </w:p>
  </w:footnote>
  <w:footnote w:id="26">
    <w:p w14:paraId="5DE082A5" w14:textId="4BFC48A0"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‘Joint statement: Myanmar authorities must drop the case against Ko Swe Win and decriminalise defamation’, 7 March 2019, https://bit.ly/2JyPnDq.</w:t>
      </w:r>
    </w:p>
  </w:footnote>
  <w:footnote w:id="27">
    <w:p w14:paraId="0900E1A4" w14:textId="10662CD0" w:rsidR="00F73846" w:rsidRPr="007004C1" w:rsidRDefault="00F73846" w:rsidP="007447F7">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Mratt Kyaw Thu &amp; Oliver Slow, ‘Former child soldier Aung Ko Htwe sentenced, new charges added’, </w:t>
      </w:r>
      <w:r w:rsidRPr="007004C1">
        <w:rPr>
          <w:rFonts w:ascii="Helvetica" w:hAnsi="Helvetica"/>
          <w:i/>
          <w:iCs/>
          <w:sz w:val="18"/>
          <w:szCs w:val="18"/>
        </w:rPr>
        <w:t>Frontier Myanmar</w:t>
      </w:r>
      <w:r w:rsidRPr="007004C1">
        <w:rPr>
          <w:rFonts w:ascii="Helvetica" w:hAnsi="Helvetica"/>
          <w:sz w:val="18"/>
          <w:szCs w:val="18"/>
        </w:rPr>
        <w:t xml:space="preserve">, 29 March 2018, </w:t>
      </w:r>
      <w:hyperlink r:id="rId21" w:history="1">
        <w:r w:rsidRPr="007004C1">
          <w:rPr>
            <w:rStyle w:val="Hyperlink"/>
            <w:rFonts w:ascii="Helvetica" w:hAnsi="Helvetica"/>
            <w:sz w:val="18"/>
            <w:szCs w:val="18"/>
          </w:rPr>
          <w:t>https://bit.ly/2H6sgMo</w:t>
        </w:r>
      </w:hyperlink>
      <w:r w:rsidRPr="007004C1">
        <w:rPr>
          <w:rFonts w:ascii="Helvetica" w:hAnsi="Helvetica"/>
          <w:sz w:val="18"/>
          <w:szCs w:val="18"/>
        </w:rPr>
        <w:t>.</w:t>
      </w:r>
    </w:p>
  </w:footnote>
  <w:footnote w:id="28">
    <w:p w14:paraId="09CC863F" w14:textId="423CD1C6" w:rsidR="00F73846" w:rsidRPr="007004C1" w:rsidRDefault="00F73846" w:rsidP="00B51B2F">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‘Myanmar arrests three journalists over article on Suu Kyi protégé’, </w:t>
      </w:r>
      <w:r w:rsidRPr="007004C1">
        <w:rPr>
          <w:rFonts w:ascii="Helvetica" w:hAnsi="Helvetica"/>
          <w:i/>
          <w:iCs/>
          <w:sz w:val="18"/>
          <w:szCs w:val="18"/>
          <w:u w:val="single"/>
        </w:rPr>
        <w:t xml:space="preserve">Al Jazeera, </w:t>
      </w:r>
      <w:r w:rsidRPr="007004C1">
        <w:rPr>
          <w:rFonts w:ascii="Helvetica" w:hAnsi="Helvetica"/>
          <w:sz w:val="18"/>
          <w:szCs w:val="18"/>
        </w:rPr>
        <w:t xml:space="preserve">10 October 2018, </w:t>
      </w:r>
      <w:hyperlink r:id="rId22" w:history="1">
        <w:r w:rsidRPr="007004C1">
          <w:rPr>
            <w:rStyle w:val="Hyperlink"/>
            <w:rFonts w:ascii="Helvetica" w:hAnsi="Helvetica"/>
            <w:sz w:val="18"/>
            <w:szCs w:val="18"/>
          </w:rPr>
          <w:t>https://bit.ly/2QGqG7A</w:t>
        </w:r>
      </w:hyperlink>
      <w:r w:rsidRPr="007004C1">
        <w:rPr>
          <w:rFonts w:ascii="Helvetica" w:hAnsi="Helvetica"/>
          <w:sz w:val="18"/>
          <w:szCs w:val="18"/>
        </w:rPr>
        <w:t>.</w:t>
      </w:r>
    </w:p>
  </w:footnote>
  <w:footnote w:id="29">
    <w:p w14:paraId="77755A8C" w14:textId="7C8FADA1" w:rsidR="00F73846" w:rsidRPr="007004C1" w:rsidRDefault="00F73846" w:rsidP="00714CE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‘Myanmar court jails Rakhine leader for 20 years for treason’, </w:t>
      </w:r>
      <w:r w:rsidRPr="007004C1">
        <w:rPr>
          <w:rFonts w:ascii="Helvetica" w:hAnsi="Helvetica"/>
          <w:i/>
          <w:iCs/>
          <w:sz w:val="18"/>
          <w:szCs w:val="18"/>
        </w:rPr>
        <w:t xml:space="preserve">Agence France-Presse, </w:t>
      </w:r>
      <w:r w:rsidRPr="007004C1">
        <w:rPr>
          <w:rFonts w:ascii="Helvetica" w:hAnsi="Helvetica"/>
          <w:sz w:val="18"/>
          <w:szCs w:val="18"/>
        </w:rPr>
        <w:t>19 March 2019, https://bit.ly/2VGQkeL.</w:t>
      </w:r>
    </w:p>
  </w:footnote>
  <w:footnote w:id="30">
    <w:p w14:paraId="0646CEC5" w14:textId="1FA1C23F"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San Yamin Aung, ‘Filmmaker Accused of Insulting Army Is Denied Bail, Sent to Prison’, </w:t>
      </w:r>
      <w:r w:rsidRPr="007004C1">
        <w:rPr>
          <w:rFonts w:ascii="Helvetica" w:hAnsi="Helvetica"/>
          <w:i/>
          <w:iCs/>
          <w:sz w:val="18"/>
          <w:szCs w:val="18"/>
        </w:rPr>
        <w:t>Irrawaddy</w:t>
      </w:r>
      <w:r w:rsidRPr="007004C1">
        <w:rPr>
          <w:rFonts w:ascii="Helvetica" w:hAnsi="Helvetica"/>
          <w:sz w:val="18"/>
          <w:szCs w:val="18"/>
        </w:rPr>
        <w:t xml:space="preserve">, 12 April 2019, </w:t>
      </w:r>
      <w:hyperlink r:id="rId23" w:history="1">
        <w:r w:rsidRPr="007004C1">
          <w:rPr>
            <w:rStyle w:val="Hyperlink"/>
            <w:rFonts w:ascii="Helvetica" w:hAnsi="Helvetica"/>
            <w:sz w:val="18"/>
            <w:szCs w:val="18"/>
          </w:rPr>
          <w:t>http://bit.ly/2VwwkjR</w:t>
        </w:r>
      </w:hyperlink>
      <w:r w:rsidRPr="007004C1">
        <w:rPr>
          <w:rFonts w:ascii="Helvetica" w:hAnsi="Helvetica"/>
          <w:sz w:val="18"/>
          <w:szCs w:val="18"/>
        </w:rPr>
        <w:t>.</w:t>
      </w:r>
    </w:p>
  </w:footnote>
  <w:footnote w:id="31">
    <w:p w14:paraId="604860C9" w14:textId="115A02C0" w:rsidR="00F54C42" w:rsidRPr="007004C1" w:rsidRDefault="00F54C42" w:rsidP="0069773F">
      <w:pPr>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Zarni Mann, ‘Thangyat Troupe Member Arrested over Performance Satirizing Military,’ </w:t>
      </w:r>
      <w:r w:rsidRPr="007004C1">
        <w:rPr>
          <w:rFonts w:ascii="Helvetica" w:hAnsi="Helvetica"/>
          <w:i/>
          <w:sz w:val="18"/>
          <w:szCs w:val="18"/>
        </w:rPr>
        <w:t>Irrawaddy</w:t>
      </w:r>
      <w:r w:rsidRPr="007004C1">
        <w:rPr>
          <w:rFonts w:ascii="Helvetica" w:hAnsi="Helvetica"/>
          <w:sz w:val="18"/>
          <w:szCs w:val="18"/>
        </w:rPr>
        <w:t>,</w:t>
      </w:r>
      <w:r w:rsidR="00DF2E8B" w:rsidRPr="007004C1">
        <w:rPr>
          <w:rFonts w:ascii="Helvetica" w:hAnsi="Helvetica"/>
          <w:sz w:val="18"/>
          <w:szCs w:val="18"/>
        </w:rPr>
        <w:t xml:space="preserve"> 19 April 2019, </w:t>
      </w:r>
      <w:hyperlink r:id="rId24" w:history="1">
        <w:r w:rsidR="00DF2E8B" w:rsidRPr="007004C1">
          <w:rPr>
            <w:rStyle w:val="Hyperlink"/>
            <w:rFonts w:ascii="Helvetica" w:hAnsi="Helvetica"/>
            <w:sz w:val="18"/>
            <w:szCs w:val="18"/>
          </w:rPr>
          <w:t>http://bit.ly/2QtEO5j</w:t>
        </w:r>
      </w:hyperlink>
      <w:r w:rsidR="00DF2E8B" w:rsidRPr="007004C1">
        <w:rPr>
          <w:rFonts w:ascii="Helvetica" w:hAnsi="Helvetica"/>
          <w:sz w:val="18"/>
          <w:szCs w:val="18"/>
        </w:rPr>
        <w:t>.</w:t>
      </w:r>
    </w:p>
  </w:footnote>
  <w:footnote w:id="32">
    <w:p w14:paraId="657711AA" w14:textId="1BA5B55E" w:rsidR="00F73846" w:rsidRPr="007004C1" w:rsidRDefault="00F73846" w:rsidP="00817BC0">
      <w:pPr>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Simon Lewis and Shoon Naing, ‘Two Reuters reporters freed in Myanmar after more than 500 days in jail’, </w:t>
      </w:r>
      <w:r w:rsidRPr="007004C1">
        <w:rPr>
          <w:rFonts w:ascii="Helvetica" w:hAnsi="Helvetica"/>
          <w:i/>
          <w:iCs/>
          <w:sz w:val="18"/>
          <w:szCs w:val="18"/>
        </w:rPr>
        <w:t>Reuters</w:t>
      </w:r>
      <w:r w:rsidRPr="007004C1">
        <w:rPr>
          <w:rFonts w:ascii="Helvetica" w:hAnsi="Helvetica"/>
          <w:sz w:val="18"/>
          <w:szCs w:val="18"/>
        </w:rPr>
        <w:t xml:space="preserve">, 7 May 2019, </w:t>
      </w:r>
      <w:hyperlink r:id="rId25" w:history="1">
        <w:r w:rsidRPr="007004C1">
          <w:rPr>
            <w:rStyle w:val="Hyperlink"/>
            <w:rFonts w:ascii="Helvetica" w:hAnsi="Helvetica"/>
            <w:sz w:val="18"/>
            <w:szCs w:val="18"/>
          </w:rPr>
          <w:t>https://reut.rs/2W0E64J</w:t>
        </w:r>
      </w:hyperlink>
      <w:r w:rsidRPr="007004C1">
        <w:rPr>
          <w:rFonts w:ascii="Helvetica" w:hAnsi="Helvetica"/>
          <w:sz w:val="18"/>
          <w:szCs w:val="18"/>
        </w:rPr>
        <w:t>.</w:t>
      </w:r>
    </w:p>
  </w:footnote>
  <w:footnote w:id="33">
    <w:p w14:paraId="23ED8625" w14:textId="3F2B9FC1"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Ye Mon, ‘Third pardon planned for political prisoners as 6,948 inmates freed’, </w:t>
      </w:r>
      <w:r w:rsidRPr="007004C1">
        <w:rPr>
          <w:rFonts w:ascii="Helvetica" w:hAnsi="Helvetica"/>
          <w:i/>
          <w:iCs/>
          <w:sz w:val="18"/>
          <w:szCs w:val="18"/>
        </w:rPr>
        <w:t xml:space="preserve">Frontier Myanmar, </w:t>
      </w:r>
      <w:r w:rsidRPr="007004C1">
        <w:rPr>
          <w:rFonts w:ascii="Helvetica" w:hAnsi="Helvetica"/>
          <w:sz w:val="18"/>
          <w:szCs w:val="18"/>
        </w:rPr>
        <w:t xml:space="preserve">26 April 2019, </w:t>
      </w:r>
      <w:hyperlink r:id="rId26" w:history="1">
        <w:r w:rsidRPr="007004C1">
          <w:rPr>
            <w:rStyle w:val="Hyperlink"/>
            <w:rFonts w:ascii="Helvetica" w:hAnsi="Helvetica"/>
            <w:sz w:val="18"/>
            <w:szCs w:val="18"/>
          </w:rPr>
          <w:t>http://bit.ly/2JlT9Ad</w:t>
        </w:r>
      </w:hyperlink>
      <w:r w:rsidRPr="007004C1">
        <w:rPr>
          <w:rFonts w:ascii="Helvetica" w:hAnsi="Helvetica"/>
          <w:sz w:val="18"/>
          <w:szCs w:val="18"/>
        </w:rPr>
        <w:t>.</w:t>
      </w:r>
    </w:p>
  </w:footnote>
  <w:footnote w:id="34">
    <w:p w14:paraId="6A3FF5AE" w14:textId="58FF5E15" w:rsidR="00F73846" w:rsidRPr="007004C1" w:rsidRDefault="00F73846" w:rsidP="007C1F2E">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143.78 (Iceland) (supported); 143.79 (Iceland) (supported).</w:t>
      </w:r>
    </w:p>
  </w:footnote>
  <w:footnote w:id="35">
    <w:p w14:paraId="32C115EA" w14:textId="77777777" w:rsidR="00F73846" w:rsidRPr="007004C1" w:rsidRDefault="00F73846" w:rsidP="00462C78">
      <w:pPr>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145.23 (Uruguay) (noted); 144.82 (Chile) (supported); 144.83 (Norway) (supported).</w:t>
      </w:r>
    </w:p>
  </w:footnote>
  <w:footnote w:id="36">
    <w:p w14:paraId="34727598"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See, for example, Amnesty International, ‘Rakhine journalist receiving death threats: Nay Min Aung (known as Min Min)’, 24 April 2017, </w:t>
      </w:r>
      <w:hyperlink r:id="rId27" w:history="1">
        <w:r w:rsidRPr="007004C1">
          <w:rPr>
            <w:rStyle w:val="Hyperlink"/>
            <w:rFonts w:ascii="Helvetica" w:hAnsi="Helvetica"/>
            <w:sz w:val="18"/>
            <w:szCs w:val="18"/>
          </w:rPr>
          <w:t>http://bit.ly/2CsxNJD</w:t>
        </w:r>
      </w:hyperlink>
      <w:r w:rsidRPr="007004C1">
        <w:rPr>
          <w:rFonts w:ascii="Helvetica" w:hAnsi="Helvetica"/>
          <w:sz w:val="18"/>
          <w:szCs w:val="18"/>
        </w:rPr>
        <w:t xml:space="preserve">; Committee to Protect Journalists, ‘Journalist abducted, seriously injured in Myanmar’, 30 May 2017, </w:t>
      </w:r>
      <w:hyperlink r:id="rId28" w:history="1">
        <w:r w:rsidRPr="007004C1">
          <w:rPr>
            <w:rStyle w:val="Hyperlink"/>
            <w:rFonts w:ascii="Helvetica" w:hAnsi="Helvetica"/>
            <w:sz w:val="18"/>
            <w:szCs w:val="18"/>
          </w:rPr>
          <w:t>http://bit.ly/2CvVyAw</w:t>
        </w:r>
      </w:hyperlink>
      <w:r w:rsidRPr="007004C1">
        <w:rPr>
          <w:rFonts w:ascii="Helvetica" w:hAnsi="Helvetica"/>
          <w:sz w:val="18"/>
          <w:szCs w:val="18"/>
        </w:rPr>
        <w:t xml:space="preserve">; Toe Wai Aung, ‘Journalist in critical condition after attack in Rakhine’s Sittwe’, </w:t>
      </w:r>
      <w:r w:rsidRPr="007004C1">
        <w:rPr>
          <w:rFonts w:ascii="Helvetica" w:hAnsi="Helvetica"/>
          <w:i/>
          <w:sz w:val="18"/>
          <w:szCs w:val="18"/>
        </w:rPr>
        <w:t>Myanmar Times</w:t>
      </w:r>
      <w:r w:rsidRPr="007004C1">
        <w:rPr>
          <w:rFonts w:ascii="Helvetica" w:hAnsi="Helvetica"/>
          <w:sz w:val="18"/>
          <w:szCs w:val="18"/>
        </w:rPr>
        <w:t xml:space="preserve">, 21 December 2017, </w:t>
      </w:r>
      <w:hyperlink r:id="rId29" w:history="1">
        <w:r w:rsidRPr="007004C1">
          <w:rPr>
            <w:rStyle w:val="Hyperlink"/>
            <w:rFonts w:ascii="Helvetica" w:hAnsi="Helvetica"/>
            <w:sz w:val="18"/>
            <w:szCs w:val="18"/>
          </w:rPr>
          <w:t>http://bit.ly/2Gknp8X</w:t>
        </w:r>
      </w:hyperlink>
      <w:r w:rsidRPr="007004C1">
        <w:rPr>
          <w:rFonts w:ascii="Helvetica" w:hAnsi="Helvetica"/>
          <w:sz w:val="18"/>
          <w:szCs w:val="18"/>
        </w:rPr>
        <w:t xml:space="preserve">.  </w:t>
      </w:r>
    </w:p>
  </w:footnote>
  <w:footnote w:id="37">
    <w:p w14:paraId="26161BEA"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Sean W. Chrispin, Committee to Protect Journalists, ‘</w:t>
      </w:r>
      <w:r w:rsidRPr="007004C1">
        <w:rPr>
          <w:rFonts w:ascii="Helvetica" w:hAnsi="Helvetica"/>
          <w:bCs/>
          <w:sz w:val="18"/>
          <w:szCs w:val="18"/>
        </w:rPr>
        <w:t xml:space="preserve">Threats, arrests, and access denied as Myanmar backtracks on press freedom’, 12 February 2018, </w:t>
      </w:r>
      <w:hyperlink r:id="rId30" w:history="1">
        <w:r w:rsidRPr="007004C1">
          <w:rPr>
            <w:rStyle w:val="Hyperlink"/>
            <w:rFonts w:ascii="Helvetica" w:hAnsi="Helvetica"/>
            <w:bCs/>
            <w:sz w:val="18"/>
            <w:szCs w:val="18"/>
          </w:rPr>
          <w:t>http://bit.ly/2HskH2G</w:t>
        </w:r>
      </w:hyperlink>
      <w:r w:rsidRPr="007004C1">
        <w:rPr>
          <w:rFonts w:ascii="Helvetica" w:hAnsi="Helvetica"/>
          <w:bCs/>
          <w:sz w:val="18"/>
          <w:szCs w:val="18"/>
        </w:rPr>
        <w:t>.</w:t>
      </w:r>
    </w:p>
  </w:footnote>
  <w:footnote w:id="38">
    <w:p w14:paraId="3939B5BA" w14:textId="77777777" w:rsidR="00F73846" w:rsidRPr="007004C1" w:rsidRDefault="00F73846" w:rsidP="00D81760">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International Commission of Jurists, ‘Myanmar: ICJ marks 2nd year anniversary of the killing of lawyer U Ko Ni’, 29 January 2019, </w:t>
      </w:r>
      <w:hyperlink r:id="rId31" w:history="1">
        <w:r w:rsidRPr="007004C1">
          <w:rPr>
            <w:rStyle w:val="Hyperlink"/>
            <w:rFonts w:ascii="Helvetica" w:eastAsiaTheme="majorEastAsia" w:hAnsi="Helvetica"/>
            <w:sz w:val="18"/>
            <w:szCs w:val="18"/>
          </w:rPr>
          <w:t>https://bit.ly/2FR883a</w:t>
        </w:r>
      </w:hyperlink>
      <w:r w:rsidRPr="007004C1">
        <w:rPr>
          <w:rFonts w:ascii="Helvetica" w:hAnsi="Helvetica"/>
          <w:sz w:val="18"/>
          <w:szCs w:val="18"/>
        </w:rPr>
        <w:t xml:space="preserve">. </w:t>
      </w:r>
    </w:p>
  </w:footnote>
  <w:footnote w:id="39">
    <w:p w14:paraId="75FD729D"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Government’s handling of Par Gyi criticised at UN HRC’, 18 September 2015, </w:t>
      </w:r>
      <w:hyperlink r:id="rId32" w:history="1">
        <w:r w:rsidRPr="007004C1">
          <w:rPr>
            <w:rStyle w:val="Hyperlink"/>
            <w:rFonts w:ascii="Helvetica" w:hAnsi="Helvetica"/>
            <w:sz w:val="18"/>
            <w:szCs w:val="18"/>
          </w:rPr>
          <w:t>http://bit.ly/2Bzof2C</w:t>
        </w:r>
      </w:hyperlink>
      <w:r w:rsidRPr="007004C1">
        <w:rPr>
          <w:rFonts w:ascii="Helvetica" w:hAnsi="Helvetica"/>
          <w:sz w:val="18"/>
          <w:szCs w:val="18"/>
        </w:rPr>
        <w:t xml:space="preserve">. </w:t>
      </w:r>
    </w:p>
  </w:footnote>
  <w:footnote w:id="40">
    <w:p w14:paraId="1722ED45"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Journalist investigating illegal logging killed’, 14 December 2016, </w:t>
      </w:r>
      <w:hyperlink r:id="rId33" w:history="1">
        <w:r w:rsidRPr="007004C1">
          <w:rPr>
            <w:rStyle w:val="Hyperlink"/>
            <w:rFonts w:ascii="Helvetica" w:hAnsi="Helvetica"/>
            <w:sz w:val="18"/>
            <w:szCs w:val="18"/>
          </w:rPr>
          <w:t>http://bit.ly/2EBsLMu</w:t>
        </w:r>
      </w:hyperlink>
      <w:r w:rsidRPr="007004C1">
        <w:rPr>
          <w:rFonts w:ascii="Helvetica" w:hAnsi="Helvetica"/>
          <w:sz w:val="18"/>
          <w:szCs w:val="18"/>
        </w:rPr>
        <w:t xml:space="preserve">. </w:t>
      </w:r>
    </w:p>
  </w:footnote>
  <w:footnote w:id="41">
    <w:p w14:paraId="31F529D6" w14:textId="77777777" w:rsidR="00F73846" w:rsidRPr="007004C1" w:rsidRDefault="00F73846" w:rsidP="00462C78">
      <w:pPr>
        <w:pStyle w:val="FootnoteText"/>
        <w:rPr>
          <w:rFonts w:ascii="Helvetica" w:hAnsi="Helvetica"/>
          <w:b/>
          <w:bCs/>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FIDH, ‘</w:t>
      </w:r>
      <w:r w:rsidRPr="007004C1">
        <w:rPr>
          <w:rFonts w:ascii="Helvetica" w:hAnsi="Helvetica"/>
          <w:bCs/>
          <w:sz w:val="18"/>
          <w:szCs w:val="18"/>
        </w:rPr>
        <w:t xml:space="preserve">Burma: Murder of Ms. Chit Pandaing’, 15 December 2016, </w:t>
      </w:r>
      <w:hyperlink r:id="rId34" w:history="1">
        <w:r w:rsidRPr="007004C1">
          <w:rPr>
            <w:rStyle w:val="Hyperlink"/>
            <w:rFonts w:ascii="Helvetica" w:hAnsi="Helvetica"/>
            <w:bCs/>
            <w:sz w:val="18"/>
            <w:szCs w:val="18"/>
          </w:rPr>
          <w:t>http://bit.ly/2hA2AKY</w:t>
        </w:r>
      </w:hyperlink>
      <w:r w:rsidRPr="007004C1">
        <w:rPr>
          <w:rFonts w:ascii="Helvetica" w:hAnsi="Helvetica"/>
          <w:bCs/>
          <w:sz w:val="18"/>
          <w:szCs w:val="18"/>
        </w:rPr>
        <w:t xml:space="preserve">. </w:t>
      </w:r>
    </w:p>
  </w:footnote>
  <w:footnote w:id="42">
    <w:p w14:paraId="2552D24E" w14:textId="77777777" w:rsidR="00F73846" w:rsidRPr="007004C1" w:rsidRDefault="00F73846" w:rsidP="008A110D">
      <w:pPr>
        <w:pStyle w:val="NormalWeb"/>
        <w:spacing w:before="0" w:beforeAutospacing="0" w:after="0" w:afterAutospacing="0"/>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143.121 (Kuwait); 145.9 (Ireland);</w:t>
      </w:r>
    </w:p>
  </w:footnote>
  <w:footnote w:id="43">
    <w:p w14:paraId="755AD2D3" w14:textId="1B4D29AB" w:rsidR="00F73846" w:rsidRPr="007004C1" w:rsidRDefault="00F73846" w:rsidP="00926AC6">
      <w:pPr>
        <w:pStyle w:val="FootnoteText"/>
        <w:rPr>
          <w:rFonts w:ascii="Helvetica" w:hAnsi="Helvetica"/>
          <w:b/>
          <w:bCs/>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Refugees International, ‘Suffering in Shadows: Aid restrictions and reductions endanger displaced persons in Northern Myanmar’, December 2017, </w:t>
      </w:r>
      <w:hyperlink r:id="rId35" w:history="1">
        <w:r w:rsidRPr="007004C1">
          <w:rPr>
            <w:rStyle w:val="Hyperlink"/>
            <w:rFonts w:ascii="Helvetica" w:hAnsi="Helvetica"/>
            <w:sz w:val="18"/>
            <w:szCs w:val="18"/>
          </w:rPr>
          <w:t>http://bit.ly/2sJaH1N</w:t>
        </w:r>
      </w:hyperlink>
      <w:r w:rsidRPr="007004C1">
        <w:rPr>
          <w:rFonts w:ascii="Helvetica" w:hAnsi="Helvetica"/>
          <w:sz w:val="18"/>
          <w:szCs w:val="18"/>
        </w:rPr>
        <w:t>, p. 15; David Scott Mathieson, ‘</w:t>
      </w:r>
      <w:r w:rsidRPr="007004C1">
        <w:rPr>
          <w:rFonts w:ascii="Helvetica" w:hAnsi="Helvetica"/>
          <w:bCs/>
          <w:sz w:val="18"/>
          <w:szCs w:val="18"/>
        </w:rPr>
        <w:t xml:space="preserve">Gagging the messengers of Myanmar’s wars’, </w:t>
      </w:r>
      <w:r w:rsidRPr="007004C1">
        <w:rPr>
          <w:rFonts w:ascii="Helvetica" w:hAnsi="Helvetica"/>
          <w:bCs/>
          <w:i/>
          <w:sz w:val="18"/>
          <w:szCs w:val="18"/>
        </w:rPr>
        <w:t>Asia Times</w:t>
      </w:r>
      <w:r w:rsidRPr="007004C1">
        <w:rPr>
          <w:rFonts w:ascii="Helvetica" w:hAnsi="Helvetica"/>
          <w:bCs/>
          <w:sz w:val="18"/>
          <w:szCs w:val="18"/>
        </w:rPr>
        <w:t xml:space="preserve">, 6 July 2017, </w:t>
      </w:r>
      <w:hyperlink r:id="rId36" w:history="1">
        <w:r w:rsidRPr="007004C1">
          <w:rPr>
            <w:rStyle w:val="Hyperlink"/>
            <w:rFonts w:ascii="Helvetica" w:hAnsi="Helvetica"/>
            <w:bCs/>
            <w:sz w:val="18"/>
            <w:szCs w:val="18"/>
          </w:rPr>
          <w:t>http://bit.ly/2tPFEQW</w:t>
        </w:r>
      </w:hyperlink>
      <w:r w:rsidRPr="007004C1">
        <w:rPr>
          <w:rFonts w:ascii="Helvetica" w:hAnsi="Helvetica"/>
          <w:bCs/>
          <w:sz w:val="18"/>
          <w:szCs w:val="18"/>
        </w:rPr>
        <w:t xml:space="preserve">. </w:t>
      </w:r>
    </w:p>
  </w:footnote>
  <w:footnote w:id="44">
    <w:p w14:paraId="3856D659" w14:textId="77777777" w:rsidR="00F73846" w:rsidRPr="007004C1" w:rsidRDefault="00F73846" w:rsidP="008A110D">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Human Rights Watch, ‘Burma: Allow Access to Investigate Abuses in Rakhine State’, 17 November 2016, </w:t>
      </w:r>
      <w:hyperlink r:id="rId37" w:history="1">
        <w:r w:rsidRPr="007004C1">
          <w:rPr>
            <w:rStyle w:val="Hyperlink"/>
            <w:rFonts w:ascii="Helvetica" w:hAnsi="Helvetica"/>
            <w:sz w:val="18"/>
            <w:szCs w:val="18"/>
          </w:rPr>
          <w:t>http://bit.ly/2f5SeQI</w:t>
        </w:r>
      </w:hyperlink>
      <w:r w:rsidRPr="007004C1">
        <w:rPr>
          <w:rFonts w:ascii="Helvetica" w:hAnsi="Helvetica"/>
          <w:sz w:val="18"/>
          <w:szCs w:val="18"/>
        </w:rPr>
        <w:t xml:space="preserve">. </w:t>
      </w:r>
    </w:p>
  </w:footnote>
  <w:footnote w:id="45">
    <w:p w14:paraId="7669EB2C" w14:textId="7A4449E7" w:rsidR="00F73846" w:rsidRPr="007004C1" w:rsidRDefault="00F73846" w:rsidP="005D7622">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‘Myanmar Keeps Media Away From Rakhine Conflict Zone’, </w:t>
      </w:r>
      <w:r w:rsidRPr="007004C1">
        <w:rPr>
          <w:rFonts w:ascii="Helvetica" w:hAnsi="Helvetica"/>
          <w:i/>
          <w:iCs/>
          <w:sz w:val="18"/>
          <w:szCs w:val="18"/>
        </w:rPr>
        <w:t>Radio Free Asia</w:t>
      </w:r>
      <w:r w:rsidRPr="007004C1">
        <w:rPr>
          <w:rFonts w:ascii="Helvetica" w:hAnsi="Helvetica"/>
          <w:sz w:val="18"/>
          <w:szCs w:val="18"/>
        </w:rPr>
        <w:t xml:space="preserve">, 11 November 2018, </w:t>
      </w:r>
      <w:hyperlink r:id="rId38" w:history="1">
        <w:r w:rsidRPr="007004C1">
          <w:rPr>
            <w:rStyle w:val="Hyperlink"/>
            <w:rFonts w:ascii="Helvetica" w:hAnsi="Helvetica"/>
            <w:sz w:val="18"/>
            <w:szCs w:val="18"/>
          </w:rPr>
          <w:t>https://bit.ly/2UMH2hh</w:t>
        </w:r>
      </w:hyperlink>
      <w:r w:rsidRPr="007004C1">
        <w:rPr>
          <w:rFonts w:ascii="Helvetica" w:hAnsi="Helvetica"/>
          <w:sz w:val="18"/>
          <w:szCs w:val="18"/>
        </w:rPr>
        <w:t xml:space="preserve">. </w:t>
      </w:r>
    </w:p>
  </w:footnote>
  <w:footnote w:id="46">
    <w:p w14:paraId="586FE4D4" w14:textId="77777777" w:rsidR="00F73846" w:rsidRPr="007004C1" w:rsidRDefault="00F73846" w:rsidP="008A110D">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See, for example, President’s Office, the Republic of the Union of Myanmar, ‘Journalists impressed with extensive media access in Rakhine’, undated, </w:t>
      </w:r>
      <w:hyperlink r:id="rId39" w:history="1">
        <w:r w:rsidRPr="007004C1">
          <w:rPr>
            <w:rStyle w:val="Hyperlink"/>
            <w:rFonts w:ascii="Helvetica" w:hAnsi="Helvetica"/>
            <w:sz w:val="18"/>
            <w:szCs w:val="18"/>
          </w:rPr>
          <w:t>http://bit.ly/2og4RPJ</w:t>
        </w:r>
      </w:hyperlink>
      <w:r w:rsidRPr="007004C1">
        <w:rPr>
          <w:rFonts w:ascii="Helvetica" w:hAnsi="Helvetica"/>
          <w:sz w:val="18"/>
          <w:szCs w:val="18"/>
        </w:rPr>
        <w:t xml:space="preserve">. </w:t>
      </w:r>
    </w:p>
  </w:footnote>
  <w:footnote w:id="47">
    <w:p w14:paraId="57AA7DF1" w14:textId="28D41962" w:rsidR="00F73846" w:rsidRPr="007004C1" w:rsidRDefault="00F73846" w:rsidP="008A110D">
      <w:pPr>
        <w:pStyle w:val="FootnoteText"/>
        <w:rPr>
          <w:rFonts w:ascii="Helvetica" w:hAnsi="Helvetica"/>
          <w:b/>
          <w:bCs/>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See, for example, ‘</w:t>
      </w:r>
      <w:r w:rsidRPr="007004C1">
        <w:rPr>
          <w:rFonts w:ascii="Helvetica" w:hAnsi="Helvetica"/>
          <w:bCs/>
          <w:sz w:val="18"/>
          <w:szCs w:val="18"/>
        </w:rPr>
        <w:t xml:space="preserve">Rohingya crisis: At the scene in Rakhine state, Myanmar’, </w:t>
      </w:r>
      <w:r w:rsidRPr="007004C1">
        <w:rPr>
          <w:rFonts w:ascii="Helvetica" w:hAnsi="Helvetica"/>
          <w:bCs/>
          <w:i/>
          <w:iCs/>
          <w:sz w:val="18"/>
          <w:szCs w:val="18"/>
        </w:rPr>
        <w:t xml:space="preserve">BBC, </w:t>
      </w:r>
      <w:r w:rsidRPr="007004C1">
        <w:rPr>
          <w:rFonts w:ascii="Helvetica" w:hAnsi="Helvetica"/>
          <w:bCs/>
          <w:sz w:val="18"/>
          <w:szCs w:val="18"/>
        </w:rPr>
        <w:t xml:space="preserve">6 September 2017, </w:t>
      </w:r>
      <w:hyperlink r:id="rId40" w:history="1">
        <w:r w:rsidRPr="007004C1">
          <w:rPr>
            <w:rStyle w:val="Hyperlink"/>
            <w:rFonts w:ascii="Helvetica" w:hAnsi="Helvetica"/>
            <w:bCs/>
            <w:sz w:val="18"/>
            <w:szCs w:val="18"/>
          </w:rPr>
          <w:t>http://bbc.in/2ByMHRE</w:t>
        </w:r>
      </w:hyperlink>
      <w:r w:rsidRPr="007004C1">
        <w:rPr>
          <w:rFonts w:ascii="Helvetica" w:hAnsi="Helvetica"/>
          <w:bCs/>
          <w:sz w:val="18"/>
          <w:szCs w:val="18"/>
        </w:rPr>
        <w:t xml:space="preserve">. </w:t>
      </w:r>
    </w:p>
  </w:footnote>
  <w:footnote w:id="48">
    <w:p w14:paraId="42AE7A17" w14:textId="6BDE7ED2" w:rsidR="00F73846" w:rsidRPr="007004C1" w:rsidRDefault="00F73846" w:rsidP="008A110D">
      <w:pPr>
        <w:pStyle w:val="FootnoteText"/>
        <w:rPr>
          <w:rFonts w:ascii="Helvetica" w:hAnsi="Helvetica"/>
          <w:b/>
          <w:bCs/>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w:t>
      </w:r>
      <w:r w:rsidRPr="007004C1">
        <w:rPr>
          <w:rFonts w:ascii="Helvetica" w:hAnsi="Helvetica"/>
          <w:bCs/>
          <w:sz w:val="18"/>
          <w:szCs w:val="18"/>
        </w:rPr>
        <w:t xml:space="preserve">Rohingya crisis: Seeing through the official story in Myanmar’, </w:t>
      </w:r>
      <w:r w:rsidRPr="007004C1">
        <w:rPr>
          <w:rFonts w:ascii="Helvetica" w:hAnsi="Helvetica"/>
          <w:bCs/>
          <w:i/>
          <w:iCs/>
          <w:sz w:val="18"/>
          <w:szCs w:val="18"/>
        </w:rPr>
        <w:t xml:space="preserve">BBC, </w:t>
      </w:r>
      <w:r w:rsidRPr="007004C1">
        <w:rPr>
          <w:rFonts w:ascii="Helvetica" w:hAnsi="Helvetica"/>
          <w:bCs/>
          <w:sz w:val="18"/>
          <w:szCs w:val="18"/>
        </w:rPr>
        <w:t xml:space="preserve">11 September 2017, </w:t>
      </w:r>
      <w:hyperlink r:id="rId41" w:history="1">
        <w:r w:rsidRPr="007004C1">
          <w:rPr>
            <w:rStyle w:val="Hyperlink"/>
            <w:rFonts w:ascii="Helvetica" w:hAnsi="Helvetica"/>
            <w:bCs/>
            <w:sz w:val="18"/>
            <w:szCs w:val="18"/>
          </w:rPr>
          <w:t>http://bbc.in/2xVnaNc</w:t>
        </w:r>
      </w:hyperlink>
      <w:r w:rsidRPr="007004C1">
        <w:rPr>
          <w:rFonts w:ascii="Helvetica" w:hAnsi="Helvetica"/>
          <w:bCs/>
          <w:sz w:val="18"/>
          <w:szCs w:val="18"/>
        </w:rPr>
        <w:t>.</w:t>
      </w:r>
      <w:r w:rsidRPr="007004C1">
        <w:rPr>
          <w:rFonts w:ascii="Helvetica" w:hAnsi="Helvetica"/>
          <w:b/>
          <w:bCs/>
          <w:sz w:val="18"/>
          <w:szCs w:val="18"/>
        </w:rPr>
        <w:t xml:space="preserve"> </w:t>
      </w:r>
    </w:p>
  </w:footnote>
  <w:footnote w:id="49">
    <w:p w14:paraId="3A8EA1A4" w14:textId="51B41D4C" w:rsidR="00F73846" w:rsidRPr="007004C1" w:rsidRDefault="00F73846" w:rsidP="00462C78">
      <w:pPr>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143.88 (Botswana) (supported); 144.84 (Brazil) (supported); 143.98 (New Zealand) (supported).</w:t>
      </w:r>
    </w:p>
  </w:footnote>
  <w:footnote w:id="50">
    <w:p w14:paraId="0CDBEFE4" w14:textId="05D4D2BE"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145.33 Delete or amend all legal provisions on peaceful assemblies, which restrict the exercise of the rights to freedom of expression and assembly (France)(noted); 145.34 Review and amend the Peaceful Assembly and Peaceful Procession Act to bring it in line with international standards on freedom of expression and assembly (Sweden)(noted); 145.35 Align domestic legislation on freedom of expression and association, especially the Peaceful Assembly and Peaceful Procession Act, with international norms (Luxembourg)(noted); 145.36 Remove the broad range of restrictions on the rights to peaceful assembly and freedom of expression in the Law on the Right to Peaceful Assembly and Peaceful Procession, replace the system of prior authorization for peaceful assemblies with a system of voluntary notification and remove criminal sanctions for acts protected under international standards on freedom of expression and peaceful assembly (Estonia)(noted).</w:t>
      </w:r>
    </w:p>
  </w:footnote>
  <w:footnote w:id="51">
    <w:p w14:paraId="6C8EB31A" w14:textId="77777777" w:rsidR="00F73846" w:rsidRPr="007004C1" w:rsidRDefault="00F73846" w:rsidP="007C4DB9">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ARTICLE 19, ‘Myanmar: Peaceful Assembly and Peaceful Procession Bill’, 16 May 2016, </w:t>
      </w:r>
      <w:hyperlink r:id="rId42" w:history="1">
        <w:r w:rsidRPr="007004C1">
          <w:rPr>
            <w:rStyle w:val="Hyperlink"/>
            <w:rFonts w:ascii="Helvetica" w:eastAsiaTheme="majorEastAsia" w:hAnsi="Helvetica" w:cs="Helvetica"/>
            <w:sz w:val="18"/>
            <w:szCs w:val="18"/>
          </w:rPr>
          <w:t>http://bit.ly/2HrOmZR</w:t>
        </w:r>
      </w:hyperlink>
    </w:p>
  </w:footnote>
  <w:footnote w:id="52">
    <w:p w14:paraId="3979CBE8" w14:textId="12B48386" w:rsidR="00F73846" w:rsidRPr="007004C1" w:rsidRDefault="00F73846" w:rsidP="000C61E4">
      <w:pPr>
        <w:rPr>
          <w:rFonts w:ascii="Helvetica" w:hAnsi="Helvetica" w:cs="Helvetica"/>
          <w:sz w:val="18"/>
          <w:szCs w:val="18"/>
        </w:rPr>
      </w:pPr>
      <w:r w:rsidRPr="007004C1">
        <w:rPr>
          <w:rStyle w:val="FootnoteReference"/>
          <w:rFonts w:ascii="Helvetica" w:hAnsi="Helvetica" w:cs="Helvetica"/>
          <w:color w:val="000000" w:themeColor="text1"/>
          <w:sz w:val="18"/>
          <w:szCs w:val="18"/>
        </w:rPr>
        <w:footnoteRef/>
      </w:r>
      <w:r w:rsidRPr="007004C1">
        <w:rPr>
          <w:rFonts w:ascii="Helvetica" w:hAnsi="Helvetica" w:cs="Helvetica"/>
          <w:color w:val="000000" w:themeColor="text1"/>
          <w:sz w:val="18"/>
          <w:szCs w:val="18"/>
        </w:rPr>
        <w:t xml:space="preserve"> Translation of Bill of Amendment of the Peaceful Assembly and Peaceful Procession Law by Free Expression Myanmar, </w:t>
      </w:r>
      <w:hyperlink r:id="rId43" w:history="1">
        <w:r w:rsidRPr="007004C1">
          <w:rPr>
            <w:rStyle w:val="Hyperlink"/>
            <w:rFonts w:ascii="Helvetica" w:hAnsi="Helvetica" w:cs="Helvetica"/>
            <w:sz w:val="18"/>
            <w:szCs w:val="18"/>
          </w:rPr>
          <w:t>https://bit.ly/2GjnpdB</w:t>
        </w:r>
      </w:hyperlink>
      <w:r w:rsidRPr="007004C1">
        <w:rPr>
          <w:rFonts w:ascii="Helvetica" w:hAnsi="Helvetica" w:cs="Helvetica"/>
          <w:color w:val="000000" w:themeColor="text1"/>
          <w:sz w:val="18"/>
          <w:szCs w:val="18"/>
        </w:rPr>
        <w:t>.</w:t>
      </w:r>
    </w:p>
  </w:footnote>
  <w:footnote w:id="53">
    <w:p w14:paraId="109046A5" w14:textId="77777777" w:rsidR="00F73846" w:rsidRPr="007004C1" w:rsidRDefault="00F73846" w:rsidP="000C61E4">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Human Rights Watch, ‘Dashed Hopes’, 31 January 2019, </w:t>
      </w:r>
      <w:hyperlink r:id="rId44" w:history="1">
        <w:r w:rsidRPr="007004C1">
          <w:rPr>
            <w:rStyle w:val="Hyperlink"/>
            <w:rFonts w:ascii="Helvetica" w:eastAsiaTheme="majorEastAsia" w:hAnsi="Helvetica" w:cs="Helvetica"/>
            <w:sz w:val="18"/>
            <w:szCs w:val="18"/>
          </w:rPr>
          <w:t>https://bit.ly/2Srwx5z</w:t>
        </w:r>
      </w:hyperlink>
      <w:r w:rsidRPr="007004C1">
        <w:rPr>
          <w:rFonts w:ascii="Helvetica" w:hAnsi="Helvetica" w:cs="Helvetica"/>
          <w:sz w:val="18"/>
          <w:szCs w:val="18"/>
        </w:rPr>
        <w:t xml:space="preserve">; Free Expression Myanmar, ‘5 Violations That Need Addressing in Protest Law Amendment’, 28 February 2019, </w:t>
      </w:r>
      <w:hyperlink r:id="rId45" w:history="1">
        <w:r w:rsidRPr="007004C1">
          <w:rPr>
            <w:rStyle w:val="Hyperlink"/>
            <w:rFonts w:ascii="Helvetica" w:eastAsiaTheme="majorEastAsia" w:hAnsi="Helvetica" w:cs="Helvetica"/>
            <w:sz w:val="18"/>
            <w:szCs w:val="18"/>
          </w:rPr>
          <w:t>https://bit.ly/2DixEKS</w:t>
        </w:r>
      </w:hyperlink>
      <w:r w:rsidRPr="007004C1">
        <w:rPr>
          <w:rFonts w:ascii="Helvetica" w:hAnsi="Helvetica" w:cs="Helvetica"/>
          <w:sz w:val="18"/>
          <w:szCs w:val="18"/>
        </w:rPr>
        <w:t>.</w:t>
      </w:r>
    </w:p>
  </w:footnote>
  <w:footnote w:id="54">
    <w:p w14:paraId="09F2E6BC" w14:textId="77777777" w:rsidR="00F73846" w:rsidRPr="007004C1" w:rsidRDefault="00F73846" w:rsidP="00462C78">
      <w:pPr>
        <w:pStyle w:val="FootnoteText"/>
        <w:rPr>
          <w:rFonts w:ascii="Helvetica" w:hAnsi="Helvetica"/>
          <w:b/>
          <w:bCs/>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Zue Zue, ‘</w:t>
      </w:r>
      <w:r w:rsidRPr="007004C1">
        <w:rPr>
          <w:rFonts w:ascii="Helvetica" w:hAnsi="Helvetica"/>
          <w:bCs/>
          <w:sz w:val="18"/>
          <w:szCs w:val="18"/>
        </w:rPr>
        <w:t>5 Karenni Men Sentenced Under Peaceful Assembly Law</w:t>
      </w:r>
      <w:r w:rsidRPr="007004C1">
        <w:rPr>
          <w:rFonts w:ascii="Helvetica" w:hAnsi="Helvetica"/>
          <w:sz w:val="18"/>
          <w:szCs w:val="18"/>
        </w:rPr>
        <w:t xml:space="preserve">’, </w:t>
      </w:r>
      <w:r w:rsidRPr="007004C1">
        <w:rPr>
          <w:rFonts w:ascii="Helvetica" w:hAnsi="Helvetica"/>
          <w:i/>
          <w:sz w:val="18"/>
          <w:szCs w:val="18"/>
        </w:rPr>
        <w:t>Irrawaddy</w:t>
      </w:r>
      <w:r w:rsidRPr="007004C1">
        <w:rPr>
          <w:rFonts w:ascii="Helvetica" w:hAnsi="Helvetica"/>
          <w:sz w:val="18"/>
          <w:szCs w:val="18"/>
        </w:rPr>
        <w:t xml:space="preserve">, 15 January 2018, </w:t>
      </w:r>
      <w:hyperlink r:id="rId46" w:history="1">
        <w:r w:rsidRPr="007004C1">
          <w:rPr>
            <w:rStyle w:val="Hyperlink"/>
            <w:rFonts w:ascii="Helvetica" w:hAnsi="Helvetica"/>
            <w:sz w:val="18"/>
            <w:szCs w:val="18"/>
          </w:rPr>
          <w:t>http://bit.ly/2DfCCue</w:t>
        </w:r>
      </w:hyperlink>
      <w:r w:rsidRPr="007004C1">
        <w:rPr>
          <w:rFonts w:ascii="Helvetica" w:hAnsi="Helvetica"/>
          <w:sz w:val="18"/>
          <w:szCs w:val="18"/>
        </w:rPr>
        <w:t xml:space="preserve">. The sentence imposed by the court was a fine or imprisonment, but the individuals chose to serve the prison term. </w:t>
      </w:r>
    </w:p>
  </w:footnote>
  <w:footnote w:id="55">
    <w:p w14:paraId="468A7604"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Nyein Nyein, ‘Karenni Police Ready More Lawsuits Against Protesters’, 18 January 2018, </w:t>
      </w:r>
      <w:hyperlink r:id="rId47" w:history="1">
        <w:r w:rsidRPr="007004C1">
          <w:rPr>
            <w:rStyle w:val="Hyperlink"/>
            <w:rFonts w:ascii="Helvetica" w:hAnsi="Helvetica"/>
            <w:sz w:val="18"/>
            <w:szCs w:val="18"/>
          </w:rPr>
          <w:t>http://bit.ly/2HnD3Si</w:t>
        </w:r>
      </w:hyperlink>
      <w:r w:rsidRPr="007004C1">
        <w:rPr>
          <w:rFonts w:ascii="Helvetica" w:hAnsi="Helvetica"/>
          <w:sz w:val="18"/>
          <w:szCs w:val="18"/>
        </w:rPr>
        <w:t xml:space="preserve">. </w:t>
      </w:r>
    </w:p>
  </w:footnote>
  <w:footnote w:id="56">
    <w:p w14:paraId="48DE4860" w14:textId="7D21CD65"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Nyein Nyein, ‘Court Dismisses Peaceful Assembly Charges Against Karenni Protestors’, </w:t>
      </w:r>
      <w:r w:rsidRPr="007004C1">
        <w:rPr>
          <w:rFonts w:ascii="Helvetica" w:hAnsi="Helvetica"/>
          <w:i/>
          <w:iCs/>
          <w:sz w:val="18"/>
          <w:szCs w:val="18"/>
        </w:rPr>
        <w:t>Irrawaddy,</w:t>
      </w:r>
      <w:r w:rsidRPr="007004C1">
        <w:rPr>
          <w:rFonts w:ascii="Helvetica" w:hAnsi="Helvetica"/>
          <w:sz w:val="18"/>
          <w:szCs w:val="18"/>
        </w:rPr>
        <w:t xml:space="preserve"> 24 January 2018, </w:t>
      </w:r>
      <w:hyperlink r:id="rId48" w:history="1">
        <w:r w:rsidRPr="007004C1">
          <w:rPr>
            <w:rStyle w:val="Hyperlink"/>
            <w:rFonts w:ascii="Helvetica" w:hAnsi="Helvetica"/>
            <w:sz w:val="18"/>
            <w:szCs w:val="18"/>
          </w:rPr>
          <w:t>http://bit.ly/2EOzciJ</w:t>
        </w:r>
      </w:hyperlink>
      <w:r w:rsidRPr="007004C1">
        <w:rPr>
          <w:rFonts w:ascii="Helvetica" w:hAnsi="Helvetica"/>
          <w:sz w:val="18"/>
          <w:szCs w:val="18"/>
        </w:rPr>
        <w:t xml:space="preserve">. </w:t>
      </w:r>
    </w:p>
  </w:footnote>
  <w:footnote w:id="57">
    <w:p w14:paraId="128B6B50" w14:textId="5AD16FE4"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Zarni Mann, ‘Two Anti-war Demonstrators Jailed for 2 Months Over Yangon Protest’, </w:t>
      </w:r>
      <w:r w:rsidRPr="007004C1">
        <w:rPr>
          <w:rFonts w:ascii="Helvetica" w:hAnsi="Helvetica"/>
          <w:i/>
          <w:iCs/>
          <w:sz w:val="18"/>
          <w:szCs w:val="18"/>
        </w:rPr>
        <w:t xml:space="preserve">Irrawaddy, </w:t>
      </w:r>
      <w:r w:rsidRPr="007004C1">
        <w:rPr>
          <w:rFonts w:ascii="Helvetica" w:hAnsi="Helvetica"/>
          <w:sz w:val="18"/>
          <w:szCs w:val="18"/>
        </w:rPr>
        <w:t xml:space="preserve">22 May 2018, </w:t>
      </w:r>
      <w:hyperlink r:id="rId49" w:history="1">
        <w:r w:rsidRPr="007004C1">
          <w:rPr>
            <w:rStyle w:val="Hyperlink"/>
            <w:rFonts w:ascii="Helvetica" w:hAnsi="Helvetica"/>
            <w:sz w:val="18"/>
            <w:szCs w:val="18"/>
          </w:rPr>
          <w:t>https://bit.ly/2s2T1dE</w:t>
        </w:r>
      </w:hyperlink>
      <w:r w:rsidRPr="007004C1">
        <w:rPr>
          <w:rFonts w:ascii="Helvetica" w:hAnsi="Helvetica"/>
          <w:sz w:val="18"/>
          <w:szCs w:val="18"/>
        </w:rPr>
        <w:t>.</w:t>
      </w:r>
    </w:p>
  </w:footnote>
  <w:footnote w:id="58">
    <w:p w14:paraId="09A086C6" w14:textId="72F624B2" w:rsidR="00F73846" w:rsidRPr="007004C1" w:rsidRDefault="00F73846" w:rsidP="007C4DB9">
      <w:pPr>
        <w:pStyle w:val="FootnoteText"/>
        <w:rPr>
          <w:rFonts w:ascii="Helvetica" w:hAnsi="Helvetica" w:cs="Helvetica"/>
          <w:bCs/>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Zarni Mann, ‘</w:t>
      </w:r>
      <w:r w:rsidRPr="007004C1">
        <w:rPr>
          <w:rFonts w:ascii="Helvetica" w:hAnsi="Helvetica" w:cs="Helvetica"/>
          <w:bCs/>
          <w:sz w:val="18"/>
          <w:szCs w:val="18"/>
        </w:rPr>
        <w:t xml:space="preserve">Court Refuses Bail for Elderly Trio Detained Over Land Protest’, </w:t>
      </w:r>
      <w:r w:rsidRPr="007004C1">
        <w:rPr>
          <w:rFonts w:ascii="Helvetica" w:hAnsi="Helvetica"/>
          <w:i/>
          <w:iCs/>
          <w:sz w:val="18"/>
          <w:szCs w:val="18"/>
        </w:rPr>
        <w:t xml:space="preserve">Irrawaddy, </w:t>
      </w:r>
      <w:r w:rsidRPr="007004C1">
        <w:rPr>
          <w:rFonts w:ascii="Helvetica" w:hAnsi="Helvetica" w:cs="Helvetica"/>
          <w:bCs/>
          <w:sz w:val="18"/>
          <w:szCs w:val="18"/>
        </w:rPr>
        <w:t xml:space="preserve">26 September 2018, </w:t>
      </w:r>
      <w:hyperlink r:id="rId50" w:history="1">
        <w:r w:rsidRPr="007004C1">
          <w:rPr>
            <w:rStyle w:val="Hyperlink"/>
            <w:rFonts w:ascii="Helvetica" w:eastAsiaTheme="majorEastAsia" w:hAnsi="Helvetica" w:cs="Helvetica"/>
            <w:bCs/>
            <w:sz w:val="18"/>
            <w:szCs w:val="18"/>
          </w:rPr>
          <w:t>https://bit.ly/2Sug8JG</w:t>
        </w:r>
      </w:hyperlink>
      <w:r w:rsidRPr="007004C1">
        <w:rPr>
          <w:rFonts w:ascii="Helvetica" w:hAnsi="Helvetica" w:cs="Helvetica"/>
          <w:bCs/>
          <w:sz w:val="18"/>
          <w:szCs w:val="18"/>
        </w:rPr>
        <w:t>.</w:t>
      </w:r>
    </w:p>
  </w:footnote>
  <w:footnote w:id="59">
    <w:p w14:paraId="6E5F21EF" w14:textId="5031C6CB" w:rsidR="00F73846" w:rsidRPr="007004C1" w:rsidRDefault="00F73846" w:rsidP="005A75A5">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Su Myat Mon, ‘Authorities ban protests against jailing of Reuters journalists, threaten arrests’, </w:t>
      </w:r>
      <w:r w:rsidRPr="007004C1">
        <w:rPr>
          <w:rFonts w:ascii="Helvetica" w:hAnsi="Helvetica"/>
          <w:i/>
          <w:iCs/>
          <w:sz w:val="18"/>
          <w:szCs w:val="18"/>
        </w:rPr>
        <w:t xml:space="preserve">Irrawaddy, </w:t>
      </w:r>
      <w:r w:rsidRPr="007004C1">
        <w:rPr>
          <w:rFonts w:ascii="Helvetica" w:hAnsi="Helvetica" w:cs="Helvetica"/>
          <w:sz w:val="18"/>
          <w:szCs w:val="18"/>
        </w:rPr>
        <w:t xml:space="preserve">13 September 2018, </w:t>
      </w:r>
      <w:hyperlink r:id="rId51" w:history="1">
        <w:r w:rsidRPr="007004C1">
          <w:rPr>
            <w:rStyle w:val="Hyperlink"/>
            <w:rFonts w:ascii="Helvetica" w:eastAsiaTheme="majorEastAsia" w:hAnsi="Helvetica" w:cs="Helvetica"/>
            <w:sz w:val="18"/>
            <w:szCs w:val="18"/>
          </w:rPr>
          <w:t>https://bit.ly/2QtC6fC</w:t>
        </w:r>
      </w:hyperlink>
      <w:r w:rsidRPr="007004C1">
        <w:rPr>
          <w:rFonts w:ascii="Helvetica" w:hAnsi="Helvetica" w:cs="Helvetica"/>
          <w:sz w:val="18"/>
          <w:szCs w:val="18"/>
        </w:rPr>
        <w:t>.</w:t>
      </w:r>
    </w:p>
  </w:footnote>
  <w:footnote w:id="60">
    <w:p w14:paraId="28611A3D" w14:textId="64D3286B" w:rsidR="00F73846" w:rsidRPr="007004C1" w:rsidRDefault="00F73846" w:rsidP="00BE23B3">
      <w:pPr>
        <w:pStyle w:val="FootnoteText"/>
        <w:rPr>
          <w:rFonts w:ascii="Helvetica" w:hAnsi="Helvetica" w:cs="Helvetica"/>
          <w:bCs/>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Lawi Weng, ‘</w:t>
      </w:r>
      <w:r w:rsidRPr="007004C1">
        <w:rPr>
          <w:rFonts w:ascii="Helvetica" w:hAnsi="Helvetica" w:cs="Helvetica"/>
          <w:bCs/>
          <w:sz w:val="18"/>
          <w:szCs w:val="18"/>
        </w:rPr>
        <w:t xml:space="preserve">Activists Jailed for a Year for Protesting on Behalf of Ex-Child Soldier for Tatmadaw’, </w:t>
      </w:r>
      <w:r w:rsidRPr="007004C1">
        <w:rPr>
          <w:rFonts w:ascii="Helvetica" w:hAnsi="Helvetica"/>
          <w:i/>
          <w:iCs/>
          <w:sz w:val="18"/>
          <w:szCs w:val="18"/>
        </w:rPr>
        <w:t xml:space="preserve">Irrawaddy, </w:t>
      </w:r>
      <w:r w:rsidRPr="007004C1">
        <w:rPr>
          <w:rFonts w:ascii="Helvetica" w:hAnsi="Helvetica" w:cs="Helvetica"/>
          <w:bCs/>
          <w:sz w:val="18"/>
          <w:szCs w:val="18"/>
        </w:rPr>
        <w:t xml:space="preserve">12 September 2018, </w:t>
      </w:r>
      <w:hyperlink r:id="rId52" w:history="1">
        <w:r w:rsidRPr="007004C1">
          <w:rPr>
            <w:rStyle w:val="Hyperlink"/>
            <w:rFonts w:ascii="Helvetica" w:eastAsiaTheme="majorEastAsia" w:hAnsi="Helvetica" w:cs="Helvetica"/>
            <w:bCs/>
            <w:sz w:val="18"/>
            <w:szCs w:val="18"/>
          </w:rPr>
          <w:t>https://bit.ly/2OfR9Ik</w:t>
        </w:r>
      </w:hyperlink>
      <w:r w:rsidRPr="007004C1">
        <w:rPr>
          <w:rFonts w:ascii="Helvetica" w:hAnsi="Helvetica" w:cs="Helvetica"/>
          <w:bCs/>
          <w:sz w:val="18"/>
          <w:szCs w:val="18"/>
        </w:rPr>
        <w:t>.</w:t>
      </w:r>
    </w:p>
  </w:footnote>
  <w:footnote w:id="61">
    <w:p w14:paraId="1AF5FD0A" w14:textId="77777777" w:rsidR="00F73846" w:rsidRPr="007004C1" w:rsidRDefault="00F73846" w:rsidP="00BE23B3">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Amnesty International, ‘Activist Charged for Peaceful Anti-Military Protest’, 5 November 2018, </w:t>
      </w:r>
      <w:hyperlink r:id="rId53" w:history="1">
        <w:r w:rsidRPr="007004C1">
          <w:rPr>
            <w:rStyle w:val="Hyperlink"/>
            <w:rFonts w:ascii="Helvetica" w:eastAsiaTheme="majorEastAsia" w:hAnsi="Helvetica" w:cs="Helvetica"/>
            <w:sz w:val="18"/>
            <w:szCs w:val="18"/>
          </w:rPr>
          <w:t>https://bit.ly/2GpjUBv</w:t>
        </w:r>
      </w:hyperlink>
      <w:r w:rsidRPr="007004C1">
        <w:rPr>
          <w:rFonts w:ascii="Helvetica" w:hAnsi="Helvetica" w:cs="Helvetica"/>
          <w:sz w:val="18"/>
          <w:szCs w:val="18"/>
        </w:rPr>
        <w:t>.</w:t>
      </w:r>
    </w:p>
  </w:footnote>
  <w:footnote w:id="62">
    <w:p w14:paraId="2AF27CD9" w14:textId="1692ECFA" w:rsidR="00F73846" w:rsidRPr="007004C1" w:rsidRDefault="00F73846" w:rsidP="00BE23B3">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Ye Mon, ‘Kachin youth activists handed prison sentences for ‘defaming’ the Tatmadaw’, </w:t>
      </w:r>
      <w:r w:rsidRPr="007004C1">
        <w:rPr>
          <w:rFonts w:ascii="Helvetica" w:hAnsi="Helvetica" w:cs="Helvetica"/>
          <w:i/>
          <w:iCs/>
          <w:sz w:val="18"/>
          <w:szCs w:val="18"/>
        </w:rPr>
        <w:t xml:space="preserve">Frontier Myanmar, </w:t>
      </w:r>
      <w:r w:rsidRPr="007004C1">
        <w:rPr>
          <w:rFonts w:ascii="Helvetica" w:hAnsi="Helvetica" w:cs="Helvetica"/>
          <w:sz w:val="18"/>
          <w:szCs w:val="18"/>
        </w:rPr>
        <w:t xml:space="preserve">7 December 2018, </w:t>
      </w:r>
      <w:hyperlink r:id="rId54" w:history="1">
        <w:r w:rsidRPr="007004C1">
          <w:rPr>
            <w:rStyle w:val="Hyperlink"/>
            <w:rFonts w:ascii="Helvetica" w:eastAsiaTheme="majorEastAsia" w:hAnsi="Helvetica" w:cs="Helvetica"/>
            <w:sz w:val="18"/>
            <w:szCs w:val="18"/>
          </w:rPr>
          <w:t>https://bit.ly/2zNdU13</w:t>
        </w:r>
      </w:hyperlink>
      <w:r w:rsidRPr="007004C1">
        <w:rPr>
          <w:rFonts w:ascii="Helvetica" w:hAnsi="Helvetica" w:cs="Helvetica"/>
          <w:sz w:val="18"/>
          <w:szCs w:val="18"/>
        </w:rPr>
        <w:t>.</w:t>
      </w:r>
    </w:p>
  </w:footnote>
  <w:footnote w:id="63">
    <w:p w14:paraId="33799BB6" w14:textId="77777777" w:rsidR="00F73846" w:rsidRPr="007004C1" w:rsidRDefault="00F73846" w:rsidP="00AC17D9">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Amnesty International, ‘Myanmar: Investigate police use of force against protestors at troubled mine’, 28 March 2017, </w:t>
      </w:r>
      <w:hyperlink r:id="rId55" w:history="1">
        <w:r w:rsidRPr="007004C1">
          <w:rPr>
            <w:rStyle w:val="Hyperlink"/>
            <w:rFonts w:ascii="Helvetica" w:hAnsi="Helvetica"/>
            <w:sz w:val="18"/>
            <w:szCs w:val="18"/>
          </w:rPr>
          <w:t>http://bit.ly/2ELVQsa</w:t>
        </w:r>
      </w:hyperlink>
      <w:r w:rsidRPr="007004C1">
        <w:rPr>
          <w:rFonts w:ascii="Helvetica" w:hAnsi="Helvetica"/>
          <w:sz w:val="18"/>
          <w:szCs w:val="18"/>
        </w:rPr>
        <w:t xml:space="preserve">. </w:t>
      </w:r>
    </w:p>
  </w:footnote>
  <w:footnote w:id="64">
    <w:p w14:paraId="5B575AA6" w14:textId="400B551A" w:rsidR="00F73846" w:rsidRPr="007004C1" w:rsidRDefault="00F73846" w:rsidP="00AC17D9">
      <w:pPr>
        <w:pStyle w:val="FootnoteText"/>
        <w:rPr>
          <w:rFonts w:ascii="Helvetica" w:hAnsi="Helvetica"/>
          <w:color w:val="000000" w:themeColor="text1"/>
          <w:sz w:val="18"/>
          <w:szCs w:val="18"/>
        </w:rPr>
      </w:pPr>
      <w:r w:rsidRPr="007004C1">
        <w:rPr>
          <w:rStyle w:val="FootnoteReference"/>
          <w:rFonts w:ascii="Helvetica" w:hAnsi="Helvetica"/>
          <w:color w:val="000000" w:themeColor="text1"/>
          <w:sz w:val="18"/>
          <w:szCs w:val="18"/>
        </w:rPr>
        <w:footnoteRef/>
      </w:r>
      <w:r w:rsidRPr="007004C1">
        <w:rPr>
          <w:rFonts w:ascii="Helvetica" w:hAnsi="Helvetica"/>
          <w:color w:val="000000" w:themeColor="text1"/>
          <w:sz w:val="18"/>
          <w:szCs w:val="18"/>
        </w:rPr>
        <w:t xml:space="preserve"> ‘Myanmar Government Begins Probe of Mrauk U Killings’, 24 January 2018,</w:t>
      </w:r>
      <w:r w:rsidRPr="007004C1">
        <w:rPr>
          <w:rStyle w:val="Hyperlink"/>
          <w:rFonts w:ascii="Helvetica" w:hAnsi="Helvetica"/>
          <w:color w:val="000000" w:themeColor="text1"/>
          <w:sz w:val="18"/>
          <w:szCs w:val="18"/>
        </w:rPr>
        <w:t xml:space="preserve"> </w:t>
      </w:r>
      <w:hyperlink r:id="rId56" w:history="1">
        <w:r w:rsidRPr="007004C1">
          <w:rPr>
            <w:rStyle w:val="Hyperlink"/>
            <w:rFonts w:ascii="Helvetica" w:hAnsi="Helvetica"/>
            <w:sz w:val="18"/>
            <w:szCs w:val="18"/>
          </w:rPr>
          <w:t>http://bit.ly/2C4OGxY</w:t>
        </w:r>
      </w:hyperlink>
      <w:r w:rsidRPr="007004C1">
        <w:rPr>
          <w:rFonts w:ascii="Helvetica" w:hAnsi="Helvetica"/>
          <w:color w:val="000000" w:themeColor="text1"/>
          <w:sz w:val="18"/>
          <w:szCs w:val="18"/>
        </w:rPr>
        <w:t xml:space="preserve">. </w:t>
      </w:r>
    </w:p>
  </w:footnote>
  <w:footnote w:id="65">
    <w:p w14:paraId="413D81B9" w14:textId="77777777" w:rsidR="00F73846" w:rsidRPr="007004C1" w:rsidRDefault="00F73846" w:rsidP="007C4DB9">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ARTICLE 19, ‘Myanmar: End crackdown on protesters in Kayah State’, 12 February 2019, </w:t>
      </w:r>
      <w:hyperlink r:id="rId57" w:history="1">
        <w:r w:rsidRPr="007004C1">
          <w:rPr>
            <w:rStyle w:val="Hyperlink"/>
            <w:rFonts w:ascii="Helvetica" w:eastAsiaTheme="majorEastAsia" w:hAnsi="Helvetica" w:cs="Helvetica"/>
            <w:sz w:val="18"/>
            <w:szCs w:val="18"/>
          </w:rPr>
          <w:t>https://bit.ly/2EaV7Q3</w:t>
        </w:r>
      </w:hyperlink>
      <w:r w:rsidRPr="007004C1">
        <w:rPr>
          <w:rFonts w:ascii="Helvetica" w:hAnsi="Helvetica" w:cs="Helvetica"/>
          <w:color w:val="A3AAAE"/>
          <w:sz w:val="18"/>
          <w:szCs w:val="18"/>
        </w:rPr>
        <w:t xml:space="preserve">. </w:t>
      </w:r>
    </w:p>
  </w:footnote>
  <w:footnote w:id="66">
    <w:p w14:paraId="6FA673DD" w14:textId="77777777" w:rsidR="00F73846" w:rsidRPr="007004C1" w:rsidRDefault="00F73846" w:rsidP="007C4DB9">
      <w:pPr>
        <w:pStyle w:val="FootnoteText"/>
        <w:rPr>
          <w:rFonts w:ascii="Helvetica" w:hAnsi="Helvetica" w:cs="Helvetica"/>
          <w:sz w:val="18"/>
          <w:szCs w:val="18"/>
        </w:rPr>
      </w:pPr>
      <w:r w:rsidRPr="007004C1">
        <w:rPr>
          <w:rStyle w:val="FootnoteReference"/>
          <w:rFonts w:ascii="Helvetica" w:hAnsi="Helvetica" w:cs="Helvetica"/>
          <w:sz w:val="18"/>
          <w:szCs w:val="18"/>
        </w:rPr>
        <w:footnoteRef/>
      </w:r>
      <w:r w:rsidRPr="007004C1">
        <w:rPr>
          <w:rFonts w:ascii="Helvetica" w:hAnsi="Helvetica" w:cs="Helvetica"/>
          <w:sz w:val="18"/>
          <w:szCs w:val="18"/>
        </w:rPr>
        <w:t xml:space="preserve"> Fortify Rights, ‘Myanmar: End Crackdown, Drop Charges Against 82 Activists in Karenni State’, 8 February 2019, </w:t>
      </w:r>
      <w:hyperlink r:id="rId58" w:history="1">
        <w:r w:rsidRPr="007004C1">
          <w:rPr>
            <w:rStyle w:val="Hyperlink"/>
            <w:rFonts w:ascii="Helvetica" w:eastAsiaTheme="majorEastAsia" w:hAnsi="Helvetica" w:cs="Helvetica"/>
            <w:sz w:val="18"/>
            <w:szCs w:val="18"/>
          </w:rPr>
          <w:t>https://bit.ly/2UbIMRj</w:t>
        </w:r>
      </w:hyperlink>
      <w:r w:rsidRPr="007004C1">
        <w:rPr>
          <w:rFonts w:ascii="Helvetica" w:hAnsi="Helvetica" w:cs="Helvetica"/>
          <w:sz w:val="18"/>
          <w:szCs w:val="18"/>
        </w:rPr>
        <w:t xml:space="preserve">.  </w:t>
      </w:r>
    </w:p>
  </w:footnote>
  <w:footnote w:id="67">
    <w:p w14:paraId="5FB7E76F" w14:textId="281C248C" w:rsidR="00F73846" w:rsidRPr="007004C1" w:rsidRDefault="00F73846" w:rsidP="007C4DB9">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Zue Zue, ‘</w:t>
      </w:r>
      <w:r w:rsidRPr="007004C1">
        <w:rPr>
          <w:rFonts w:ascii="Helvetica" w:hAnsi="Helvetica"/>
          <w:bCs/>
          <w:sz w:val="18"/>
          <w:szCs w:val="18"/>
        </w:rPr>
        <w:t xml:space="preserve">Cases Dropped Against 55 Karenni Anti-Statue Activists’, </w:t>
      </w:r>
      <w:r w:rsidRPr="007004C1">
        <w:rPr>
          <w:rFonts w:ascii="Helvetica" w:hAnsi="Helvetica"/>
          <w:bCs/>
          <w:i/>
          <w:iCs/>
          <w:sz w:val="18"/>
          <w:szCs w:val="18"/>
        </w:rPr>
        <w:t xml:space="preserve">Irrawaddy, </w:t>
      </w:r>
      <w:r w:rsidRPr="007004C1">
        <w:rPr>
          <w:rFonts w:ascii="Helvetica" w:hAnsi="Helvetica"/>
          <w:bCs/>
          <w:sz w:val="18"/>
          <w:szCs w:val="18"/>
        </w:rPr>
        <w:t>13 February 2019,</w:t>
      </w:r>
      <w:r w:rsidRPr="007004C1">
        <w:rPr>
          <w:rFonts w:ascii="Helvetica" w:hAnsi="Helvetica"/>
          <w:sz w:val="18"/>
          <w:szCs w:val="18"/>
        </w:rPr>
        <w:t xml:space="preserve"> </w:t>
      </w:r>
      <w:hyperlink r:id="rId59" w:history="1">
        <w:r w:rsidRPr="007004C1">
          <w:rPr>
            <w:rStyle w:val="Hyperlink"/>
            <w:rFonts w:ascii="Helvetica" w:eastAsiaTheme="majorEastAsia" w:hAnsi="Helvetica"/>
            <w:sz w:val="18"/>
            <w:szCs w:val="18"/>
          </w:rPr>
          <w:t>https://bit.ly/2GnGgnx</w:t>
        </w:r>
      </w:hyperlink>
      <w:r w:rsidRPr="007004C1">
        <w:rPr>
          <w:rFonts w:ascii="Helvetica" w:hAnsi="Helvetica"/>
          <w:sz w:val="18"/>
          <w:szCs w:val="18"/>
        </w:rPr>
        <w:t>.</w:t>
      </w:r>
    </w:p>
  </w:footnote>
  <w:footnote w:id="68">
    <w:p w14:paraId="4EF40FF7" w14:textId="45E4E27F" w:rsidR="00084933" w:rsidRPr="007004C1" w:rsidRDefault="00084933">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w:t>
      </w:r>
      <w:r w:rsidR="00934CA2" w:rsidRPr="007004C1">
        <w:rPr>
          <w:rFonts w:ascii="Helvetica" w:hAnsi="Helvetica"/>
          <w:sz w:val="18"/>
          <w:szCs w:val="18"/>
        </w:rPr>
        <w:t>Zarni Mann, ‘17 Injured as Police Break up Protest Against Cement Factory Project in Mandalay</w:t>
      </w:r>
      <w:r w:rsidR="00240CB6" w:rsidRPr="007004C1">
        <w:rPr>
          <w:rFonts w:ascii="Helvetica" w:hAnsi="Helvetica"/>
          <w:sz w:val="18"/>
          <w:szCs w:val="18"/>
        </w:rPr>
        <w:t xml:space="preserve">’ </w:t>
      </w:r>
      <w:r w:rsidR="00C41945" w:rsidRPr="007004C1">
        <w:rPr>
          <w:rFonts w:ascii="Helvetica" w:hAnsi="Helvetica"/>
          <w:i/>
          <w:sz w:val="18"/>
          <w:szCs w:val="18"/>
        </w:rPr>
        <w:t>Irawaddy</w:t>
      </w:r>
      <w:r w:rsidR="00C41945" w:rsidRPr="007004C1">
        <w:rPr>
          <w:rFonts w:ascii="Helvetica" w:hAnsi="Helvetica"/>
          <w:sz w:val="18"/>
          <w:szCs w:val="18"/>
        </w:rPr>
        <w:t xml:space="preserve">, </w:t>
      </w:r>
      <w:r w:rsidR="00CD7E34" w:rsidRPr="007004C1">
        <w:rPr>
          <w:rFonts w:ascii="Helvetica" w:hAnsi="Helvetica"/>
          <w:sz w:val="18"/>
          <w:szCs w:val="18"/>
        </w:rPr>
        <w:t>15 May 2019</w:t>
      </w:r>
      <w:r w:rsidR="00CD6EE5" w:rsidRPr="007004C1">
        <w:rPr>
          <w:rFonts w:ascii="Helvetica" w:hAnsi="Helvetica"/>
          <w:sz w:val="18"/>
          <w:szCs w:val="18"/>
        </w:rPr>
        <w:t xml:space="preserve">, </w:t>
      </w:r>
      <w:hyperlink r:id="rId60" w:history="1">
        <w:r w:rsidR="00CD6EE5" w:rsidRPr="007004C1">
          <w:rPr>
            <w:rStyle w:val="Hyperlink"/>
            <w:rFonts w:ascii="Helvetica" w:hAnsi="Helvetica"/>
            <w:sz w:val="18"/>
            <w:szCs w:val="18"/>
          </w:rPr>
          <w:t>http://bit.ly/2I1AoPf</w:t>
        </w:r>
      </w:hyperlink>
      <w:r w:rsidR="00CD6EE5" w:rsidRPr="007004C1">
        <w:rPr>
          <w:rFonts w:ascii="Helvetica" w:hAnsi="Helvetica"/>
          <w:sz w:val="18"/>
          <w:szCs w:val="18"/>
        </w:rPr>
        <w:t>.</w:t>
      </w:r>
    </w:p>
  </w:footnote>
  <w:footnote w:id="69">
    <w:p w14:paraId="2D367ACC" w14:textId="0D5E88EA" w:rsidR="00F73846" w:rsidRPr="007004C1" w:rsidRDefault="00F73846" w:rsidP="00D41BC6">
      <w:pPr>
        <w:pStyle w:val="NormalWeb"/>
        <w:spacing w:before="0" w:beforeAutospacing="0" w:after="0" w:afterAutospacing="0"/>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143.23 (Russian Federation)(supported); 143.24 (Slovenia)(supported); 143.89 (Sudan)(supported); 143.90 (Malaysia)(supported); 143.91 (Turkey)(supported); 143.92 (China) (supported); 143.93 (Republic of Korea)(supported); 143.94 (Indonesia)(supported); 143.27 (Ethiopia)(supported); 143.25 (Holy See)(supported); 143.60 (Nepal)(supported); 143.61 (Ecuador)(supported); 143.62 (Sweden)(noted); 143.63 (Japan)(supported); 145.50 (Djibouti)(noted); 145.51 (Egypt)(noted); 145.65; 144.47 (Mexico)(noted); 144.48 (France)(noted); 144.49 (Nigeria)(noted); 144.51 (Algeria)(noted); 144.85 (Oman)(noted); 144.86 (Portugal)(noted); 145.10 (Austria)(noted); 145.13 (Turkey); 145.19 (Canada); 145.20 (Germany); 145.21 (Australia); 145.14 (Lithuania)(noted); 145.15 (Denmark)(noted); 145.16 (Uruguay)(noted); 145.17 (Italy)(noted); 145.18 (Czech Republic)(noted); 145.30 (Slovenia); 145.54 (Turkey)(noted); 145.41 (Pakistan)(noted); 145.55 (Iceland)(noted); 145.56 (Saudi Arabia)(noted); 145.57 (Canada)(noted); 145.58 (Slovenia)(noted); 145.59 (Mexico)(noted); 145.60 (Malaysia)(noted); 145.61 (Saudi Arabia)(noted); 145.62 (Australia)(noted); 145.63 (Netherlands)(noted); 145.64 (United Kingdom of Great Britain and Northern Ireland)(noted); 145.65 (Sweden)(noted); 145.66 (United States of America)(noted).</w:t>
      </w:r>
    </w:p>
  </w:footnote>
  <w:footnote w:id="70">
    <w:p w14:paraId="1E11A60C" w14:textId="53CAE760" w:rsidR="00F73846" w:rsidRPr="007004C1" w:rsidRDefault="00F73846" w:rsidP="00B3139A">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143.62 (New Zealand)(supported); 145.12 (Norway)(noted).</w:t>
      </w:r>
    </w:p>
  </w:footnote>
  <w:footnote w:id="71">
    <w:p w14:paraId="261BEE35" w14:textId="77777777" w:rsidR="00F73846" w:rsidRPr="007004C1" w:rsidRDefault="00F73846" w:rsidP="00D41BC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See, C4ADS, ‘Sticks and Stones: Hate Speech Narratives and Facilitators in Myanmar,’ 5 February 2016. </w:t>
      </w:r>
    </w:p>
  </w:footnote>
  <w:footnote w:id="72">
    <w:p w14:paraId="188E248C" w14:textId="37B0DEEE" w:rsidR="00F73846" w:rsidRPr="007004C1" w:rsidRDefault="00F73846" w:rsidP="00D41BC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See, Hannah Beech, ‘The Face of Buddhist Terror,’ </w:t>
      </w:r>
      <w:r w:rsidRPr="007004C1">
        <w:rPr>
          <w:rFonts w:ascii="Helvetica" w:hAnsi="Helvetica"/>
          <w:i/>
          <w:iCs/>
          <w:sz w:val="18"/>
          <w:szCs w:val="18"/>
        </w:rPr>
        <w:t>Time</w:t>
      </w:r>
      <w:r w:rsidRPr="007004C1">
        <w:rPr>
          <w:rFonts w:ascii="Helvetica" w:hAnsi="Helvetica"/>
          <w:sz w:val="18"/>
          <w:szCs w:val="18"/>
        </w:rPr>
        <w:t xml:space="preserve">, July 1, 2013, https://bit.ly/1bi3Ehk; Sarah Kaplan, ‘The serene-looking Buddist monk accused of inciting Burma’s sectarian violence’, </w:t>
      </w:r>
      <w:r w:rsidRPr="007004C1">
        <w:rPr>
          <w:rFonts w:ascii="Helvetica" w:hAnsi="Helvetica"/>
          <w:i/>
          <w:iCs/>
          <w:sz w:val="18"/>
          <w:szCs w:val="18"/>
        </w:rPr>
        <w:t>The Washington Post</w:t>
      </w:r>
      <w:r w:rsidRPr="007004C1">
        <w:rPr>
          <w:rFonts w:ascii="Helvetica" w:hAnsi="Helvetica"/>
          <w:sz w:val="18"/>
          <w:szCs w:val="18"/>
        </w:rPr>
        <w:t xml:space="preserve">, May 27, 2015, https://wapo.st/2VG8LzY. </w:t>
      </w:r>
    </w:p>
  </w:footnote>
  <w:footnote w:id="73">
    <w:p w14:paraId="201CD8AB" w14:textId="468B5403"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See, for example, ‘We cannot let ethnic or religious differences become an excuse to revert to authoritarianism,’ </w:t>
      </w:r>
      <w:r w:rsidRPr="007004C1">
        <w:rPr>
          <w:rFonts w:ascii="Helvetica" w:hAnsi="Helvetica"/>
          <w:i/>
          <w:sz w:val="18"/>
          <w:szCs w:val="18"/>
        </w:rPr>
        <w:t>New Light of Myanmar</w:t>
      </w:r>
      <w:r w:rsidRPr="007004C1">
        <w:rPr>
          <w:rFonts w:ascii="Helvetica" w:hAnsi="Helvetica"/>
          <w:sz w:val="18"/>
          <w:szCs w:val="18"/>
        </w:rPr>
        <w:t xml:space="preserve">, 17 July 2013. </w:t>
      </w:r>
    </w:p>
  </w:footnote>
  <w:footnote w:id="74">
    <w:p w14:paraId="0DB0C861"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Failure to condemn atrocity crimes and hate speech fanning flames of crisis in Rakhine’, 13 October 2017, </w:t>
      </w:r>
      <w:hyperlink r:id="rId61" w:history="1">
        <w:r w:rsidRPr="007004C1">
          <w:rPr>
            <w:rStyle w:val="Hyperlink"/>
            <w:rFonts w:ascii="Helvetica" w:hAnsi="Helvetica"/>
            <w:sz w:val="18"/>
            <w:szCs w:val="18"/>
          </w:rPr>
          <w:t>http://bit.ly/2BYTDIQ</w:t>
        </w:r>
      </w:hyperlink>
      <w:r w:rsidRPr="007004C1">
        <w:rPr>
          <w:rFonts w:ascii="Helvetica" w:hAnsi="Helvetica"/>
          <w:sz w:val="18"/>
          <w:szCs w:val="18"/>
        </w:rPr>
        <w:t xml:space="preserve">. </w:t>
      </w:r>
    </w:p>
  </w:footnote>
  <w:footnote w:id="75">
    <w:p w14:paraId="5203E3D0"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Information Committee, State Counsellor Office, ‘Information Committee refutes rumours of rape’, 26 December 2016, </w:t>
      </w:r>
      <w:hyperlink r:id="rId62" w:history="1">
        <w:r w:rsidRPr="007004C1">
          <w:rPr>
            <w:rStyle w:val="Hyperlink"/>
            <w:rFonts w:ascii="Helvetica" w:hAnsi="Helvetica"/>
            <w:sz w:val="18"/>
            <w:szCs w:val="18"/>
          </w:rPr>
          <w:t>http://bit.ly/2offWkd</w:t>
        </w:r>
      </w:hyperlink>
      <w:r w:rsidRPr="007004C1">
        <w:rPr>
          <w:rFonts w:ascii="Helvetica" w:hAnsi="Helvetica"/>
          <w:sz w:val="18"/>
          <w:szCs w:val="18"/>
        </w:rPr>
        <w:t xml:space="preserve">. </w:t>
      </w:r>
    </w:p>
  </w:footnote>
  <w:footnote w:id="76">
    <w:p w14:paraId="7A4793B3" w14:textId="0D2A39BF"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‘‘Proof’ of Rohingya-set fires in Myanmar fails inspection,’ </w:t>
      </w:r>
      <w:r w:rsidRPr="007004C1">
        <w:rPr>
          <w:rFonts w:ascii="Helvetica" w:hAnsi="Helvetica"/>
          <w:i/>
          <w:sz w:val="18"/>
          <w:szCs w:val="18"/>
        </w:rPr>
        <w:t>Associated Press</w:t>
      </w:r>
      <w:r w:rsidRPr="007004C1">
        <w:rPr>
          <w:rFonts w:ascii="Helvetica" w:hAnsi="Helvetica"/>
          <w:sz w:val="18"/>
          <w:szCs w:val="18"/>
        </w:rPr>
        <w:t xml:space="preserve">, 12 September 2017. </w:t>
      </w:r>
    </w:p>
  </w:footnote>
  <w:footnote w:id="77">
    <w:p w14:paraId="26FA44DF"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Information Committee of the State Counsellor’s Office, ‘Statement regarding Extremist Terrorists,’ 27 August 2017. </w:t>
      </w:r>
    </w:p>
  </w:footnote>
  <w:footnote w:id="78">
    <w:p w14:paraId="6A30E8D0"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Ministry of Information, ‘Local people arrive back home in peace’, ARSA extremist terrorist news-52, 15 September 2017. </w:t>
      </w:r>
    </w:p>
  </w:footnote>
  <w:footnote w:id="79">
    <w:p w14:paraId="7160708A" w14:textId="6E007276"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Nikhil Kumar, ‘Reprisals, Rape, and Children Burned Alive: Burma's Rohingya Speak of Genocidal Terror’, </w:t>
      </w:r>
      <w:r w:rsidRPr="007004C1">
        <w:rPr>
          <w:rFonts w:ascii="Helvetica" w:hAnsi="Helvetica"/>
          <w:i/>
          <w:sz w:val="18"/>
          <w:szCs w:val="18"/>
        </w:rPr>
        <w:t>Time</w:t>
      </w:r>
      <w:r w:rsidRPr="007004C1">
        <w:rPr>
          <w:rFonts w:ascii="Helvetica" w:hAnsi="Helvetica"/>
          <w:sz w:val="18"/>
          <w:szCs w:val="18"/>
        </w:rPr>
        <w:t xml:space="preserve">, 12 December 2016. In September 2017, a Rakhine State minister made a similar claim regarding rape allegations. Lucy Pasha-Robinson, ‘Rohingya Muslim crisis: Burmese colonel dismisses ethnic cleansing claims, asking 'who would want to rape them?’’, </w:t>
      </w:r>
      <w:r w:rsidRPr="007004C1">
        <w:rPr>
          <w:rFonts w:ascii="Helvetica" w:hAnsi="Helvetica"/>
          <w:i/>
          <w:sz w:val="18"/>
          <w:szCs w:val="18"/>
        </w:rPr>
        <w:t>Independent</w:t>
      </w:r>
      <w:r w:rsidRPr="007004C1">
        <w:rPr>
          <w:rFonts w:ascii="Helvetica" w:hAnsi="Helvetica"/>
          <w:sz w:val="18"/>
          <w:szCs w:val="18"/>
        </w:rPr>
        <w:t>, 11 September 2017.</w:t>
      </w:r>
    </w:p>
  </w:footnote>
  <w:footnote w:id="80">
    <w:p w14:paraId="1BCA5D70" w14:textId="22340E6F" w:rsidR="00F73846" w:rsidRPr="007004C1" w:rsidRDefault="00F73846" w:rsidP="00F1619B">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Poppy McPherson and Thu Thu Aung, ‘Myanmar religion minister says Rohingya 'brainwashed' to 'march' on the country’, Reuters, 4 December 2018, </w:t>
      </w:r>
      <w:hyperlink r:id="rId63" w:history="1">
        <w:r w:rsidRPr="007004C1">
          <w:rPr>
            <w:rStyle w:val="Hyperlink"/>
            <w:rFonts w:ascii="Helvetica" w:hAnsi="Helvetica"/>
            <w:sz w:val="18"/>
            <w:szCs w:val="18"/>
          </w:rPr>
          <w:t>https://reut.rs/2BTfWhP</w:t>
        </w:r>
      </w:hyperlink>
      <w:r w:rsidRPr="007004C1">
        <w:rPr>
          <w:rStyle w:val="Hyperlink"/>
          <w:rFonts w:ascii="Helvetica" w:hAnsi="Helvetica"/>
          <w:sz w:val="18"/>
          <w:szCs w:val="18"/>
        </w:rPr>
        <w:t>.</w:t>
      </w:r>
    </w:p>
  </w:footnote>
  <w:footnote w:id="81">
    <w:p w14:paraId="743E0594" w14:textId="421A6BA6"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Human Rights Council, ‘Report of the independent international fact-finding mission on Myanmar,’ U.N. Doc A/HRC/39/64, 12 September 2018, para 73. </w:t>
      </w:r>
    </w:p>
  </w:footnote>
  <w:footnote w:id="82">
    <w:p w14:paraId="0A68EABE" w14:textId="77777777" w:rsidR="00F73846" w:rsidRPr="007004C1" w:rsidRDefault="00F73846" w:rsidP="008216BE">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Interfaith Harmonious Coexistence Bill (3</w:t>
      </w:r>
      <w:r w:rsidRPr="007004C1">
        <w:rPr>
          <w:rFonts w:ascii="Helvetica" w:hAnsi="Helvetica"/>
          <w:sz w:val="18"/>
          <w:szCs w:val="18"/>
          <w:vertAlign w:val="superscript"/>
        </w:rPr>
        <w:t>rd</w:t>
      </w:r>
      <w:r w:rsidRPr="007004C1">
        <w:rPr>
          <w:rFonts w:ascii="Helvetica" w:hAnsi="Helvetica"/>
          <w:sz w:val="18"/>
          <w:szCs w:val="18"/>
        </w:rPr>
        <w:t xml:space="preserve"> Version): Legal Analysis’, September 2017, </w:t>
      </w:r>
      <w:hyperlink r:id="rId64" w:history="1">
        <w:r w:rsidRPr="007004C1">
          <w:rPr>
            <w:rStyle w:val="Hyperlink"/>
            <w:rFonts w:ascii="Helvetica" w:hAnsi="Helvetica"/>
            <w:sz w:val="18"/>
            <w:szCs w:val="18"/>
          </w:rPr>
          <w:t>http://bit.ly/2syv95o</w:t>
        </w:r>
      </w:hyperlink>
      <w:r w:rsidRPr="007004C1">
        <w:rPr>
          <w:rFonts w:ascii="Helvetica" w:hAnsi="Helvetica"/>
          <w:sz w:val="18"/>
          <w:szCs w:val="18"/>
        </w:rPr>
        <w:t xml:space="preserve">. </w:t>
      </w:r>
    </w:p>
  </w:footnote>
  <w:footnote w:id="83">
    <w:p w14:paraId="760224C1" w14:textId="77777777" w:rsidR="00F73846" w:rsidRPr="007004C1" w:rsidRDefault="00F73846">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Myanmar Constitution (2008), article 232.</w:t>
      </w:r>
    </w:p>
  </w:footnote>
  <w:footnote w:id="84">
    <w:p w14:paraId="4B4906FC" w14:textId="77777777" w:rsidR="00F73846" w:rsidRPr="007004C1" w:rsidRDefault="00F73846" w:rsidP="00A541F7">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Advisory Commission on Rakhine State, ‘Towards a Peaceful, Fair and Prosperous Future for the People of Rakhine State: Final Report of the Advisory Commission on Rakhine State,’ August 2017, p. 50. </w:t>
      </w:r>
    </w:p>
  </w:footnote>
  <w:footnote w:id="85">
    <w:p w14:paraId="4B9DC996" w14:textId="77777777" w:rsidR="00F73846" w:rsidRPr="007004C1" w:rsidRDefault="00F73846" w:rsidP="00A541F7">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Ibid. </w:t>
      </w:r>
    </w:p>
  </w:footnote>
  <w:footnote w:id="86">
    <w:p w14:paraId="7F4B69BD" w14:textId="77777777" w:rsidR="00F73846" w:rsidRPr="007004C1" w:rsidRDefault="00F73846" w:rsidP="00A541F7">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Human Rights Council, ‘Report of the Special Rapporteur on the situation of human rights in Myanmar,’ UN Doc. A/HRC/34/67, 1 March 2017, para 11.</w:t>
      </w:r>
    </w:p>
  </w:footnote>
  <w:footnote w:id="87">
    <w:p w14:paraId="0B24673B" w14:textId="77777777"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See, for example, ‘Interfaith Dialogue for Peace, Harmony and Security held,’ </w:t>
      </w:r>
      <w:r w:rsidRPr="007004C1">
        <w:rPr>
          <w:rFonts w:ascii="Helvetica" w:hAnsi="Helvetica"/>
          <w:i/>
          <w:sz w:val="18"/>
          <w:szCs w:val="18"/>
        </w:rPr>
        <w:t xml:space="preserve">Global New Light of Myanmar, </w:t>
      </w:r>
      <w:r w:rsidRPr="007004C1">
        <w:rPr>
          <w:rFonts w:ascii="Helvetica" w:hAnsi="Helvetica"/>
          <w:sz w:val="18"/>
          <w:szCs w:val="18"/>
        </w:rPr>
        <w:t xml:space="preserve">6 August 2017. </w:t>
      </w:r>
    </w:p>
  </w:footnote>
  <w:footnote w:id="88">
    <w:p w14:paraId="0E9907BF" w14:textId="50789E29" w:rsidR="00F73846" w:rsidRPr="007004C1" w:rsidRDefault="00F73846" w:rsidP="00462C78">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Su Myat Mon, ‘Thousands rally behind NLD at interfaith prayer for peace’, </w:t>
      </w:r>
      <w:r w:rsidRPr="007004C1">
        <w:rPr>
          <w:rFonts w:ascii="Helvetica" w:hAnsi="Helvetica"/>
          <w:i/>
          <w:sz w:val="18"/>
          <w:szCs w:val="18"/>
        </w:rPr>
        <w:t>Frontier Myanmar</w:t>
      </w:r>
      <w:r w:rsidRPr="007004C1">
        <w:rPr>
          <w:rFonts w:ascii="Helvetica" w:hAnsi="Helvetica"/>
          <w:sz w:val="18"/>
          <w:szCs w:val="18"/>
        </w:rPr>
        <w:t xml:space="preserve">, 11 October 2017, https://bit.ly/2HuHlJw. </w:t>
      </w:r>
    </w:p>
  </w:footnote>
  <w:footnote w:id="89">
    <w:p w14:paraId="1FCADE8A" w14:textId="77777777" w:rsidR="00F73846" w:rsidRPr="007004C1" w:rsidRDefault="00F73846" w:rsidP="008A3FD9">
      <w:pPr>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144.80 (Belgium)(supported); 144.81 (Ghana)(supported); 144.31 (Thailand) (supported); 145.31 (Austria) (supported).</w:t>
      </w:r>
    </w:p>
  </w:footnote>
  <w:footnote w:id="90">
    <w:p w14:paraId="44C817CB" w14:textId="77777777" w:rsidR="00F73846" w:rsidRPr="007004C1" w:rsidRDefault="00F73846" w:rsidP="008A3FD9">
      <w:pPr>
        <w:pStyle w:val="NormalWeb"/>
        <w:spacing w:before="0" w:beforeAutospacing="0" w:after="0" w:afterAutospacing="0"/>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145.32 (Latvia)(noted); </w:t>
      </w:r>
    </w:p>
  </w:footnote>
  <w:footnote w:id="91">
    <w:p w14:paraId="4B45A169" w14:textId="77777777" w:rsidR="00F73846" w:rsidRPr="007004C1" w:rsidRDefault="00F73846" w:rsidP="00EA2615">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News Media Law, 2014: Legal Analysis’, 28 July 2014, </w:t>
      </w:r>
      <w:hyperlink r:id="rId65" w:history="1">
        <w:r w:rsidRPr="007004C1">
          <w:rPr>
            <w:rStyle w:val="Hyperlink"/>
            <w:rFonts w:ascii="Helvetica" w:hAnsi="Helvetica"/>
            <w:sz w:val="18"/>
            <w:szCs w:val="18"/>
          </w:rPr>
          <w:t>http://bit.ly/2EAtqhp</w:t>
        </w:r>
      </w:hyperlink>
      <w:r w:rsidRPr="007004C1">
        <w:rPr>
          <w:rFonts w:ascii="Helvetica" w:hAnsi="Helvetica"/>
          <w:sz w:val="18"/>
          <w:szCs w:val="18"/>
        </w:rPr>
        <w:t xml:space="preserve">. </w:t>
      </w:r>
    </w:p>
  </w:footnote>
  <w:footnote w:id="92">
    <w:p w14:paraId="494E0ABE" w14:textId="77777777" w:rsidR="00F73846" w:rsidRPr="002908B3" w:rsidRDefault="00F73846" w:rsidP="008A3FD9">
      <w:pPr>
        <w:pStyle w:val="FootnoteText"/>
        <w:rPr>
          <w:rFonts w:ascii="Helvetica" w:hAnsi="Helvetica"/>
          <w:sz w:val="18"/>
          <w:szCs w:val="18"/>
        </w:rPr>
      </w:pPr>
      <w:r w:rsidRPr="007004C1">
        <w:rPr>
          <w:rStyle w:val="FootnoteReference"/>
          <w:rFonts w:ascii="Helvetica" w:hAnsi="Helvetica"/>
          <w:sz w:val="18"/>
          <w:szCs w:val="18"/>
        </w:rPr>
        <w:footnoteRef/>
      </w:r>
      <w:r w:rsidRPr="007004C1">
        <w:rPr>
          <w:rFonts w:ascii="Helvetica" w:hAnsi="Helvetica"/>
          <w:sz w:val="18"/>
          <w:szCs w:val="18"/>
        </w:rPr>
        <w:t xml:space="preserve"> ARTICLE 19, ‘Myanmar: Broadcasting Law, 2015: Legal Analysis’, 20 November 2015, </w:t>
      </w:r>
      <w:hyperlink r:id="rId66" w:history="1">
        <w:r w:rsidRPr="007004C1">
          <w:rPr>
            <w:rStyle w:val="Hyperlink"/>
            <w:rFonts w:ascii="Helvetica" w:hAnsi="Helvetica"/>
            <w:sz w:val="18"/>
            <w:szCs w:val="18"/>
          </w:rPr>
          <w:t>http://bit.ly/2Fa6era</w:t>
        </w:r>
      </w:hyperlink>
      <w:r w:rsidRPr="007004C1">
        <w:rPr>
          <w:rFonts w:ascii="Helvetica" w:hAnsi="Helvetica"/>
          <w:sz w:val="18"/>
          <w:szCs w:val="18"/>
        </w:rPr>
        <w:t>.</w:t>
      </w:r>
      <w:r w:rsidRPr="002908B3">
        <w:rPr>
          <w:rFonts w:ascii="Helvetica" w:hAnsi="Helvetica"/>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2C736FE"/>
    <w:multiLevelType w:val="multilevel"/>
    <w:tmpl w:val="CCD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B5722"/>
    <w:multiLevelType w:val="hybridMultilevel"/>
    <w:tmpl w:val="B92436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55909"/>
    <w:multiLevelType w:val="hybridMultilevel"/>
    <w:tmpl w:val="F8CC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D6222"/>
    <w:multiLevelType w:val="hybridMultilevel"/>
    <w:tmpl w:val="21E8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81258"/>
    <w:multiLevelType w:val="hybridMultilevel"/>
    <w:tmpl w:val="9F02AB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336EE"/>
    <w:multiLevelType w:val="hybridMultilevel"/>
    <w:tmpl w:val="FC9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929C1"/>
    <w:multiLevelType w:val="hybridMultilevel"/>
    <w:tmpl w:val="DC16B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A17F8"/>
    <w:multiLevelType w:val="hybridMultilevel"/>
    <w:tmpl w:val="C64AA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026C5"/>
    <w:multiLevelType w:val="hybridMultilevel"/>
    <w:tmpl w:val="84FC5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62C45"/>
    <w:multiLevelType w:val="hybridMultilevel"/>
    <w:tmpl w:val="23E45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E309F"/>
    <w:multiLevelType w:val="multilevel"/>
    <w:tmpl w:val="FB08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260201"/>
    <w:multiLevelType w:val="multilevel"/>
    <w:tmpl w:val="0158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D2459"/>
    <w:multiLevelType w:val="hybridMultilevel"/>
    <w:tmpl w:val="532E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1092F"/>
    <w:multiLevelType w:val="hybridMultilevel"/>
    <w:tmpl w:val="08F4F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CA115E"/>
    <w:multiLevelType w:val="hybridMultilevel"/>
    <w:tmpl w:val="DF34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665C7"/>
    <w:multiLevelType w:val="hybridMultilevel"/>
    <w:tmpl w:val="AF44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772C1D"/>
    <w:multiLevelType w:val="hybridMultilevel"/>
    <w:tmpl w:val="1670185C"/>
    <w:lvl w:ilvl="0" w:tplc="F4200C4C">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B6A95"/>
    <w:multiLevelType w:val="hybridMultilevel"/>
    <w:tmpl w:val="675CB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66137"/>
    <w:multiLevelType w:val="hybridMultilevel"/>
    <w:tmpl w:val="AE2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833D1"/>
    <w:multiLevelType w:val="hybridMultilevel"/>
    <w:tmpl w:val="2F2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D01A4"/>
    <w:multiLevelType w:val="hybridMultilevel"/>
    <w:tmpl w:val="35BE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76D6"/>
    <w:multiLevelType w:val="multilevel"/>
    <w:tmpl w:val="895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F2F70"/>
    <w:multiLevelType w:val="hybridMultilevel"/>
    <w:tmpl w:val="2886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C2E6D"/>
    <w:multiLevelType w:val="hybridMultilevel"/>
    <w:tmpl w:val="6AD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5650C"/>
    <w:multiLevelType w:val="hybridMultilevel"/>
    <w:tmpl w:val="D43A4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07CE0"/>
    <w:multiLevelType w:val="hybridMultilevel"/>
    <w:tmpl w:val="7E3681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B3BF9"/>
    <w:multiLevelType w:val="hybridMultilevel"/>
    <w:tmpl w:val="DE3C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C5995"/>
    <w:multiLevelType w:val="hybridMultilevel"/>
    <w:tmpl w:val="6AD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B094A"/>
    <w:multiLevelType w:val="hybridMultilevel"/>
    <w:tmpl w:val="F7DEB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459CE"/>
    <w:multiLevelType w:val="hybridMultilevel"/>
    <w:tmpl w:val="F172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34A"/>
    <w:multiLevelType w:val="hybridMultilevel"/>
    <w:tmpl w:val="3E38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05A92"/>
    <w:multiLevelType w:val="hybridMultilevel"/>
    <w:tmpl w:val="BAE8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1044E"/>
    <w:multiLevelType w:val="hybridMultilevel"/>
    <w:tmpl w:val="6DA60A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6216D"/>
    <w:multiLevelType w:val="hybridMultilevel"/>
    <w:tmpl w:val="6AD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D0C1B"/>
    <w:multiLevelType w:val="hybridMultilevel"/>
    <w:tmpl w:val="6AD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12F60"/>
    <w:multiLevelType w:val="multilevel"/>
    <w:tmpl w:val="5DA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D21718"/>
    <w:multiLevelType w:val="hybridMultilevel"/>
    <w:tmpl w:val="53C2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01272"/>
    <w:multiLevelType w:val="hybridMultilevel"/>
    <w:tmpl w:val="8B4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B6C86"/>
    <w:multiLevelType w:val="hybridMultilevel"/>
    <w:tmpl w:val="3C5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72274"/>
    <w:multiLevelType w:val="hybridMultilevel"/>
    <w:tmpl w:val="DEFAD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5"/>
  </w:num>
  <w:num w:numId="4">
    <w:abstractNumId w:val="17"/>
  </w:num>
  <w:num w:numId="5">
    <w:abstractNumId w:val="7"/>
  </w:num>
  <w:num w:numId="6">
    <w:abstractNumId w:val="14"/>
  </w:num>
  <w:num w:numId="7">
    <w:abstractNumId w:val="16"/>
  </w:num>
  <w:num w:numId="8">
    <w:abstractNumId w:val="9"/>
  </w:num>
  <w:num w:numId="9">
    <w:abstractNumId w:val="8"/>
  </w:num>
  <w:num w:numId="10">
    <w:abstractNumId w:val="2"/>
  </w:num>
  <w:num w:numId="11">
    <w:abstractNumId w:val="26"/>
  </w:num>
  <w:num w:numId="12">
    <w:abstractNumId w:val="5"/>
  </w:num>
  <w:num w:numId="13">
    <w:abstractNumId w:val="0"/>
  </w:num>
  <w:num w:numId="14">
    <w:abstractNumId w:val="1"/>
  </w:num>
  <w:num w:numId="15">
    <w:abstractNumId w:val="23"/>
  </w:num>
  <w:num w:numId="16">
    <w:abstractNumId w:val="19"/>
  </w:num>
  <w:num w:numId="17">
    <w:abstractNumId w:val="15"/>
  </w:num>
  <w:num w:numId="18">
    <w:abstractNumId w:val="35"/>
  </w:num>
  <w:num w:numId="19">
    <w:abstractNumId w:val="34"/>
  </w:num>
  <w:num w:numId="20">
    <w:abstractNumId w:val="30"/>
  </w:num>
  <w:num w:numId="21">
    <w:abstractNumId w:val="32"/>
  </w:num>
  <w:num w:numId="22">
    <w:abstractNumId w:val="6"/>
  </w:num>
  <w:num w:numId="23">
    <w:abstractNumId w:val="24"/>
  </w:num>
  <w:num w:numId="24">
    <w:abstractNumId w:val="28"/>
  </w:num>
  <w:num w:numId="25">
    <w:abstractNumId w:val="33"/>
  </w:num>
  <w:num w:numId="26">
    <w:abstractNumId w:val="11"/>
  </w:num>
  <w:num w:numId="27">
    <w:abstractNumId w:val="12"/>
  </w:num>
  <w:num w:numId="28">
    <w:abstractNumId w:val="36"/>
  </w:num>
  <w:num w:numId="29">
    <w:abstractNumId w:val="22"/>
  </w:num>
  <w:num w:numId="30">
    <w:abstractNumId w:val="38"/>
  </w:num>
  <w:num w:numId="31">
    <w:abstractNumId w:val="31"/>
  </w:num>
  <w:num w:numId="32">
    <w:abstractNumId w:val="3"/>
  </w:num>
  <w:num w:numId="33">
    <w:abstractNumId w:val="40"/>
  </w:num>
  <w:num w:numId="34">
    <w:abstractNumId w:val="10"/>
  </w:num>
  <w:num w:numId="35">
    <w:abstractNumId w:val="29"/>
  </w:num>
  <w:num w:numId="36">
    <w:abstractNumId w:val="37"/>
  </w:num>
  <w:num w:numId="37">
    <w:abstractNumId w:val="4"/>
  </w:num>
  <w:num w:numId="38">
    <w:abstractNumId w:val="13"/>
  </w:num>
  <w:num w:numId="39">
    <w:abstractNumId w:val="39"/>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9"/>
    <w:rsid w:val="00000109"/>
    <w:rsid w:val="00002F03"/>
    <w:rsid w:val="00003CB7"/>
    <w:rsid w:val="00004ED5"/>
    <w:rsid w:val="0000741A"/>
    <w:rsid w:val="000104EF"/>
    <w:rsid w:val="000122B5"/>
    <w:rsid w:val="00013067"/>
    <w:rsid w:val="00014B00"/>
    <w:rsid w:val="00015DD0"/>
    <w:rsid w:val="000160F3"/>
    <w:rsid w:val="00016538"/>
    <w:rsid w:val="000172A3"/>
    <w:rsid w:val="0001774D"/>
    <w:rsid w:val="00020C3A"/>
    <w:rsid w:val="000210DD"/>
    <w:rsid w:val="00021125"/>
    <w:rsid w:val="00021E9A"/>
    <w:rsid w:val="00024711"/>
    <w:rsid w:val="00024E68"/>
    <w:rsid w:val="00025A0A"/>
    <w:rsid w:val="0002642A"/>
    <w:rsid w:val="000266B5"/>
    <w:rsid w:val="00030345"/>
    <w:rsid w:val="000311A9"/>
    <w:rsid w:val="000340CA"/>
    <w:rsid w:val="0003490F"/>
    <w:rsid w:val="000355B9"/>
    <w:rsid w:val="000363F0"/>
    <w:rsid w:val="000365E0"/>
    <w:rsid w:val="000407E1"/>
    <w:rsid w:val="000407F2"/>
    <w:rsid w:val="00040E25"/>
    <w:rsid w:val="0004188E"/>
    <w:rsid w:val="00043A15"/>
    <w:rsid w:val="00044AC3"/>
    <w:rsid w:val="00046B67"/>
    <w:rsid w:val="0004712B"/>
    <w:rsid w:val="00051226"/>
    <w:rsid w:val="00051C80"/>
    <w:rsid w:val="00051F27"/>
    <w:rsid w:val="00052EEC"/>
    <w:rsid w:val="00053138"/>
    <w:rsid w:val="000541AD"/>
    <w:rsid w:val="00054418"/>
    <w:rsid w:val="00054505"/>
    <w:rsid w:val="0005564F"/>
    <w:rsid w:val="00055B6F"/>
    <w:rsid w:val="00060D11"/>
    <w:rsid w:val="0006274A"/>
    <w:rsid w:val="000631A7"/>
    <w:rsid w:val="00063B20"/>
    <w:rsid w:val="00063E98"/>
    <w:rsid w:val="0006414C"/>
    <w:rsid w:val="000655B3"/>
    <w:rsid w:val="00065BCF"/>
    <w:rsid w:val="000662C3"/>
    <w:rsid w:val="000678AC"/>
    <w:rsid w:val="00070648"/>
    <w:rsid w:val="000710FB"/>
    <w:rsid w:val="00071141"/>
    <w:rsid w:val="00071460"/>
    <w:rsid w:val="00071D54"/>
    <w:rsid w:val="000721C3"/>
    <w:rsid w:val="000726FD"/>
    <w:rsid w:val="000736CA"/>
    <w:rsid w:val="00073E0E"/>
    <w:rsid w:val="00075351"/>
    <w:rsid w:val="000813C1"/>
    <w:rsid w:val="000820E6"/>
    <w:rsid w:val="0008220F"/>
    <w:rsid w:val="0008372C"/>
    <w:rsid w:val="00083B38"/>
    <w:rsid w:val="00083F89"/>
    <w:rsid w:val="00084933"/>
    <w:rsid w:val="0008578B"/>
    <w:rsid w:val="00085C4C"/>
    <w:rsid w:val="00085D11"/>
    <w:rsid w:val="0008632A"/>
    <w:rsid w:val="00087DE2"/>
    <w:rsid w:val="00087E0B"/>
    <w:rsid w:val="00087E21"/>
    <w:rsid w:val="0009042D"/>
    <w:rsid w:val="00090610"/>
    <w:rsid w:val="00091723"/>
    <w:rsid w:val="000931C2"/>
    <w:rsid w:val="000933DF"/>
    <w:rsid w:val="000935B2"/>
    <w:rsid w:val="00094400"/>
    <w:rsid w:val="000A20B2"/>
    <w:rsid w:val="000A35D8"/>
    <w:rsid w:val="000A3EC4"/>
    <w:rsid w:val="000A4991"/>
    <w:rsid w:val="000A4D6A"/>
    <w:rsid w:val="000A6CBA"/>
    <w:rsid w:val="000A7250"/>
    <w:rsid w:val="000A75AE"/>
    <w:rsid w:val="000B22A2"/>
    <w:rsid w:val="000B3722"/>
    <w:rsid w:val="000B4116"/>
    <w:rsid w:val="000B5866"/>
    <w:rsid w:val="000B5DC4"/>
    <w:rsid w:val="000B611F"/>
    <w:rsid w:val="000B6CF0"/>
    <w:rsid w:val="000B7ADA"/>
    <w:rsid w:val="000C0306"/>
    <w:rsid w:val="000C0373"/>
    <w:rsid w:val="000C037C"/>
    <w:rsid w:val="000C1114"/>
    <w:rsid w:val="000C2B2A"/>
    <w:rsid w:val="000C2EB3"/>
    <w:rsid w:val="000C46C1"/>
    <w:rsid w:val="000C5A1D"/>
    <w:rsid w:val="000C5F75"/>
    <w:rsid w:val="000C61E4"/>
    <w:rsid w:val="000C7551"/>
    <w:rsid w:val="000D0177"/>
    <w:rsid w:val="000D03CF"/>
    <w:rsid w:val="000D05AC"/>
    <w:rsid w:val="000D0DB9"/>
    <w:rsid w:val="000D1082"/>
    <w:rsid w:val="000D200C"/>
    <w:rsid w:val="000D2374"/>
    <w:rsid w:val="000D2E7B"/>
    <w:rsid w:val="000D360E"/>
    <w:rsid w:val="000D48C0"/>
    <w:rsid w:val="000D49C6"/>
    <w:rsid w:val="000D71A5"/>
    <w:rsid w:val="000D7A4E"/>
    <w:rsid w:val="000D7F8E"/>
    <w:rsid w:val="000E057F"/>
    <w:rsid w:val="000E1722"/>
    <w:rsid w:val="000E1B67"/>
    <w:rsid w:val="000E32E0"/>
    <w:rsid w:val="000E5AA9"/>
    <w:rsid w:val="000E5F03"/>
    <w:rsid w:val="000E6090"/>
    <w:rsid w:val="000E6AC7"/>
    <w:rsid w:val="000E7469"/>
    <w:rsid w:val="000E778D"/>
    <w:rsid w:val="000E7FBF"/>
    <w:rsid w:val="000F08CA"/>
    <w:rsid w:val="000F1647"/>
    <w:rsid w:val="000F2621"/>
    <w:rsid w:val="000F31AF"/>
    <w:rsid w:val="000F3F1F"/>
    <w:rsid w:val="000F4C70"/>
    <w:rsid w:val="000F6E41"/>
    <w:rsid w:val="000F78B3"/>
    <w:rsid w:val="00100148"/>
    <w:rsid w:val="00100F3A"/>
    <w:rsid w:val="00101DDA"/>
    <w:rsid w:val="001023F3"/>
    <w:rsid w:val="00103753"/>
    <w:rsid w:val="001054CC"/>
    <w:rsid w:val="0010622C"/>
    <w:rsid w:val="00106AE0"/>
    <w:rsid w:val="00106E0E"/>
    <w:rsid w:val="00106F6F"/>
    <w:rsid w:val="00106F74"/>
    <w:rsid w:val="00106FB2"/>
    <w:rsid w:val="0010724A"/>
    <w:rsid w:val="00107D6B"/>
    <w:rsid w:val="00112DBC"/>
    <w:rsid w:val="0011379C"/>
    <w:rsid w:val="001138ED"/>
    <w:rsid w:val="001140CD"/>
    <w:rsid w:val="001154FB"/>
    <w:rsid w:val="001158F5"/>
    <w:rsid w:val="00116745"/>
    <w:rsid w:val="00120A45"/>
    <w:rsid w:val="00122A75"/>
    <w:rsid w:val="00122DCA"/>
    <w:rsid w:val="00124862"/>
    <w:rsid w:val="0012488A"/>
    <w:rsid w:val="00125092"/>
    <w:rsid w:val="00125C5E"/>
    <w:rsid w:val="001269AE"/>
    <w:rsid w:val="001270C9"/>
    <w:rsid w:val="001277F3"/>
    <w:rsid w:val="00127928"/>
    <w:rsid w:val="00132FBC"/>
    <w:rsid w:val="0013311C"/>
    <w:rsid w:val="00134F3D"/>
    <w:rsid w:val="0013591C"/>
    <w:rsid w:val="001404E7"/>
    <w:rsid w:val="00141771"/>
    <w:rsid w:val="00141A7D"/>
    <w:rsid w:val="001420D4"/>
    <w:rsid w:val="001420DC"/>
    <w:rsid w:val="00142752"/>
    <w:rsid w:val="00143D9B"/>
    <w:rsid w:val="00144ED6"/>
    <w:rsid w:val="0014546E"/>
    <w:rsid w:val="0014590F"/>
    <w:rsid w:val="0014632E"/>
    <w:rsid w:val="00146579"/>
    <w:rsid w:val="00146D78"/>
    <w:rsid w:val="00146DD8"/>
    <w:rsid w:val="00147098"/>
    <w:rsid w:val="00147BFB"/>
    <w:rsid w:val="00147FD0"/>
    <w:rsid w:val="00147FED"/>
    <w:rsid w:val="00150A01"/>
    <w:rsid w:val="0015135F"/>
    <w:rsid w:val="00152152"/>
    <w:rsid w:val="001537C2"/>
    <w:rsid w:val="00153DBE"/>
    <w:rsid w:val="00153DDB"/>
    <w:rsid w:val="00154459"/>
    <w:rsid w:val="00156C3F"/>
    <w:rsid w:val="00156CF5"/>
    <w:rsid w:val="00157888"/>
    <w:rsid w:val="00157D75"/>
    <w:rsid w:val="001615B2"/>
    <w:rsid w:val="001615E4"/>
    <w:rsid w:val="001616EA"/>
    <w:rsid w:val="001620B7"/>
    <w:rsid w:val="001626E2"/>
    <w:rsid w:val="00163364"/>
    <w:rsid w:val="00163F8B"/>
    <w:rsid w:val="00164944"/>
    <w:rsid w:val="00164D7B"/>
    <w:rsid w:val="001668D9"/>
    <w:rsid w:val="00166C39"/>
    <w:rsid w:val="00166CA8"/>
    <w:rsid w:val="00167976"/>
    <w:rsid w:val="00167A38"/>
    <w:rsid w:val="00167AF3"/>
    <w:rsid w:val="00167F83"/>
    <w:rsid w:val="00172735"/>
    <w:rsid w:val="00172DBD"/>
    <w:rsid w:val="00175109"/>
    <w:rsid w:val="001762CB"/>
    <w:rsid w:val="00177C12"/>
    <w:rsid w:val="00181776"/>
    <w:rsid w:val="00181E30"/>
    <w:rsid w:val="00182497"/>
    <w:rsid w:val="00183EDE"/>
    <w:rsid w:val="00183EF5"/>
    <w:rsid w:val="001857DC"/>
    <w:rsid w:val="001867D2"/>
    <w:rsid w:val="00190DC0"/>
    <w:rsid w:val="001919B0"/>
    <w:rsid w:val="00192A7E"/>
    <w:rsid w:val="00192BC0"/>
    <w:rsid w:val="00193597"/>
    <w:rsid w:val="00194BBC"/>
    <w:rsid w:val="00197848"/>
    <w:rsid w:val="001A0259"/>
    <w:rsid w:val="001A0613"/>
    <w:rsid w:val="001A0A87"/>
    <w:rsid w:val="001A0A9C"/>
    <w:rsid w:val="001A2EE9"/>
    <w:rsid w:val="001A4924"/>
    <w:rsid w:val="001A53DB"/>
    <w:rsid w:val="001A62AA"/>
    <w:rsid w:val="001A6758"/>
    <w:rsid w:val="001A6FA6"/>
    <w:rsid w:val="001A70E7"/>
    <w:rsid w:val="001B09D4"/>
    <w:rsid w:val="001B225D"/>
    <w:rsid w:val="001B244F"/>
    <w:rsid w:val="001B36FD"/>
    <w:rsid w:val="001B4448"/>
    <w:rsid w:val="001B4738"/>
    <w:rsid w:val="001B49F3"/>
    <w:rsid w:val="001B5739"/>
    <w:rsid w:val="001B5987"/>
    <w:rsid w:val="001B6389"/>
    <w:rsid w:val="001C0AEA"/>
    <w:rsid w:val="001C2445"/>
    <w:rsid w:val="001C42EC"/>
    <w:rsid w:val="001C5415"/>
    <w:rsid w:val="001C594B"/>
    <w:rsid w:val="001D009D"/>
    <w:rsid w:val="001D04EF"/>
    <w:rsid w:val="001D09A0"/>
    <w:rsid w:val="001D105F"/>
    <w:rsid w:val="001D13CD"/>
    <w:rsid w:val="001D178A"/>
    <w:rsid w:val="001D2DD3"/>
    <w:rsid w:val="001D305A"/>
    <w:rsid w:val="001D31F7"/>
    <w:rsid w:val="001D51CC"/>
    <w:rsid w:val="001D5934"/>
    <w:rsid w:val="001D59AE"/>
    <w:rsid w:val="001D5ADD"/>
    <w:rsid w:val="001D628C"/>
    <w:rsid w:val="001D6826"/>
    <w:rsid w:val="001E1EF5"/>
    <w:rsid w:val="001E1F4F"/>
    <w:rsid w:val="001E33A7"/>
    <w:rsid w:val="001E3692"/>
    <w:rsid w:val="001E4883"/>
    <w:rsid w:val="001F1404"/>
    <w:rsid w:val="001F19EE"/>
    <w:rsid w:val="001F2142"/>
    <w:rsid w:val="001F37E7"/>
    <w:rsid w:val="001F456D"/>
    <w:rsid w:val="001F46C6"/>
    <w:rsid w:val="001F4E5A"/>
    <w:rsid w:val="00202582"/>
    <w:rsid w:val="00202EFE"/>
    <w:rsid w:val="0020405A"/>
    <w:rsid w:val="00205D7E"/>
    <w:rsid w:val="0020703A"/>
    <w:rsid w:val="002070B7"/>
    <w:rsid w:val="0021162E"/>
    <w:rsid w:val="00211D56"/>
    <w:rsid w:val="002132EC"/>
    <w:rsid w:val="002134CF"/>
    <w:rsid w:val="002138AF"/>
    <w:rsid w:val="002152AA"/>
    <w:rsid w:val="0021621E"/>
    <w:rsid w:val="00220E19"/>
    <w:rsid w:val="00221217"/>
    <w:rsid w:val="002215FF"/>
    <w:rsid w:val="00221939"/>
    <w:rsid w:val="002229A7"/>
    <w:rsid w:val="002234B2"/>
    <w:rsid w:val="00224FFB"/>
    <w:rsid w:val="00225126"/>
    <w:rsid w:val="00225134"/>
    <w:rsid w:val="00226200"/>
    <w:rsid w:val="00230024"/>
    <w:rsid w:val="002300D2"/>
    <w:rsid w:val="00230D8C"/>
    <w:rsid w:val="00231BD9"/>
    <w:rsid w:val="00232B37"/>
    <w:rsid w:val="00234563"/>
    <w:rsid w:val="0023540E"/>
    <w:rsid w:val="00235CFC"/>
    <w:rsid w:val="00236EA3"/>
    <w:rsid w:val="002372E4"/>
    <w:rsid w:val="00237626"/>
    <w:rsid w:val="00240CB6"/>
    <w:rsid w:val="002417FC"/>
    <w:rsid w:val="00241A12"/>
    <w:rsid w:val="00241CDD"/>
    <w:rsid w:val="00243109"/>
    <w:rsid w:val="00243567"/>
    <w:rsid w:val="00243797"/>
    <w:rsid w:val="00245688"/>
    <w:rsid w:val="00245B09"/>
    <w:rsid w:val="00245FBB"/>
    <w:rsid w:val="00246A38"/>
    <w:rsid w:val="002511B9"/>
    <w:rsid w:val="00251797"/>
    <w:rsid w:val="00251D9C"/>
    <w:rsid w:val="00251DFC"/>
    <w:rsid w:val="002526C1"/>
    <w:rsid w:val="00252E3C"/>
    <w:rsid w:val="002535F6"/>
    <w:rsid w:val="00254FD1"/>
    <w:rsid w:val="0025536E"/>
    <w:rsid w:val="002559BD"/>
    <w:rsid w:val="002570E6"/>
    <w:rsid w:val="00260226"/>
    <w:rsid w:val="00260263"/>
    <w:rsid w:val="0026084F"/>
    <w:rsid w:val="00260CBF"/>
    <w:rsid w:val="002616EE"/>
    <w:rsid w:val="002652C8"/>
    <w:rsid w:val="002652D6"/>
    <w:rsid w:val="002673F1"/>
    <w:rsid w:val="00267845"/>
    <w:rsid w:val="00267E0D"/>
    <w:rsid w:val="00271504"/>
    <w:rsid w:val="0027191F"/>
    <w:rsid w:val="002719FD"/>
    <w:rsid w:val="0027310A"/>
    <w:rsid w:val="00273D46"/>
    <w:rsid w:val="00273FE1"/>
    <w:rsid w:val="00277736"/>
    <w:rsid w:val="00277FBE"/>
    <w:rsid w:val="00280479"/>
    <w:rsid w:val="00280E26"/>
    <w:rsid w:val="00283087"/>
    <w:rsid w:val="0028376F"/>
    <w:rsid w:val="00284496"/>
    <w:rsid w:val="002867DF"/>
    <w:rsid w:val="00287E2B"/>
    <w:rsid w:val="0029049E"/>
    <w:rsid w:val="002908B3"/>
    <w:rsid w:val="00290B4F"/>
    <w:rsid w:val="0029139B"/>
    <w:rsid w:val="00292322"/>
    <w:rsid w:val="0029247D"/>
    <w:rsid w:val="00292A7C"/>
    <w:rsid w:val="0029385C"/>
    <w:rsid w:val="00294596"/>
    <w:rsid w:val="00296969"/>
    <w:rsid w:val="00296F79"/>
    <w:rsid w:val="00297A91"/>
    <w:rsid w:val="002A0AD8"/>
    <w:rsid w:val="002A0D0F"/>
    <w:rsid w:val="002A14AA"/>
    <w:rsid w:val="002A1779"/>
    <w:rsid w:val="002A28E6"/>
    <w:rsid w:val="002A348C"/>
    <w:rsid w:val="002A3670"/>
    <w:rsid w:val="002A3C0B"/>
    <w:rsid w:val="002A4490"/>
    <w:rsid w:val="002A49C5"/>
    <w:rsid w:val="002A583F"/>
    <w:rsid w:val="002A5CFF"/>
    <w:rsid w:val="002A5E2D"/>
    <w:rsid w:val="002A7474"/>
    <w:rsid w:val="002A7E13"/>
    <w:rsid w:val="002B0EE8"/>
    <w:rsid w:val="002B0F4D"/>
    <w:rsid w:val="002B23ED"/>
    <w:rsid w:val="002B23EE"/>
    <w:rsid w:val="002B3680"/>
    <w:rsid w:val="002B422C"/>
    <w:rsid w:val="002B534C"/>
    <w:rsid w:val="002B5833"/>
    <w:rsid w:val="002B5F47"/>
    <w:rsid w:val="002B6CC1"/>
    <w:rsid w:val="002C0B5E"/>
    <w:rsid w:val="002C1880"/>
    <w:rsid w:val="002C4147"/>
    <w:rsid w:val="002C45A7"/>
    <w:rsid w:val="002C4919"/>
    <w:rsid w:val="002C569F"/>
    <w:rsid w:val="002C5949"/>
    <w:rsid w:val="002C6B90"/>
    <w:rsid w:val="002C7043"/>
    <w:rsid w:val="002C74CD"/>
    <w:rsid w:val="002C77FA"/>
    <w:rsid w:val="002D0637"/>
    <w:rsid w:val="002D10E8"/>
    <w:rsid w:val="002D1D39"/>
    <w:rsid w:val="002D347F"/>
    <w:rsid w:val="002D524A"/>
    <w:rsid w:val="002D5A29"/>
    <w:rsid w:val="002D6583"/>
    <w:rsid w:val="002D689B"/>
    <w:rsid w:val="002D691C"/>
    <w:rsid w:val="002D70DE"/>
    <w:rsid w:val="002D7783"/>
    <w:rsid w:val="002D7B76"/>
    <w:rsid w:val="002E0026"/>
    <w:rsid w:val="002E03B4"/>
    <w:rsid w:val="002E0703"/>
    <w:rsid w:val="002E0791"/>
    <w:rsid w:val="002E10A9"/>
    <w:rsid w:val="002E16D7"/>
    <w:rsid w:val="002E1C70"/>
    <w:rsid w:val="002E41EB"/>
    <w:rsid w:val="002E555D"/>
    <w:rsid w:val="002E5F52"/>
    <w:rsid w:val="002E6973"/>
    <w:rsid w:val="002E789E"/>
    <w:rsid w:val="002E79D9"/>
    <w:rsid w:val="002E7F04"/>
    <w:rsid w:val="002F1734"/>
    <w:rsid w:val="002F30B9"/>
    <w:rsid w:val="002F310E"/>
    <w:rsid w:val="002F6145"/>
    <w:rsid w:val="002F6379"/>
    <w:rsid w:val="002F699B"/>
    <w:rsid w:val="002F77D7"/>
    <w:rsid w:val="002F7F9D"/>
    <w:rsid w:val="00301352"/>
    <w:rsid w:val="00302585"/>
    <w:rsid w:val="0030334B"/>
    <w:rsid w:val="00305079"/>
    <w:rsid w:val="003059E7"/>
    <w:rsid w:val="00306B12"/>
    <w:rsid w:val="003071E2"/>
    <w:rsid w:val="00310473"/>
    <w:rsid w:val="00311F33"/>
    <w:rsid w:val="0031404B"/>
    <w:rsid w:val="00316582"/>
    <w:rsid w:val="00316840"/>
    <w:rsid w:val="00316C00"/>
    <w:rsid w:val="00316C14"/>
    <w:rsid w:val="003209AB"/>
    <w:rsid w:val="003211BC"/>
    <w:rsid w:val="003228C0"/>
    <w:rsid w:val="00322EC6"/>
    <w:rsid w:val="0032402E"/>
    <w:rsid w:val="00326485"/>
    <w:rsid w:val="0032658E"/>
    <w:rsid w:val="003279F5"/>
    <w:rsid w:val="00330A58"/>
    <w:rsid w:val="003310BA"/>
    <w:rsid w:val="00331AE5"/>
    <w:rsid w:val="003322B2"/>
    <w:rsid w:val="00333322"/>
    <w:rsid w:val="00333FB4"/>
    <w:rsid w:val="00334099"/>
    <w:rsid w:val="0033545D"/>
    <w:rsid w:val="00335963"/>
    <w:rsid w:val="00335DC1"/>
    <w:rsid w:val="003362E1"/>
    <w:rsid w:val="00337826"/>
    <w:rsid w:val="003430D1"/>
    <w:rsid w:val="00344CB4"/>
    <w:rsid w:val="00344D90"/>
    <w:rsid w:val="00344F80"/>
    <w:rsid w:val="003450D7"/>
    <w:rsid w:val="00346BD6"/>
    <w:rsid w:val="0035190D"/>
    <w:rsid w:val="003522FA"/>
    <w:rsid w:val="00353D99"/>
    <w:rsid w:val="00354184"/>
    <w:rsid w:val="00355CE5"/>
    <w:rsid w:val="00360D8B"/>
    <w:rsid w:val="0036106E"/>
    <w:rsid w:val="003615C4"/>
    <w:rsid w:val="00361870"/>
    <w:rsid w:val="00361EC7"/>
    <w:rsid w:val="0036213D"/>
    <w:rsid w:val="0036227B"/>
    <w:rsid w:val="0036651F"/>
    <w:rsid w:val="0036692C"/>
    <w:rsid w:val="00367589"/>
    <w:rsid w:val="00367603"/>
    <w:rsid w:val="00370DE8"/>
    <w:rsid w:val="00370E38"/>
    <w:rsid w:val="00370EE9"/>
    <w:rsid w:val="00371B32"/>
    <w:rsid w:val="00372D52"/>
    <w:rsid w:val="0037337F"/>
    <w:rsid w:val="00373B50"/>
    <w:rsid w:val="003745FA"/>
    <w:rsid w:val="00374AD8"/>
    <w:rsid w:val="003756F2"/>
    <w:rsid w:val="00377FE1"/>
    <w:rsid w:val="00383293"/>
    <w:rsid w:val="00385679"/>
    <w:rsid w:val="003861DF"/>
    <w:rsid w:val="00387DFC"/>
    <w:rsid w:val="00391E03"/>
    <w:rsid w:val="00392449"/>
    <w:rsid w:val="00394988"/>
    <w:rsid w:val="003A067F"/>
    <w:rsid w:val="003A0DCA"/>
    <w:rsid w:val="003A13F5"/>
    <w:rsid w:val="003A1ED7"/>
    <w:rsid w:val="003A3413"/>
    <w:rsid w:val="003A3763"/>
    <w:rsid w:val="003A38C6"/>
    <w:rsid w:val="003A4C7F"/>
    <w:rsid w:val="003A5810"/>
    <w:rsid w:val="003A685B"/>
    <w:rsid w:val="003B018F"/>
    <w:rsid w:val="003B1494"/>
    <w:rsid w:val="003B2D07"/>
    <w:rsid w:val="003B3F89"/>
    <w:rsid w:val="003B5258"/>
    <w:rsid w:val="003B55CB"/>
    <w:rsid w:val="003B72B7"/>
    <w:rsid w:val="003B749E"/>
    <w:rsid w:val="003B797C"/>
    <w:rsid w:val="003C146B"/>
    <w:rsid w:val="003C636C"/>
    <w:rsid w:val="003C6781"/>
    <w:rsid w:val="003C6FCB"/>
    <w:rsid w:val="003D0C9C"/>
    <w:rsid w:val="003D0D3D"/>
    <w:rsid w:val="003D1183"/>
    <w:rsid w:val="003D21A7"/>
    <w:rsid w:val="003D3151"/>
    <w:rsid w:val="003D366A"/>
    <w:rsid w:val="003D4A43"/>
    <w:rsid w:val="003D6099"/>
    <w:rsid w:val="003D6315"/>
    <w:rsid w:val="003D766B"/>
    <w:rsid w:val="003D7BC7"/>
    <w:rsid w:val="003E00BA"/>
    <w:rsid w:val="003E1824"/>
    <w:rsid w:val="003E1DE6"/>
    <w:rsid w:val="003E3422"/>
    <w:rsid w:val="003E44C7"/>
    <w:rsid w:val="003E5182"/>
    <w:rsid w:val="003E563F"/>
    <w:rsid w:val="003E62AA"/>
    <w:rsid w:val="003E6311"/>
    <w:rsid w:val="003E67B3"/>
    <w:rsid w:val="003F0A26"/>
    <w:rsid w:val="003F1D03"/>
    <w:rsid w:val="003F2372"/>
    <w:rsid w:val="003F3978"/>
    <w:rsid w:val="003F3E0D"/>
    <w:rsid w:val="003F482B"/>
    <w:rsid w:val="003F5475"/>
    <w:rsid w:val="003F56C2"/>
    <w:rsid w:val="003F78B3"/>
    <w:rsid w:val="00400E26"/>
    <w:rsid w:val="004011E3"/>
    <w:rsid w:val="004013A7"/>
    <w:rsid w:val="0040260A"/>
    <w:rsid w:val="00403FA6"/>
    <w:rsid w:val="004050FA"/>
    <w:rsid w:val="00405666"/>
    <w:rsid w:val="004074B9"/>
    <w:rsid w:val="00411E64"/>
    <w:rsid w:val="004129EC"/>
    <w:rsid w:val="00412D5E"/>
    <w:rsid w:val="00413365"/>
    <w:rsid w:val="004138B8"/>
    <w:rsid w:val="00413D2E"/>
    <w:rsid w:val="00415F78"/>
    <w:rsid w:val="00416F63"/>
    <w:rsid w:val="00416F7D"/>
    <w:rsid w:val="00417DD4"/>
    <w:rsid w:val="00423E5F"/>
    <w:rsid w:val="00424039"/>
    <w:rsid w:val="00424B22"/>
    <w:rsid w:val="00424B4D"/>
    <w:rsid w:val="00425240"/>
    <w:rsid w:val="004263E7"/>
    <w:rsid w:val="00426A07"/>
    <w:rsid w:val="00427B96"/>
    <w:rsid w:val="00427BD9"/>
    <w:rsid w:val="00430180"/>
    <w:rsid w:val="00433BBF"/>
    <w:rsid w:val="00434B9A"/>
    <w:rsid w:val="004351CA"/>
    <w:rsid w:val="004359C7"/>
    <w:rsid w:val="00436966"/>
    <w:rsid w:val="00436A17"/>
    <w:rsid w:val="00437675"/>
    <w:rsid w:val="00440133"/>
    <w:rsid w:val="0044097F"/>
    <w:rsid w:val="00441028"/>
    <w:rsid w:val="00441241"/>
    <w:rsid w:val="004422C9"/>
    <w:rsid w:val="00443632"/>
    <w:rsid w:val="00443F20"/>
    <w:rsid w:val="00445777"/>
    <w:rsid w:val="00445D89"/>
    <w:rsid w:val="00447145"/>
    <w:rsid w:val="0044792E"/>
    <w:rsid w:val="0045048C"/>
    <w:rsid w:val="00450BFF"/>
    <w:rsid w:val="00451234"/>
    <w:rsid w:val="004519D6"/>
    <w:rsid w:val="00451C0D"/>
    <w:rsid w:val="00451D35"/>
    <w:rsid w:val="004527A3"/>
    <w:rsid w:val="00452F3A"/>
    <w:rsid w:val="00457367"/>
    <w:rsid w:val="00460065"/>
    <w:rsid w:val="00460DF3"/>
    <w:rsid w:val="00462C78"/>
    <w:rsid w:val="00465C2A"/>
    <w:rsid w:val="0046652A"/>
    <w:rsid w:val="00467142"/>
    <w:rsid w:val="00467441"/>
    <w:rsid w:val="00467E9A"/>
    <w:rsid w:val="00470B1D"/>
    <w:rsid w:val="00471453"/>
    <w:rsid w:val="004725FE"/>
    <w:rsid w:val="00473200"/>
    <w:rsid w:val="00473AB7"/>
    <w:rsid w:val="00473F5F"/>
    <w:rsid w:val="00475D8E"/>
    <w:rsid w:val="004769FE"/>
    <w:rsid w:val="004776A3"/>
    <w:rsid w:val="00481703"/>
    <w:rsid w:val="00481A90"/>
    <w:rsid w:val="00482971"/>
    <w:rsid w:val="004830D8"/>
    <w:rsid w:val="0048446A"/>
    <w:rsid w:val="004845C1"/>
    <w:rsid w:val="00485020"/>
    <w:rsid w:val="00487A04"/>
    <w:rsid w:val="00487D7C"/>
    <w:rsid w:val="0049011B"/>
    <w:rsid w:val="004908A0"/>
    <w:rsid w:val="00490968"/>
    <w:rsid w:val="0049126E"/>
    <w:rsid w:val="00491F59"/>
    <w:rsid w:val="004920C1"/>
    <w:rsid w:val="00492BFD"/>
    <w:rsid w:val="00494283"/>
    <w:rsid w:val="00495D65"/>
    <w:rsid w:val="004A3938"/>
    <w:rsid w:val="004A3F42"/>
    <w:rsid w:val="004A51AC"/>
    <w:rsid w:val="004A580C"/>
    <w:rsid w:val="004B013B"/>
    <w:rsid w:val="004B06C4"/>
    <w:rsid w:val="004B101D"/>
    <w:rsid w:val="004B1A97"/>
    <w:rsid w:val="004B1F79"/>
    <w:rsid w:val="004B2DB7"/>
    <w:rsid w:val="004B64A3"/>
    <w:rsid w:val="004B74AB"/>
    <w:rsid w:val="004C4B92"/>
    <w:rsid w:val="004C652F"/>
    <w:rsid w:val="004C67B2"/>
    <w:rsid w:val="004C6A9F"/>
    <w:rsid w:val="004C70D9"/>
    <w:rsid w:val="004C7A68"/>
    <w:rsid w:val="004C7F2B"/>
    <w:rsid w:val="004C7F48"/>
    <w:rsid w:val="004D02A7"/>
    <w:rsid w:val="004D0B72"/>
    <w:rsid w:val="004D2753"/>
    <w:rsid w:val="004D33D1"/>
    <w:rsid w:val="004D35E1"/>
    <w:rsid w:val="004D3CAF"/>
    <w:rsid w:val="004D3FF1"/>
    <w:rsid w:val="004D52C8"/>
    <w:rsid w:val="004D5DE1"/>
    <w:rsid w:val="004D63D3"/>
    <w:rsid w:val="004D7B7C"/>
    <w:rsid w:val="004E0E3E"/>
    <w:rsid w:val="004E19BC"/>
    <w:rsid w:val="004E2C3A"/>
    <w:rsid w:val="004E48F6"/>
    <w:rsid w:val="004E7107"/>
    <w:rsid w:val="004E732D"/>
    <w:rsid w:val="004F0051"/>
    <w:rsid w:val="004F13B6"/>
    <w:rsid w:val="004F2CE7"/>
    <w:rsid w:val="004F31C3"/>
    <w:rsid w:val="004F526A"/>
    <w:rsid w:val="004F57B7"/>
    <w:rsid w:val="004F58D1"/>
    <w:rsid w:val="004F5DF0"/>
    <w:rsid w:val="004F6347"/>
    <w:rsid w:val="004F69B5"/>
    <w:rsid w:val="004F6F44"/>
    <w:rsid w:val="004F7BB4"/>
    <w:rsid w:val="00500378"/>
    <w:rsid w:val="00501893"/>
    <w:rsid w:val="00501F5F"/>
    <w:rsid w:val="0050479F"/>
    <w:rsid w:val="005052E9"/>
    <w:rsid w:val="00505E76"/>
    <w:rsid w:val="005075E4"/>
    <w:rsid w:val="00507B4B"/>
    <w:rsid w:val="00507CC9"/>
    <w:rsid w:val="005106B0"/>
    <w:rsid w:val="0051170B"/>
    <w:rsid w:val="00512C5B"/>
    <w:rsid w:val="005133D7"/>
    <w:rsid w:val="00513DCD"/>
    <w:rsid w:val="0051410B"/>
    <w:rsid w:val="00514465"/>
    <w:rsid w:val="00517A08"/>
    <w:rsid w:val="00520AC2"/>
    <w:rsid w:val="00520B78"/>
    <w:rsid w:val="0052186A"/>
    <w:rsid w:val="00522F3C"/>
    <w:rsid w:val="005230B2"/>
    <w:rsid w:val="0052316E"/>
    <w:rsid w:val="00524B55"/>
    <w:rsid w:val="0052540D"/>
    <w:rsid w:val="005271CB"/>
    <w:rsid w:val="00527A02"/>
    <w:rsid w:val="00530DD7"/>
    <w:rsid w:val="00531ABB"/>
    <w:rsid w:val="00533413"/>
    <w:rsid w:val="0053352B"/>
    <w:rsid w:val="0053352C"/>
    <w:rsid w:val="00535328"/>
    <w:rsid w:val="00536639"/>
    <w:rsid w:val="00536F91"/>
    <w:rsid w:val="00540659"/>
    <w:rsid w:val="00541361"/>
    <w:rsid w:val="00542F8D"/>
    <w:rsid w:val="0054352A"/>
    <w:rsid w:val="0054365D"/>
    <w:rsid w:val="00544B1E"/>
    <w:rsid w:val="00544F4D"/>
    <w:rsid w:val="00546361"/>
    <w:rsid w:val="00546AFA"/>
    <w:rsid w:val="0055083A"/>
    <w:rsid w:val="005509ED"/>
    <w:rsid w:val="005520E1"/>
    <w:rsid w:val="0055272A"/>
    <w:rsid w:val="0055379F"/>
    <w:rsid w:val="00555764"/>
    <w:rsid w:val="005562F3"/>
    <w:rsid w:val="00556B7A"/>
    <w:rsid w:val="00557041"/>
    <w:rsid w:val="00561706"/>
    <w:rsid w:val="00562A48"/>
    <w:rsid w:val="00562C48"/>
    <w:rsid w:val="00563307"/>
    <w:rsid w:val="00563B97"/>
    <w:rsid w:val="00563DD1"/>
    <w:rsid w:val="005644E2"/>
    <w:rsid w:val="005705EB"/>
    <w:rsid w:val="00572193"/>
    <w:rsid w:val="00572B65"/>
    <w:rsid w:val="00573054"/>
    <w:rsid w:val="00573329"/>
    <w:rsid w:val="00573B6E"/>
    <w:rsid w:val="005766D6"/>
    <w:rsid w:val="005767A1"/>
    <w:rsid w:val="005774AF"/>
    <w:rsid w:val="00577B0F"/>
    <w:rsid w:val="00577BBF"/>
    <w:rsid w:val="00577F78"/>
    <w:rsid w:val="005806A3"/>
    <w:rsid w:val="00581393"/>
    <w:rsid w:val="005817D6"/>
    <w:rsid w:val="0058222A"/>
    <w:rsid w:val="0058346F"/>
    <w:rsid w:val="00583C4D"/>
    <w:rsid w:val="005842A8"/>
    <w:rsid w:val="00584E4E"/>
    <w:rsid w:val="00585853"/>
    <w:rsid w:val="005863ED"/>
    <w:rsid w:val="00587392"/>
    <w:rsid w:val="00591D0A"/>
    <w:rsid w:val="005923EA"/>
    <w:rsid w:val="00593635"/>
    <w:rsid w:val="00593868"/>
    <w:rsid w:val="00593A7D"/>
    <w:rsid w:val="00594E8D"/>
    <w:rsid w:val="00595DE2"/>
    <w:rsid w:val="00596162"/>
    <w:rsid w:val="0059633B"/>
    <w:rsid w:val="00596FAC"/>
    <w:rsid w:val="005A22CD"/>
    <w:rsid w:val="005A4096"/>
    <w:rsid w:val="005A5022"/>
    <w:rsid w:val="005A5407"/>
    <w:rsid w:val="005A60C6"/>
    <w:rsid w:val="005A74A2"/>
    <w:rsid w:val="005A7582"/>
    <w:rsid w:val="005A75A5"/>
    <w:rsid w:val="005B1CC5"/>
    <w:rsid w:val="005B2284"/>
    <w:rsid w:val="005B2ADD"/>
    <w:rsid w:val="005B2DE8"/>
    <w:rsid w:val="005B2FE2"/>
    <w:rsid w:val="005B310A"/>
    <w:rsid w:val="005B3522"/>
    <w:rsid w:val="005B44BC"/>
    <w:rsid w:val="005B4D38"/>
    <w:rsid w:val="005B5660"/>
    <w:rsid w:val="005B667C"/>
    <w:rsid w:val="005B67C1"/>
    <w:rsid w:val="005B6FD3"/>
    <w:rsid w:val="005C1635"/>
    <w:rsid w:val="005C1663"/>
    <w:rsid w:val="005C21FC"/>
    <w:rsid w:val="005C4818"/>
    <w:rsid w:val="005C4D14"/>
    <w:rsid w:val="005C4E58"/>
    <w:rsid w:val="005C4F7F"/>
    <w:rsid w:val="005C5BC4"/>
    <w:rsid w:val="005C637E"/>
    <w:rsid w:val="005C6759"/>
    <w:rsid w:val="005C6FC0"/>
    <w:rsid w:val="005C7D48"/>
    <w:rsid w:val="005C7F87"/>
    <w:rsid w:val="005C7F9E"/>
    <w:rsid w:val="005C7FD6"/>
    <w:rsid w:val="005D10C8"/>
    <w:rsid w:val="005D1DE9"/>
    <w:rsid w:val="005D1F15"/>
    <w:rsid w:val="005D2260"/>
    <w:rsid w:val="005D3924"/>
    <w:rsid w:val="005D3F70"/>
    <w:rsid w:val="005D47D3"/>
    <w:rsid w:val="005D5613"/>
    <w:rsid w:val="005D5806"/>
    <w:rsid w:val="005D5C74"/>
    <w:rsid w:val="005D7404"/>
    <w:rsid w:val="005D7622"/>
    <w:rsid w:val="005D7A8C"/>
    <w:rsid w:val="005D7B45"/>
    <w:rsid w:val="005D7C4B"/>
    <w:rsid w:val="005D7D59"/>
    <w:rsid w:val="005E0372"/>
    <w:rsid w:val="005E0814"/>
    <w:rsid w:val="005E1E84"/>
    <w:rsid w:val="005E2532"/>
    <w:rsid w:val="005E320C"/>
    <w:rsid w:val="005E42A9"/>
    <w:rsid w:val="005E69CE"/>
    <w:rsid w:val="005E724C"/>
    <w:rsid w:val="005E74EE"/>
    <w:rsid w:val="005E7A10"/>
    <w:rsid w:val="005F0250"/>
    <w:rsid w:val="005F0D01"/>
    <w:rsid w:val="005F1669"/>
    <w:rsid w:val="005F1A8F"/>
    <w:rsid w:val="005F2071"/>
    <w:rsid w:val="005F2A22"/>
    <w:rsid w:val="005F2B58"/>
    <w:rsid w:val="005F2CE0"/>
    <w:rsid w:val="005F4094"/>
    <w:rsid w:val="005F4160"/>
    <w:rsid w:val="005F4C97"/>
    <w:rsid w:val="005F4D18"/>
    <w:rsid w:val="005F5242"/>
    <w:rsid w:val="005F7B4E"/>
    <w:rsid w:val="00600068"/>
    <w:rsid w:val="00600EFD"/>
    <w:rsid w:val="00601E87"/>
    <w:rsid w:val="00601F9B"/>
    <w:rsid w:val="00603ED6"/>
    <w:rsid w:val="006053A7"/>
    <w:rsid w:val="0060627F"/>
    <w:rsid w:val="00606CDE"/>
    <w:rsid w:val="00606CEE"/>
    <w:rsid w:val="006076F1"/>
    <w:rsid w:val="00607CC7"/>
    <w:rsid w:val="006108E5"/>
    <w:rsid w:val="00610C0B"/>
    <w:rsid w:val="0061269C"/>
    <w:rsid w:val="00613646"/>
    <w:rsid w:val="00613C47"/>
    <w:rsid w:val="006144E7"/>
    <w:rsid w:val="006150C7"/>
    <w:rsid w:val="00615694"/>
    <w:rsid w:val="006170CE"/>
    <w:rsid w:val="00620E9B"/>
    <w:rsid w:val="0062199F"/>
    <w:rsid w:val="006228CD"/>
    <w:rsid w:val="006233C6"/>
    <w:rsid w:val="0062393C"/>
    <w:rsid w:val="00625FAE"/>
    <w:rsid w:val="00626550"/>
    <w:rsid w:val="00626767"/>
    <w:rsid w:val="00626BD3"/>
    <w:rsid w:val="006273DD"/>
    <w:rsid w:val="00630E4C"/>
    <w:rsid w:val="00633A52"/>
    <w:rsid w:val="00633EDD"/>
    <w:rsid w:val="00634E83"/>
    <w:rsid w:val="0063593A"/>
    <w:rsid w:val="00635E60"/>
    <w:rsid w:val="00636045"/>
    <w:rsid w:val="006365CE"/>
    <w:rsid w:val="00637DFF"/>
    <w:rsid w:val="00642D08"/>
    <w:rsid w:val="00643AE8"/>
    <w:rsid w:val="00643FB3"/>
    <w:rsid w:val="00645051"/>
    <w:rsid w:val="006454E4"/>
    <w:rsid w:val="0064653C"/>
    <w:rsid w:val="00646B5B"/>
    <w:rsid w:val="006500E2"/>
    <w:rsid w:val="006504D4"/>
    <w:rsid w:val="00650F5E"/>
    <w:rsid w:val="006517F6"/>
    <w:rsid w:val="0065279B"/>
    <w:rsid w:val="006528C4"/>
    <w:rsid w:val="0065324F"/>
    <w:rsid w:val="00653A43"/>
    <w:rsid w:val="00653E43"/>
    <w:rsid w:val="00654072"/>
    <w:rsid w:val="00655912"/>
    <w:rsid w:val="00656B89"/>
    <w:rsid w:val="00657622"/>
    <w:rsid w:val="00657A8F"/>
    <w:rsid w:val="00660DD3"/>
    <w:rsid w:val="00660F46"/>
    <w:rsid w:val="0066283C"/>
    <w:rsid w:val="006628E6"/>
    <w:rsid w:val="006636B5"/>
    <w:rsid w:val="0066391F"/>
    <w:rsid w:val="00663FB1"/>
    <w:rsid w:val="00664347"/>
    <w:rsid w:val="006700A3"/>
    <w:rsid w:val="00670469"/>
    <w:rsid w:val="00670B10"/>
    <w:rsid w:val="006710DB"/>
    <w:rsid w:val="00672801"/>
    <w:rsid w:val="006733E8"/>
    <w:rsid w:val="00674772"/>
    <w:rsid w:val="00674DDB"/>
    <w:rsid w:val="00674F74"/>
    <w:rsid w:val="00675145"/>
    <w:rsid w:val="00675B25"/>
    <w:rsid w:val="00676717"/>
    <w:rsid w:val="00677B48"/>
    <w:rsid w:val="00677BDF"/>
    <w:rsid w:val="00680A6B"/>
    <w:rsid w:val="00681C87"/>
    <w:rsid w:val="006830BA"/>
    <w:rsid w:val="00683AA9"/>
    <w:rsid w:val="00683EC0"/>
    <w:rsid w:val="00685287"/>
    <w:rsid w:val="00685373"/>
    <w:rsid w:val="00686337"/>
    <w:rsid w:val="00686C8D"/>
    <w:rsid w:val="00687057"/>
    <w:rsid w:val="00691210"/>
    <w:rsid w:val="006919BE"/>
    <w:rsid w:val="00691F95"/>
    <w:rsid w:val="00693967"/>
    <w:rsid w:val="00694871"/>
    <w:rsid w:val="00694F4F"/>
    <w:rsid w:val="00695C69"/>
    <w:rsid w:val="00697153"/>
    <w:rsid w:val="0069773F"/>
    <w:rsid w:val="006A13B7"/>
    <w:rsid w:val="006A21E3"/>
    <w:rsid w:val="006A26FA"/>
    <w:rsid w:val="006A2785"/>
    <w:rsid w:val="006A3B12"/>
    <w:rsid w:val="006A3E03"/>
    <w:rsid w:val="006A42C2"/>
    <w:rsid w:val="006A56A9"/>
    <w:rsid w:val="006A57C7"/>
    <w:rsid w:val="006B070A"/>
    <w:rsid w:val="006B1074"/>
    <w:rsid w:val="006B1678"/>
    <w:rsid w:val="006B21AA"/>
    <w:rsid w:val="006B314E"/>
    <w:rsid w:val="006B47D4"/>
    <w:rsid w:val="006B68E4"/>
    <w:rsid w:val="006B711F"/>
    <w:rsid w:val="006B7636"/>
    <w:rsid w:val="006C2084"/>
    <w:rsid w:val="006C38F3"/>
    <w:rsid w:val="006C4D98"/>
    <w:rsid w:val="006C7AA7"/>
    <w:rsid w:val="006D0449"/>
    <w:rsid w:val="006D0D7F"/>
    <w:rsid w:val="006D2F7F"/>
    <w:rsid w:val="006D3006"/>
    <w:rsid w:val="006D33DC"/>
    <w:rsid w:val="006D3B76"/>
    <w:rsid w:val="006D442A"/>
    <w:rsid w:val="006D45FE"/>
    <w:rsid w:val="006D52C2"/>
    <w:rsid w:val="006D53A4"/>
    <w:rsid w:val="006D5683"/>
    <w:rsid w:val="006D6662"/>
    <w:rsid w:val="006D68FB"/>
    <w:rsid w:val="006E198F"/>
    <w:rsid w:val="006E3086"/>
    <w:rsid w:val="006E3363"/>
    <w:rsid w:val="006E3724"/>
    <w:rsid w:val="006E3EAE"/>
    <w:rsid w:val="006E5008"/>
    <w:rsid w:val="006E6958"/>
    <w:rsid w:val="006E770A"/>
    <w:rsid w:val="006E79F4"/>
    <w:rsid w:val="006F05DB"/>
    <w:rsid w:val="006F2C63"/>
    <w:rsid w:val="006F344A"/>
    <w:rsid w:val="006F4B02"/>
    <w:rsid w:val="006F5463"/>
    <w:rsid w:val="006F65DB"/>
    <w:rsid w:val="006F692C"/>
    <w:rsid w:val="007004C1"/>
    <w:rsid w:val="00700946"/>
    <w:rsid w:val="00702972"/>
    <w:rsid w:val="007029FC"/>
    <w:rsid w:val="00703D60"/>
    <w:rsid w:val="0070590A"/>
    <w:rsid w:val="00705AC1"/>
    <w:rsid w:val="00705B9E"/>
    <w:rsid w:val="00705CF9"/>
    <w:rsid w:val="00705D1C"/>
    <w:rsid w:val="00705F5B"/>
    <w:rsid w:val="00707143"/>
    <w:rsid w:val="00710DCE"/>
    <w:rsid w:val="007114B2"/>
    <w:rsid w:val="007118ED"/>
    <w:rsid w:val="00714CE8"/>
    <w:rsid w:val="00714DE2"/>
    <w:rsid w:val="00715015"/>
    <w:rsid w:val="00715B96"/>
    <w:rsid w:val="0071615A"/>
    <w:rsid w:val="0071635A"/>
    <w:rsid w:val="00717C4B"/>
    <w:rsid w:val="007204B5"/>
    <w:rsid w:val="007249EA"/>
    <w:rsid w:val="00726A46"/>
    <w:rsid w:val="00727203"/>
    <w:rsid w:val="0072730F"/>
    <w:rsid w:val="00727D06"/>
    <w:rsid w:val="00730101"/>
    <w:rsid w:val="007308B5"/>
    <w:rsid w:val="00731943"/>
    <w:rsid w:val="00734EAF"/>
    <w:rsid w:val="0073588F"/>
    <w:rsid w:val="007364EA"/>
    <w:rsid w:val="0073696A"/>
    <w:rsid w:val="007370BC"/>
    <w:rsid w:val="00737761"/>
    <w:rsid w:val="007377F1"/>
    <w:rsid w:val="00737B02"/>
    <w:rsid w:val="00737E45"/>
    <w:rsid w:val="00737E8F"/>
    <w:rsid w:val="00743CFC"/>
    <w:rsid w:val="007446D5"/>
    <w:rsid w:val="007447F7"/>
    <w:rsid w:val="00744F0F"/>
    <w:rsid w:val="00746CF2"/>
    <w:rsid w:val="00747915"/>
    <w:rsid w:val="007511AB"/>
    <w:rsid w:val="00751361"/>
    <w:rsid w:val="00752A30"/>
    <w:rsid w:val="00753818"/>
    <w:rsid w:val="007542BA"/>
    <w:rsid w:val="00754ACC"/>
    <w:rsid w:val="00755074"/>
    <w:rsid w:val="0075515C"/>
    <w:rsid w:val="00755890"/>
    <w:rsid w:val="00755BDE"/>
    <w:rsid w:val="00755FA5"/>
    <w:rsid w:val="007566AD"/>
    <w:rsid w:val="00760412"/>
    <w:rsid w:val="00760487"/>
    <w:rsid w:val="007609EF"/>
    <w:rsid w:val="0076121C"/>
    <w:rsid w:val="00761713"/>
    <w:rsid w:val="00761A63"/>
    <w:rsid w:val="00762A01"/>
    <w:rsid w:val="00763E3A"/>
    <w:rsid w:val="0076485C"/>
    <w:rsid w:val="0076513C"/>
    <w:rsid w:val="007651C4"/>
    <w:rsid w:val="00765C91"/>
    <w:rsid w:val="00765F29"/>
    <w:rsid w:val="0076737E"/>
    <w:rsid w:val="007703E9"/>
    <w:rsid w:val="00770D14"/>
    <w:rsid w:val="00771AD3"/>
    <w:rsid w:val="00772B67"/>
    <w:rsid w:val="00772FB4"/>
    <w:rsid w:val="00773B0B"/>
    <w:rsid w:val="0077439B"/>
    <w:rsid w:val="00781546"/>
    <w:rsid w:val="0078184F"/>
    <w:rsid w:val="00783F80"/>
    <w:rsid w:val="00785548"/>
    <w:rsid w:val="00785E52"/>
    <w:rsid w:val="0078681C"/>
    <w:rsid w:val="00787331"/>
    <w:rsid w:val="00787D28"/>
    <w:rsid w:val="00790AB5"/>
    <w:rsid w:val="00792A65"/>
    <w:rsid w:val="00793296"/>
    <w:rsid w:val="00794D4D"/>
    <w:rsid w:val="00795B49"/>
    <w:rsid w:val="00796BEB"/>
    <w:rsid w:val="007A0CE6"/>
    <w:rsid w:val="007A253E"/>
    <w:rsid w:val="007A2FAF"/>
    <w:rsid w:val="007A382F"/>
    <w:rsid w:val="007A3B0F"/>
    <w:rsid w:val="007A3FDE"/>
    <w:rsid w:val="007A52D0"/>
    <w:rsid w:val="007A5359"/>
    <w:rsid w:val="007A6448"/>
    <w:rsid w:val="007A645B"/>
    <w:rsid w:val="007A645D"/>
    <w:rsid w:val="007A68CF"/>
    <w:rsid w:val="007A6CF6"/>
    <w:rsid w:val="007A6D4C"/>
    <w:rsid w:val="007A7591"/>
    <w:rsid w:val="007B1ECC"/>
    <w:rsid w:val="007B2F9F"/>
    <w:rsid w:val="007B3779"/>
    <w:rsid w:val="007B412B"/>
    <w:rsid w:val="007B4B02"/>
    <w:rsid w:val="007B55D0"/>
    <w:rsid w:val="007B5CE4"/>
    <w:rsid w:val="007B61DC"/>
    <w:rsid w:val="007B6E73"/>
    <w:rsid w:val="007C06C9"/>
    <w:rsid w:val="007C08D4"/>
    <w:rsid w:val="007C0B33"/>
    <w:rsid w:val="007C0F9D"/>
    <w:rsid w:val="007C149E"/>
    <w:rsid w:val="007C1F2E"/>
    <w:rsid w:val="007C2D33"/>
    <w:rsid w:val="007C315A"/>
    <w:rsid w:val="007C4911"/>
    <w:rsid w:val="007C4DB9"/>
    <w:rsid w:val="007C5E67"/>
    <w:rsid w:val="007C5F8A"/>
    <w:rsid w:val="007C6F40"/>
    <w:rsid w:val="007D003E"/>
    <w:rsid w:val="007D0C3F"/>
    <w:rsid w:val="007D100D"/>
    <w:rsid w:val="007D2371"/>
    <w:rsid w:val="007D3541"/>
    <w:rsid w:val="007D3628"/>
    <w:rsid w:val="007D3727"/>
    <w:rsid w:val="007D478D"/>
    <w:rsid w:val="007D4A19"/>
    <w:rsid w:val="007D4DF0"/>
    <w:rsid w:val="007D5AA6"/>
    <w:rsid w:val="007D5E21"/>
    <w:rsid w:val="007D69F3"/>
    <w:rsid w:val="007E00AA"/>
    <w:rsid w:val="007E02F4"/>
    <w:rsid w:val="007E04D2"/>
    <w:rsid w:val="007E1668"/>
    <w:rsid w:val="007E2BEB"/>
    <w:rsid w:val="007E351D"/>
    <w:rsid w:val="007E35EE"/>
    <w:rsid w:val="007E39AC"/>
    <w:rsid w:val="007E5D10"/>
    <w:rsid w:val="007E617D"/>
    <w:rsid w:val="007F0181"/>
    <w:rsid w:val="007F4557"/>
    <w:rsid w:val="007F6951"/>
    <w:rsid w:val="007F732F"/>
    <w:rsid w:val="00800770"/>
    <w:rsid w:val="00800F88"/>
    <w:rsid w:val="00803E54"/>
    <w:rsid w:val="008044C5"/>
    <w:rsid w:val="00805CD1"/>
    <w:rsid w:val="00806F14"/>
    <w:rsid w:val="0080767D"/>
    <w:rsid w:val="00807F5C"/>
    <w:rsid w:val="00810016"/>
    <w:rsid w:val="0081034C"/>
    <w:rsid w:val="00812A80"/>
    <w:rsid w:val="00813C21"/>
    <w:rsid w:val="00815BF0"/>
    <w:rsid w:val="008163B4"/>
    <w:rsid w:val="0081690F"/>
    <w:rsid w:val="00816D9D"/>
    <w:rsid w:val="00817BC0"/>
    <w:rsid w:val="00821640"/>
    <w:rsid w:val="008216BE"/>
    <w:rsid w:val="00823C40"/>
    <w:rsid w:val="0082428E"/>
    <w:rsid w:val="00824B3D"/>
    <w:rsid w:val="00824EF0"/>
    <w:rsid w:val="0083163B"/>
    <w:rsid w:val="00831A90"/>
    <w:rsid w:val="00832F9F"/>
    <w:rsid w:val="008330AF"/>
    <w:rsid w:val="008352CD"/>
    <w:rsid w:val="008363D8"/>
    <w:rsid w:val="0083656C"/>
    <w:rsid w:val="00837D16"/>
    <w:rsid w:val="00840142"/>
    <w:rsid w:val="00840C6D"/>
    <w:rsid w:val="00840EE7"/>
    <w:rsid w:val="00841159"/>
    <w:rsid w:val="008421CE"/>
    <w:rsid w:val="00842710"/>
    <w:rsid w:val="00842AE3"/>
    <w:rsid w:val="00843EA4"/>
    <w:rsid w:val="008442B9"/>
    <w:rsid w:val="00845681"/>
    <w:rsid w:val="0084602B"/>
    <w:rsid w:val="00846BD0"/>
    <w:rsid w:val="00846CF3"/>
    <w:rsid w:val="00851551"/>
    <w:rsid w:val="0085182E"/>
    <w:rsid w:val="008522B7"/>
    <w:rsid w:val="00852FE3"/>
    <w:rsid w:val="008548B7"/>
    <w:rsid w:val="00855C8B"/>
    <w:rsid w:val="00856F35"/>
    <w:rsid w:val="00857016"/>
    <w:rsid w:val="00857EA4"/>
    <w:rsid w:val="008607A5"/>
    <w:rsid w:val="008608AA"/>
    <w:rsid w:val="0086118C"/>
    <w:rsid w:val="00861262"/>
    <w:rsid w:val="00861D7D"/>
    <w:rsid w:val="00862E97"/>
    <w:rsid w:val="00863E16"/>
    <w:rsid w:val="00863F3A"/>
    <w:rsid w:val="008647DC"/>
    <w:rsid w:val="0086595C"/>
    <w:rsid w:val="008661D5"/>
    <w:rsid w:val="00866A19"/>
    <w:rsid w:val="00867AA4"/>
    <w:rsid w:val="00871AD3"/>
    <w:rsid w:val="008722EF"/>
    <w:rsid w:val="00873333"/>
    <w:rsid w:val="00874E77"/>
    <w:rsid w:val="00876408"/>
    <w:rsid w:val="00876491"/>
    <w:rsid w:val="0087774B"/>
    <w:rsid w:val="00877EA3"/>
    <w:rsid w:val="0088022F"/>
    <w:rsid w:val="00880F34"/>
    <w:rsid w:val="008814BB"/>
    <w:rsid w:val="0088162E"/>
    <w:rsid w:val="0088194B"/>
    <w:rsid w:val="0088269C"/>
    <w:rsid w:val="00882888"/>
    <w:rsid w:val="00882DC5"/>
    <w:rsid w:val="008866AD"/>
    <w:rsid w:val="00886DC6"/>
    <w:rsid w:val="008870B6"/>
    <w:rsid w:val="00887A91"/>
    <w:rsid w:val="00890AD2"/>
    <w:rsid w:val="00891B83"/>
    <w:rsid w:val="00891D6E"/>
    <w:rsid w:val="00892087"/>
    <w:rsid w:val="008921E4"/>
    <w:rsid w:val="008925E8"/>
    <w:rsid w:val="00895041"/>
    <w:rsid w:val="008972F6"/>
    <w:rsid w:val="00897D90"/>
    <w:rsid w:val="00897E0B"/>
    <w:rsid w:val="008A096E"/>
    <w:rsid w:val="008A110D"/>
    <w:rsid w:val="008A1282"/>
    <w:rsid w:val="008A202F"/>
    <w:rsid w:val="008A3FD9"/>
    <w:rsid w:val="008A421C"/>
    <w:rsid w:val="008A42AF"/>
    <w:rsid w:val="008A482A"/>
    <w:rsid w:val="008A5FF3"/>
    <w:rsid w:val="008A602F"/>
    <w:rsid w:val="008A706A"/>
    <w:rsid w:val="008B0360"/>
    <w:rsid w:val="008B05F1"/>
    <w:rsid w:val="008B0FA0"/>
    <w:rsid w:val="008B2473"/>
    <w:rsid w:val="008B26A9"/>
    <w:rsid w:val="008B34C9"/>
    <w:rsid w:val="008B5973"/>
    <w:rsid w:val="008B5E92"/>
    <w:rsid w:val="008B5FE6"/>
    <w:rsid w:val="008B66D3"/>
    <w:rsid w:val="008B72C7"/>
    <w:rsid w:val="008C184F"/>
    <w:rsid w:val="008C1FCC"/>
    <w:rsid w:val="008C4EF0"/>
    <w:rsid w:val="008C507D"/>
    <w:rsid w:val="008C57EB"/>
    <w:rsid w:val="008C6626"/>
    <w:rsid w:val="008C78B2"/>
    <w:rsid w:val="008C7DD6"/>
    <w:rsid w:val="008D00E9"/>
    <w:rsid w:val="008D0672"/>
    <w:rsid w:val="008D09EA"/>
    <w:rsid w:val="008D1CAB"/>
    <w:rsid w:val="008D2A5E"/>
    <w:rsid w:val="008D2EF7"/>
    <w:rsid w:val="008D30B5"/>
    <w:rsid w:val="008D4439"/>
    <w:rsid w:val="008D6622"/>
    <w:rsid w:val="008D7424"/>
    <w:rsid w:val="008E13DB"/>
    <w:rsid w:val="008E32E5"/>
    <w:rsid w:val="008E36A1"/>
    <w:rsid w:val="008E6697"/>
    <w:rsid w:val="008F115B"/>
    <w:rsid w:val="008F1306"/>
    <w:rsid w:val="008F1C3D"/>
    <w:rsid w:val="008F26FB"/>
    <w:rsid w:val="008F2BBE"/>
    <w:rsid w:val="008F3064"/>
    <w:rsid w:val="008F34EA"/>
    <w:rsid w:val="008F47DA"/>
    <w:rsid w:val="008F48A5"/>
    <w:rsid w:val="008F4EFB"/>
    <w:rsid w:val="008F54AB"/>
    <w:rsid w:val="008F61C8"/>
    <w:rsid w:val="008F6DB7"/>
    <w:rsid w:val="008F7789"/>
    <w:rsid w:val="008F7BD0"/>
    <w:rsid w:val="00900636"/>
    <w:rsid w:val="00900B75"/>
    <w:rsid w:val="00900B8F"/>
    <w:rsid w:val="00900F34"/>
    <w:rsid w:val="009014E5"/>
    <w:rsid w:val="00903ED8"/>
    <w:rsid w:val="0090485F"/>
    <w:rsid w:val="00904D52"/>
    <w:rsid w:val="00907ADF"/>
    <w:rsid w:val="009109A6"/>
    <w:rsid w:val="0091343B"/>
    <w:rsid w:val="00914F9B"/>
    <w:rsid w:val="00915EB0"/>
    <w:rsid w:val="009166D8"/>
    <w:rsid w:val="00917A66"/>
    <w:rsid w:val="00917DD9"/>
    <w:rsid w:val="009218A3"/>
    <w:rsid w:val="0092215C"/>
    <w:rsid w:val="00922525"/>
    <w:rsid w:val="009227F5"/>
    <w:rsid w:val="00923605"/>
    <w:rsid w:val="00926106"/>
    <w:rsid w:val="00926AC6"/>
    <w:rsid w:val="00927045"/>
    <w:rsid w:val="00927CA9"/>
    <w:rsid w:val="009301E6"/>
    <w:rsid w:val="009315BA"/>
    <w:rsid w:val="00931C73"/>
    <w:rsid w:val="00933310"/>
    <w:rsid w:val="00933A67"/>
    <w:rsid w:val="00934CA2"/>
    <w:rsid w:val="0093507E"/>
    <w:rsid w:val="00936635"/>
    <w:rsid w:val="009376DD"/>
    <w:rsid w:val="0094012A"/>
    <w:rsid w:val="0094092D"/>
    <w:rsid w:val="009416FA"/>
    <w:rsid w:val="00944548"/>
    <w:rsid w:val="00944FB2"/>
    <w:rsid w:val="009477E1"/>
    <w:rsid w:val="00947CFB"/>
    <w:rsid w:val="009504BC"/>
    <w:rsid w:val="00951762"/>
    <w:rsid w:val="009522C2"/>
    <w:rsid w:val="00953EDB"/>
    <w:rsid w:val="0095434B"/>
    <w:rsid w:val="00955398"/>
    <w:rsid w:val="00955497"/>
    <w:rsid w:val="00955CC1"/>
    <w:rsid w:val="009574DE"/>
    <w:rsid w:val="00960B1E"/>
    <w:rsid w:val="009617AD"/>
    <w:rsid w:val="00961839"/>
    <w:rsid w:val="00961AA2"/>
    <w:rsid w:val="0096276D"/>
    <w:rsid w:val="009627C9"/>
    <w:rsid w:val="009637CF"/>
    <w:rsid w:val="00963B3D"/>
    <w:rsid w:val="00963F28"/>
    <w:rsid w:val="009652AD"/>
    <w:rsid w:val="0096658A"/>
    <w:rsid w:val="009668FE"/>
    <w:rsid w:val="00967454"/>
    <w:rsid w:val="009713A8"/>
    <w:rsid w:val="00972223"/>
    <w:rsid w:val="00972273"/>
    <w:rsid w:val="00972A92"/>
    <w:rsid w:val="009733E0"/>
    <w:rsid w:val="009738D3"/>
    <w:rsid w:val="00976401"/>
    <w:rsid w:val="00976AEA"/>
    <w:rsid w:val="00977622"/>
    <w:rsid w:val="00977B32"/>
    <w:rsid w:val="009803A0"/>
    <w:rsid w:val="00980F08"/>
    <w:rsid w:val="009810B5"/>
    <w:rsid w:val="00982077"/>
    <w:rsid w:val="00982CF2"/>
    <w:rsid w:val="00984758"/>
    <w:rsid w:val="00985087"/>
    <w:rsid w:val="0098687C"/>
    <w:rsid w:val="00986D81"/>
    <w:rsid w:val="009909A1"/>
    <w:rsid w:val="00990A74"/>
    <w:rsid w:val="0099208E"/>
    <w:rsid w:val="0099304A"/>
    <w:rsid w:val="00993EE3"/>
    <w:rsid w:val="009956DF"/>
    <w:rsid w:val="00995BD8"/>
    <w:rsid w:val="00995D34"/>
    <w:rsid w:val="00995E58"/>
    <w:rsid w:val="00995F4A"/>
    <w:rsid w:val="009964CA"/>
    <w:rsid w:val="0099791F"/>
    <w:rsid w:val="009A03B9"/>
    <w:rsid w:val="009A13EF"/>
    <w:rsid w:val="009A3DA3"/>
    <w:rsid w:val="009A405F"/>
    <w:rsid w:val="009A4337"/>
    <w:rsid w:val="009A547C"/>
    <w:rsid w:val="009A57C8"/>
    <w:rsid w:val="009A5910"/>
    <w:rsid w:val="009A5C0E"/>
    <w:rsid w:val="009A71AE"/>
    <w:rsid w:val="009B028D"/>
    <w:rsid w:val="009B0CF4"/>
    <w:rsid w:val="009B11ED"/>
    <w:rsid w:val="009B1B1E"/>
    <w:rsid w:val="009B2AD5"/>
    <w:rsid w:val="009B40D3"/>
    <w:rsid w:val="009B4366"/>
    <w:rsid w:val="009B44FB"/>
    <w:rsid w:val="009B4588"/>
    <w:rsid w:val="009B4FEE"/>
    <w:rsid w:val="009B57FD"/>
    <w:rsid w:val="009B5904"/>
    <w:rsid w:val="009B6A3F"/>
    <w:rsid w:val="009B6E54"/>
    <w:rsid w:val="009B7453"/>
    <w:rsid w:val="009B7DB1"/>
    <w:rsid w:val="009C0197"/>
    <w:rsid w:val="009C0E2A"/>
    <w:rsid w:val="009C1712"/>
    <w:rsid w:val="009C1A99"/>
    <w:rsid w:val="009C224B"/>
    <w:rsid w:val="009C26E5"/>
    <w:rsid w:val="009C2BEA"/>
    <w:rsid w:val="009C2D61"/>
    <w:rsid w:val="009C38EF"/>
    <w:rsid w:val="009C7122"/>
    <w:rsid w:val="009C7525"/>
    <w:rsid w:val="009C78D4"/>
    <w:rsid w:val="009C7DD7"/>
    <w:rsid w:val="009D12EE"/>
    <w:rsid w:val="009D145D"/>
    <w:rsid w:val="009D3075"/>
    <w:rsid w:val="009D62AC"/>
    <w:rsid w:val="009D64E0"/>
    <w:rsid w:val="009D6F13"/>
    <w:rsid w:val="009E1218"/>
    <w:rsid w:val="009E3293"/>
    <w:rsid w:val="009E3C7A"/>
    <w:rsid w:val="009E46FF"/>
    <w:rsid w:val="009E5276"/>
    <w:rsid w:val="009E5D8B"/>
    <w:rsid w:val="009E6AE2"/>
    <w:rsid w:val="009E6C2E"/>
    <w:rsid w:val="009E717A"/>
    <w:rsid w:val="009E7AF7"/>
    <w:rsid w:val="009F0202"/>
    <w:rsid w:val="009F0BF7"/>
    <w:rsid w:val="009F10A7"/>
    <w:rsid w:val="009F168C"/>
    <w:rsid w:val="009F1AE5"/>
    <w:rsid w:val="009F2497"/>
    <w:rsid w:val="009F30D6"/>
    <w:rsid w:val="009F357E"/>
    <w:rsid w:val="009F41BC"/>
    <w:rsid w:val="009F455E"/>
    <w:rsid w:val="009F61E8"/>
    <w:rsid w:val="009F6728"/>
    <w:rsid w:val="009F6E20"/>
    <w:rsid w:val="009F7152"/>
    <w:rsid w:val="009F73C4"/>
    <w:rsid w:val="009F7532"/>
    <w:rsid w:val="009F761B"/>
    <w:rsid w:val="00A00972"/>
    <w:rsid w:val="00A01210"/>
    <w:rsid w:val="00A01B41"/>
    <w:rsid w:val="00A02B3F"/>
    <w:rsid w:val="00A02C9A"/>
    <w:rsid w:val="00A0349C"/>
    <w:rsid w:val="00A0469B"/>
    <w:rsid w:val="00A058CC"/>
    <w:rsid w:val="00A05EBA"/>
    <w:rsid w:val="00A105E7"/>
    <w:rsid w:val="00A112D3"/>
    <w:rsid w:val="00A11CFA"/>
    <w:rsid w:val="00A12ACF"/>
    <w:rsid w:val="00A12CBA"/>
    <w:rsid w:val="00A12E5E"/>
    <w:rsid w:val="00A13104"/>
    <w:rsid w:val="00A13B7A"/>
    <w:rsid w:val="00A13F55"/>
    <w:rsid w:val="00A14881"/>
    <w:rsid w:val="00A14B57"/>
    <w:rsid w:val="00A14D4B"/>
    <w:rsid w:val="00A175D3"/>
    <w:rsid w:val="00A17B4F"/>
    <w:rsid w:val="00A202CE"/>
    <w:rsid w:val="00A21E9A"/>
    <w:rsid w:val="00A225E3"/>
    <w:rsid w:val="00A2358A"/>
    <w:rsid w:val="00A239F6"/>
    <w:rsid w:val="00A23E96"/>
    <w:rsid w:val="00A25F99"/>
    <w:rsid w:val="00A261C3"/>
    <w:rsid w:val="00A261FD"/>
    <w:rsid w:val="00A2632A"/>
    <w:rsid w:val="00A26707"/>
    <w:rsid w:val="00A26F3D"/>
    <w:rsid w:val="00A27022"/>
    <w:rsid w:val="00A27E7C"/>
    <w:rsid w:val="00A30DA6"/>
    <w:rsid w:val="00A312DD"/>
    <w:rsid w:val="00A31E5B"/>
    <w:rsid w:val="00A32BD3"/>
    <w:rsid w:val="00A32EDE"/>
    <w:rsid w:val="00A33336"/>
    <w:rsid w:val="00A3543C"/>
    <w:rsid w:val="00A35519"/>
    <w:rsid w:val="00A43C47"/>
    <w:rsid w:val="00A440E4"/>
    <w:rsid w:val="00A441FB"/>
    <w:rsid w:val="00A44BA2"/>
    <w:rsid w:val="00A460A3"/>
    <w:rsid w:val="00A46A2D"/>
    <w:rsid w:val="00A47236"/>
    <w:rsid w:val="00A4725D"/>
    <w:rsid w:val="00A47993"/>
    <w:rsid w:val="00A5070B"/>
    <w:rsid w:val="00A50B93"/>
    <w:rsid w:val="00A512AA"/>
    <w:rsid w:val="00A513C8"/>
    <w:rsid w:val="00A52E01"/>
    <w:rsid w:val="00A5349F"/>
    <w:rsid w:val="00A53623"/>
    <w:rsid w:val="00A541C6"/>
    <w:rsid w:val="00A541F7"/>
    <w:rsid w:val="00A55A5D"/>
    <w:rsid w:val="00A55D35"/>
    <w:rsid w:val="00A55FB5"/>
    <w:rsid w:val="00A57F44"/>
    <w:rsid w:val="00A603CC"/>
    <w:rsid w:val="00A61446"/>
    <w:rsid w:val="00A62359"/>
    <w:rsid w:val="00A65404"/>
    <w:rsid w:val="00A65DE7"/>
    <w:rsid w:val="00A701DB"/>
    <w:rsid w:val="00A71492"/>
    <w:rsid w:val="00A714BC"/>
    <w:rsid w:val="00A7279B"/>
    <w:rsid w:val="00A742AA"/>
    <w:rsid w:val="00A74633"/>
    <w:rsid w:val="00A75716"/>
    <w:rsid w:val="00A77082"/>
    <w:rsid w:val="00A774FF"/>
    <w:rsid w:val="00A82E30"/>
    <w:rsid w:val="00A83B84"/>
    <w:rsid w:val="00A8410E"/>
    <w:rsid w:val="00A8448A"/>
    <w:rsid w:val="00A8605A"/>
    <w:rsid w:val="00A8766A"/>
    <w:rsid w:val="00A904E3"/>
    <w:rsid w:val="00A90961"/>
    <w:rsid w:val="00A90DF0"/>
    <w:rsid w:val="00A9402A"/>
    <w:rsid w:val="00A9405F"/>
    <w:rsid w:val="00A9482D"/>
    <w:rsid w:val="00A94AB4"/>
    <w:rsid w:val="00A94F83"/>
    <w:rsid w:val="00A968B4"/>
    <w:rsid w:val="00AA0012"/>
    <w:rsid w:val="00AA20A8"/>
    <w:rsid w:val="00AA3579"/>
    <w:rsid w:val="00AA4EC8"/>
    <w:rsid w:val="00AA50C4"/>
    <w:rsid w:val="00AA7026"/>
    <w:rsid w:val="00AB0329"/>
    <w:rsid w:val="00AB14EA"/>
    <w:rsid w:val="00AB317F"/>
    <w:rsid w:val="00AB34BA"/>
    <w:rsid w:val="00AB411A"/>
    <w:rsid w:val="00AB4292"/>
    <w:rsid w:val="00AB4372"/>
    <w:rsid w:val="00AB7B7D"/>
    <w:rsid w:val="00AB7DE7"/>
    <w:rsid w:val="00AC0A8F"/>
    <w:rsid w:val="00AC10C3"/>
    <w:rsid w:val="00AC17D9"/>
    <w:rsid w:val="00AC1A2F"/>
    <w:rsid w:val="00AC5ED7"/>
    <w:rsid w:val="00AC6401"/>
    <w:rsid w:val="00AC71A2"/>
    <w:rsid w:val="00AC71D2"/>
    <w:rsid w:val="00AC7C38"/>
    <w:rsid w:val="00AD2DDA"/>
    <w:rsid w:val="00AD3A44"/>
    <w:rsid w:val="00AD5ACB"/>
    <w:rsid w:val="00AD6252"/>
    <w:rsid w:val="00AD65A7"/>
    <w:rsid w:val="00AE1473"/>
    <w:rsid w:val="00AE1BF3"/>
    <w:rsid w:val="00AE1E15"/>
    <w:rsid w:val="00AE234C"/>
    <w:rsid w:val="00AE2693"/>
    <w:rsid w:val="00AE2D7D"/>
    <w:rsid w:val="00AE3112"/>
    <w:rsid w:val="00AE3829"/>
    <w:rsid w:val="00AE3A36"/>
    <w:rsid w:val="00AE3B34"/>
    <w:rsid w:val="00AE3B88"/>
    <w:rsid w:val="00AE465E"/>
    <w:rsid w:val="00AE6DAE"/>
    <w:rsid w:val="00AF2D21"/>
    <w:rsid w:val="00AF4317"/>
    <w:rsid w:val="00AF5ECA"/>
    <w:rsid w:val="00AF603A"/>
    <w:rsid w:val="00AF6418"/>
    <w:rsid w:val="00AF6C07"/>
    <w:rsid w:val="00AF6F90"/>
    <w:rsid w:val="00B00163"/>
    <w:rsid w:val="00B00237"/>
    <w:rsid w:val="00B02E29"/>
    <w:rsid w:val="00B037EA"/>
    <w:rsid w:val="00B03FC7"/>
    <w:rsid w:val="00B059A3"/>
    <w:rsid w:val="00B0616E"/>
    <w:rsid w:val="00B06C8A"/>
    <w:rsid w:val="00B1018F"/>
    <w:rsid w:val="00B10497"/>
    <w:rsid w:val="00B114A8"/>
    <w:rsid w:val="00B11DF4"/>
    <w:rsid w:val="00B128C8"/>
    <w:rsid w:val="00B12D97"/>
    <w:rsid w:val="00B12E87"/>
    <w:rsid w:val="00B15C92"/>
    <w:rsid w:val="00B1631F"/>
    <w:rsid w:val="00B165EE"/>
    <w:rsid w:val="00B17029"/>
    <w:rsid w:val="00B172E3"/>
    <w:rsid w:val="00B17D12"/>
    <w:rsid w:val="00B21546"/>
    <w:rsid w:val="00B221D2"/>
    <w:rsid w:val="00B223D6"/>
    <w:rsid w:val="00B226F2"/>
    <w:rsid w:val="00B24A9C"/>
    <w:rsid w:val="00B24F8C"/>
    <w:rsid w:val="00B25AA5"/>
    <w:rsid w:val="00B26ADC"/>
    <w:rsid w:val="00B30819"/>
    <w:rsid w:val="00B30872"/>
    <w:rsid w:val="00B30CA1"/>
    <w:rsid w:val="00B310FB"/>
    <w:rsid w:val="00B3139A"/>
    <w:rsid w:val="00B3237F"/>
    <w:rsid w:val="00B3277F"/>
    <w:rsid w:val="00B33046"/>
    <w:rsid w:val="00B356A5"/>
    <w:rsid w:val="00B35B5C"/>
    <w:rsid w:val="00B3652F"/>
    <w:rsid w:val="00B367E5"/>
    <w:rsid w:val="00B368F2"/>
    <w:rsid w:val="00B36954"/>
    <w:rsid w:val="00B36AA0"/>
    <w:rsid w:val="00B37480"/>
    <w:rsid w:val="00B40A88"/>
    <w:rsid w:val="00B42B9C"/>
    <w:rsid w:val="00B43F7D"/>
    <w:rsid w:val="00B45492"/>
    <w:rsid w:val="00B45714"/>
    <w:rsid w:val="00B45D87"/>
    <w:rsid w:val="00B45FBC"/>
    <w:rsid w:val="00B46060"/>
    <w:rsid w:val="00B47322"/>
    <w:rsid w:val="00B47EC2"/>
    <w:rsid w:val="00B5030D"/>
    <w:rsid w:val="00B515D7"/>
    <w:rsid w:val="00B51B2F"/>
    <w:rsid w:val="00B53038"/>
    <w:rsid w:val="00B53249"/>
    <w:rsid w:val="00B5343D"/>
    <w:rsid w:val="00B5474A"/>
    <w:rsid w:val="00B549FE"/>
    <w:rsid w:val="00B54F68"/>
    <w:rsid w:val="00B55071"/>
    <w:rsid w:val="00B56076"/>
    <w:rsid w:val="00B567C6"/>
    <w:rsid w:val="00B57021"/>
    <w:rsid w:val="00B61D9C"/>
    <w:rsid w:val="00B62912"/>
    <w:rsid w:val="00B63E29"/>
    <w:rsid w:val="00B63FEC"/>
    <w:rsid w:val="00B64201"/>
    <w:rsid w:val="00B653A1"/>
    <w:rsid w:val="00B6566D"/>
    <w:rsid w:val="00B66B2D"/>
    <w:rsid w:val="00B67187"/>
    <w:rsid w:val="00B676A8"/>
    <w:rsid w:val="00B7063F"/>
    <w:rsid w:val="00B7267A"/>
    <w:rsid w:val="00B7445D"/>
    <w:rsid w:val="00B74CED"/>
    <w:rsid w:val="00B76BE2"/>
    <w:rsid w:val="00B8083C"/>
    <w:rsid w:val="00B82CD5"/>
    <w:rsid w:val="00B8369B"/>
    <w:rsid w:val="00B83E79"/>
    <w:rsid w:val="00B8435F"/>
    <w:rsid w:val="00B847BF"/>
    <w:rsid w:val="00B854BF"/>
    <w:rsid w:val="00B86008"/>
    <w:rsid w:val="00B86C88"/>
    <w:rsid w:val="00B87385"/>
    <w:rsid w:val="00B902E6"/>
    <w:rsid w:val="00B9042D"/>
    <w:rsid w:val="00B91DE0"/>
    <w:rsid w:val="00B92ACD"/>
    <w:rsid w:val="00B932B7"/>
    <w:rsid w:val="00B94A67"/>
    <w:rsid w:val="00B95123"/>
    <w:rsid w:val="00B958FC"/>
    <w:rsid w:val="00B95AE4"/>
    <w:rsid w:val="00B96221"/>
    <w:rsid w:val="00B96AF8"/>
    <w:rsid w:val="00BA129D"/>
    <w:rsid w:val="00BA2002"/>
    <w:rsid w:val="00BA3D06"/>
    <w:rsid w:val="00BA4E2B"/>
    <w:rsid w:val="00BA5CD7"/>
    <w:rsid w:val="00BA60C7"/>
    <w:rsid w:val="00BA6113"/>
    <w:rsid w:val="00BA61F7"/>
    <w:rsid w:val="00BA7761"/>
    <w:rsid w:val="00BA7A69"/>
    <w:rsid w:val="00BB07FE"/>
    <w:rsid w:val="00BB09ED"/>
    <w:rsid w:val="00BB0E82"/>
    <w:rsid w:val="00BB2CE4"/>
    <w:rsid w:val="00BB2F72"/>
    <w:rsid w:val="00BB4556"/>
    <w:rsid w:val="00BB59FE"/>
    <w:rsid w:val="00BB5D82"/>
    <w:rsid w:val="00BB728E"/>
    <w:rsid w:val="00BB76CF"/>
    <w:rsid w:val="00BB782C"/>
    <w:rsid w:val="00BB7AF9"/>
    <w:rsid w:val="00BC001D"/>
    <w:rsid w:val="00BC022D"/>
    <w:rsid w:val="00BC0911"/>
    <w:rsid w:val="00BC2ACF"/>
    <w:rsid w:val="00BC3AA6"/>
    <w:rsid w:val="00BC5778"/>
    <w:rsid w:val="00BC5BC5"/>
    <w:rsid w:val="00BC71FD"/>
    <w:rsid w:val="00BC78A3"/>
    <w:rsid w:val="00BD0DB9"/>
    <w:rsid w:val="00BD110D"/>
    <w:rsid w:val="00BD11E0"/>
    <w:rsid w:val="00BD12CF"/>
    <w:rsid w:val="00BD1B0A"/>
    <w:rsid w:val="00BD4629"/>
    <w:rsid w:val="00BD466F"/>
    <w:rsid w:val="00BD4800"/>
    <w:rsid w:val="00BD6306"/>
    <w:rsid w:val="00BD7FA8"/>
    <w:rsid w:val="00BE0EBC"/>
    <w:rsid w:val="00BE0FB0"/>
    <w:rsid w:val="00BE23B3"/>
    <w:rsid w:val="00BE2C22"/>
    <w:rsid w:val="00BE3BB8"/>
    <w:rsid w:val="00BE457D"/>
    <w:rsid w:val="00BE6777"/>
    <w:rsid w:val="00BF190B"/>
    <w:rsid w:val="00BF1FBE"/>
    <w:rsid w:val="00BF2033"/>
    <w:rsid w:val="00BF280E"/>
    <w:rsid w:val="00BF2888"/>
    <w:rsid w:val="00BF2D8C"/>
    <w:rsid w:val="00BF5B69"/>
    <w:rsid w:val="00BF6881"/>
    <w:rsid w:val="00BF788E"/>
    <w:rsid w:val="00C01AF3"/>
    <w:rsid w:val="00C01C56"/>
    <w:rsid w:val="00C031B9"/>
    <w:rsid w:val="00C04EE4"/>
    <w:rsid w:val="00C05CD8"/>
    <w:rsid w:val="00C07D03"/>
    <w:rsid w:val="00C12337"/>
    <w:rsid w:val="00C127D9"/>
    <w:rsid w:val="00C128D0"/>
    <w:rsid w:val="00C12C60"/>
    <w:rsid w:val="00C12FC2"/>
    <w:rsid w:val="00C132DD"/>
    <w:rsid w:val="00C13FC0"/>
    <w:rsid w:val="00C153EB"/>
    <w:rsid w:val="00C15FB5"/>
    <w:rsid w:val="00C16C4A"/>
    <w:rsid w:val="00C17DD5"/>
    <w:rsid w:val="00C20D7C"/>
    <w:rsid w:val="00C22521"/>
    <w:rsid w:val="00C23CF9"/>
    <w:rsid w:val="00C241A0"/>
    <w:rsid w:val="00C24FD6"/>
    <w:rsid w:val="00C26278"/>
    <w:rsid w:val="00C27313"/>
    <w:rsid w:val="00C30D42"/>
    <w:rsid w:val="00C32AD0"/>
    <w:rsid w:val="00C32DD6"/>
    <w:rsid w:val="00C3412F"/>
    <w:rsid w:val="00C34A50"/>
    <w:rsid w:val="00C34D04"/>
    <w:rsid w:val="00C35A5F"/>
    <w:rsid w:val="00C35ACE"/>
    <w:rsid w:val="00C375D3"/>
    <w:rsid w:val="00C41945"/>
    <w:rsid w:val="00C441AA"/>
    <w:rsid w:val="00C441D4"/>
    <w:rsid w:val="00C443E6"/>
    <w:rsid w:val="00C45A1E"/>
    <w:rsid w:val="00C45A47"/>
    <w:rsid w:val="00C46900"/>
    <w:rsid w:val="00C46F42"/>
    <w:rsid w:val="00C47730"/>
    <w:rsid w:val="00C54669"/>
    <w:rsid w:val="00C57B56"/>
    <w:rsid w:val="00C6086A"/>
    <w:rsid w:val="00C60993"/>
    <w:rsid w:val="00C62008"/>
    <w:rsid w:val="00C62B40"/>
    <w:rsid w:val="00C62FD0"/>
    <w:rsid w:val="00C6498B"/>
    <w:rsid w:val="00C6544A"/>
    <w:rsid w:val="00C65AF0"/>
    <w:rsid w:val="00C65C7E"/>
    <w:rsid w:val="00C66094"/>
    <w:rsid w:val="00C6767A"/>
    <w:rsid w:val="00C67ED6"/>
    <w:rsid w:val="00C701B6"/>
    <w:rsid w:val="00C72F40"/>
    <w:rsid w:val="00C76B33"/>
    <w:rsid w:val="00C77908"/>
    <w:rsid w:val="00C80852"/>
    <w:rsid w:val="00C82503"/>
    <w:rsid w:val="00C82F9E"/>
    <w:rsid w:val="00C8382A"/>
    <w:rsid w:val="00C839D0"/>
    <w:rsid w:val="00C83F58"/>
    <w:rsid w:val="00C84F87"/>
    <w:rsid w:val="00C8786E"/>
    <w:rsid w:val="00C908E7"/>
    <w:rsid w:val="00C9117A"/>
    <w:rsid w:val="00C91E28"/>
    <w:rsid w:val="00C93B3C"/>
    <w:rsid w:val="00C93F52"/>
    <w:rsid w:val="00C952A1"/>
    <w:rsid w:val="00C976DC"/>
    <w:rsid w:val="00CA2379"/>
    <w:rsid w:val="00CA47D3"/>
    <w:rsid w:val="00CA49BB"/>
    <w:rsid w:val="00CA4CFA"/>
    <w:rsid w:val="00CA4FAF"/>
    <w:rsid w:val="00CA551D"/>
    <w:rsid w:val="00CA567C"/>
    <w:rsid w:val="00CA6856"/>
    <w:rsid w:val="00CA69AD"/>
    <w:rsid w:val="00CA6A04"/>
    <w:rsid w:val="00CA6F8E"/>
    <w:rsid w:val="00CA75EB"/>
    <w:rsid w:val="00CA7CE1"/>
    <w:rsid w:val="00CA7FC8"/>
    <w:rsid w:val="00CB0E3B"/>
    <w:rsid w:val="00CB0E6C"/>
    <w:rsid w:val="00CB1696"/>
    <w:rsid w:val="00CB2D65"/>
    <w:rsid w:val="00CB3530"/>
    <w:rsid w:val="00CB382D"/>
    <w:rsid w:val="00CB5B2C"/>
    <w:rsid w:val="00CB60F3"/>
    <w:rsid w:val="00CB6292"/>
    <w:rsid w:val="00CB67C4"/>
    <w:rsid w:val="00CB73DE"/>
    <w:rsid w:val="00CB753F"/>
    <w:rsid w:val="00CB7BA1"/>
    <w:rsid w:val="00CB7C92"/>
    <w:rsid w:val="00CB7EA4"/>
    <w:rsid w:val="00CC0C63"/>
    <w:rsid w:val="00CC142D"/>
    <w:rsid w:val="00CC1CA6"/>
    <w:rsid w:val="00CC321B"/>
    <w:rsid w:val="00CC3A2A"/>
    <w:rsid w:val="00CC4421"/>
    <w:rsid w:val="00CC46B6"/>
    <w:rsid w:val="00CC600A"/>
    <w:rsid w:val="00CD02D8"/>
    <w:rsid w:val="00CD0659"/>
    <w:rsid w:val="00CD0CEE"/>
    <w:rsid w:val="00CD1C61"/>
    <w:rsid w:val="00CD2116"/>
    <w:rsid w:val="00CD3681"/>
    <w:rsid w:val="00CD4B78"/>
    <w:rsid w:val="00CD4E62"/>
    <w:rsid w:val="00CD6375"/>
    <w:rsid w:val="00CD6EE5"/>
    <w:rsid w:val="00CD7686"/>
    <w:rsid w:val="00CD7CC6"/>
    <w:rsid w:val="00CD7E34"/>
    <w:rsid w:val="00CE04AE"/>
    <w:rsid w:val="00CE121C"/>
    <w:rsid w:val="00CE14C0"/>
    <w:rsid w:val="00CE2EC3"/>
    <w:rsid w:val="00CE3D5C"/>
    <w:rsid w:val="00CE50B4"/>
    <w:rsid w:val="00CE6051"/>
    <w:rsid w:val="00CE69A9"/>
    <w:rsid w:val="00CE79D9"/>
    <w:rsid w:val="00CF0D86"/>
    <w:rsid w:val="00CF113A"/>
    <w:rsid w:val="00CF1C70"/>
    <w:rsid w:val="00CF1E27"/>
    <w:rsid w:val="00CF2F56"/>
    <w:rsid w:val="00CF356E"/>
    <w:rsid w:val="00CF62F2"/>
    <w:rsid w:val="00CF6F05"/>
    <w:rsid w:val="00D02911"/>
    <w:rsid w:val="00D02DEC"/>
    <w:rsid w:val="00D03A3A"/>
    <w:rsid w:val="00D07442"/>
    <w:rsid w:val="00D0788F"/>
    <w:rsid w:val="00D11CA0"/>
    <w:rsid w:val="00D127C9"/>
    <w:rsid w:val="00D128AE"/>
    <w:rsid w:val="00D13B34"/>
    <w:rsid w:val="00D13E50"/>
    <w:rsid w:val="00D15D75"/>
    <w:rsid w:val="00D16480"/>
    <w:rsid w:val="00D17253"/>
    <w:rsid w:val="00D20DCF"/>
    <w:rsid w:val="00D21809"/>
    <w:rsid w:val="00D22EF9"/>
    <w:rsid w:val="00D235E5"/>
    <w:rsid w:val="00D23E29"/>
    <w:rsid w:val="00D242EA"/>
    <w:rsid w:val="00D27C63"/>
    <w:rsid w:val="00D30404"/>
    <w:rsid w:val="00D31CCC"/>
    <w:rsid w:val="00D32B41"/>
    <w:rsid w:val="00D3350C"/>
    <w:rsid w:val="00D3386F"/>
    <w:rsid w:val="00D346FB"/>
    <w:rsid w:val="00D376AA"/>
    <w:rsid w:val="00D41BC6"/>
    <w:rsid w:val="00D42532"/>
    <w:rsid w:val="00D4398A"/>
    <w:rsid w:val="00D456CE"/>
    <w:rsid w:val="00D47DD3"/>
    <w:rsid w:val="00D500EB"/>
    <w:rsid w:val="00D5135A"/>
    <w:rsid w:val="00D51461"/>
    <w:rsid w:val="00D51800"/>
    <w:rsid w:val="00D520E6"/>
    <w:rsid w:val="00D52F01"/>
    <w:rsid w:val="00D5355C"/>
    <w:rsid w:val="00D5393F"/>
    <w:rsid w:val="00D53A4F"/>
    <w:rsid w:val="00D55C6A"/>
    <w:rsid w:val="00D574BD"/>
    <w:rsid w:val="00D61636"/>
    <w:rsid w:val="00D61FF3"/>
    <w:rsid w:val="00D645CC"/>
    <w:rsid w:val="00D64C19"/>
    <w:rsid w:val="00D65837"/>
    <w:rsid w:val="00D66DCF"/>
    <w:rsid w:val="00D70E90"/>
    <w:rsid w:val="00D71729"/>
    <w:rsid w:val="00D72214"/>
    <w:rsid w:val="00D72316"/>
    <w:rsid w:val="00D727C1"/>
    <w:rsid w:val="00D73ED3"/>
    <w:rsid w:val="00D74B23"/>
    <w:rsid w:val="00D74B84"/>
    <w:rsid w:val="00D74CD6"/>
    <w:rsid w:val="00D758C9"/>
    <w:rsid w:val="00D763AF"/>
    <w:rsid w:val="00D77203"/>
    <w:rsid w:val="00D81760"/>
    <w:rsid w:val="00D820C1"/>
    <w:rsid w:val="00D82E77"/>
    <w:rsid w:val="00D8318C"/>
    <w:rsid w:val="00D83D05"/>
    <w:rsid w:val="00D84B22"/>
    <w:rsid w:val="00D85AE4"/>
    <w:rsid w:val="00D87FE1"/>
    <w:rsid w:val="00D91217"/>
    <w:rsid w:val="00D9130C"/>
    <w:rsid w:val="00D91870"/>
    <w:rsid w:val="00D933B4"/>
    <w:rsid w:val="00D936F5"/>
    <w:rsid w:val="00D93912"/>
    <w:rsid w:val="00D939B5"/>
    <w:rsid w:val="00D95E30"/>
    <w:rsid w:val="00D968C5"/>
    <w:rsid w:val="00D96C12"/>
    <w:rsid w:val="00DA0AD7"/>
    <w:rsid w:val="00DA0FF1"/>
    <w:rsid w:val="00DA15E5"/>
    <w:rsid w:val="00DA2284"/>
    <w:rsid w:val="00DA2387"/>
    <w:rsid w:val="00DA246F"/>
    <w:rsid w:val="00DA33B6"/>
    <w:rsid w:val="00DA4AE6"/>
    <w:rsid w:val="00DA5C48"/>
    <w:rsid w:val="00DA5DAF"/>
    <w:rsid w:val="00DA7D39"/>
    <w:rsid w:val="00DB0AF1"/>
    <w:rsid w:val="00DB11F8"/>
    <w:rsid w:val="00DB1850"/>
    <w:rsid w:val="00DB1F01"/>
    <w:rsid w:val="00DB3E5F"/>
    <w:rsid w:val="00DB417F"/>
    <w:rsid w:val="00DB41EA"/>
    <w:rsid w:val="00DB435E"/>
    <w:rsid w:val="00DB51DB"/>
    <w:rsid w:val="00DB52AF"/>
    <w:rsid w:val="00DB53DB"/>
    <w:rsid w:val="00DB65A6"/>
    <w:rsid w:val="00DC06D2"/>
    <w:rsid w:val="00DC0797"/>
    <w:rsid w:val="00DC0915"/>
    <w:rsid w:val="00DC136F"/>
    <w:rsid w:val="00DC16AF"/>
    <w:rsid w:val="00DC1FB3"/>
    <w:rsid w:val="00DC20FF"/>
    <w:rsid w:val="00DC231E"/>
    <w:rsid w:val="00DC279C"/>
    <w:rsid w:val="00DC39F1"/>
    <w:rsid w:val="00DC3BD3"/>
    <w:rsid w:val="00DC3EB4"/>
    <w:rsid w:val="00DC4659"/>
    <w:rsid w:val="00DC4B81"/>
    <w:rsid w:val="00DC5BA5"/>
    <w:rsid w:val="00DC66DF"/>
    <w:rsid w:val="00DC7651"/>
    <w:rsid w:val="00DC7CB4"/>
    <w:rsid w:val="00DD03B7"/>
    <w:rsid w:val="00DD065B"/>
    <w:rsid w:val="00DD087B"/>
    <w:rsid w:val="00DD0C83"/>
    <w:rsid w:val="00DD10A2"/>
    <w:rsid w:val="00DD2699"/>
    <w:rsid w:val="00DD2E37"/>
    <w:rsid w:val="00DD2F41"/>
    <w:rsid w:val="00DD3627"/>
    <w:rsid w:val="00DD391A"/>
    <w:rsid w:val="00DD4E88"/>
    <w:rsid w:val="00DD50B7"/>
    <w:rsid w:val="00DD7896"/>
    <w:rsid w:val="00DE023B"/>
    <w:rsid w:val="00DE04BC"/>
    <w:rsid w:val="00DE07CF"/>
    <w:rsid w:val="00DE1B27"/>
    <w:rsid w:val="00DE26AD"/>
    <w:rsid w:val="00DE3B39"/>
    <w:rsid w:val="00DE45FF"/>
    <w:rsid w:val="00DE5DC1"/>
    <w:rsid w:val="00DE76A8"/>
    <w:rsid w:val="00DF0313"/>
    <w:rsid w:val="00DF0981"/>
    <w:rsid w:val="00DF1D5E"/>
    <w:rsid w:val="00DF2C99"/>
    <w:rsid w:val="00DF2E8B"/>
    <w:rsid w:val="00DF35A2"/>
    <w:rsid w:val="00DF40EB"/>
    <w:rsid w:val="00DF4CE6"/>
    <w:rsid w:val="00DF5591"/>
    <w:rsid w:val="00DF6B1B"/>
    <w:rsid w:val="00DF7120"/>
    <w:rsid w:val="00DF7514"/>
    <w:rsid w:val="00DF776B"/>
    <w:rsid w:val="00E00579"/>
    <w:rsid w:val="00E0065B"/>
    <w:rsid w:val="00E02C81"/>
    <w:rsid w:val="00E047B6"/>
    <w:rsid w:val="00E055AE"/>
    <w:rsid w:val="00E057D7"/>
    <w:rsid w:val="00E07E64"/>
    <w:rsid w:val="00E103E8"/>
    <w:rsid w:val="00E111E3"/>
    <w:rsid w:val="00E12588"/>
    <w:rsid w:val="00E129BA"/>
    <w:rsid w:val="00E1321F"/>
    <w:rsid w:val="00E14D0D"/>
    <w:rsid w:val="00E1506E"/>
    <w:rsid w:val="00E15850"/>
    <w:rsid w:val="00E1610E"/>
    <w:rsid w:val="00E17638"/>
    <w:rsid w:val="00E1781E"/>
    <w:rsid w:val="00E17DCE"/>
    <w:rsid w:val="00E227F5"/>
    <w:rsid w:val="00E238EC"/>
    <w:rsid w:val="00E23D66"/>
    <w:rsid w:val="00E23E89"/>
    <w:rsid w:val="00E242B7"/>
    <w:rsid w:val="00E25F7B"/>
    <w:rsid w:val="00E26180"/>
    <w:rsid w:val="00E26F20"/>
    <w:rsid w:val="00E278AA"/>
    <w:rsid w:val="00E27CF6"/>
    <w:rsid w:val="00E27DBD"/>
    <w:rsid w:val="00E301FD"/>
    <w:rsid w:val="00E31452"/>
    <w:rsid w:val="00E328A9"/>
    <w:rsid w:val="00E365D2"/>
    <w:rsid w:val="00E37891"/>
    <w:rsid w:val="00E417B4"/>
    <w:rsid w:val="00E41813"/>
    <w:rsid w:val="00E42273"/>
    <w:rsid w:val="00E42DB0"/>
    <w:rsid w:val="00E43C03"/>
    <w:rsid w:val="00E46317"/>
    <w:rsid w:val="00E46EAC"/>
    <w:rsid w:val="00E503CA"/>
    <w:rsid w:val="00E5077F"/>
    <w:rsid w:val="00E524E4"/>
    <w:rsid w:val="00E53DE0"/>
    <w:rsid w:val="00E54289"/>
    <w:rsid w:val="00E55D23"/>
    <w:rsid w:val="00E5652D"/>
    <w:rsid w:val="00E6031D"/>
    <w:rsid w:val="00E60B44"/>
    <w:rsid w:val="00E60CD1"/>
    <w:rsid w:val="00E61256"/>
    <w:rsid w:val="00E615DD"/>
    <w:rsid w:val="00E61C41"/>
    <w:rsid w:val="00E62163"/>
    <w:rsid w:val="00E6234B"/>
    <w:rsid w:val="00E62D61"/>
    <w:rsid w:val="00E632A4"/>
    <w:rsid w:val="00E6396C"/>
    <w:rsid w:val="00E63CB0"/>
    <w:rsid w:val="00E63DAD"/>
    <w:rsid w:val="00E64B4D"/>
    <w:rsid w:val="00E6521F"/>
    <w:rsid w:val="00E65C27"/>
    <w:rsid w:val="00E738B7"/>
    <w:rsid w:val="00E73C72"/>
    <w:rsid w:val="00E73DD1"/>
    <w:rsid w:val="00E73E13"/>
    <w:rsid w:val="00E74124"/>
    <w:rsid w:val="00E74983"/>
    <w:rsid w:val="00E74998"/>
    <w:rsid w:val="00E74EF5"/>
    <w:rsid w:val="00E76577"/>
    <w:rsid w:val="00E76C4C"/>
    <w:rsid w:val="00E77405"/>
    <w:rsid w:val="00E7764E"/>
    <w:rsid w:val="00E7798B"/>
    <w:rsid w:val="00E80CAE"/>
    <w:rsid w:val="00E80D83"/>
    <w:rsid w:val="00E8236F"/>
    <w:rsid w:val="00E8237D"/>
    <w:rsid w:val="00E8485A"/>
    <w:rsid w:val="00E84C4D"/>
    <w:rsid w:val="00E868CD"/>
    <w:rsid w:val="00E86F65"/>
    <w:rsid w:val="00E87962"/>
    <w:rsid w:val="00E90583"/>
    <w:rsid w:val="00E9130C"/>
    <w:rsid w:val="00E915F5"/>
    <w:rsid w:val="00E938D6"/>
    <w:rsid w:val="00E949DB"/>
    <w:rsid w:val="00E950CF"/>
    <w:rsid w:val="00E951D2"/>
    <w:rsid w:val="00E95A43"/>
    <w:rsid w:val="00E95FD8"/>
    <w:rsid w:val="00E95FDA"/>
    <w:rsid w:val="00E97121"/>
    <w:rsid w:val="00E97B19"/>
    <w:rsid w:val="00E97C07"/>
    <w:rsid w:val="00EA10AF"/>
    <w:rsid w:val="00EA16BE"/>
    <w:rsid w:val="00EA2615"/>
    <w:rsid w:val="00EA2CEC"/>
    <w:rsid w:val="00EA53AC"/>
    <w:rsid w:val="00EA5F95"/>
    <w:rsid w:val="00EA61CF"/>
    <w:rsid w:val="00EA68C7"/>
    <w:rsid w:val="00EA71A3"/>
    <w:rsid w:val="00EA7281"/>
    <w:rsid w:val="00EA73B0"/>
    <w:rsid w:val="00EA78C6"/>
    <w:rsid w:val="00EA7D28"/>
    <w:rsid w:val="00EA7E54"/>
    <w:rsid w:val="00EB001F"/>
    <w:rsid w:val="00EB0553"/>
    <w:rsid w:val="00EB0A05"/>
    <w:rsid w:val="00EB1E7C"/>
    <w:rsid w:val="00EB2D23"/>
    <w:rsid w:val="00EB3CD7"/>
    <w:rsid w:val="00EB3F56"/>
    <w:rsid w:val="00EB46EA"/>
    <w:rsid w:val="00EB5CB1"/>
    <w:rsid w:val="00EB6D9E"/>
    <w:rsid w:val="00EC0AB4"/>
    <w:rsid w:val="00EC142F"/>
    <w:rsid w:val="00EC1E9A"/>
    <w:rsid w:val="00EC3499"/>
    <w:rsid w:val="00EC35CF"/>
    <w:rsid w:val="00EC43B4"/>
    <w:rsid w:val="00EC444E"/>
    <w:rsid w:val="00EC563F"/>
    <w:rsid w:val="00EC5AC6"/>
    <w:rsid w:val="00EC66BE"/>
    <w:rsid w:val="00EC6F34"/>
    <w:rsid w:val="00EC7369"/>
    <w:rsid w:val="00EC7370"/>
    <w:rsid w:val="00ED17A6"/>
    <w:rsid w:val="00ED2576"/>
    <w:rsid w:val="00ED4D2E"/>
    <w:rsid w:val="00ED7636"/>
    <w:rsid w:val="00ED7775"/>
    <w:rsid w:val="00ED7BB5"/>
    <w:rsid w:val="00EE1655"/>
    <w:rsid w:val="00EE18FD"/>
    <w:rsid w:val="00EE23FE"/>
    <w:rsid w:val="00EE375A"/>
    <w:rsid w:val="00EE607D"/>
    <w:rsid w:val="00EE6A5C"/>
    <w:rsid w:val="00EE6C64"/>
    <w:rsid w:val="00EF0327"/>
    <w:rsid w:val="00EF04CA"/>
    <w:rsid w:val="00EF10DB"/>
    <w:rsid w:val="00EF478D"/>
    <w:rsid w:val="00EF612B"/>
    <w:rsid w:val="00F00405"/>
    <w:rsid w:val="00F00AB2"/>
    <w:rsid w:val="00F02112"/>
    <w:rsid w:val="00F04D4B"/>
    <w:rsid w:val="00F06151"/>
    <w:rsid w:val="00F06A97"/>
    <w:rsid w:val="00F07969"/>
    <w:rsid w:val="00F07BD0"/>
    <w:rsid w:val="00F1027F"/>
    <w:rsid w:val="00F10404"/>
    <w:rsid w:val="00F10421"/>
    <w:rsid w:val="00F10ADB"/>
    <w:rsid w:val="00F11CEA"/>
    <w:rsid w:val="00F12269"/>
    <w:rsid w:val="00F1239E"/>
    <w:rsid w:val="00F149AF"/>
    <w:rsid w:val="00F1619B"/>
    <w:rsid w:val="00F17677"/>
    <w:rsid w:val="00F17689"/>
    <w:rsid w:val="00F17DEC"/>
    <w:rsid w:val="00F17E87"/>
    <w:rsid w:val="00F20B1F"/>
    <w:rsid w:val="00F21B78"/>
    <w:rsid w:val="00F2367F"/>
    <w:rsid w:val="00F249A0"/>
    <w:rsid w:val="00F255E9"/>
    <w:rsid w:val="00F26289"/>
    <w:rsid w:val="00F26501"/>
    <w:rsid w:val="00F2660B"/>
    <w:rsid w:val="00F26CC6"/>
    <w:rsid w:val="00F2729A"/>
    <w:rsid w:val="00F27FAD"/>
    <w:rsid w:val="00F329A0"/>
    <w:rsid w:val="00F336AA"/>
    <w:rsid w:val="00F3415E"/>
    <w:rsid w:val="00F35AC1"/>
    <w:rsid w:val="00F35EBC"/>
    <w:rsid w:val="00F3664D"/>
    <w:rsid w:val="00F40960"/>
    <w:rsid w:val="00F410B8"/>
    <w:rsid w:val="00F41532"/>
    <w:rsid w:val="00F42F74"/>
    <w:rsid w:val="00F43965"/>
    <w:rsid w:val="00F44507"/>
    <w:rsid w:val="00F450D4"/>
    <w:rsid w:val="00F45F3C"/>
    <w:rsid w:val="00F46DBA"/>
    <w:rsid w:val="00F47038"/>
    <w:rsid w:val="00F47936"/>
    <w:rsid w:val="00F47CC0"/>
    <w:rsid w:val="00F47CE0"/>
    <w:rsid w:val="00F5038F"/>
    <w:rsid w:val="00F503E1"/>
    <w:rsid w:val="00F5068B"/>
    <w:rsid w:val="00F5104E"/>
    <w:rsid w:val="00F52978"/>
    <w:rsid w:val="00F52BFD"/>
    <w:rsid w:val="00F533A6"/>
    <w:rsid w:val="00F53E67"/>
    <w:rsid w:val="00F5418D"/>
    <w:rsid w:val="00F54C42"/>
    <w:rsid w:val="00F55010"/>
    <w:rsid w:val="00F5558C"/>
    <w:rsid w:val="00F56C1A"/>
    <w:rsid w:val="00F56EB2"/>
    <w:rsid w:val="00F62715"/>
    <w:rsid w:val="00F62C85"/>
    <w:rsid w:val="00F6306D"/>
    <w:rsid w:val="00F646A5"/>
    <w:rsid w:val="00F6493E"/>
    <w:rsid w:val="00F650DE"/>
    <w:rsid w:val="00F67BD8"/>
    <w:rsid w:val="00F70C1F"/>
    <w:rsid w:val="00F71E45"/>
    <w:rsid w:val="00F73425"/>
    <w:rsid w:val="00F737C7"/>
    <w:rsid w:val="00F73846"/>
    <w:rsid w:val="00F739DB"/>
    <w:rsid w:val="00F73ECD"/>
    <w:rsid w:val="00F7416E"/>
    <w:rsid w:val="00F74FA2"/>
    <w:rsid w:val="00F75029"/>
    <w:rsid w:val="00F7593D"/>
    <w:rsid w:val="00F76629"/>
    <w:rsid w:val="00F76DDB"/>
    <w:rsid w:val="00F76E58"/>
    <w:rsid w:val="00F80649"/>
    <w:rsid w:val="00F8107D"/>
    <w:rsid w:val="00F820F3"/>
    <w:rsid w:val="00F82483"/>
    <w:rsid w:val="00F82AAC"/>
    <w:rsid w:val="00F91FE1"/>
    <w:rsid w:val="00F927D6"/>
    <w:rsid w:val="00F92FE5"/>
    <w:rsid w:val="00F93B74"/>
    <w:rsid w:val="00F93E95"/>
    <w:rsid w:val="00F94CA1"/>
    <w:rsid w:val="00F95A5F"/>
    <w:rsid w:val="00F95EF5"/>
    <w:rsid w:val="00F96A62"/>
    <w:rsid w:val="00F97A92"/>
    <w:rsid w:val="00FA0BE9"/>
    <w:rsid w:val="00FA1477"/>
    <w:rsid w:val="00FA1723"/>
    <w:rsid w:val="00FA1948"/>
    <w:rsid w:val="00FA397B"/>
    <w:rsid w:val="00FA3B02"/>
    <w:rsid w:val="00FA4983"/>
    <w:rsid w:val="00FA54BC"/>
    <w:rsid w:val="00FA67AD"/>
    <w:rsid w:val="00FB0117"/>
    <w:rsid w:val="00FB0C66"/>
    <w:rsid w:val="00FB2599"/>
    <w:rsid w:val="00FB26A9"/>
    <w:rsid w:val="00FB2829"/>
    <w:rsid w:val="00FB2F90"/>
    <w:rsid w:val="00FB3314"/>
    <w:rsid w:val="00FB3488"/>
    <w:rsid w:val="00FB4C0F"/>
    <w:rsid w:val="00FB6209"/>
    <w:rsid w:val="00FB7289"/>
    <w:rsid w:val="00FB76C1"/>
    <w:rsid w:val="00FC05F9"/>
    <w:rsid w:val="00FC0DEC"/>
    <w:rsid w:val="00FC31C1"/>
    <w:rsid w:val="00FC3A25"/>
    <w:rsid w:val="00FC4076"/>
    <w:rsid w:val="00FC428C"/>
    <w:rsid w:val="00FC4531"/>
    <w:rsid w:val="00FC5AD8"/>
    <w:rsid w:val="00FC62B4"/>
    <w:rsid w:val="00FC6BAE"/>
    <w:rsid w:val="00FC715D"/>
    <w:rsid w:val="00FC7345"/>
    <w:rsid w:val="00FD2051"/>
    <w:rsid w:val="00FD3017"/>
    <w:rsid w:val="00FD42DE"/>
    <w:rsid w:val="00FD4315"/>
    <w:rsid w:val="00FD5D74"/>
    <w:rsid w:val="00FD72D0"/>
    <w:rsid w:val="00FE1058"/>
    <w:rsid w:val="00FE122B"/>
    <w:rsid w:val="00FE190F"/>
    <w:rsid w:val="00FE3409"/>
    <w:rsid w:val="00FE59CA"/>
    <w:rsid w:val="00FE5D57"/>
    <w:rsid w:val="00FE5E74"/>
    <w:rsid w:val="00FE7696"/>
    <w:rsid w:val="00FE7766"/>
    <w:rsid w:val="00FF0C1C"/>
    <w:rsid w:val="00FF1BEC"/>
    <w:rsid w:val="00FF1FBE"/>
    <w:rsid w:val="00FF1FDE"/>
    <w:rsid w:val="00FF3819"/>
    <w:rsid w:val="00FF4172"/>
    <w:rsid w:val="00FF4BE0"/>
    <w:rsid w:val="00FF576A"/>
    <w:rsid w:val="00FF60AD"/>
    <w:rsid w:val="00FF62B9"/>
    <w:rsid w:val="00FF676B"/>
    <w:rsid w:val="00FF6A7A"/>
    <w:rsid w:val="00FF764F"/>
    <w:rsid w:val="00FF77F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20438"/>
  <w15:chartTrackingRefBased/>
  <w15:docId w15:val="{F37DA040-580F-4903-ACC4-1981071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32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7651"/>
    <w:pPr>
      <w:keepNext/>
      <w:keepLines/>
      <w:outlineLvl w:val="0"/>
    </w:pPr>
    <w:rPr>
      <w:rFonts w:ascii="Cambria" w:eastAsiaTheme="majorEastAsia" w:hAnsi="Cambria" w:cstheme="majorBidi"/>
      <w:b/>
      <w:szCs w:val="32"/>
    </w:rPr>
  </w:style>
  <w:style w:type="paragraph" w:styleId="Heading2">
    <w:name w:val="heading 2"/>
    <w:basedOn w:val="Normal"/>
    <w:next w:val="Normal"/>
    <w:link w:val="Heading2Char"/>
    <w:uiPriority w:val="9"/>
    <w:unhideWhenUsed/>
    <w:qFormat/>
    <w:rsid w:val="00D71729"/>
    <w:pPr>
      <w:keepNext/>
      <w:keepLines/>
      <w:outlineLvl w:val="1"/>
    </w:pPr>
    <w:rPr>
      <w:rFonts w:ascii="Cambria" w:eastAsiaTheme="majorEastAsia" w:hAnsi="Cambr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51"/>
    <w:rPr>
      <w:rFonts w:ascii="Cambria" w:eastAsiaTheme="majorEastAsia" w:hAnsi="Cambria" w:cstheme="majorBidi"/>
      <w:b/>
      <w:sz w:val="24"/>
      <w:szCs w:val="32"/>
    </w:rPr>
  </w:style>
  <w:style w:type="character" w:customStyle="1" w:styleId="Heading2Char">
    <w:name w:val="Heading 2 Char"/>
    <w:basedOn w:val="DefaultParagraphFont"/>
    <w:link w:val="Heading2"/>
    <w:uiPriority w:val="9"/>
    <w:rsid w:val="00D71729"/>
    <w:rPr>
      <w:rFonts w:ascii="Cambria" w:eastAsiaTheme="majorEastAsia" w:hAnsi="Cambria" w:cstheme="majorBidi"/>
      <w:b/>
      <w:szCs w:val="26"/>
    </w:rPr>
  </w:style>
  <w:style w:type="paragraph" w:styleId="ListParagraph">
    <w:name w:val="List Paragraph"/>
    <w:basedOn w:val="Normal"/>
    <w:uiPriority w:val="34"/>
    <w:qFormat/>
    <w:rsid w:val="009C7122"/>
    <w:pPr>
      <w:ind w:left="720"/>
      <w:contextualSpacing/>
    </w:pPr>
  </w:style>
  <w:style w:type="paragraph" w:styleId="FootnoteText">
    <w:name w:val="footnote text"/>
    <w:basedOn w:val="Normal"/>
    <w:link w:val="FootnoteTextChar"/>
    <w:uiPriority w:val="99"/>
    <w:unhideWhenUsed/>
    <w:rsid w:val="00AB7DE7"/>
    <w:rPr>
      <w:sz w:val="20"/>
      <w:szCs w:val="20"/>
    </w:rPr>
  </w:style>
  <w:style w:type="character" w:customStyle="1" w:styleId="FootnoteTextChar">
    <w:name w:val="Footnote Text Char"/>
    <w:basedOn w:val="DefaultParagraphFont"/>
    <w:link w:val="FootnoteText"/>
    <w:uiPriority w:val="99"/>
    <w:rsid w:val="00AB7DE7"/>
    <w:rPr>
      <w:sz w:val="20"/>
      <w:szCs w:val="20"/>
    </w:rPr>
  </w:style>
  <w:style w:type="character" w:styleId="FootnoteReference">
    <w:name w:val="footnote reference"/>
    <w:basedOn w:val="DefaultParagraphFont"/>
    <w:uiPriority w:val="99"/>
    <w:semiHidden/>
    <w:unhideWhenUsed/>
    <w:rsid w:val="00AB7DE7"/>
    <w:rPr>
      <w:vertAlign w:val="superscript"/>
    </w:rPr>
  </w:style>
  <w:style w:type="character" w:styleId="Hyperlink">
    <w:name w:val="Hyperlink"/>
    <w:basedOn w:val="DefaultParagraphFont"/>
    <w:uiPriority w:val="99"/>
    <w:unhideWhenUsed/>
    <w:rsid w:val="00AB7DE7"/>
    <w:rPr>
      <w:color w:val="0563C1" w:themeColor="hyperlink"/>
      <w:u w:val="single"/>
    </w:rPr>
  </w:style>
  <w:style w:type="character" w:styleId="CommentReference">
    <w:name w:val="annotation reference"/>
    <w:basedOn w:val="DefaultParagraphFont"/>
    <w:uiPriority w:val="99"/>
    <w:unhideWhenUsed/>
    <w:rsid w:val="00277FBE"/>
    <w:rPr>
      <w:sz w:val="16"/>
      <w:szCs w:val="16"/>
    </w:rPr>
  </w:style>
  <w:style w:type="paragraph" w:styleId="CommentText">
    <w:name w:val="annotation text"/>
    <w:basedOn w:val="Normal"/>
    <w:link w:val="CommentTextChar"/>
    <w:uiPriority w:val="99"/>
    <w:unhideWhenUsed/>
    <w:rsid w:val="00277FBE"/>
    <w:rPr>
      <w:sz w:val="20"/>
      <w:szCs w:val="20"/>
    </w:rPr>
  </w:style>
  <w:style w:type="character" w:customStyle="1" w:styleId="CommentTextChar">
    <w:name w:val="Comment Text Char"/>
    <w:basedOn w:val="DefaultParagraphFont"/>
    <w:link w:val="CommentText"/>
    <w:uiPriority w:val="99"/>
    <w:rsid w:val="00277FBE"/>
    <w:rPr>
      <w:sz w:val="20"/>
      <w:szCs w:val="20"/>
    </w:rPr>
  </w:style>
  <w:style w:type="paragraph" w:styleId="CommentSubject">
    <w:name w:val="annotation subject"/>
    <w:basedOn w:val="CommentText"/>
    <w:next w:val="CommentText"/>
    <w:link w:val="CommentSubjectChar"/>
    <w:uiPriority w:val="99"/>
    <w:semiHidden/>
    <w:unhideWhenUsed/>
    <w:rsid w:val="00277FBE"/>
    <w:rPr>
      <w:b/>
      <w:bCs/>
    </w:rPr>
  </w:style>
  <w:style w:type="character" w:customStyle="1" w:styleId="CommentSubjectChar">
    <w:name w:val="Comment Subject Char"/>
    <w:basedOn w:val="CommentTextChar"/>
    <w:link w:val="CommentSubject"/>
    <w:uiPriority w:val="99"/>
    <w:semiHidden/>
    <w:rsid w:val="00277FBE"/>
    <w:rPr>
      <w:b/>
      <w:bCs/>
      <w:sz w:val="20"/>
      <w:szCs w:val="20"/>
    </w:rPr>
  </w:style>
  <w:style w:type="paragraph" w:styleId="BalloonText">
    <w:name w:val="Balloon Text"/>
    <w:basedOn w:val="Normal"/>
    <w:link w:val="BalloonTextChar"/>
    <w:uiPriority w:val="99"/>
    <w:semiHidden/>
    <w:unhideWhenUsed/>
    <w:rsid w:val="00277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BE"/>
    <w:rPr>
      <w:rFonts w:ascii="Segoe UI" w:hAnsi="Segoe UI" w:cs="Segoe UI"/>
      <w:sz w:val="18"/>
      <w:szCs w:val="18"/>
    </w:rPr>
  </w:style>
  <w:style w:type="paragraph" w:styleId="Revision">
    <w:name w:val="Revision"/>
    <w:hidden/>
    <w:uiPriority w:val="99"/>
    <w:semiHidden/>
    <w:rsid w:val="00277FBE"/>
    <w:pPr>
      <w:spacing w:line="240" w:lineRule="auto"/>
    </w:pPr>
  </w:style>
  <w:style w:type="paragraph" w:styleId="Header">
    <w:name w:val="header"/>
    <w:basedOn w:val="Normal"/>
    <w:link w:val="HeaderChar"/>
    <w:uiPriority w:val="99"/>
    <w:unhideWhenUsed/>
    <w:rsid w:val="00B567C6"/>
    <w:pPr>
      <w:tabs>
        <w:tab w:val="center" w:pos="4513"/>
        <w:tab w:val="right" w:pos="9026"/>
      </w:tabs>
    </w:pPr>
  </w:style>
  <w:style w:type="character" w:customStyle="1" w:styleId="HeaderChar">
    <w:name w:val="Header Char"/>
    <w:basedOn w:val="DefaultParagraphFont"/>
    <w:link w:val="Header"/>
    <w:uiPriority w:val="99"/>
    <w:rsid w:val="00B567C6"/>
  </w:style>
  <w:style w:type="paragraph" w:styleId="Footer">
    <w:name w:val="footer"/>
    <w:basedOn w:val="Normal"/>
    <w:link w:val="FooterChar"/>
    <w:uiPriority w:val="99"/>
    <w:unhideWhenUsed/>
    <w:rsid w:val="00B567C6"/>
    <w:pPr>
      <w:tabs>
        <w:tab w:val="center" w:pos="4513"/>
        <w:tab w:val="right" w:pos="9026"/>
      </w:tabs>
    </w:pPr>
  </w:style>
  <w:style w:type="character" w:customStyle="1" w:styleId="FooterChar">
    <w:name w:val="Footer Char"/>
    <w:basedOn w:val="DefaultParagraphFont"/>
    <w:link w:val="Footer"/>
    <w:uiPriority w:val="99"/>
    <w:rsid w:val="00B567C6"/>
  </w:style>
  <w:style w:type="paragraph" w:styleId="NormalWeb">
    <w:name w:val="Normal (Web)"/>
    <w:basedOn w:val="Normal"/>
    <w:uiPriority w:val="99"/>
    <w:unhideWhenUsed/>
    <w:rsid w:val="00462C78"/>
    <w:pPr>
      <w:spacing w:before="100" w:beforeAutospacing="1" w:after="100" w:afterAutospacing="1"/>
    </w:pPr>
  </w:style>
  <w:style w:type="character" w:styleId="FollowedHyperlink">
    <w:name w:val="FollowedHyperlink"/>
    <w:basedOn w:val="DefaultParagraphFont"/>
    <w:uiPriority w:val="99"/>
    <w:semiHidden/>
    <w:unhideWhenUsed/>
    <w:rsid w:val="008522B7"/>
    <w:rPr>
      <w:color w:val="954F72" w:themeColor="followedHyperlink"/>
      <w:u w:val="single"/>
    </w:rPr>
  </w:style>
  <w:style w:type="character" w:customStyle="1" w:styleId="UnresolvedMention1">
    <w:name w:val="Unresolved Mention1"/>
    <w:basedOn w:val="DefaultParagraphFont"/>
    <w:uiPriority w:val="99"/>
    <w:semiHidden/>
    <w:unhideWhenUsed/>
    <w:rsid w:val="00B00237"/>
    <w:rPr>
      <w:color w:val="605E5C"/>
      <w:shd w:val="clear" w:color="auto" w:fill="E1DFDD"/>
    </w:rPr>
  </w:style>
  <w:style w:type="paragraph" w:styleId="EndnoteText">
    <w:name w:val="endnote text"/>
    <w:basedOn w:val="Normal"/>
    <w:link w:val="EndnoteTextChar"/>
    <w:uiPriority w:val="99"/>
    <w:semiHidden/>
    <w:unhideWhenUsed/>
    <w:rsid w:val="008F3064"/>
    <w:rPr>
      <w:sz w:val="20"/>
      <w:szCs w:val="20"/>
    </w:rPr>
  </w:style>
  <w:style w:type="character" w:customStyle="1" w:styleId="EndnoteTextChar">
    <w:name w:val="Endnote Text Char"/>
    <w:basedOn w:val="DefaultParagraphFont"/>
    <w:link w:val="EndnoteText"/>
    <w:uiPriority w:val="99"/>
    <w:semiHidden/>
    <w:rsid w:val="008F306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F3064"/>
    <w:rPr>
      <w:vertAlign w:val="superscript"/>
    </w:rPr>
  </w:style>
  <w:style w:type="character" w:customStyle="1" w:styleId="UnresolvedMention2">
    <w:name w:val="Unresolved Mention2"/>
    <w:basedOn w:val="DefaultParagraphFont"/>
    <w:uiPriority w:val="99"/>
    <w:semiHidden/>
    <w:unhideWhenUsed/>
    <w:rsid w:val="000D2E7B"/>
    <w:rPr>
      <w:color w:val="605E5C"/>
      <w:shd w:val="clear" w:color="auto" w:fill="E1DFDD"/>
    </w:rPr>
  </w:style>
  <w:style w:type="character" w:customStyle="1" w:styleId="UnresolvedMention3">
    <w:name w:val="Unresolved Mention3"/>
    <w:basedOn w:val="DefaultParagraphFont"/>
    <w:uiPriority w:val="99"/>
    <w:semiHidden/>
    <w:unhideWhenUsed/>
    <w:rsid w:val="008352CD"/>
    <w:rPr>
      <w:color w:val="605E5C"/>
      <w:shd w:val="clear" w:color="auto" w:fill="E1DFDD"/>
    </w:rPr>
  </w:style>
  <w:style w:type="character" w:customStyle="1" w:styleId="highlight">
    <w:name w:val="highlight"/>
    <w:basedOn w:val="DefaultParagraphFont"/>
    <w:rsid w:val="00485020"/>
  </w:style>
  <w:style w:type="character" w:customStyle="1" w:styleId="UnresolvedMention4">
    <w:name w:val="Unresolved Mention4"/>
    <w:basedOn w:val="DefaultParagraphFont"/>
    <w:uiPriority w:val="99"/>
    <w:semiHidden/>
    <w:unhideWhenUsed/>
    <w:rsid w:val="0090485F"/>
    <w:rPr>
      <w:color w:val="605E5C"/>
      <w:shd w:val="clear" w:color="auto" w:fill="E1DFDD"/>
    </w:rPr>
  </w:style>
  <w:style w:type="character" w:customStyle="1" w:styleId="UnresolvedMention">
    <w:name w:val="Unresolved Mention"/>
    <w:basedOn w:val="DefaultParagraphFont"/>
    <w:uiPriority w:val="99"/>
    <w:semiHidden/>
    <w:unhideWhenUsed/>
    <w:rsid w:val="0069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34">
      <w:bodyDiv w:val="1"/>
      <w:marLeft w:val="0"/>
      <w:marRight w:val="0"/>
      <w:marTop w:val="0"/>
      <w:marBottom w:val="0"/>
      <w:divBdr>
        <w:top w:val="none" w:sz="0" w:space="0" w:color="auto"/>
        <w:left w:val="none" w:sz="0" w:space="0" w:color="auto"/>
        <w:bottom w:val="none" w:sz="0" w:space="0" w:color="auto"/>
        <w:right w:val="none" w:sz="0" w:space="0" w:color="auto"/>
      </w:divBdr>
      <w:divsChild>
        <w:div w:id="401295332">
          <w:marLeft w:val="0"/>
          <w:marRight w:val="0"/>
          <w:marTop w:val="0"/>
          <w:marBottom w:val="0"/>
          <w:divBdr>
            <w:top w:val="none" w:sz="0" w:space="0" w:color="auto"/>
            <w:left w:val="none" w:sz="0" w:space="0" w:color="auto"/>
            <w:bottom w:val="none" w:sz="0" w:space="0" w:color="auto"/>
            <w:right w:val="none" w:sz="0" w:space="0" w:color="auto"/>
          </w:divBdr>
          <w:divsChild>
            <w:div w:id="946228553">
              <w:marLeft w:val="0"/>
              <w:marRight w:val="0"/>
              <w:marTop w:val="0"/>
              <w:marBottom w:val="0"/>
              <w:divBdr>
                <w:top w:val="none" w:sz="0" w:space="0" w:color="auto"/>
                <w:left w:val="none" w:sz="0" w:space="0" w:color="auto"/>
                <w:bottom w:val="none" w:sz="0" w:space="0" w:color="auto"/>
                <w:right w:val="none" w:sz="0" w:space="0" w:color="auto"/>
              </w:divBdr>
              <w:divsChild>
                <w:div w:id="14387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9914527">
      <w:bodyDiv w:val="1"/>
      <w:marLeft w:val="0"/>
      <w:marRight w:val="0"/>
      <w:marTop w:val="0"/>
      <w:marBottom w:val="0"/>
      <w:divBdr>
        <w:top w:val="none" w:sz="0" w:space="0" w:color="auto"/>
        <w:left w:val="none" w:sz="0" w:space="0" w:color="auto"/>
        <w:bottom w:val="none" w:sz="0" w:space="0" w:color="auto"/>
        <w:right w:val="none" w:sz="0" w:space="0" w:color="auto"/>
      </w:divBdr>
    </w:div>
    <w:div w:id="19941624">
      <w:bodyDiv w:val="1"/>
      <w:marLeft w:val="0"/>
      <w:marRight w:val="0"/>
      <w:marTop w:val="0"/>
      <w:marBottom w:val="0"/>
      <w:divBdr>
        <w:top w:val="none" w:sz="0" w:space="0" w:color="auto"/>
        <w:left w:val="none" w:sz="0" w:space="0" w:color="auto"/>
        <w:bottom w:val="none" w:sz="0" w:space="0" w:color="auto"/>
        <w:right w:val="none" w:sz="0" w:space="0" w:color="auto"/>
      </w:divBdr>
      <w:divsChild>
        <w:div w:id="301346349">
          <w:marLeft w:val="0"/>
          <w:marRight w:val="0"/>
          <w:marTop w:val="0"/>
          <w:marBottom w:val="0"/>
          <w:divBdr>
            <w:top w:val="none" w:sz="0" w:space="0" w:color="auto"/>
            <w:left w:val="none" w:sz="0" w:space="0" w:color="auto"/>
            <w:bottom w:val="none" w:sz="0" w:space="0" w:color="auto"/>
            <w:right w:val="none" w:sz="0" w:space="0" w:color="auto"/>
          </w:divBdr>
          <w:divsChild>
            <w:div w:id="947736525">
              <w:marLeft w:val="0"/>
              <w:marRight w:val="0"/>
              <w:marTop w:val="0"/>
              <w:marBottom w:val="0"/>
              <w:divBdr>
                <w:top w:val="none" w:sz="0" w:space="0" w:color="auto"/>
                <w:left w:val="none" w:sz="0" w:space="0" w:color="auto"/>
                <w:bottom w:val="none" w:sz="0" w:space="0" w:color="auto"/>
                <w:right w:val="none" w:sz="0" w:space="0" w:color="auto"/>
              </w:divBdr>
              <w:divsChild>
                <w:div w:id="187068489">
                  <w:marLeft w:val="0"/>
                  <w:marRight w:val="0"/>
                  <w:marTop w:val="0"/>
                  <w:marBottom w:val="0"/>
                  <w:divBdr>
                    <w:top w:val="none" w:sz="0" w:space="0" w:color="auto"/>
                    <w:left w:val="none" w:sz="0" w:space="0" w:color="auto"/>
                    <w:bottom w:val="none" w:sz="0" w:space="0" w:color="auto"/>
                    <w:right w:val="none" w:sz="0" w:space="0" w:color="auto"/>
                  </w:divBdr>
                  <w:divsChild>
                    <w:div w:id="12605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3633">
      <w:bodyDiv w:val="1"/>
      <w:marLeft w:val="0"/>
      <w:marRight w:val="0"/>
      <w:marTop w:val="0"/>
      <w:marBottom w:val="0"/>
      <w:divBdr>
        <w:top w:val="none" w:sz="0" w:space="0" w:color="auto"/>
        <w:left w:val="none" w:sz="0" w:space="0" w:color="auto"/>
        <w:bottom w:val="none" w:sz="0" w:space="0" w:color="auto"/>
        <w:right w:val="none" w:sz="0" w:space="0" w:color="auto"/>
      </w:divBdr>
      <w:divsChild>
        <w:div w:id="2030986617">
          <w:marLeft w:val="0"/>
          <w:marRight w:val="0"/>
          <w:marTop w:val="0"/>
          <w:marBottom w:val="0"/>
          <w:divBdr>
            <w:top w:val="none" w:sz="0" w:space="0" w:color="auto"/>
            <w:left w:val="none" w:sz="0" w:space="0" w:color="auto"/>
            <w:bottom w:val="none" w:sz="0" w:space="0" w:color="auto"/>
            <w:right w:val="none" w:sz="0" w:space="0" w:color="auto"/>
          </w:divBdr>
          <w:divsChild>
            <w:div w:id="1618028990">
              <w:marLeft w:val="0"/>
              <w:marRight w:val="0"/>
              <w:marTop w:val="0"/>
              <w:marBottom w:val="0"/>
              <w:divBdr>
                <w:top w:val="none" w:sz="0" w:space="0" w:color="auto"/>
                <w:left w:val="none" w:sz="0" w:space="0" w:color="auto"/>
                <w:bottom w:val="none" w:sz="0" w:space="0" w:color="auto"/>
                <w:right w:val="none" w:sz="0" w:space="0" w:color="auto"/>
              </w:divBdr>
              <w:divsChild>
                <w:div w:id="13412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2241">
      <w:bodyDiv w:val="1"/>
      <w:marLeft w:val="0"/>
      <w:marRight w:val="0"/>
      <w:marTop w:val="0"/>
      <w:marBottom w:val="0"/>
      <w:divBdr>
        <w:top w:val="none" w:sz="0" w:space="0" w:color="auto"/>
        <w:left w:val="none" w:sz="0" w:space="0" w:color="auto"/>
        <w:bottom w:val="none" w:sz="0" w:space="0" w:color="auto"/>
        <w:right w:val="none" w:sz="0" w:space="0" w:color="auto"/>
      </w:divBdr>
      <w:divsChild>
        <w:div w:id="992221860">
          <w:marLeft w:val="0"/>
          <w:marRight w:val="0"/>
          <w:marTop w:val="0"/>
          <w:marBottom w:val="0"/>
          <w:divBdr>
            <w:top w:val="none" w:sz="0" w:space="0" w:color="auto"/>
            <w:left w:val="none" w:sz="0" w:space="0" w:color="auto"/>
            <w:bottom w:val="none" w:sz="0" w:space="0" w:color="auto"/>
            <w:right w:val="none" w:sz="0" w:space="0" w:color="auto"/>
          </w:divBdr>
          <w:divsChild>
            <w:div w:id="1048801303">
              <w:marLeft w:val="0"/>
              <w:marRight w:val="0"/>
              <w:marTop w:val="0"/>
              <w:marBottom w:val="0"/>
              <w:divBdr>
                <w:top w:val="none" w:sz="0" w:space="0" w:color="auto"/>
                <w:left w:val="none" w:sz="0" w:space="0" w:color="auto"/>
                <w:bottom w:val="none" w:sz="0" w:space="0" w:color="auto"/>
                <w:right w:val="none" w:sz="0" w:space="0" w:color="auto"/>
              </w:divBdr>
              <w:divsChild>
                <w:div w:id="20279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7387">
      <w:bodyDiv w:val="1"/>
      <w:marLeft w:val="0"/>
      <w:marRight w:val="0"/>
      <w:marTop w:val="0"/>
      <w:marBottom w:val="0"/>
      <w:divBdr>
        <w:top w:val="none" w:sz="0" w:space="0" w:color="auto"/>
        <w:left w:val="none" w:sz="0" w:space="0" w:color="auto"/>
        <w:bottom w:val="none" w:sz="0" w:space="0" w:color="auto"/>
        <w:right w:val="none" w:sz="0" w:space="0" w:color="auto"/>
      </w:divBdr>
    </w:div>
    <w:div w:id="66340494">
      <w:bodyDiv w:val="1"/>
      <w:marLeft w:val="0"/>
      <w:marRight w:val="0"/>
      <w:marTop w:val="0"/>
      <w:marBottom w:val="0"/>
      <w:divBdr>
        <w:top w:val="none" w:sz="0" w:space="0" w:color="auto"/>
        <w:left w:val="none" w:sz="0" w:space="0" w:color="auto"/>
        <w:bottom w:val="none" w:sz="0" w:space="0" w:color="auto"/>
        <w:right w:val="none" w:sz="0" w:space="0" w:color="auto"/>
      </w:divBdr>
      <w:divsChild>
        <w:div w:id="1386418371">
          <w:marLeft w:val="0"/>
          <w:marRight w:val="0"/>
          <w:marTop w:val="0"/>
          <w:marBottom w:val="0"/>
          <w:divBdr>
            <w:top w:val="none" w:sz="0" w:space="0" w:color="auto"/>
            <w:left w:val="none" w:sz="0" w:space="0" w:color="auto"/>
            <w:bottom w:val="none" w:sz="0" w:space="0" w:color="auto"/>
            <w:right w:val="none" w:sz="0" w:space="0" w:color="auto"/>
          </w:divBdr>
          <w:divsChild>
            <w:div w:id="485704634">
              <w:marLeft w:val="0"/>
              <w:marRight w:val="0"/>
              <w:marTop w:val="0"/>
              <w:marBottom w:val="0"/>
              <w:divBdr>
                <w:top w:val="none" w:sz="0" w:space="0" w:color="auto"/>
                <w:left w:val="none" w:sz="0" w:space="0" w:color="auto"/>
                <w:bottom w:val="none" w:sz="0" w:space="0" w:color="auto"/>
                <w:right w:val="none" w:sz="0" w:space="0" w:color="auto"/>
              </w:divBdr>
              <w:divsChild>
                <w:div w:id="189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1331">
      <w:bodyDiv w:val="1"/>
      <w:marLeft w:val="0"/>
      <w:marRight w:val="0"/>
      <w:marTop w:val="0"/>
      <w:marBottom w:val="0"/>
      <w:divBdr>
        <w:top w:val="none" w:sz="0" w:space="0" w:color="auto"/>
        <w:left w:val="none" w:sz="0" w:space="0" w:color="auto"/>
        <w:bottom w:val="none" w:sz="0" w:space="0" w:color="auto"/>
        <w:right w:val="none" w:sz="0" w:space="0" w:color="auto"/>
      </w:divBdr>
      <w:divsChild>
        <w:div w:id="1549026679">
          <w:marLeft w:val="0"/>
          <w:marRight w:val="0"/>
          <w:marTop w:val="0"/>
          <w:marBottom w:val="0"/>
          <w:divBdr>
            <w:top w:val="none" w:sz="0" w:space="0" w:color="auto"/>
            <w:left w:val="none" w:sz="0" w:space="0" w:color="auto"/>
            <w:bottom w:val="none" w:sz="0" w:space="0" w:color="auto"/>
            <w:right w:val="none" w:sz="0" w:space="0" w:color="auto"/>
          </w:divBdr>
          <w:divsChild>
            <w:div w:id="1283422195">
              <w:marLeft w:val="0"/>
              <w:marRight w:val="0"/>
              <w:marTop w:val="0"/>
              <w:marBottom w:val="0"/>
              <w:divBdr>
                <w:top w:val="none" w:sz="0" w:space="0" w:color="auto"/>
                <w:left w:val="none" w:sz="0" w:space="0" w:color="auto"/>
                <w:bottom w:val="none" w:sz="0" w:space="0" w:color="auto"/>
                <w:right w:val="none" w:sz="0" w:space="0" w:color="auto"/>
              </w:divBdr>
              <w:divsChild>
                <w:div w:id="283468565">
                  <w:marLeft w:val="0"/>
                  <w:marRight w:val="0"/>
                  <w:marTop w:val="0"/>
                  <w:marBottom w:val="0"/>
                  <w:divBdr>
                    <w:top w:val="none" w:sz="0" w:space="0" w:color="auto"/>
                    <w:left w:val="none" w:sz="0" w:space="0" w:color="auto"/>
                    <w:bottom w:val="none" w:sz="0" w:space="0" w:color="auto"/>
                    <w:right w:val="none" w:sz="0" w:space="0" w:color="auto"/>
                  </w:divBdr>
                  <w:divsChild>
                    <w:div w:id="18927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2091">
      <w:bodyDiv w:val="1"/>
      <w:marLeft w:val="0"/>
      <w:marRight w:val="0"/>
      <w:marTop w:val="0"/>
      <w:marBottom w:val="0"/>
      <w:divBdr>
        <w:top w:val="none" w:sz="0" w:space="0" w:color="auto"/>
        <w:left w:val="none" w:sz="0" w:space="0" w:color="auto"/>
        <w:bottom w:val="none" w:sz="0" w:space="0" w:color="auto"/>
        <w:right w:val="none" w:sz="0" w:space="0" w:color="auto"/>
      </w:divBdr>
    </w:div>
    <w:div w:id="176500568">
      <w:bodyDiv w:val="1"/>
      <w:marLeft w:val="0"/>
      <w:marRight w:val="0"/>
      <w:marTop w:val="0"/>
      <w:marBottom w:val="0"/>
      <w:divBdr>
        <w:top w:val="none" w:sz="0" w:space="0" w:color="auto"/>
        <w:left w:val="none" w:sz="0" w:space="0" w:color="auto"/>
        <w:bottom w:val="none" w:sz="0" w:space="0" w:color="auto"/>
        <w:right w:val="none" w:sz="0" w:space="0" w:color="auto"/>
      </w:divBdr>
      <w:divsChild>
        <w:div w:id="1168401846">
          <w:marLeft w:val="0"/>
          <w:marRight w:val="0"/>
          <w:marTop w:val="0"/>
          <w:marBottom w:val="0"/>
          <w:divBdr>
            <w:top w:val="none" w:sz="0" w:space="0" w:color="auto"/>
            <w:left w:val="none" w:sz="0" w:space="0" w:color="auto"/>
            <w:bottom w:val="none" w:sz="0" w:space="0" w:color="auto"/>
            <w:right w:val="none" w:sz="0" w:space="0" w:color="auto"/>
          </w:divBdr>
          <w:divsChild>
            <w:div w:id="1980185412">
              <w:marLeft w:val="0"/>
              <w:marRight w:val="0"/>
              <w:marTop w:val="0"/>
              <w:marBottom w:val="0"/>
              <w:divBdr>
                <w:top w:val="none" w:sz="0" w:space="0" w:color="auto"/>
                <w:left w:val="none" w:sz="0" w:space="0" w:color="auto"/>
                <w:bottom w:val="none" w:sz="0" w:space="0" w:color="auto"/>
                <w:right w:val="none" w:sz="0" w:space="0" w:color="auto"/>
              </w:divBdr>
              <w:divsChild>
                <w:div w:id="1352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8677">
      <w:bodyDiv w:val="1"/>
      <w:marLeft w:val="0"/>
      <w:marRight w:val="0"/>
      <w:marTop w:val="0"/>
      <w:marBottom w:val="0"/>
      <w:divBdr>
        <w:top w:val="none" w:sz="0" w:space="0" w:color="auto"/>
        <w:left w:val="none" w:sz="0" w:space="0" w:color="auto"/>
        <w:bottom w:val="none" w:sz="0" w:space="0" w:color="auto"/>
        <w:right w:val="none" w:sz="0" w:space="0" w:color="auto"/>
      </w:divBdr>
    </w:div>
    <w:div w:id="198590047">
      <w:bodyDiv w:val="1"/>
      <w:marLeft w:val="0"/>
      <w:marRight w:val="0"/>
      <w:marTop w:val="0"/>
      <w:marBottom w:val="0"/>
      <w:divBdr>
        <w:top w:val="none" w:sz="0" w:space="0" w:color="auto"/>
        <w:left w:val="none" w:sz="0" w:space="0" w:color="auto"/>
        <w:bottom w:val="none" w:sz="0" w:space="0" w:color="auto"/>
        <w:right w:val="none" w:sz="0" w:space="0" w:color="auto"/>
      </w:divBdr>
    </w:div>
    <w:div w:id="247619540">
      <w:bodyDiv w:val="1"/>
      <w:marLeft w:val="0"/>
      <w:marRight w:val="0"/>
      <w:marTop w:val="0"/>
      <w:marBottom w:val="0"/>
      <w:divBdr>
        <w:top w:val="none" w:sz="0" w:space="0" w:color="auto"/>
        <w:left w:val="none" w:sz="0" w:space="0" w:color="auto"/>
        <w:bottom w:val="none" w:sz="0" w:space="0" w:color="auto"/>
        <w:right w:val="none" w:sz="0" w:space="0" w:color="auto"/>
      </w:divBdr>
    </w:div>
    <w:div w:id="252204139">
      <w:bodyDiv w:val="1"/>
      <w:marLeft w:val="0"/>
      <w:marRight w:val="0"/>
      <w:marTop w:val="0"/>
      <w:marBottom w:val="0"/>
      <w:divBdr>
        <w:top w:val="none" w:sz="0" w:space="0" w:color="auto"/>
        <w:left w:val="none" w:sz="0" w:space="0" w:color="auto"/>
        <w:bottom w:val="none" w:sz="0" w:space="0" w:color="auto"/>
        <w:right w:val="none" w:sz="0" w:space="0" w:color="auto"/>
      </w:divBdr>
    </w:div>
    <w:div w:id="254945091">
      <w:bodyDiv w:val="1"/>
      <w:marLeft w:val="0"/>
      <w:marRight w:val="0"/>
      <w:marTop w:val="0"/>
      <w:marBottom w:val="0"/>
      <w:divBdr>
        <w:top w:val="none" w:sz="0" w:space="0" w:color="auto"/>
        <w:left w:val="none" w:sz="0" w:space="0" w:color="auto"/>
        <w:bottom w:val="none" w:sz="0" w:space="0" w:color="auto"/>
        <w:right w:val="none" w:sz="0" w:space="0" w:color="auto"/>
      </w:divBdr>
    </w:div>
    <w:div w:id="265382927">
      <w:bodyDiv w:val="1"/>
      <w:marLeft w:val="0"/>
      <w:marRight w:val="0"/>
      <w:marTop w:val="0"/>
      <w:marBottom w:val="0"/>
      <w:divBdr>
        <w:top w:val="none" w:sz="0" w:space="0" w:color="auto"/>
        <w:left w:val="none" w:sz="0" w:space="0" w:color="auto"/>
        <w:bottom w:val="none" w:sz="0" w:space="0" w:color="auto"/>
        <w:right w:val="none" w:sz="0" w:space="0" w:color="auto"/>
      </w:divBdr>
      <w:divsChild>
        <w:div w:id="703792562">
          <w:marLeft w:val="0"/>
          <w:marRight w:val="0"/>
          <w:marTop w:val="0"/>
          <w:marBottom w:val="0"/>
          <w:divBdr>
            <w:top w:val="none" w:sz="0" w:space="0" w:color="auto"/>
            <w:left w:val="none" w:sz="0" w:space="0" w:color="auto"/>
            <w:bottom w:val="none" w:sz="0" w:space="0" w:color="auto"/>
            <w:right w:val="none" w:sz="0" w:space="0" w:color="auto"/>
          </w:divBdr>
          <w:divsChild>
            <w:div w:id="465053169">
              <w:marLeft w:val="0"/>
              <w:marRight w:val="0"/>
              <w:marTop w:val="0"/>
              <w:marBottom w:val="0"/>
              <w:divBdr>
                <w:top w:val="none" w:sz="0" w:space="0" w:color="auto"/>
                <w:left w:val="none" w:sz="0" w:space="0" w:color="auto"/>
                <w:bottom w:val="none" w:sz="0" w:space="0" w:color="auto"/>
                <w:right w:val="none" w:sz="0" w:space="0" w:color="auto"/>
              </w:divBdr>
              <w:divsChild>
                <w:div w:id="1767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3113">
      <w:bodyDiv w:val="1"/>
      <w:marLeft w:val="0"/>
      <w:marRight w:val="0"/>
      <w:marTop w:val="0"/>
      <w:marBottom w:val="0"/>
      <w:divBdr>
        <w:top w:val="none" w:sz="0" w:space="0" w:color="auto"/>
        <w:left w:val="none" w:sz="0" w:space="0" w:color="auto"/>
        <w:bottom w:val="none" w:sz="0" w:space="0" w:color="auto"/>
        <w:right w:val="none" w:sz="0" w:space="0" w:color="auto"/>
      </w:divBdr>
    </w:div>
    <w:div w:id="327292454">
      <w:bodyDiv w:val="1"/>
      <w:marLeft w:val="0"/>
      <w:marRight w:val="0"/>
      <w:marTop w:val="0"/>
      <w:marBottom w:val="0"/>
      <w:divBdr>
        <w:top w:val="none" w:sz="0" w:space="0" w:color="auto"/>
        <w:left w:val="none" w:sz="0" w:space="0" w:color="auto"/>
        <w:bottom w:val="none" w:sz="0" w:space="0" w:color="auto"/>
        <w:right w:val="none" w:sz="0" w:space="0" w:color="auto"/>
      </w:divBdr>
    </w:div>
    <w:div w:id="341054093">
      <w:bodyDiv w:val="1"/>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1500"/>
          <w:marRight w:val="3000"/>
          <w:marTop w:val="0"/>
          <w:marBottom w:val="0"/>
          <w:divBdr>
            <w:top w:val="none" w:sz="0" w:space="0" w:color="auto"/>
            <w:left w:val="none" w:sz="0" w:space="0" w:color="auto"/>
            <w:bottom w:val="none" w:sz="0" w:space="0" w:color="auto"/>
            <w:right w:val="none" w:sz="0" w:space="0" w:color="auto"/>
          </w:divBdr>
        </w:div>
      </w:divsChild>
    </w:div>
    <w:div w:id="357047631">
      <w:bodyDiv w:val="1"/>
      <w:marLeft w:val="0"/>
      <w:marRight w:val="0"/>
      <w:marTop w:val="0"/>
      <w:marBottom w:val="0"/>
      <w:divBdr>
        <w:top w:val="none" w:sz="0" w:space="0" w:color="auto"/>
        <w:left w:val="none" w:sz="0" w:space="0" w:color="auto"/>
        <w:bottom w:val="none" w:sz="0" w:space="0" w:color="auto"/>
        <w:right w:val="none" w:sz="0" w:space="0" w:color="auto"/>
      </w:divBdr>
    </w:div>
    <w:div w:id="364136282">
      <w:bodyDiv w:val="1"/>
      <w:marLeft w:val="0"/>
      <w:marRight w:val="0"/>
      <w:marTop w:val="0"/>
      <w:marBottom w:val="0"/>
      <w:divBdr>
        <w:top w:val="none" w:sz="0" w:space="0" w:color="auto"/>
        <w:left w:val="none" w:sz="0" w:space="0" w:color="auto"/>
        <w:bottom w:val="none" w:sz="0" w:space="0" w:color="auto"/>
        <w:right w:val="none" w:sz="0" w:space="0" w:color="auto"/>
      </w:divBdr>
    </w:div>
    <w:div w:id="368067257">
      <w:bodyDiv w:val="1"/>
      <w:marLeft w:val="0"/>
      <w:marRight w:val="0"/>
      <w:marTop w:val="0"/>
      <w:marBottom w:val="0"/>
      <w:divBdr>
        <w:top w:val="none" w:sz="0" w:space="0" w:color="auto"/>
        <w:left w:val="none" w:sz="0" w:space="0" w:color="auto"/>
        <w:bottom w:val="none" w:sz="0" w:space="0" w:color="auto"/>
        <w:right w:val="none" w:sz="0" w:space="0" w:color="auto"/>
      </w:divBdr>
      <w:divsChild>
        <w:div w:id="1066031658">
          <w:marLeft w:val="0"/>
          <w:marRight w:val="0"/>
          <w:marTop w:val="0"/>
          <w:marBottom w:val="0"/>
          <w:divBdr>
            <w:top w:val="none" w:sz="0" w:space="0" w:color="auto"/>
            <w:left w:val="none" w:sz="0" w:space="0" w:color="auto"/>
            <w:bottom w:val="none" w:sz="0" w:space="0" w:color="auto"/>
            <w:right w:val="none" w:sz="0" w:space="0" w:color="auto"/>
          </w:divBdr>
          <w:divsChild>
            <w:div w:id="663245561">
              <w:marLeft w:val="0"/>
              <w:marRight w:val="0"/>
              <w:marTop w:val="0"/>
              <w:marBottom w:val="0"/>
              <w:divBdr>
                <w:top w:val="none" w:sz="0" w:space="0" w:color="auto"/>
                <w:left w:val="none" w:sz="0" w:space="0" w:color="auto"/>
                <w:bottom w:val="none" w:sz="0" w:space="0" w:color="auto"/>
                <w:right w:val="none" w:sz="0" w:space="0" w:color="auto"/>
              </w:divBdr>
              <w:divsChild>
                <w:div w:id="293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3580">
      <w:bodyDiv w:val="1"/>
      <w:marLeft w:val="0"/>
      <w:marRight w:val="0"/>
      <w:marTop w:val="0"/>
      <w:marBottom w:val="0"/>
      <w:divBdr>
        <w:top w:val="none" w:sz="0" w:space="0" w:color="auto"/>
        <w:left w:val="none" w:sz="0" w:space="0" w:color="auto"/>
        <w:bottom w:val="none" w:sz="0" w:space="0" w:color="auto"/>
        <w:right w:val="none" w:sz="0" w:space="0" w:color="auto"/>
      </w:divBdr>
    </w:div>
    <w:div w:id="377320548">
      <w:bodyDiv w:val="1"/>
      <w:marLeft w:val="0"/>
      <w:marRight w:val="0"/>
      <w:marTop w:val="0"/>
      <w:marBottom w:val="0"/>
      <w:divBdr>
        <w:top w:val="none" w:sz="0" w:space="0" w:color="auto"/>
        <w:left w:val="none" w:sz="0" w:space="0" w:color="auto"/>
        <w:bottom w:val="none" w:sz="0" w:space="0" w:color="auto"/>
        <w:right w:val="none" w:sz="0" w:space="0" w:color="auto"/>
      </w:divBdr>
    </w:div>
    <w:div w:id="385182938">
      <w:bodyDiv w:val="1"/>
      <w:marLeft w:val="0"/>
      <w:marRight w:val="0"/>
      <w:marTop w:val="0"/>
      <w:marBottom w:val="0"/>
      <w:divBdr>
        <w:top w:val="none" w:sz="0" w:space="0" w:color="auto"/>
        <w:left w:val="none" w:sz="0" w:space="0" w:color="auto"/>
        <w:bottom w:val="none" w:sz="0" w:space="0" w:color="auto"/>
        <w:right w:val="none" w:sz="0" w:space="0" w:color="auto"/>
      </w:divBdr>
    </w:div>
    <w:div w:id="385565409">
      <w:bodyDiv w:val="1"/>
      <w:marLeft w:val="0"/>
      <w:marRight w:val="0"/>
      <w:marTop w:val="0"/>
      <w:marBottom w:val="0"/>
      <w:divBdr>
        <w:top w:val="none" w:sz="0" w:space="0" w:color="auto"/>
        <w:left w:val="none" w:sz="0" w:space="0" w:color="auto"/>
        <w:bottom w:val="none" w:sz="0" w:space="0" w:color="auto"/>
        <w:right w:val="none" w:sz="0" w:space="0" w:color="auto"/>
      </w:divBdr>
      <w:divsChild>
        <w:div w:id="369304712">
          <w:marLeft w:val="0"/>
          <w:marRight w:val="0"/>
          <w:marTop w:val="0"/>
          <w:marBottom w:val="0"/>
          <w:divBdr>
            <w:top w:val="none" w:sz="0" w:space="0" w:color="auto"/>
            <w:left w:val="none" w:sz="0" w:space="0" w:color="auto"/>
            <w:bottom w:val="none" w:sz="0" w:space="0" w:color="auto"/>
            <w:right w:val="none" w:sz="0" w:space="0" w:color="auto"/>
          </w:divBdr>
          <w:divsChild>
            <w:div w:id="520555615">
              <w:marLeft w:val="0"/>
              <w:marRight w:val="0"/>
              <w:marTop w:val="0"/>
              <w:marBottom w:val="0"/>
              <w:divBdr>
                <w:top w:val="none" w:sz="0" w:space="0" w:color="auto"/>
                <w:left w:val="none" w:sz="0" w:space="0" w:color="auto"/>
                <w:bottom w:val="none" w:sz="0" w:space="0" w:color="auto"/>
                <w:right w:val="none" w:sz="0" w:space="0" w:color="auto"/>
              </w:divBdr>
              <w:divsChild>
                <w:div w:id="1798595939">
                  <w:marLeft w:val="0"/>
                  <w:marRight w:val="0"/>
                  <w:marTop w:val="0"/>
                  <w:marBottom w:val="0"/>
                  <w:divBdr>
                    <w:top w:val="none" w:sz="0" w:space="0" w:color="auto"/>
                    <w:left w:val="none" w:sz="0" w:space="0" w:color="auto"/>
                    <w:bottom w:val="none" w:sz="0" w:space="0" w:color="auto"/>
                    <w:right w:val="none" w:sz="0" w:space="0" w:color="auto"/>
                  </w:divBdr>
                  <w:divsChild>
                    <w:div w:id="8382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56724">
      <w:bodyDiv w:val="1"/>
      <w:marLeft w:val="0"/>
      <w:marRight w:val="0"/>
      <w:marTop w:val="0"/>
      <w:marBottom w:val="0"/>
      <w:divBdr>
        <w:top w:val="none" w:sz="0" w:space="0" w:color="auto"/>
        <w:left w:val="none" w:sz="0" w:space="0" w:color="auto"/>
        <w:bottom w:val="none" w:sz="0" w:space="0" w:color="auto"/>
        <w:right w:val="none" w:sz="0" w:space="0" w:color="auto"/>
      </w:divBdr>
    </w:div>
    <w:div w:id="390811253">
      <w:bodyDiv w:val="1"/>
      <w:marLeft w:val="0"/>
      <w:marRight w:val="0"/>
      <w:marTop w:val="0"/>
      <w:marBottom w:val="0"/>
      <w:divBdr>
        <w:top w:val="none" w:sz="0" w:space="0" w:color="auto"/>
        <w:left w:val="none" w:sz="0" w:space="0" w:color="auto"/>
        <w:bottom w:val="none" w:sz="0" w:space="0" w:color="auto"/>
        <w:right w:val="none" w:sz="0" w:space="0" w:color="auto"/>
      </w:divBdr>
    </w:div>
    <w:div w:id="397899920">
      <w:bodyDiv w:val="1"/>
      <w:marLeft w:val="0"/>
      <w:marRight w:val="0"/>
      <w:marTop w:val="0"/>
      <w:marBottom w:val="0"/>
      <w:divBdr>
        <w:top w:val="none" w:sz="0" w:space="0" w:color="auto"/>
        <w:left w:val="none" w:sz="0" w:space="0" w:color="auto"/>
        <w:bottom w:val="none" w:sz="0" w:space="0" w:color="auto"/>
        <w:right w:val="none" w:sz="0" w:space="0" w:color="auto"/>
      </w:divBdr>
    </w:div>
    <w:div w:id="460072732">
      <w:bodyDiv w:val="1"/>
      <w:marLeft w:val="0"/>
      <w:marRight w:val="0"/>
      <w:marTop w:val="0"/>
      <w:marBottom w:val="0"/>
      <w:divBdr>
        <w:top w:val="none" w:sz="0" w:space="0" w:color="auto"/>
        <w:left w:val="none" w:sz="0" w:space="0" w:color="auto"/>
        <w:bottom w:val="none" w:sz="0" w:space="0" w:color="auto"/>
        <w:right w:val="none" w:sz="0" w:space="0" w:color="auto"/>
      </w:divBdr>
    </w:div>
    <w:div w:id="474109214">
      <w:bodyDiv w:val="1"/>
      <w:marLeft w:val="0"/>
      <w:marRight w:val="0"/>
      <w:marTop w:val="0"/>
      <w:marBottom w:val="0"/>
      <w:divBdr>
        <w:top w:val="none" w:sz="0" w:space="0" w:color="auto"/>
        <w:left w:val="none" w:sz="0" w:space="0" w:color="auto"/>
        <w:bottom w:val="none" w:sz="0" w:space="0" w:color="auto"/>
        <w:right w:val="none" w:sz="0" w:space="0" w:color="auto"/>
      </w:divBdr>
      <w:divsChild>
        <w:div w:id="2142574157">
          <w:marLeft w:val="0"/>
          <w:marRight w:val="0"/>
          <w:marTop w:val="0"/>
          <w:marBottom w:val="0"/>
          <w:divBdr>
            <w:top w:val="none" w:sz="0" w:space="0" w:color="auto"/>
            <w:left w:val="none" w:sz="0" w:space="0" w:color="auto"/>
            <w:bottom w:val="none" w:sz="0" w:space="0" w:color="auto"/>
            <w:right w:val="none" w:sz="0" w:space="0" w:color="auto"/>
          </w:divBdr>
          <w:divsChild>
            <w:div w:id="1442535033">
              <w:marLeft w:val="0"/>
              <w:marRight w:val="0"/>
              <w:marTop w:val="0"/>
              <w:marBottom w:val="0"/>
              <w:divBdr>
                <w:top w:val="none" w:sz="0" w:space="0" w:color="auto"/>
                <w:left w:val="none" w:sz="0" w:space="0" w:color="auto"/>
                <w:bottom w:val="none" w:sz="0" w:space="0" w:color="auto"/>
                <w:right w:val="none" w:sz="0" w:space="0" w:color="auto"/>
              </w:divBdr>
              <w:divsChild>
                <w:div w:id="1762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6796">
      <w:bodyDiv w:val="1"/>
      <w:marLeft w:val="0"/>
      <w:marRight w:val="0"/>
      <w:marTop w:val="0"/>
      <w:marBottom w:val="0"/>
      <w:divBdr>
        <w:top w:val="none" w:sz="0" w:space="0" w:color="auto"/>
        <w:left w:val="none" w:sz="0" w:space="0" w:color="auto"/>
        <w:bottom w:val="none" w:sz="0" w:space="0" w:color="auto"/>
        <w:right w:val="none" w:sz="0" w:space="0" w:color="auto"/>
      </w:divBdr>
      <w:divsChild>
        <w:div w:id="853495270">
          <w:marLeft w:val="0"/>
          <w:marRight w:val="0"/>
          <w:marTop w:val="0"/>
          <w:marBottom w:val="0"/>
          <w:divBdr>
            <w:top w:val="none" w:sz="0" w:space="0" w:color="auto"/>
            <w:left w:val="none" w:sz="0" w:space="0" w:color="auto"/>
            <w:bottom w:val="none" w:sz="0" w:space="0" w:color="auto"/>
            <w:right w:val="none" w:sz="0" w:space="0" w:color="auto"/>
          </w:divBdr>
          <w:divsChild>
            <w:div w:id="45182431">
              <w:marLeft w:val="0"/>
              <w:marRight w:val="0"/>
              <w:marTop w:val="0"/>
              <w:marBottom w:val="0"/>
              <w:divBdr>
                <w:top w:val="none" w:sz="0" w:space="0" w:color="auto"/>
                <w:left w:val="none" w:sz="0" w:space="0" w:color="auto"/>
                <w:bottom w:val="none" w:sz="0" w:space="0" w:color="auto"/>
                <w:right w:val="none" w:sz="0" w:space="0" w:color="auto"/>
              </w:divBdr>
              <w:divsChild>
                <w:div w:id="9749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5442">
      <w:bodyDiv w:val="1"/>
      <w:marLeft w:val="0"/>
      <w:marRight w:val="0"/>
      <w:marTop w:val="0"/>
      <w:marBottom w:val="0"/>
      <w:divBdr>
        <w:top w:val="none" w:sz="0" w:space="0" w:color="auto"/>
        <w:left w:val="none" w:sz="0" w:space="0" w:color="auto"/>
        <w:bottom w:val="none" w:sz="0" w:space="0" w:color="auto"/>
        <w:right w:val="none" w:sz="0" w:space="0" w:color="auto"/>
      </w:divBdr>
    </w:div>
    <w:div w:id="538712111">
      <w:bodyDiv w:val="1"/>
      <w:marLeft w:val="0"/>
      <w:marRight w:val="0"/>
      <w:marTop w:val="0"/>
      <w:marBottom w:val="0"/>
      <w:divBdr>
        <w:top w:val="none" w:sz="0" w:space="0" w:color="auto"/>
        <w:left w:val="none" w:sz="0" w:space="0" w:color="auto"/>
        <w:bottom w:val="none" w:sz="0" w:space="0" w:color="auto"/>
        <w:right w:val="none" w:sz="0" w:space="0" w:color="auto"/>
      </w:divBdr>
    </w:div>
    <w:div w:id="565265531">
      <w:bodyDiv w:val="1"/>
      <w:marLeft w:val="0"/>
      <w:marRight w:val="0"/>
      <w:marTop w:val="0"/>
      <w:marBottom w:val="0"/>
      <w:divBdr>
        <w:top w:val="none" w:sz="0" w:space="0" w:color="auto"/>
        <w:left w:val="none" w:sz="0" w:space="0" w:color="auto"/>
        <w:bottom w:val="none" w:sz="0" w:space="0" w:color="auto"/>
        <w:right w:val="none" w:sz="0" w:space="0" w:color="auto"/>
      </w:divBdr>
    </w:div>
    <w:div w:id="574585759">
      <w:bodyDiv w:val="1"/>
      <w:marLeft w:val="0"/>
      <w:marRight w:val="0"/>
      <w:marTop w:val="0"/>
      <w:marBottom w:val="0"/>
      <w:divBdr>
        <w:top w:val="none" w:sz="0" w:space="0" w:color="auto"/>
        <w:left w:val="none" w:sz="0" w:space="0" w:color="auto"/>
        <w:bottom w:val="none" w:sz="0" w:space="0" w:color="auto"/>
        <w:right w:val="none" w:sz="0" w:space="0" w:color="auto"/>
      </w:divBdr>
    </w:div>
    <w:div w:id="580260086">
      <w:bodyDiv w:val="1"/>
      <w:marLeft w:val="0"/>
      <w:marRight w:val="0"/>
      <w:marTop w:val="0"/>
      <w:marBottom w:val="0"/>
      <w:divBdr>
        <w:top w:val="none" w:sz="0" w:space="0" w:color="auto"/>
        <w:left w:val="none" w:sz="0" w:space="0" w:color="auto"/>
        <w:bottom w:val="none" w:sz="0" w:space="0" w:color="auto"/>
        <w:right w:val="none" w:sz="0" w:space="0" w:color="auto"/>
      </w:divBdr>
    </w:div>
    <w:div w:id="591357649">
      <w:bodyDiv w:val="1"/>
      <w:marLeft w:val="0"/>
      <w:marRight w:val="0"/>
      <w:marTop w:val="0"/>
      <w:marBottom w:val="0"/>
      <w:divBdr>
        <w:top w:val="none" w:sz="0" w:space="0" w:color="auto"/>
        <w:left w:val="none" w:sz="0" w:space="0" w:color="auto"/>
        <w:bottom w:val="none" w:sz="0" w:space="0" w:color="auto"/>
        <w:right w:val="none" w:sz="0" w:space="0" w:color="auto"/>
      </w:divBdr>
    </w:div>
    <w:div w:id="596984699">
      <w:bodyDiv w:val="1"/>
      <w:marLeft w:val="0"/>
      <w:marRight w:val="0"/>
      <w:marTop w:val="0"/>
      <w:marBottom w:val="0"/>
      <w:divBdr>
        <w:top w:val="none" w:sz="0" w:space="0" w:color="auto"/>
        <w:left w:val="none" w:sz="0" w:space="0" w:color="auto"/>
        <w:bottom w:val="none" w:sz="0" w:space="0" w:color="auto"/>
        <w:right w:val="none" w:sz="0" w:space="0" w:color="auto"/>
      </w:divBdr>
    </w:div>
    <w:div w:id="603997513">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4">
          <w:marLeft w:val="0"/>
          <w:marRight w:val="0"/>
          <w:marTop w:val="0"/>
          <w:marBottom w:val="0"/>
          <w:divBdr>
            <w:top w:val="none" w:sz="0" w:space="0" w:color="auto"/>
            <w:left w:val="none" w:sz="0" w:space="0" w:color="auto"/>
            <w:bottom w:val="none" w:sz="0" w:space="0" w:color="auto"/>
            <w:right w:val="none" w:sz="0" w:space="0" w:color="auto"/>
          </w:divBdr>
          <w:divsChild>
            <w:div w:id="103117728">
              <w:marLeft w:val="0"/>
              <w:marRight w:val="0"/>
              <w:marTop w:val="0"/>
              <w:marBottom w:val="0"/>
              <w:divBdr>
                <w:top w:val="none" w:sz="0" w:space="0" w:color="auto"/>
                <w:left w:val="none" w:sz="0" w:space="0" w:color="auto"/>
                <w:bottom w:val="none" w:sz="0" w:space="0" w:color="auto"/>
                <w:right w:val="none" w:sz="0" w:space="0" w:color="auto"/>
              </w:divBdr>
              <w:divsChild>
                <w:div w:id="19658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4339">
      <w:bodyDiv w:val="1"/>
      <w:marLeft w:val="0"/>
      <w:marRight w:val="0"/>
      <w:marTop w:val="0"/>
      <w:marBottom w:val="0"/>
      <w:divBdr>
        <w:top w:val="none" w:sz="0" w:space="0" w:color="auto"/>
        <w:left w:val="none" w:sz="0" w:space="0" w:color="auto"/>
        <w:bottom w:val="none" w:sz="0" w:space="0" w:color="auto"/>
        <w:right w:val="none" w:sz="0" w:space="0" w:color="auto"/>
      </w:divBdr>
    </w:div>
    <w:div w:id="668673221">
      <w:bodyDiv w:val="1"/>
      <w:marLeft w:val="0"/>
      <w:marRight w:val="0"/>
      <w:marTop w:val="0"/>
      <w:marBottom w:val="0"/>
      <w:divBdr>
        <w:top w:val="none" w:sz="0" w:space="0" w:color="auto"/>
        <w:left w:val="none" w:sz="0" w:space="0" w:color="auto"/>
        <w:bottom w:val="none" w:sz="0" w:space="0" w:color="auto"/>
        <w:right w:val="none" w:sz="0" w:space="0" w:color="auto"/>
      </w:divBdr>
    </w:div>
    <w:div w:id="673385153">
      <w:bodyDiv w:val="1"/>
      <w:marLeft w:val="0"/>
      <w:marRight w:val="0"/>
      <w:marTop w:val="0"/>
      <w:marBottom w:val="0"/>
      <w:divBdr>
        <w:top w:val="none" w:sz="0" w:space="0" w:color="auto"/>
        <w:left w:val="none" w:sz="0" w:space="0" w:color="auto"/>
        <w:bottom w:val="none" w:sz="0" w:space="0" w:color="auto"/>
        <w:right w:val="none" w:sz="0" w:space="0" w:color="auto"/>
      </w:divBdr>
    </w:div>
    <w:div w:id="683285825">
      <w:bodyDiv w:val="1"/>
      <w:marLeft w:val="0"/>
      <w:marRight w:val="0"/>
      <w:marTop w:val="0"/>
      <w:marBottom w:val="0"/>
      <w:divBdr>
        <w:top w:val="none" w:sz="0" w:space="0" w:color="auto"/>
        <w:left w:val="none" w:sz="0" w:space="0" w:color="auto"/>
        <w:bottom w:val="none" w:sz="0" w:space="0" w:color="auto"/>
        <w:right w:val="none" w:sz="0" w:space="0" w:color="auto"/>
      </w:divBdr>
    </w:div>
    <w:div w:id="708182965">
      <w:bodyDiv w:val="1"/>
      <w:marLeft w:val="0"/>
      <w:marRight w:val="0"/>
      <w:marTop w:val="0"/>
      <w:marBottom w:val="0"/>
      <w:divBdr>
        <w:top w:val="none" w:sz="0" w:space="0" w:color="auto"/>
        <w:left w:val="none" w:sz="0" w:space="0" w:color="auto"/>
        <w:bottom w:val="none" w:sz="0" w:space="0" w:color="auto"/>
        <w:right w:val="none" w:sz="0" w:space="0" w:color="auto"/>
      </w:divBdr>
      <w:divsChild>
        <w:div w:id="1822965145">
          <w:marLeft w:val="0"/>
          <w:marRight w:val="0"/>
          <w:marTop w:val="0"/>
          <w:marBottom w:val="0"/>
          <w:divBdr>
            <w:top w:val="none" w:sz="0" w:space="0" w:color="auto"/>
            <w:left w:val="none" w:sz="0" w:space="0" w:color="auto"/>
            <w:bottom w:val="none" w:sz="0" w:space="0" w:color="auto"/>
            <w:right w:val="none" w:sz="0" w:space="0" w:color="auto"/>
          </w:divBdr>
          <w:divsChild>
            <w:div w:id="808940068">
              <w:marLeft w:val="0"/>
              <w:marRight w:val="0"/>
              <w:marTop w:val="0"/>
              <w:marBottom w:val="0"/>
              <w:divBdr>
                <w:top w:val="none" w:sz="0" w:space="0" w:color="auto"/>
                <w:left w:val="none" w:sz="0" w:space="0" w:color="auto"/>
                <w:bottom w:val="none" w:sz="0" w:space="0" w:color="auto"/>
                <w:right w:val="none" w:sz="0" w:space="0" w:color="auto"/>
              </w:divBdr>
              <w:divsChild>
                <w:div w:id="5900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6684">
      <w:bodyDiv w:val="1"/>
      <w:marLeft w:val="0"/>
      <w:marRight w:val="0"/>
      <w:marTop w:val="0"/>
      <w:marBottom w:val="0"/>
      <w:divBdr>
        <w:top w:val="none" w:sz="0" w:space="0" w:color="auto"/>
        <w:left w:val="none" w:sz="0" w:space="0" w:color="auto"/>
        <w:bottom w:val="none" w:sz="0" w:space="0" w:color="auto"/>
        <w:right w:val="none" w:sz="0" w:space="0" w:color="auto"/>
      </w:divBdr>
      <w:divsChild>
        <w:div w:id="804003189">
          <w:marLeft w:val="0"/>
          <w:marRight w:val="0"/>
          <w:marTop w:val="0"/>
          <w:marBottom w:val="0"/>
          <w:divBdr>
            <w:top w:val="none" w:sz="0" w:space="0" w:color="auto"/>
            <w:left w:val="none" w:sz="0" w:space="0" w:color="auto"/>
            <w:bottom w:val="none" w:sz="0" w:space="0" w:color="auto"/>
            <w:right w:val="none" w:sz="0" w:space="0" w:color="auto"/>
          </w:divBdr>
          <w:divsChild>
            <w:div w:id="1924099591">
              <w:marLeft w:val="0"/>
              <w:marRight w:val="0"/>
              <w:marTop w:val="0"/>
              <w:marBottom w:val="0"/>
              <w:divBdr>
                <w:top w:val="none" w:sz="0" w:space="0" w:color="auto"/>
                <w:left w:val="none" w:sz="0" w:space="0" w:color="auto"/>
                <w:bottom w:val="none" w:sz="0" w:space="0" w:color="auto"/>
                <w:right w:val="none" w:sz="0" w:space="0" w:color="auto"/>
              </w:divBdr>
              <w:divsChild>
                <w:div w:id="1860703129">
                  <w:marLeft w:val="0"/>
                  <w:marRight w:val="0"/>
                  <w:marTop w:val="0"/>
                  <w:marBottom w:val="0"/>
                  <w:divBdr>
                    <w:top w:val="none" w:sz="0" w:space="0" w:color="auto"/>
                    <w:left w:val="none" w:sz="0" w:space="0" w:color="auto"/>
                    <w:bottom w:val="none" w:sz="0" w:space="0" w:color="auto"/>
                    <w:right w:val="none" w:sz="0" w:space="0" w:color="auto"/>
                  </w:divBdr>
                  <w:divsChild>
                    <w:div w:id="869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55853">
      <w:bodyDiv w:val="1"/>
      <w:marLeft w:val="0"/>
      <w:marRight w:val="0"/>
      <w:marTop w:val="0"/>
      <w:marBottom w:val="0"/>
      <w:divBdr>
        <w:top w:val="none" w:sz="0" w:space="0" w:color="auto"/>
        <w:left w:val="none" w:sz="0" w:space="0" w:color="auto"/>
        <w:bottom w:val="none" w:sz="0" w:space="0" w:color="auto"/>
        <w:right w:val="none" w:sz="0" w:space="0" w:color="auto"/>
      </w:divBdr>
    </w:div>
    <w:div w:id="729773186">
      <w:bodyDiv w:val="1"/>
      <w:marLeft w:val="0"/>
      <w:marRight w:val="0"/>
      <w:marTop w:val="0"/>
      <w:marBottom w:val="0"/>
      <w:divBdr>
        <w:top w:val="none" w:sz="0" w:space="0" w:color="auto"/>
        <w:left w:val="none" w:sz="0" w:space="0" w:color="auto"/>
        <w:bottom w:val="none" w:sz="0" w:space="0" w:color="auto"/>
        <w:right w:val="none" w:sz="0" w:space="0" w:color="auto"/>
      </w:divBdr>
    </w:div>
    <w:div w:id="740716291">
      <w:bodyDiv w:val="1"/>
      <w:marLeft w:val="0"/>
      <w:marRight w:val="0"/>
      <w:marTop w:val="0"/>
      <w:marBottom w:val="0"/>
      <w:divBdr>
        <w:top w:val="none" w:sz="0" w:space="0" w:color="auto"/>
        <w:left w:val="none" w:sz="0" w:space="0" w:color="auto"/>
        <w:bottom w:val="none" w:sz="0" w:space="0" w:color="auto"/>
        <w:right w:val="none" w:sz="0" w:space="0" w:color="auto"/>
      </w:divBdr>
    </w:div>
    <w:div w:id="756635790">
      <w:bodyDiv w:val="1"/>
      <w:marLeft w:val="0"/>
      <w:marRight w:val="0"/>
      <w:marTop w:val="0"/>
      <w:marBottom w:val="0"/>
      <w:divBdr>
        <w:top w:val="none" w:sz="0" w:space="0" w:color="auto"/>
        <w:left w:val="none" w:sz="0" w:space="0" w:color="auto"/>
        <w:bottom w:val="none" w:sz="0" w:space="0" w:color="auto"/>
        <w:right w:val="none" w:sz="0" w:space="0" w:color="auto"/>
      </w:divBdr>
    </w:div>
    <w:div w:id="763846481">
      <w:bodyDiv w:val="1"/>
      <w:marLeft w:val="0"/>
      <w:marRight w:val="0"/>
      <w:marTop w:val="0"/>
      <w:marBottom w:val="0"/>
      <w:divBdr>
        <w:top w:val="none" w:sz="0" w:space="0" w:color="auto"/>
        <w:left w:val="none" w:sz="0" w:space="0" w:color="auto"/>
        <w:bottom w:val="none" w:sz="0" w:space="0" w:color="auto"/>
        <w:right w:val="none" w:sz="0" w:space="0" w:color="auto"/>
      </w:divBdr>
      <w:divsChild>
        <w:div w:id="1533495869">
          <w:marLeft w:val="0"/>
          <w:marRight w:val="0"/>
          <w:marTop w:val="0"/>
          <w:marBottom w:val="0"/>
          <w:divBdr>
            <w:top w:val="none" w:sz="0" w:space="0" w:color="auto"/>
            <w:left w:val="none" w:sz="0" w:space="0" w:color="auto"/>
            <w:bottom w:val="none" w:sz="0" w:space="0" w:color="auto"/>
            <w:right w:val="none" w:sz="0" w:space="0" w:color="auto"/>
          </w:divBdr>
          <w:divsChild>
            <w:div w:id="193009077">
              <w:marLeft w:val="0"/>
              <w:marRight w:val="0"/>
              <w:marTop w:val="0"/>
              <w:marBottom w:val="0"/>
              <w:divBdr>
                <w:top w:val="none" w:sz="0" w:space="0" w:color="auto"/>
                <w:left w:val="none" w:sz="0" w:space="0" w:color="auto"/>
                <w:bottom w:val="none" w:sz="0" w:space="0" w:color="auto"/>
                <w:right w:val="none" w:sz="0" w:space="0" w:color="auto"/>
              </w:divBdr>
              <w:divsChild>
                <w:div w:id="14958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69949">
      <w:bodyDiv w:val="1"/>
      <w:marLeft w:val="0"/>
      <w:marRight w:val="0"/>
      <w:marTop w:val="0"/>
      <w:marBottom w:val="0"/>
      <w:divBdr>
        <w:top w:val="none" w:sz="0" w:space="0" w:color="auto"/>
        <w:left w:val="none" w:sz="0" w:space="0" w:color="auto"/>
        <w:bottom w:val="none" w:sz="0" w:space="0" w:color="auto"/>
        <w:right w:val="none" w:sz="0" w:space="0" w:color="auto"/>
      </w:divBdr>
    </w:div>
    <w:div w:id="770049642">
      <w:bodyDiv w:val="1"/>
      <w:marLeft w:val="0"/>
      <w:marRight w:val="0"/>
      <w:marTop w:val="0"/>
      <w:marBottom w:val="0"/>
      <w:divBdr>
        <w:top w:val="none" w:sz="0" w:space="0" w:color="auto"/>
        <w:left w:val="none" w:sz="0" w:space="0" w:color="auto"/>
        <w:bottom w:val="none" w:sz="0" w:space="0" w:color="auto"/>
        <w:right w:val="none" w:sz="0" w:space="0" w:color="auto"/>
      </w:divBdr>
    </w:div>
    <w:div w:id="780761333">
      <w:bodyDiv w:val="1"/>
      <w:marLeft w:val="0"/>
      <w:marRight w:val="0"/>
      <w:marTop w:val="0"/>
      <w:marBottom w:val="0"/>
      <w:divBdr>
        <w:top w:val="none" w:sz="0" w:space="0" w:color="auto"/>
        <w:left w:val="none" w:sz="0" w:space="0" w:color="auto"/>
        <w:bottom w:val="none" w:sz="0" w:space="0" w:color="auto"/>
        <w:right w:val="none" w:sz="0" w:space="0" w:color="auto"/>
      </w:divBdr>
      <w:divsChild>
        <w:div w:id="1860194514">
          <w:marLeft w:val="0"/>
          <w:marRight w:val="0"/>
          <w:marTop w:val="0"/>
          <w:marBottom w:val="0"/>
          <w:divBdr>
            <w:top w:val="none" w:sz="0" w:space="0" w:color="auto"/>
            <w:left w:val="none" w:sz="0" w:space="0" w:color="auto"/>
            <w:bottom w:val="none" w:sz="0" w:space="0" w:color="auto"/>
            <w:right w:val="none" w:sz="0" w:space="0" w:color="auto"/>
          </w:divBdr>
          <w:divsChild>
            <w:div w:id="146678222">
              <w:marLeft w:val="0"/>
              <w:marRight w:val="0"/>
              <w:marTop w:val="0"/>
              <w:marBottom w:val="0"/>
              <w:divBdr>
                <w:top w:val="none" w:sz="0" w:space="0" w:color="auto"/>
                <w:left w:val="none" w:sz="0" w:space="0" w:color="auto"/>
                <w:bottom w:val="none" w:sz="0" w:space="0" w:color="auto"/>
                <w:right w:val="none" w:sz="0" w:space="0" w:color="auto"/>
              </w:divBdr>
              <w:divsChild>
                <w:div w:id="9703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2350">
      <w:bodyDiv w:val="1"/>
      <w:marLeft w:val="0"/>
      <w:marRight w:val="0"/>
      <w:marTop w:val="0"/>
      <w:marBottom w:val="0"/>
      <w:divBdr>
        <w:top w:val="none" w:sz="0" w:space="0" w:color="auto"/>
        <w:left w:val="none" w:sz="0" w:space="0" w:color="auto"/>
        <w:bottom w:val="none" w:sz="0" w:space="0" w:color="auto"/>
        <w:right w:val="none" w:sz="0" w:space="0" w:color="auto"/>
      </w:divBdr>
    </w:div>
    <w:div w:id="799492896">
      <w:bodyDiv w:val="1"/>
      <w:marLeft w:val="0"/>
      <w:marRight w:val="0"/>
      <w:marTop w:val="0"/>
      <w:marBottom w:val="0"/>
      <w:divBdr>
        <w:top w:val="none" w:sz="0" w:space="0" w:color="auto"/>
        <w:left w:val="none" w:sz="0" w:space="0" w:color="auto"/>
        <w:bottom w:val="none" w:sz="0" w:space="0" w:color="auto"/>
        <w:right w:val="none" w:sz="0" w:space="0" w:color="auto"/>
      </w:divBdr>
    </w:div>
    <w:div w:id="807356399">
      <w:bodyDiv w:val="1"/>
      <w:marLeft w:val="0"/>
      <w:marRight w:val="0"/>
      <w:marTop w:val="0"/>
      <w:marBottom w:val="0"/>
      <w:divBdr>
        <w:top w:val="none" w:sz="0" w:space="0" w:color="auto"/>
        <w:left w:val="none" w:sz="0" w:space="0" w:color="auto"/>
        <w:bottom w:val="none" w:sz="0" w:space="0" w:color="auto"/>
        <w:right w:val="none" w:sz="0" w:space="0" w:color="auto"/>
      </w:divBdr>
    </w:div>
    <w:div w:id="811677543">
      <w:bodyDiv w:val="1"/>
      <w:marLeft w:val="0"/>
      <w:marRight w:val="0"/>
      <w:marTop w:val="0"/>
      <w:marBottom w:val="0"/>
      <w:divBdr>
        <w:top w:val="none" w:sz="0" w:space="0" w:color="auto"/>
        <w:left w:val="none" w:sz="0" w:space="0" w:color="auto"/>
        <w:bottom w:val="none" w:sz="0" w:space="0" w:color="auto"/>
        <w:right w:val="none" w:sz="0" w:space="0" w:color="auto"/>
      </w:divBdr>
      <w:divsChild>
        <w:div w:id="1198160242">
          <w:marLeft w:val="0"/>
          <w:marRight w:val="0"/>
          <w:marTop w:val="0"/>
          <w:marBottom w:val="0"/>
          <w:divBdr>
            <w:top w:val="none" w:sz="0" w:space="0" w:color="auto"/>
            <w:left w:val="none" w:sz="0" w:space="0" w:color="auto"/>
            <w:bottom w:val="none" w:sz="0" w:space="0" w:color="auto"/>
            <w:right w:val="none" w:sz="0" w:space="0" w:color="auto"/>
          </w:divBdr>
          <w:divsChild>
            <w:div w:id="1467309725">
              <w:marLeft w:val="0"/>
              <w:marRight w:val="0"/>
              <w:marTop w:val="0"/>
              <w:marBottom w:val="0"/>
              <w:divBdr>
                <w:top w:val="none" w:sz="0" w:space="0" w:color="auto"/>
                <w:left w:val="none" w:sz="0" w:space="0" w:color="auto"/>
                <w:bottom w:val="none" w:sz="0" w:space="0" w:color="auto"/>
                <w:right w:val="none" w:sz="0" w:space="0" w:color="auto"/>
              </w:divBdr>
              <w:divsChild>
                <w:div w:id="13718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439">
      <w:bodyDiv w:val="1"/>
      <w:marLeft w:val="0"/>
      <w:marRight w:val="0"/>
      <w:marTop w:val="0"/>
      <w:marBottom w:val="0"/>
      <w:divBdr>
        <w:top w:val="none" w:sz="0" w:space="0" w:color="auto"/>
        <w:left w:val="none" w:sz="0" w:space="0" w:color="auto"/>
        <w:bottom w:val="none" w:sz="0" w:space="0" w:color="auto"/>
        <w:right w:val="none" w:sz="0" w:space="0" w:color="auto"/>
      </w:divBdr>
    </w:div>
    <w:div w:id="829061536">
      <w:bodyDiv w:val="1"/>
      <w:marLeft w:val="0"/>
      <w:marRight w:val="0"/>
      <w:marTop w:val="0"/>
      <w:marBottom w:val="0"/>
      <w:divBdr>
        <w:top w:val="none" w:sz="0" w:space="0" w:color="auto"/>
        <w:left w:val="none" w:sz="0" w:space="0" w:color="auto"/>
        <w:bottom w:val="none" w:sz="0" w:space="0" w:color="auto"/>
        <w:right w:val="none" w:sz="0" w:space="0" w:color="auto"/>
      </w:divBdr>
    </w:div>
    <w:div w:id="844442384">
      <w:bodyDiv w:val="1"/>
      <w:marLeft w:val="0"/>
      <w:marRight w:val="0"/>
      <w:marTop w:val="0"/>
      <w:marBottom w:val="0"/>
      <w:divBdr>
        <w:top w:val="none" w:sz="0" w:space="0" w:color="auto"/>
        <w:left w:val="none" w:sz="0" w:space="0" w:color="auto"/>
        <w:bottom w:val="none" w:sz="0" w:space="0" w:color="auto"/>
        <w:right w:val="none" w:sz="0" w:space="0" w:color="auto"/>
      </w:divBdr>
    </w:div>
    <w:div w:id="851189417">
      <w:bodyDiv w:val="1"/>
      <w:marLeft w:val="0"/>
      <w:marRight w:val="0"/>
      <w:marTop w:val="0"/>
      <w:marBottom w:val="0"/>
      <w:divBdr>
        <w:top w:val="none" w:sz="0" w:space="0" w:color="auto"/>
        <w:left w:val="none" w:sz="0" w:space="0" w:color="auto"/>
        <w:bottom w:val="none" w:sz="0" w:space="0" w:color="auto"/>
        <w:right w:val="none" w:sz="0" w:space="0" w:color="auto"/>
      </w:divBdr>
    </w:div>
    <w:div w:id="852458101">
      <w:bodyDiv w:val="1"/>
      <w:marLeft w:val="0"/>
      <w:marRight w:val="0"/>
      <w:marTop w:val="0"/>
      <w:marBottom w:val="0"/>
      <w:divBdr>
        <w:top w:val="none" w:sz="0" w:space="0" w:color="auto"/>
        <w:left w:val="none" w:sz="0" w:space="0" w:color="auto"/>
        <w:bottom w:val="none" w:sz="0" w:space="0" w:color="auto"/>
        <w:right w:val="none" w:sz="0" w:space="0" w:color="auto"/>
      </w:divBdr>
    </w:div>
    <w:div w:id="877859713">
      <w:bodyDiv w:val="1"/>
      <w:marLeft w:val="0"/>
      <w:marRight w:val="0"/>
      <w:marTop w:val="0"/>
      <w:marBottom w:val="0"/>
      <w:divBdr>
        <w:top w:val="none" w:sz="0" w:space="0" w:color="auto"/>
        <w:left w:val="none" w:sz="0" w:space="0" w:color="auto"/>
        <w:bottom w:val="none" w:sz="0" w:space="0" w:color="auto"/>
        <w:right w:val="none" w:sz="0" w:space="0" w:color="auto"/>
      </w:divBdr>
    </w:div>
    <w:div w:id="882592089">
      <w:bodyDiv w:val="1"/>
      <w:marLeft w:val="0"/>
      <w:marRight w:val="0"/>
      <w:marTop w:val="0"/>
      <w:marBottom w:val="0"/>
      <w:divBdr>
        <w:top w:val="none" w:sz="0" w:space="0" w:color="auto"/>
        <w:left w:val="none" w:sz="0" w:space="0" w:color="auto"/>
        <w:bottom w:val="none" w:sz="0" w:space="0" w:color="auto"/>
        <w:right w:val="none" w:sz="0" w:space="0" w:color="auto"/>
      </w:divBdr>
    </w:div>
    <w:div w:id="925308913">
      <w:bodyDiv w:val="1"/>
      <w:marLeft w:val="0"/>
      <w:marRight w:val="0"/>
      <w:marTop w:val="0"/>
      <w:marBottom w:val="0"/>
      <w:divBdr>
        <w:top w:val="none" w:sz="0" w:space="0" w:color="auto"/>
        <w:left w:val="none" w:sz="0" w:space="0" w:color="auto"/>
        <w:bottom w:val="none" w:sz="0" w:space="0" w:color="auto"/>
        <w:right w:val="none" w:sz="0" w:space="0" w:color="auto"/>
      </w:divBdr>
    </w:div>
    <w:div w:id="936712405">
      <w:bodyDiv w:val="1"/>
      <w:marLeft w:val="0"/>
      <w:marRight w:val="0"/>
      <w:marTop w:val="0"/>
      <w:marBottom w:val="0"/>
      <w:divBdr>
        <w:top w:val="none" w:sz="0" w:space="0" w:color="auto"/>
        <w:left w:val="none" w:sz="0" w:space="0" w:color="auto"/>
        <w:bottom w:val="none" w:sz="0" w:space="0" w:color="auto"/>
        <w:right w:val="none" w:sz="0" w:space="0" w:color="auto"/>
      </w:divBdr>
    </w:div>
    <w:div w:id="940650327">
      <w:bodyDiv w:val="1"/>
      <w:marLeft w:val="0"/>
      <w:marRight w:val="0"/>
      <w:marTop w:val="0"/>
      <w:marBottom w:val="0"/>
      <w:divBdr>
        <w:top w:val="none" w:sz="0" w:space="0" w:color="auto"/>
        <w:left w:val="none" w:sz="0" w:space="0" w:color="auto"/>
        <w:bottom w:val="none" w:sz="0" w:space="0" w:color="auto"/>
        <w:right w:val="none" w:sz="0" w:space="0" w:color="auto"/>
      </w:divBdr>
    </w:div>
    <w:div w:id="948508949">
      <w:bodyDiv w:val="1"/>
      <w:marLeft w:val="0"/>
      <w:marRight w:val="0"/>
      <w:marTop w:val="0"/>
      <w:marBottom w:val="0"/>
      <w:divBdr>
        <w:top w:val="none" w:sz="0" w:space="0" w:color="auto"/>
        <w:left w:val="none" w:sz="0" w:space="0" w:color="auto"/>
        <w:bottom w:val="none" w:sz="0" w:space="0" w:color="auto"/>
        <w:right w:val="none" w:sz="0" w:space="0" w:color="auto"/>
      </w:divBdr>
      <w:divsChild>
        <w:div w:id="928006130">
          <w:marLeft w:val="0"/>
          <w:marRight w:val="0"/>
          <w:marTop w:val="0"/>
          <w:marBottom w:val="0"/>
          <w:divBdr>
            <w:top w:val="none" w:sz="0" w:space="0" w:color="auto"/>
            <w:left w:val="none" w:sz="0" w:space="0" w:color="auto"/>
            <w:bottom w:val="none" w:sz="0" w:space="0" w:color="auto"/>
            <w:right w:val="none" w:sz="0" w:space="0" w:color="auto"/>
          </w:divBdr>
          <w:divsChild>
            <w:div w:id="68117719">
              <w:marLeft w:val="0"/>
              <w:marRight w:val="0"/>
              <w:marTop w:val="0"/>
              <w:marBottom w:val="0"/>
              <w:divBdr>
                <w:top w:val="none" w:sz="0" w:space="0" w:color="auto"/>
                <w:left w:val="none" w:sz="0" w:space="0" w:color="auto"/>
                <w:bottom w:val="none" w:sz="0" w:space="0" w:color="auto"/>
                <w:right w:val="none" w:sz="0" w:space="0" w:color="auto"/>
              </w:divBdr>
              <w:divsChild>
                <w:div w:id="17671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99819">
      <w:bodyDiv w:val="1"/>
      <w:marLeft w:val="0"/>
      <w:marRight w:val="0"/>
      <w:marTop w:val="0"/>
      <w:marBottom w:val="0"/>
      <w:divBdr>
        <w:top w:val="none" w:sz="0" w:space="0" w:color="auto"/>
        <w:left w:val="none" w:sz="0" w:space="0" w:color="auto"/>
        <w:bottom w:val="none" w:sz="0" w:space="0" w:color="auto"/>
        <w:right w:val="none" w:sz="0" w:space="0" w:color="auto"/>
      </w:divBdr>
    </w:div>
    <w:div w:id="983774626">
      <w:bodyDiv w:val="1"/>
      <w:marLeft w:val="0"/>
      <w:marRight w:val="0"/>
      <w:marTop w:val="0"/>
      <w:marBottom w:val="0"/>
      <w:divBdr>
        <w:top w:val="none" w:sz="0" w:space="0" w:color="auto"/>
        <w:left w:val="none" w:sz="0" w:space="0" w:color="auto"/>
        <w:bottom w:val="none" w:sz="0" w:space="0" w:color="auto"/>
        <w:right w:val="none" w:sz="0" w:space="0" w:color="auto"/>
      </w:divBdr>
    </w:div>
    <w:div w:id="1000082223">
      <w:bodyDiv w:val="1"/>
      <w:marLeft w:val="0"/>
      <w:marRight w:val="0"/>
      <w:marTop w:val="0"/>
      <w:marBottom w:val="0"/>
      <w:divBdr>
        <w:top w:val="none" w:sz="0" w:space="0" w:color="auto"/>
        <w:left w:val="none" w:sz="0" w:space="0" w:color="auto"/>
        <w:bottom w:val="none" w:sz="0" w:space="0" w:color="auto"/>
        <w:right w:val="none" w:sz="0" w:space="0" w:color="auto"/>
      </w:divBdr>
      <w:divsChild>
        <w:div w:id="720984562">
          <w:marLeft w:val="0"/>
          <w:marRight w:val="0"/>
          <w:marTop w:val="0"/>
          <w:marBottom w:val="0"/>
          <w:divBdr>
            <w:top w:val="none" w:sz="0" w:space="0" w:color="auto"/>
            <w:left w:val="none" w:sz="0" w:space="0" w:color="auto"/>
            <w:bottom w:val="none" w:sz="0" w:space="0" w:color="auto"/>
            <w:right w:val="none" w:sz="0" w:space="0" w:color="auto"/>
          </w:divBdr>
          <w:divsChild>
            <w:div w:id="2118282686">
              <w:marLeft w:val="0"/>
              <w:marRight w:val="0"/>
              <w:marTop w:val="0"/>
              <w:marBottom w:val="0"/>
              <w:divBdr>
                <w:top w:val="none" w:sz="0" w:space="0" w:color="auto"/>
                <w:left w:val="none" w:sz="0" w:space="0" w:color="auto"/>
                <w:bottom w:val="none" w:sz="0" w:space="0" w:color="auto"/>
                <w:right w:val="none" w:sz="0" w:space="0" w:color="auto"/>
              </w:divBdr>
              <w:divsChild>
                <w:div w:id="1099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5862">
      <w:bodyDiv w:val="1"/>
      <w:marLeft w:val="0"/>
      <w:marRight w:val="0"/>
      <w:marTop w:val="0"/>
      <w:marBottom w:val="0"/>
      <w:divBdr>
        <w:top w:val="none" w:sz="0" w:space="0" w:color="auto"/>
        <w:left w:val="none" w:sz="0" w:space="0" w:color="auto"/>
        <w:bottom w:val="none" w:sz="0" w:space="0" w:color="auto"/>
        <w:right w:val="none" w:sz="0" w:space="0" w:color="auto"/>
      </w:divBdr>
      <w:divsChild>
        <w:div w:id="272714762">
          <w:marLeft w:val="0"/>
          <w:marRight w:val="0"/>
          <w:marTop w:val="0"/>
          <w:marBottom w:val="0"/>
          <w:divBdr>
            <w:top w:val="none" w:sz="0" w:space="0" w:color="auto"/>
            <w:left w:val="none" w:sz="0" w:space="0" w:color="auto"/>
            <w:bottom w:val="none" w:sz="0" w:space="0" w:color="auto"/>
            <w:right w:val="none" w:sz="0" w:space="0" w:color="auto"/>
          </w:divBdr>
          <w:divsChild>
            <w:div w:id="2036224196">
              <w:marLeft w:val="0"/>
              <w:marRight w:val="0"/>
              <w:marTop w:val="0"/>
              <w:marBottom w:val="0"/>
              <w:divBdr>
                <w:top w:val="none" w:sz="0" w:space="0" w:color="auto"/>
                <w:left w:val="none" w:sz="0" w:space="0" w:color="auto"/>
                <w:bottom w:val="none" w:sz="0" w:space="0" w:color="auto"/>
                <w:right w:val="none" w:sz="0" w:space="0" w:color="auto"/>
              </w:divBdr>
              <w:divsChild>
                <w:div w:id="9541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29370">
      <w:bodyDiv w:val="1"/>
      <w:marLeft w:val="0"/>
      <w:marRight w:val="0"/>
      <w:marTop w:val="0"/>
      <w:marBottom w:val="0"/>
      <w:divBdr>
        <w:top w:val="none" w:sz="0" w:space="0" w:color="auto"/>
        <w:left w:val="none" w:sz="0" w:space="0" w:color="auto"/>
        <w:bottom w:val="none" w:sz="0" w:space="0" w:color="auto"/>
        <w:right w:val="none" w:sz="0" w:space="0" w:color="auto"/>
      </w:divBdr>
      <w:divsChild>
        <w:div w:id="1179541779">
          <w:marLeft w:val="0"/>
          <w:marRight w:val="0"/>
          <w:marTop w:val="0"/>
          <w:marBottom w:val="0"/>
          <w:divBdr>
            <w:top w:val="none" w:sz="0" w:space="0" w:color="auto"/>
            <w:left w:val="none" w:sz="0" w:space="0" w:color="auto"/>
            <w:bottom w:val="none" w:sz="0" w:space="0" w:color="auto"/>
            <w:right w:val="none" w:sz="0" w:space="0" w:color="auto"/>
          </w:divBdr>
          <w:divsChild>
            <w:div w:id="1530725288">
              <w:marLeft w:val="0"/>
              <w:marRight w:val="0"/>
              <w:marTop w:val="0"/>
              <w:marBottom w:val="0"/>
              <w:divBdr>
                <w:top w:val="none" w:sz="0" w:space="0" w:color="auto"/>
                <w:left w:val="none" w:sz="0" w:space="0" w:color="auto"/>
                <w:bottom w:val="none" w:sz="0" w:space="0" w:color="auto"/>
                <w:right w:val="none" w:sz="0" w:space="0" w:color="auto"/>
              </w:divBdr>
              <w:divsChild>
                <w:div w:id="1808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4401">
      <w:bodyDiv w:val="1"/>
      <w:marLeft w:val="0"/>
      <w:marRight w:val="0"/>
      <w:marTop w:val="0"/>
      <w:marBottom w:val="0"/>
      <w:divBdr>
        <w:top w:val="none" w:sz="0" w:space="0" w:color="auto"/>
        <w:left w:val="none" w:sz="0" w:space="0" w:color="auto"/>
        <w:bottom w:val="none" w:sz="0" w:space="0" w:color="auto"/>
        <w:right w:val="none" w:sz="0" w:space="0" w:color="auto"/>
      </w:divBdr>
    </w:div>
    <w:div w:id="1029648148">
      <w:bodyDiv w:val="1"/>
      <w:marLeft w:val="0"/>
      <w:marRight w:val="0"/>
      <w:marTop w:val="0"/>
      <w:marBottom w:val="0"/>
      <w:divBdr>
        <w:top w:val="none" w:sz="0" w:space="0" w:color="auto"/>
        <w:left w:val="none" w:sz="0" w:space="0" w:color="auto"/>
        <w:bottom w:val="none" w:sz="0" w:space="0" w:color="auto"/>
        <w:right w:val="none" w:sz="0" w:space="0" w:color="auto"/>
      </w:divBdr>
      <w:divsChild>
        <w:div w:id="691032471">
          <w:marLeft w:val="0"/>
          <w:marRight w:val="0"/>
          <w:marTop w:val="0"/>
          <w:marBottom w:val="0"/>
          <w:divBdr>
            <w:top w:val="none" w:sz="0" w:space="0" w:color="auto"/>
            <w:left w:val="none" w:sz="0" w:space="0" w:color="auto"/>
            <w:bottom w:val="none" w:sz="0" w:space="0" w:color="auto"/>
            <w:right w:val="none" w:sz="0" w:space="0" w:color="auto"/>
          </w:divBdr>
          <w:divsChild>
            <w:div w:id="573783923">
              <w:marLeft w:val="0"/>
              <w:marRight w:val="0"/>
              <w:marTop w:val="0"/>
              <w:marBottom w:val="0"/>
              <w:divBdr>
                <w:top w:val="none" w:sz="0" w:space="0" w:color="auto"/>
                <w:left w:val="none" w:sz="0" w:space="0" w:color="auto"/>
                <w:bottom w:val="none" w:sz="0" w:space="0" w:color="auto"/>
                <w:right w:val="none" w:sz="0" w:space="0" w:color="auto"/>
              </w:divBdr>
              <w:divsChild>
                <w:div w:id="701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9828">
      <w:bodyDiv w:val="1"/>
      <w:marLeft w:val="0"/>
      <w:marRight w:val="0"/>
      <w:marTop w:val="0"/>
      <w:marBottom w:val="0"/>
      <w:divBdr>
        <w:top w:val="none" w:sz="0" w:space="0" w:color="auto"/>
        <w:left w:val="none" w:sz="0" w:space="0" w:color="auto"/>
        <w:bottom w:val="none" w:sz="0" w:space="0" w:color="auto"/>
        <w:right w:val="none" w:sz="0" w:space="0" w:color="auto"/>
      </w:divBdr>
      <w:divsChild>
        <w:div w:id="1931037069">
          <w:marLeft w:val="0"/>
          <w:marRight w:val="0"/>
          <w:marTop w:val="0"/>
          <w:marBottom w:val="0"/>
          <w:divBdr>
            <w:top w:val="none" w:sz="0" w:space="0" w:color="auto"/>
            <w:left w:val="none" w:sz="0" w:space="0" w:color="auto"/>
            <w:bottom w:val="none" w:sz="0" w:space="0" w:color="auto"/>
            <w:right w:val="none" w:sz="0" w:space="0" w:color="auto"/>
          </w:divBdr>
          <w:divsChild>
            <w:div w:id="16509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730">
      <w:bodyDiv w:val="1"/>
      <w:marLeft w:val="0"/>
      <w:marRight w:val="0"/>
      <w:marTop w:val="0"/>
      <w:marBottom w:val="0"/>
      <w:divBdr>
        <w:top w:val="none" w:sz="0" w:space="0" w:color="auto"/>
        <w:left w:val="none" w:sz="0" w:space="0" w:color="auto"/>
        <w:bottom w:val="none" w:sz="0" w:space="0" w:color="auto"/>
        <w:right w:val="none" w:sz="0" w:space="0" w:color="auto"/>
      </w:divBdr>
    </w:div>
    <w:div w:id="1092820475">
      <w:bodyDiv w:val="1"/>
      <w:marLeft w:val="0"/>
      <w:marRight w:val="0"/>
      <w:marTop w:val="0"/>
      <w:marBottom w:val="0"/>
      <w:divBdr>
        <w:top w:val="none" w:sz="0" w:space="0" w:color="auto"/>
        <w:left w:val="none" w:sz="0" w:space="0" w:color="auto"/>
        <w:bottom w:val="none" w:sz="0" w:space="0" w:color="auto"/>
        <w:right w:val="none" w:sz="0" w:space="0" w:color="auto"/>
      </w:divBdr>
      <w:divsChild>
        <w:div w:id="928346085">
          <w:marLeft w:val="0"/>
          <w:marRight w:val="0"/>
          <w:marTop w:val="0"/>
          <w:marBottom w:val="0"/>
          <w:divBdr>
            <w:top w:val="none" w:sz="0" w:space="0" w:color="auto"/>
            <w:left w:val="none" w:sz="0" w:space="0" w:color="auto"/>
            <w:bottom w:val="none" w:sz="0" w:space="0" w:color="auto"/>
            <w:right w:val="none" w:sz="0" w:space="0" w:color="auto"/>
          </w:divBdr>
          <w:divsChild>
            <w:div w:id="1509638967">
              <w:marLeft w:val="0"/>
              <w:marRight w:val="0"/>
              <w:marTop w:val="0"/>
              <w:marBottom w:val="0"/>
              <w:divBdr>
                <w:top w:val="none" w:sz="0" w:space="0" w:color="auto"/>
                <w:left w:val="none" w:sz="0" w:space="0" w:color="auto"/>
                <w:bottom w:val="none" w:sz="0" w:space="0" w:color="auto"/>
                <w:right w:val="none" w:sz="0" w:space="0" w:color="auto"/>
              </w:divBdr>
              <w:divsChild>
                <w:div w:id="7508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1179">
      <w:bodyDiv w:val="1"/>
      <w:marLeft w:val="0"/>
      <w:marRight w:val="0"/>
      <w:marTop w:val="0"/>
      <w:marBottom w:val="0"/>
      <w:divBdr>
        <w:top w:val="none" w:sz="0" w:space="0" w:color="auto"/>
        <w:left w:val="none" w:sz="0" w:space="0" w:color="auto"/>
        <w:bottom w:val="none" w:sz="0" w:space="0" w:color="auto"/>
        <w:right w:val="none" w:sz="0" w:space="0" w:color="auto"/>
      </w:divBdr>
      <w:divsChild>
        <w:div w:id="15541669">
          <w:marLeft w:val="0"/>
          <w:marRight w:val="0"/>
          <w:marTop w:val="0"/>
          <w:marBottom w:val="0"/>
          <w:divBdr>
            <w:top w:val="none" w:sz="0" w:space="0" w:color="auto"/>
            <w:left w:val="none" w:sz="0" w:space="0" w:color="auto"/>
            <w:bottom w:val="none" w:sz="0" w:space="0" w:color="auto"/>
            <w:right w:val="none" w:sz="0" w:space="0" w:color="auto"/>
          </w:divBdr>
          <w:divsChild>
            <w:div w:id="800806281">
              <w:marLeft w:val="0"/>
              <w:marRight w:val="0"/>
              <w:marTop w:val="0"/>
              <w:marBottom w:val="0"/>
              <w:divBdr>
                <w:top w:val="none" w:sz="0" w:space="0" w:color="auto"/>
                <w:left w:val="none" w:sz="0" w:space="0" w:color="auto"/>
                <w:bottom w:val="none" w:sz="0" w:space="0" w:color="auto"/>
                <w:right w:val="none" w:sz="0" w:space="0" w:color="auto"/>
              </w:divBdr>
              <w:divsChild>
                <w:div w:id="10997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7659">
      <w:bodyDiv w:val="1"/>
      <w:marLeft w:val="0"/>
      <w:marRight w:val="0"/>
      <w:marTop w:val="0"/>
      <w:marBottom w:val="0"/>
      <w:divBdr>
        <w:top w:val="none" w:sz="0" w:space="0" w:color="auto"/>
        <w:left w:val="none" w:sz="0" w:space="0" w:color="auto"/>
        <w:bottom w:val="none" w:sz="0" w:space="0" w:color="auto"/>
        <w:right w:val="none" w:sz="0" w:space="0" w:color="auto"/>
      </w:divBdr>
    </w:div>
    <w:div w:id="1122726510">
      <w:bodyDiv w:val="1"/>
      <w:marLeft w:val="0"/>
      <w:marRight w:val="0"/>
      <w:marTop w:val="0"/>
      <w:marBottom w:val="0"/>
      <w:divBdr>
        <w:top w:val="none" w:sz="0" w:space="0" w:color="auto"/>
        <w:left w:val="none" w:sz="0" w:space="0" w:color="auto"/>
        <w:bottom w:val="none" w:sz="0" w:space="0" w:color="auto"/>
        <w:right w:val="none" w:sz="0" w:space="0" w:color="auto"/>
      </w:divBdr>
    </w:div>
    <w:div w:id="1134064478">
      <w:bodyDiv w:val="1"/>
      <w:marLeft w:val="0"/>
      <w:marRight w:val="0"/>
      <w:marTop w:val="0"/>
      <w:marBottom w:val="0"/>
      <w:divBdr>
        <w:top w:val="none" w:sz="0" w:space="0" w:color="auto"/>
        <w:left w:val="none" w:sz="0" w:space="0" w:color="auto"/>
        <w:bottom w:val="none" w:sz="0" w:space="0" w:color="auto"/>
        <w:right w:val="none" w:sz="0" w:space="0" w:color="auto"/>
      </w:divBdr>
      <w:divsChild>
        <w:div w:id="152182311">
          <w:marLeft w:val="0"/>
          <w:marRight w:val="0"/>
          <w:marTop w:val="0"/>
          <w:marBottom w:val="0"/>
          <w:divBdr>
            <w:top w:val="none" w:sz="0" w:space="0" w:color="auto"/>
            <w:left w:val="none" w:sz="0" w:space="0" w:color="auto"/>
            <w:bottom w:val="none" w:sz="0" w:space="0" w:color="auto"/>
            <w:right w:val="none" w:sz="0" w:space="0" w:color="auto"/>
          </w:divBdr>
          <w:divsChild>
            <w:div w:id="1179851608">
              <w:marLeft w:val="0"/>
              <w:marRight w:val="0"/>
              <w:marTop w:val="0"/>
              <w:marBottom w:val="0"/>
              <w:divBdr>
                <w:top w:val="none" w:sz="0" w:space="0" w:color="auto"/>
                <w:left w:val="none" w:sz="0" w:space="0" w:color="auto"/>
                <w:bottom w:val="none" w:sz="0" w:space="0" w:color="auto"/>
                <w:right w:val="none" w:sz="0" w:space="0" w:color="auto"/>
              </w:divBdr>
              <w:divsChild>
                <w:div w:id="20586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7577">
      <w:bodyDiv w:val="1"/>
      <w:marLeft w:val="0"/>
      <w:marRight w:val="0"/>
      <w:marTop w:val="0"/>
      <w:marBottom w:val="0"/>
      <w:divBdr>
        <w:top w:val="none" w:sz="0" w:space="0" w:color="auto"/>
        <w:left w:val="none" w:sz="0" w:space="0" w:color="auto"/>
        <w:bottom w:val="none" w:sz="0" w:space="0" w:color="auto"/>
        <w:right w:val="none" w:sz="0" w:space="0" w:color="auto"/>
      </w:divBdr>
      <w:divsChild>
        <w:div w:id="1942564235">
          <w:marLeft w:val="0"/>
          <w:marRight w:val="0"/>
          <w:marTop w:val="0"/>
          <w:marBottom w:val="0"/>
          <w:divBdr>
            <w:top w:val="none" w:sz="0" w:space="0" w:color="auto"/>
            <w:left w:val="none" w:sz="0" w:space="0" w:color="auto"/>
            <w:bottom w:val="none" w:sz="0" w:space="0" w:color="auto"/>
            <w:right w:val="none" w:sz="0" w:space="0" w:color="auto"/>
          </w:divBdr>
          <w:divsChild>
            <w:div w:id="440880310">
              <w:marLeft w:val="0"/>
              <w:marRight w:val="0"/>
              <w:marTop w:val="0"/>
              <w:marBottom w:val="0"/>
              <w:divBdr>
                <w:top w:val="none" w:sz="0" w:space="0" w:color="auto"/>
                <w:left w:val="none" w:sz="0" w:space="0" w:color="auto"/>
                <w:bottom w:val="none" w:sz="0" w:space="0" w:color="auto"/>
                <w:right w:val="none" w:sz="0" w:space="0" w:color="auto"/>
              </w:divBdr>
              <w:divsChild>
                <w:div w:id="3432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744">
      <w:bodyDiv w:val="1"/>
      <w:marLeft w:val="0"/>
      <w:marRight w:val="0"/>
      <w:marTop w:val="0"/>
      <w:marBottom w:val="0"/>
      <w:divBdr>
        <w:top w:val="none" w:sz="0" w:space="0" w:color="auto"/>
        <w:left w:val="none" w:sz="0" w:space="0" w:color="auto"/>
        <w:bottom w:val="none" w:sz="0" w:space="0" w:color="auto"/>
        <w:right w:val="none" w:sz="0" w:space="0" w:color="auto"/>
      </w:divBdr>
    </w:div>
    <w:div w:id="1205211766">
      <w:bodyDiv w:val="1"/>
      <w:marLeft w:val="0"/>
      <w:marRight w:val="0"/>
      <w:marTop w:val="0"/>
      <w:marBottom w:val="0"/>
      <w:divBdr>
        <w:top w:val="none" w:sz="0" w:space="0" w:color="auto"/>
        <w:left w:val="none" w:sz="0" w:space="0" w:color="auto"/>
        <w:bottom w:val="none" w:sz="0" w:space="0" w:color="auto"/>
        <w:right w:val="none" w:sz="0" w:space="0" w:color="auto"/>
      </w:divBdr>
    </w:div>
    <w:div w:id="1252155155">
      <w:bodyDiv w:val="1"/>
      <w:marLeft w:val="0"/>
      <w:marRight w:val="0"/>
      <w:marTop w:val="0"/>
      <w:marBottom w:val="0"/>
      <w:divBdr>
        <w:top w:val="none" w:sz="0" w:space="0" w:color="auto"/>
        <w:left w:val="none" w:sz="0" w:space="0" w:color="auto"/>
        <w:bottom w:val="none" w:sz="0" w:space="0" w:color="auto"/>
        <w:right w:val="none" w:sz="0" w:space="0" w:color="auto"/>
      </w:divBdr>
    </w:div>
    <w:div w:id="1256329469">
      <w:bodyDiv w:val="1"/>
      <w:marLeft w:val="0"/>
      <w:marRight w:val="0"/>
      <w:marTop w:val="0"/>
      <w:marBottom w:val="0"/>
      <w:divBdr>
        <w:top w:val="none" w:sz="0" w:space="0" w:color="auto"/>
        <w:left w:val="none" w:sz="0" w:space="0" w:color="auto"/>
        <w:bottom w:val="none" w:sz="0" w:space="0" w:color="auto"/>
        <w:right w:val="none" w:sz="0" w:space="0" w:color="auto"/>
      </w:divBdr>
    </w:div>
    <w:div w:id="1256984875">
      <w:bodyDiv w:val="1"/>
      <w:marLeft w:val="0"/>
      <w:marRight w:val="0"/>
      <w:marTop w:val="0"/>
      <w:marBottom w:val="0"/>
      <w:divBdr>
        <w:top w:val="none" w:sz="0" w:space="0" w:color="auto"/>
        <w:left w:val="none" w:sz="0" w:space="0" w:color="auto"/>
        <w:bottom w:val="none" w:sz="0" w:space="0" w:color="auto"/>
        <w:right w:val="none" w:sz="0" w:space="0" w:color="auto"/>
      </w:divBdr>
      <w:divsChild>
        <w:div w:id="1918592182">
          <w:marLeft w:val="0"/>
          <w:marRight w:val="0"/>
          <w:marTop w:val="0"/>
          <w:marBottom w:val="0"/>
          <w:divBdr>
            <w:top w:val="none" w:sz="0" w:space="0" w:color="auto"/>
            <w:left w:val="none" w:sz="0" w:space="0" w:color="auto"/>
            <w:bottom w:val="none" w:sz="0" w:space="0" w:color="auto"/>
            <w:right w:val="none" w:sz="0" w:space="0" w:color="auto"/>
          </w:divBdr>
          <w:divsChild>
            <w:div w:id="2111662153">
              <w:marLeft w:val="0"/>
              <w:marRight w:val="0"/>
              <w:marTop w:val="0"/>
              <w:marBottom w:val="0"/>
              <w:divBdr>
                <w:top w:val="none" w:sz="0" w:space="0" w:color="auto"/>
                <w:left w:val="none" w:sz="0" w:space="0" w:color="auto"/>
                <w:bottom w:val="none" w:sz="0" w:space="0" w:color="auto"/>
                <w:right w:val="none" w:sz="0" w:space="0" w:color="auto"/>
              </w:divBdr>
              <w:divsChild>
                <w:div w:id="5648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40098">
      <w:bodyDiv w:val="1"/>
      <w:marLeft w:val="0"/>
      <w:marRight w:val="0"/>
      <w:marTop w:val="0"/>
      <w:marBottom w:val="0"/>
      <w:divBdr>
        <w:top w:val="none" w:sz="0" w:space="0" w:color="auto"/>
        <w:left w:val="none" w:sz="0" w:space="0" w:color="auto"/>
        <w:bottom w:val="none" w:sz="0" w:space="0" w:color="auto"/>
        <w:right w:val="none" w:sz="0" w:space="0" w:color="auto"/>
      </w:divBdr>
      <w:divsChild>
        <w:div w:id="1564097655">
          <w:marLeft w:val="0"/>
          <w:marRight w:val="0"/>
          <w:marTop w:val="0"/>
          <w:marBottom w:val="0"/>
          <w:divBdr>
            <w:top w:val="none" w:sz="0" w:space="0" w:color="auto"/>
            <w:left w:val="none" w:sz="0" w:space="0" w:color="auto"/>
            <w:bottom w:val="none" w:sz="0" w:space="0" w:color="auto"/>
            <w:right w:val="none" w:sz="0" w:space="0" w:color="auto"/>
          </w:divBdr>
          <w:divsChild>
            <w:div w:id="923608896">
              <w:marLeft w:val="0"/>
              <w:marRight w:val="0"/>
              <w:marTop w:val="0"/>
              <w:marBottom w:val="0"/>
              <w:divBdr>
                <w:top w:val="none" w:sz="0" w:space="0" w:color="auto"/>
                <w:left w:val="none" w:sz="0" w:space="0" w:color="auto"/>
                <w:bottom w:val="none" w:sz="0" w:space="0" w:color="auto"/>
                <w:right w:val="none" w:sz="0" w:space="0" w:color="auto"/>
              </w:divBdr>
              <w:divsChild>
                <w:div w:id="851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5575">
      <w:bodyDiv w:val="1"/>
      <w:marLeft w:val="0"/>
      <w:marRight w:val="0"/>
      <w:marTop w:val="0"/>
      <w:marBottom w:val="0"/>
      <w:divBdr>
        <w:top w:val="none" w:sz="0" w:space="0" w:color="auto"/>
        <w:left w:val="none" w:sz="0" w:space="0" w:color="auto"/>
        <w:bottom w:val="none" w:sz="0" w:space="0" w:color="auto"/>
        <w:right w:val="none" w:sz="0" w:space="0" w:color="auto"/>
      </w:divBdr>
    </w:div>
    <w:div w:id="1321471146">
      <w:bodyDiv w:val="1"/>
      <w:marLeft w:val="0"/>
      <w:marRight w:val="0"/>
      <w:marTop w:val="0"/>
      <w:marBottom w:val="0"/>
      <w:divBdr>
        <w:top w:val="none" w:sz="0" w:space="0" w:color="auto"/>
        <w:left w:val="none" w:sz="0" w:space="0" w:color="auto"/>
        <w:bottom w:val="none" w:sz="0" w:space="0" w:color="auto"/>
        <w:right w:val="none" w:sz="0" w:space="0" w:color="auto"/>
      </w:divBdr>
    </w:div>
    <w:div w:id="1379284373">
      <w:bodyDiv w:val="1"/>
      <w:marLeft w:val="0"/>
      <w:marRight w:val="0"/>
      <w:marTop w:val="0"/>
      <w:marBottom w:val="0"/>
      <w:divBdr>
        <w:top w:val="none" w:sz="0" w:space="0" w:color="auto"/>
        <w:left w:val="none" w:sz="0" w:space="0" w:color="auto"/>
        <w:bottom w:val="none" w:sz="0" w:space="0" w:color="auto"/>
        <w:right w:val="none" w:sz="0" w:space="0" w:color="auto"/>
      </w:divBdr>
    </w:div>
    <w:div w:id="1395859111">
      <w:bodyDiv w:val="1"/>
      <w:marLeft w:val="0"/>
      <w:marRight w:val="0"/>
      <w:marTop w:val="0"/>
      <w:marBottom w:val="0"/>
      <w:divBdr>
        <w:top w:val="none" w:sz="0" w:space="0" w:color="auto"/>
        <w:left w:val="none" w:sz="0" w:space="0" w:color="auto"/>
        <w:bottom w:val="none" w:sz="0" w:space="0" w:color="auto"/>
        <w:right w:val="none" w:sz="0" w:space="0" w:color="auto"/>
      </w:divBdr>
      <w:divsChild>
        <w:div w:id="1285041331">
          <w:marLeft w:val="0"/>
          <w:marRight w:val="0"/>
          <w:marTop w:val="0"/>
          <w:marBottom w:val="0"/>
          <w:divBdr>
            <w:top w:val="none" w:sz="0" w:space="0" w:color="auto"/>
            <w:left w:val="none" w:sz="0" w:space="0" w:color="auto"/>
            <w:bottom w:val="none" w:sz="0" w:space="0" w:color="auto"/>
            <w:right w:val="none" w:sz="0" w:space="0" w:color="auto"/>
          </w:divBdr>
          <w:divsChild>
            <w:div w:id="2008706394">
              <w:marLeft w:val="0"/>
              <w:marRight w:val="0"/>
              <w:marTop w:val="0"/>
              <w:marBottom w:val="0"/>
              <w:divBdr>
                <w:top w:val="none" w:sz="0" w:space="0" w:color="auto"/>
                <w:left w:val="none" w:sz="0" w:space="0" w:color="auto"/>
                <w:bottom w:val="none" w:sz="0" w:space="0" w:color="auto"/>
                <w:right w:val="none" w:sz="0" w:space="0" w:color="auto"/>
              </w:divBdr>
              <w:divsChild>
                <w:div w:id="19270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39070">
      <w:bodyDiv w:val="1"/>
      <w:marLeft w:val="0"/>
      <w:marRight w:val="0"/>
      <w:marTop w:val="0"/>
      <w:marBottom w:val="0"/>
      <w:divBdr>
        <w:top w:val="none" w:sz="0" w:space="0" w:color="auto"/>
        <w:left w:val="none" w:sz="0" w:space="0" w:color="auto"/>
        <w:bottom w:val="none" w:sz="0" w:space="0" w:color="auto"/>
        <w:right w:val="none" w:sz="0" w:space="0" w:color="auto"/>
      </w:divBdr>
      <w:divsChild>
        <w:div w:id="587007042">
          <w:marLeft w:val="0"/>
          <w:marRight w:val="0"/>
          <w:marTop w:val="0"/>
          <w:marBottom w:val="0"/>
          <w:divBdr>
            <w:top w:val="none" w:sz="0" w:space="0" w:color="auto"/>
            <w:left w:val="none" w:sz="0" w:space="0" w:color="auto"/>
            <w:bottom w:val="none" w:sz="0" w:space="0" w:color="auto"/>
            <w:right w:val="none" w:sz="0" w:space="0" w:color="auto"/>
          </w:divBdr>
          <w:divsChild>
            <w:div w:id="413553691">
              <w:marLeft w:val="0"/>
              <w:marRight w:val="0"/>
              <w:marTop w:val="0"/>
              <w:marBottom w:val="0"/>
              <w:divBdr>
                <w:top w:val="none" w:sz="0" w:space="0" w:color="auto"/>
                <w:left w:val="none" w:sz="0" w:space="0" w:color="auto"/>
                <w:bottom w:val="none" w:sz="0" w:space="0" w:color="auto"/>
                <w:right w:val="none" w:sz="0" w:space="0" w:color="auto"/>
              </w:divBdr>
              <w:divsChild>
                <w:div w:id="2271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1230">
      <w:bodyDiv w:val="1"/>
      <w:marLeft w:val="0"/>
      <w:marRight w:val="0"/>
      <w:marTop w:val="0"/>
      <w:marBottom w:val="0"/>
      <w:divBdr>
        <w:top w:val="none" w:sz="0" w:space="0" w:color="auto"/>
        <w:left w:val="none" w:sz="0" w:space="0" w:color="auto"/>
        <w:bottom w:val="none" w:sz="0" w:space="0" w:color="auto"/>
        <w:right w:val="none" w:sz="0" w:space="0" w:color="auto"/>
      </w:divBdr>
      <w:divsChild>
        <w:div w:id="779298767">
          <w:marLeft w:val="0"/>
          <w:marRight w:val="0"/>
          <w:marTop w:val="0"/>
          <w:marBottom w:val="0"/>
          <w:divBdr>
            <w:top w:val="none" w:sz="0" w:space="0" w:color="auto"/>
            <w:left w:val="none" w:sz="0" w:space="0" w:color="auto"/>
            <w:bottom w:val="none" w:sz="0" w:space="0" w:color="auto"/>
            <w:right w:val="none" w:sz="0" w:space="0" w:color="auto"/>
          </w:divBdr>
          <w:divsChild>
            <w:div w:id="1984653958">
              <w:marLeft w:val="0"/>
              <w:marRight w:val="0"/>
              <w:marTop w:val="0"/>
              <w:marBottom w:val="0"/>
              <w:divBdr>
                <w:top w:val="none" w:sz="0" w:space="0" w:color="auto"/>
                <w:left w:val="none" w:sz="0" w:space="0" w:color="auto"/>
                <w:bottom w:val="none" w:sz="0" w:space="0" w:color="auto"/>
                <w:right w:val="none" w:sz="0" w:space="0" w:color="auto"/>
              </w:divBdr>
              <w:divsChild>
                <w:div w:id="12393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180">
      <w:bodyDiv w:val="1"/>
      <w:marLeft w:val="0"/>
      <w:marRight w:val="0"/>
      <w:marTop w:val="0"/>
      <w:marBottom w:val="0"/>
      <w:divBdr>
        <w:top w:val="none" w:sz="0" w:space="0" w:color="auto"/>
        <w:left w:val="none" w:sz="0" w:space="0" w:color="auto"/>
        <w:bottom w:val="none" w:sz="0" w:space="0" w:color="auto"/>
        <w:right w:val="none" w:sz="0" w:space="0" w:color="auto"/>
      </w:divBdr>
      <w:divsChild>
        <w:div w:id="528568424">
          <w:marLeft w:val="0"/>
          <w:marRight w:val="0"/>
          <w:marTop w:val="0"/>
          <w:marBottom w:val="0"/>
          <w:divBdr>
            <w:top w:val="none" w:sz="0" w:space="0" w:color="auto"/>
            <w:left w:val="none" w:sz="0" w:space="0" w:color="auto"/>
            <w:bottom w:val="none" w:sz="0" w:space="0" w:color="auto"/>
            <w:right w:val="none" w:sz="0" w:space="0" w:color="auto"/>
          </w:divBdr>
          <w:divsChild>
            <w:div w:id="1878470854">
              <w:marLeft w:val="0"/>
              <w:marRight w:val="0"/>
              <w:marTop w:val="0"/>
              <w:marBottom w:val="0"/>
              <w:divBdr>
                <w:top w:val="none" w:sz="0" w:space="0" w:color="auto"/>
                <w:left w:val="none" w:sz="0" w:space="0" w:color="auto"/>
                <w:bottom w:val="none" w:sz="0" w:space="0" w:color="auto"/>
                <w:right w:val="none" w:sz="0" w:space="0" w:color="auto"/>
              </w:divBdr>
              <w:divsChild>
                <w:div w:id="427820240">
                  <w:marLeft w:val="0"/>
                  <w:marRight w:val="0"/>
                  <w:marTop w:val="0"/>
                  <w:marBottom w:val="0"/>
                  <w:divBdr>
                    <w:top w:val="none" w:sz="0" w:space="0" w:color="auto"/>
                    <w:left w:val="none" w:sz="0" w:space="0" w:color="auto"/>
                    <w:bottom w:val="none" w:sz="0" w:space="0" w:color="auto"/>
                    <w:right w:val="none" w:sz="0" w:space="0" w:color="auto"/>
                  </w:divBdr>
                  <w:divsChild>
                    <w:div w:id="174998073">
                      <w:marLeft w:val="0"/>
                      <w:marRight w:val="0"/>
                      <w:marTop w:val="0"/>
                      <w:marBottom w:val="0"/>
                      <w:divBdr>
                        <w:top w:val="none" w:sz="0" w:space="0" w:color="auto"/>
                        <w:left w:val="none" w:sz="0" w:space="0" w:color="auto"/>
                        <w:bottom w:val="none" w:sz="0" w:space="0" w:color="auto"/>
                        <w:right w:val="none" w:sz="0" w:space="0" w:color="auto"/>
                      </w:divBdr>
                    </w:div>
                  </w:divsChild>
                </w:div>
                <w:div w:id="1070888684">
                  <w:marLeft w:val="0"/>
                  <w:marRight w:val="0"/>
                  <w:marTop w:val="0"/>
                  <w:marBottom w:val="0"/>
                  <w:divBdr>
                    <w:top w:val="none" w:sz="0" w:space="0" w:color="auto"/>
                    <w:left w:val="none" w:sz="0" w:space="0" w:color="auto"/>
                    <w:bottom w:val="none" w:sz="0" w:space="0" w:color="auto"/>
                    <w:right w:val="none" w:sz="0" w:space="0" w:color="auto"/>
                  </w:divBdr>
                  <w:divsChild>
                    <w:div w:id="885919143">
                      <w:marLeft w:val="0"/>
                      <w:marRight w:val="0"/>
                      <w:marTop w:val="0"/>
                      <w:marBottom w:val="0"/>
                      <w:divBdr>
                        <w:top w:val="none" w:sz="0" w:space="0" w:color="auto"/>
                        <w:left w:val="none" w:sz="0" w:space="0" w:color="auto"/>
                        <w:bottom w:val="none" w:sz="0" w:space="0" w:color="auto"/>
                        <w:right w:val="none" w:sz="0" w:space="0" w:color="auto"/>
                      </w:divBdr>
                      <w:divsChild>
                        <w:div w:id="256795222">
                          <w:marLeft w:val="0"/>
                          <w:marRight w:val="0"/>
                          <w:marTop w:val="0"/>
                          <w:marBottom w:val="0"/>
                          <w:divBdr>
                            <w:top w:val="none" w:sz="0" w:space="0" w:color="auto"/>
                            <w:left w:val="none" w:sz="0" w:space="0" w:color="auto"/>
                            <w:bottom w:val="none" w:sz="0" w:space="0" w:color="auto"/>
                            <w:right w:val="none" w:sz="0" w:space="0" w:color="auto"/>
                          </w:divBdr>
                          <w:divsChild>
                            <w:div w:id="7007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24417">
      <w:bodyDiv w:val="1"/>
      <w:marLeft w:val="0"/>
      <w:marRight w:val="0"/>
      <w:marTop w:val="0"/>
      <w:marBottom w:val="0"/>
      <w:divBdr>
        <w:top w:val="none" w:sz="0" w:space="0" w:color="auto"/>
        <w:left w:val="none" w:sz="0" w:space="0" w:color="auto"/>
        <w:bottom w:val="none" w:sz="0" w:space="0" w:color="auto"/>
        <w:right w:val="none" w:sz="0" w:space="0" w:color="auto"/>
      </w:divBdr>
    </w:div>
    <w:div w:id="1474323937">
      <w:bodyDiv w:val="1"/>
      <w:marLeft w:val="0"/>
      <w:marRight w:val="0"/>
      <w:marTop w:val="0"/>
      <w:marBottom w:val="0"/>
      <w:divBdr>
        <w:top w:val="none" w:sz="0" w:space="0" w:color="auto"/>
        <w:left w:val="none" w:sz="0" w:space="0" w:color="auto"/>
        <w:bottom w:val="none" w:sz="0" w:space="0" w:color="auto"/>
        <w:right w:val="none" w:sz="0" w:space="0" w:color="auto"/>
      </w:divBdr>
      <w:divsChild>
        <w:div w:id="1384676819">
          <w:marLeft w:val="0"/>
          <w:marRight w:val="0"/>
          <w:marTop w:val="0"/>
          <w:marBottom w:val="0"/>
          <w:divBdr>
            <w:top w:val="none" w:sz="0" w:space="0" w:color="auto"/>
            <w:left w:val="none" w:sz="0" w:space="0" w:color="auto"/>
            <w:bottom w:val="none" w:sz="0" w:space="0" w:color="auto"/>
            <w:right w:val="none" w:sz="0" w:space="0" w:color="auto"/>
          </w:divBdr>
          <w:divsChild>
            <w:div w:id="948320782">
              <w:marLeft w:val="0"/>
              <w:marRight w:val="0"/>
              <w:marTop w:val="0"/>
              <w:marBottom w:val="0"/>
              <w:divBdr>
                <w:top w:val="none" w:sz="0" w:space="0" w:color="auto"/>
                <w:left w:val="none" w:sz="0" w:space="0" w:color="auto"/>
                <w:bottom w:val="none" w:sz="0" w:space="0" w:color="auto"/>
                <w:right w:val="none" w:sz="0" w:space="0" w:color="auto"/>
              </w:divBdr>
              <w:divsChild>
                <w:div w:id="1284729361">
                  <w:marLeft w:val="0"/>
                  <w:marRight w:val="0"/>
                  <w:marTop w:val="0"/>
                  <w:marBottom w:val="0"/>
                  <w:divBdr>
                    <w:top w:val="none" w:sz="0" w:space="0" w:color="auto"/>
                    <w:left w:val="none" w:sz="0" w:space="0" w:color="auto"/>
                    <w:bottom w:val="none" w:sz="0" w:space="0" w:color="auto"/>
                    <w:right w:val="none" w:sz="0" w:space="0" w:color="auto"/>
                  </w:divBdr>
                </w:div>
              </w:divsChild>
            </w:div>
            <w:div w:id="1125345635">
              <w:marLeft w:val="0"/>
              <w:marRight w:val="0"/>
              <w:marTop w:val="0"/>
              <w:marBottom w:val="0"/>
              <w:divBdr>
                <w:top w:val="none" w:sz="0" w:space="0" w:color="auto"/>
                <w:left w:val="none" w:sz="0" w:space="0" w:color="auto"/>
                <w:bottom w:val="none" w:sz="0" w:space="0" w:color="auto"/>
                <w:right w:val="none" w:sz="0" w:space="0" w:color="auto"/>
              </w:divBdr>
              <w:divsChild>
                <w:div w:id="919949733">
                  <w:marLeft w:val="0"/>
                  <w:marRight w:val="0"/>
                  <w:marTop w:val="0"/>
                  <w:marBottom w:val="0"/>
                  <w:divBdr>
                    <w:top w:val="none" w:sz="0" w:space="0" w:color="auto"/>
                    <w:left w:val="none" w:sz="0" w:space="0" w:color="auto"/>
                    <w:bottom w:val="none" w:sz="0" w:space="0" w:color="auto"/>
                    <w:right w:val="none" w:sz="0" w:space="0" w:color="auto"/>
                  </w:divBdr>
                </w:div>
              </w:divsChild>
            </w:div>
            <w:div w:id="898325856">
              <w:marLeft w:val="0"/>
              <w:marRight w:val="0"/>
              <w:marTop w:val="0"/>
              <w:marBottom w:val="0"/>
              <w:divBdr>
                <w:top w:val="none" w:sz="0" w:space="0" w:color="auto"/>
                <w:left w:val="none" w:sz="0" w:space="0" w:color="auto"/>
                <w:bottom w:val="none" w:sz="0" w:space="0" w:color="auto"/>
                <w:right w:val="none" w:sz="0" w:space="0" w:color="auto"/>
              </w:divBdr>
              <w:divsChild>
                <w:div w:id="3004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716">
          <w:marLeft w:val="0"/>
          <w:marRight w:val="0"/>
          <w:marTop w:val="0"/>
          <w:marBottom w:val="0"/>
          <w:divBdr>
            <w:top w:val="none" w:sz="0" w:space="0" w:color="auto"/>
            <w:left w:val="none" w:sz="0" w:space="0" w:color="auto"/>
            <w:bottom w:val="none" w:sz="0" w:space="0" w:color="auto"/>
            <w:right w:val="none" w:sz="0" w:space="0" w:color="auto"/>
          </w:divBdr>
          <w:divsChild>
            <w:div w:id="1369182094">
              <w:marLeft w:val="0"/>
              <w:marRight w:val="0"/>
              <w:marTop w:val="0"/>
              <w:marBottom w:val="0"/>
              <w:divBdr>
                <w:top w:val="none" w:sz="0" w:space="0" w:color="auto"/>
                <w:left w:val="none" w:sz="0" w:space="0" w:color="auto"/>
                <w:bottom w:val="none" w:sz="0" w:space="0" w:color="auto"/>
                <w:right w:val="none" w:sz="0" w:space="0" w:color="auto"/>
              </w:divBdr>
              <w:divsChild>
                <w:div w:id="704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2749">
      <w:bodyDiv w:val="1"/>
      <w:marLeft w:val="0"/>
      <w:marRight w:val="0"/>
      <w:marTop w:val="0"/>
      <w:marBottom w:val="0"/>
      <w:divBdr>
        <w:top w:val="none" w:sz="0" w:space="0" w:color="auto"/>
        <w:left w:val="none" w:sz="0" w:space="0" w:color="auto"/>
        <w:bottom w:val="none" w:sz="0" w:space="0" w:color="auto"/>
        <w:right w:val="none" w:sz="0" w:space="0" w:color="auto"/>
      </w:divBdr>
    </w:div>
    <w:div w:id="1524052826">
      <w:bodyDiv w:val="1"/>
      <w:marLeft w:val="0"/>
      <w:marRight w:val="0"/>
      <w:marTop w:val="0"/>
      <w:marBottom w:val="0"/>
      <w:divBdr>
        <w:top w:val="none" w:sz="0" w:space="0" w:color="auto"/>
        <w:left w:val="none" w:sz="0" w:space="0" w:color="auto"/>
        <w:bottom w:val="none" w:sz="0" w:space="0" w:color="auto"/>
        <w:right w:val="none" w:sz="0" w:space="0" w:color="auto"/>
      </w:divBdr>
      <w:divsChild>
        <w:div w:id="17050789">
          <w:marLeft w:val="0"/>
          <w:marRight w:val="0"/>
          <w:marTop w:val="0"/>
          <w:marBottom w:val="0"/>
          <w:divBdr>
            <w:top w:val="none" w:sz="0" w:space="0" w:color="auto"/>
            <w:left w:val="none" w:sz="0" w:space="0" w:color="auto"/>
            <w:bottom w:val="none" w:sz="0" w:space="0" w:color="auto"/>
            <w:right w:val="none" w:sz="0" w:space="0" w:color="auto"/>
          </w:divBdr>
          <w:divsChild>
            <w:div w:id="2139716630">
              <w:marLeft w:val="0"/>
              <w:marRight w:val="0"/>
              <w:marTop w:val="0"/>
              <w:marBottom w:val="0"/>
              <w:divBdr>
                <w:top w:val="none" w:sz="0" w:space="0" w:color="auto"/>
                <w:left w:val="none" w:sz="0" w:space="0" w:color="auto"/>
                <w:bottom w:val="none" w:sz="0" w:space="0" w:color="auto"/>
                <w:right w:val="none" w:sz="0" w:space="0" w:color="auto"/>
              </w:divBdr>
              <w:divsChild>
                <w:div w:id="11225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1450">
      <w:bodyDiv w:val="1"/>
      <w:marLeft w:val="0"/>
      <w:marRight w:val="0"/>
      <w:marTop w:val="0"/>
      <w:marBottom w:val="0"/>
      <w:divBdr>
        <w:top w:val="none" w:sz="0" w:space="0" w:color="auto"/>
        <w:left w:val="none" w:sz="0" w:space="0" w:color="auto"/>
        <w:bottom w:val="none" w:sz="0" w:space="0" w:color="auto"/>
        <w:right w:val="none" w:sz="0" w:space="0" w:color="auto"/>
      </w:divBdr>
    </w:div>
    <w:div w:id="1562055536">
      <w:bodyDiv w:val="1"/>
      <w:marLeft w:val="0"/>
      <w:marRight w:val="0"/>
      <w:marTop w:val="0"/>
      <w:marBottom w:val="0"/>
      <w:divBdr>
        <w:top w:val="none" w:sz="0" w:space="0" w:color="auto"/>
        <w:left w:val="none" w:sz="0" w:space="0" w:color="auto"/>
        <w:bottom w:val="none" w:sz="0" w:space="0" w:color="auto"/>
        <w:right w:val="none" w:sz="0" w:space="0" w:color="auto"/>
      </w:divBdr>
    </w:div>
    <w:div w:id="1573273818">
      <w:bodyDiv w:val="1"/>
      <w:marLeft w:val="0"/>
      <w:marRight w:val="0"/>
      <w:marTop w:val="0"/>
      <w:marBottom w:val="0"/>
      <w:divBdr>
        <w:top w:val="none" w:sz="0" w:space="0" w:color="auto"/>
        <w:left w:val="none" w:sz="0" w:space="0" w:color="auto"/>
        <w:bottom w:val="none" w:sz="0" w:space="0" w:color="auto"/>
        <w:right w:val="none" w:sz="0" w:space="0" w:color="auto"/>
      </w:divBdr>
      <w:divsChild>
        <w:div w:id="1387147934">
          <w:marLeft w:val="0"/>
          <w:marRight w:val="0"/>
          <w:marTop w:val="0"/>
          <w:marBottom w:val="0"/>
          <w:divBdr>
            <w:top w:val="none" w:sz="0" w:space="0" w:color="auto"/>
            <w:left w:val="none" w:sz="0" w:space="0" w:color="auto"/>
            <w:bottom w:val="none" w:sz="0" w:space="0" w:color="auto"/>
            <w:right w:val="none" w:sz="0" w:space="0" w:color="auto"/>
          </w:divBdr>
          <w:divsChild>
            <w:div w:id="1338263315">
              <w:marLeft w:val="0"/>
              <w:marRight w:val="0"/>
              <w:marTop w:val="0"/>
              <w:marBottom w:val="0"/>
              <w:divBdr>
                <w:top w:val="none" w:sz="0" w:space="0" w:color="auto"/>
                <w:left w:val="none" w:sz="0" w:space="0" w:color="auto"/>
                <w:bottom w:val="none" w:sz="0" w:space="0" w:color="auto"/>
                <w:right w:val="none" w:sz="0" w:space="0" w:color="auto"/>
              </w:divBdr>
              <w:divsChild>
                <w:div w:id="1725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835">
      <w:bodyDiv w:val="1"/>
      <w:marLeft w:val="0"/>
      <w:marRight w:val="0"/>
      <w:marTop w:val="0"/>
      <w:marBottom w:val="0"/>
      <w:divBdr>
        <w:top w:val="none" w:sz="0" w:space="0" w:color="auto"/>
        <w:left w:val="none" w:sz="0" w:space="0" w:color="auto"/>
        <w:bottom w:val="none" w:sz="0" w:space="0" w:color="auto"/>
        <w:right w:val="none" w:sz="0" w:space="0" w:color="auto"/>
      </w:divBdr>
    </w:div>
    <w:div w:id="1601377514">
      <w:bodyDiv w:val="1"/>
      <w:marLeft w:val="0"/>
      <w:marRight w:val="0"/>
      <w:marTop w:val="0"/>
      <w:marBottom w:val="0"/>
      <w:divBdr>
        <w:top w:val="none" w:sz="0" w:space="0" w:color="auto"/>
        <w:left w:val="none" w:sz="0" w:space="0" w:color="auto"/>
        <w:bottom w:val="none" w:sz="0" w:space="0" w:color="auto"/>
        <w:right w:val="none" w:sz="0" w:space="0" w:color="auto"/>
      </w:divBdr>
    </w:div>
    <w:div w:id="1603144163">
      <w:bodyDiv w:val="1"/>
      <w:marLeft w:val="0"/>
      <w:marRight w:val="0"/>
      <w:marTop w:val="0"/>
      <w:marBottom w:val="0"/>
      <w:divBdr>
        <w:top w:val="none" w:sz="0" w:space="0" w:color="auto"/>
        <w:left w:val="none" w:sz="0" w:space="0" w:color="auto"/>
        <w:bottom w:val="none" w:sz="0" w:space="0" w:color="auto"/>
        <w:right w:val="none" w:sz="0" w:space="0" w:color="auto"/>
      </w:divBdr>
    </w:div>
    <w:div w:id="1603338751">
      <w:bodyDiv w:val="1"/>
      <w:marLeft w:val="0"/>
      <w:marRight w:val="0"/>
      <w:marTop w:val="0"/>
      <w:marBottom w:val="0"/>
      <w:divBdr>
        <w:top w:val="none" w:sz="0" w:space="0" w:color="auto"/>
        <w:left w:val="none" w:sz="0" w:space="0" w:color="auto"/>
        <w:bottom w:val="none" w:sz="0" w:space="0" w:color="auto"/>
        <w:right w:val="none" w:sz="0" w:space="0" w:color="auto"/>
      </w:divBdr>
    </w:div>
    <w:div w:id="1635670107">
      <w:bodyDiv w:val="1"/>
      <w:marLeft w:val="0"/>
      <w:marRight w:val="0"/>
      <w:marTop w:val="0"/>
      <w:marBottom w:val="0"/>
      <w:divBdr>
        <w:top w:val="none" w:sz="0" w:space="0" w:color="auto"/>
        <w:left w:val="none" w:sz="0" w:space="0" w:color="auto"/>
        <w:bottom w:val="none" w:sz="0" w:space="0" w:color="auto"/>
        <w:right w:val="none" w:sz="0" w:space="0" w:color="auto"/>
      </w:divBdr>
    </w:div>
    <w:div w:id="1680504542">
      <w:bodyDiv w:val="1"/>
      <w:marLeft w:val="0"/>
      <w:marRight w:val="0"/>
      <w:marTop w:val="0"/>
      <w:marBottom w:val="0"/>
      <w:divBdr>
        <w:top w:val="none" w:sz="0" w:space="0" w:color="auto"/>
        <w:left w:val="none" w:sz="0" w:space="0" w:color="auto"/>
        <w:bottom w:val="none" w:sz="0" w:space="0" w:color="auto"/>
        <w:right w:val="none" w:sz="0" w:space="0" w:color="auto"/>
      </w:divBdr>
    </w:div>
    <w:div w:id="1685085173">
      <w:bodyDiv w:val="1"/>
      <w:marLeft w:val="0"/>
      <w:marRight w:val="0"/>
      <w:marTop w:val="0"/>
      <w:marBottom w:val="0"/>
      <w:divBdr>
        <w:top w:val="none" w:sz="0" w:space="0" w:color="auto"/>
        <w:left w:val="none" w:sz="0" w:space="0" w:color="auto"/>
        <w:bottom w:val="none" w:sz="0" w:space="0" w:color="auto"/>
        <w:right w:val="none" w:sz="0" w:space="0" w:color="auto"/>
      </w:divBdr>
    </w:div>
    <w:div w:id="1691907855">
      <w:bodyDiv w:val="1"/>
      <w:marLeft w:val="0"/>
      <w:marRight w:val="0"/>
      <w:marTop w:val="0"/>
      <w:marBottom w:val="0"/>
      <w:divBdr>
        <w:top w:val="none" w:sz="0" w:space="0" w:color="auto"/>
        <w:left w:val="none" w:sz="0" w:space="0" w:color="auto"/>
        <w:bottom w:val="none" w:sz="0" w:space="0" w:color="auto"/>
        <w:right w:val="none" w:sz="0" w:space="0" w:color="auto"/>
      </w:divBdr>
    </w:div>
    <w:div w:id="1694958690">
      <w:bodyDiv w:val="1"/>
      <w:marLeft w:val="0"/>
      <w:marRight w:val="0"/>
      <w:marTop w:val="0"/>
      <w:marBottom w:val="0"/>
      <w:divBdr>
        <w:top w:val="none" w:sz="0" w:space="0" w:color="auto"/>
        <w:left w:val="none" w:sz="0" w:space="0" w:color="auto"/>
        <w:bottom w:val="none" w:sz="0" w:space="0" w:color="auto"/>
        <w:right w:val="none" w:sz="0" w:space="0" w:color="auto"/>
      </w:divBdr>
    </w:div>
    <w:div w:id="1700282365">
      <w:bodyDiv w:val="1"/>
      <w:marLeft w:val="0"/>
      <w:marRight w:val="0"/>
      <w:marTop w:val="0"/>
      <w:marBottom w:val="0"/>
      <w:divBdr>
        <w:top w:val="none" w:sz="0" w:space="0" w:color="auto"/>
        <w:left w:val="none" w:sz="0" w:space="0" w:color="auto"/>
        <w:bottom w:val="none" w:sz="0" w:space="0" w:color="auto"/>
        <w:right w:val="none" w:sz="0" w:space="0" w:color="auto"/>
      </w:divBdr>
      <w:divsChild>
        <w:div w:id="1785728714">
          <w:marLeft w:val="0"/>
          <w:marRight w:val="0"/>
          <w:marTop w:val="0"/>
          <w:marBottom w:val="0"/>
          <w:divBdr>
            <w:top w:val="none" w:sz="0" w:space="0" w:color="auto"/>
            <w:left w:val="none" w:sz="0" w:space="0" w:color="auto"/>
            <w:bottom w:val="none" w:sz="0" w:space="0" w:color="auto"/>
            <w:right w:val="none" w:sz="0" w:space="0" w:color="auto"/>
          </w:divBdr>
          <w:divsChild>
            <w:div w:id="1395394366">
              <w:marLeft w:val="0"/>
              <w:marRight w:val="0"/>
              <w:marTop w:val="0"/>
              <w:marBottom w:val="0"/>
              <w:divBdr>
                <w:top w:val="none" w:sz="0" w:space="0" w:color="auto"/>
                <w:left w:val="none" w:sz="0" w:space="0" w:color="auto"/>
                <w:bottom w:val="none" w:sz="0" w:space="0" w:color="auto"/>
                <w:right w:val="none" w:sz="0" w:space="0" w:color="auto"/>
              </w:divBdr>
              <w:divsChild>
                <w:div w:id="19333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6594">
      <w:bodyDiv w:val="1"/>
      <w:marLeft w:val="0"/>
      <w:marRight w:val="0"/>
      <w:marTop w:val="0"/>
      <w:marBottom w:val="0"/>
      <w:divBdr>
        <w:top w:val="none" w:sz="0" w:space="0" w:color="auto"/>
        <w:left w:val="none" w:sz="0" w:space="0" w:color="auto"/>
        <w:bottom w:val="none" w:sz="0" w:space="0" w:color="auto"/>
        <w:right w:val="none" w:sz="0" w:space="0" w:color="auto"/>
      </w:divBdr>
    </w:div>
    <w:div w:id="1725982418">
      <w:bodyDiv w:val="1"/>
      <w:marLeft w:val="0"/>
      <w:marRight w:val="0"/>
      <w:marTop w:val="0"/>
      <w:marBottom w:val="0"/>
      <w:divBdr>
        <w:top w:val="none" w:sz="0" w:space="0" w:color="auto"/>
        <w:left w:val="none" w:sz="0" w:space="0" w:color="auto"/>
        <w:bottom w:val="none" w:sz="0" w:space="0" w:color="auto"/>
        <w:right w:val="none" w:sz="0" w:space="0" w:color="auto"/>
      </w:divBdr>
    </w:div>
    <w:div w:id="1742486132">
      <w:bodyDiv w:val="1"/>
      <w:marLeft w:val="0"/>
      <w:marRight w:val="0"/>
      <w:marTop w:val="0"/>
      <w:marBottom w:val="0"/>
      <w:divBdr>
        <w:top w:val="none" w:sz="0" w:space="0" w:color="auto"/>
        <w:left w:val="none" w:sz="0" w:space="0" w:color="auto"/>
        <w:bottom w:val="none" w:sz="0" w:space="0" w:color="auto"/>
        <w:right w:val="none" w:sz="0" w:space="0" w:color="auto"/>
      </w:divBdr>
      <w:divsChild>
        <w:div w:id="1752697536">
          <w:marLeft w:val="0"/>
          <w:marRight w:val="0"/>
          <w:marTop w:val="0"/>
          <w:marBottom w:val="0"/>
          <w:divBdr>
            <w:top w:val="none" w:sz="0" w:space="0" w:color="auto"/>
            <w:left w:val="none" w:sz="0" w:space="0" w:color="auto"/>
            <w:bottom w:val="none" w:sz="0" w:space="0" w:color="auto"/>
            <w:right w:val="none" w:sz="0" w:space="0" w:color="auto"/>
          </w:divBdr>
          <w:divsChild>
            <w:div w:id="1121649166">
              <w:marLeft w:val="0"/>
              <w:marRight w:val="0"/>
              <w:marTop w:val="0"/>
              <w:marBottom w:val="0"/>
              <w:divBdr>
                <w:top w:val="none" w:sz="0" w:space="0" w:color="auto"/>
                <w:left w:val="none" w:sz="0" w:space="0" w:color="auto"/>
                <w:bottom w:val="none" w:sz="0" w:space="0" w:color="auto"/>
                <w:right w:val="none" w:sz="0" w:space="0" w:color="auto"/>
              </w:divBdr>
              <w:divsChild>
                <w:div w:id="5056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8035">
      <w:bodyDiv w:val="1"/>
      <w:marLeft w:val="0"/>
      <w:marRight w:val="0"/>
      <w:marTop w:val="0"/>
      <w:marBottom w:val="0"/>
      <w:divBdr>
        <w:top w:val="none" w:sz="0" w:space="0" w:color="auto"/>
        <w:left w:val="none" w:sz="0" w:space="0" w:color="auto"/>
        <w:bottom w:val="none" w:sz="0" w:space="0" w:color="auto"/>
        <w:right w:val="none" w:sz="0" w:space="0" w:color="auto"/>
      </w:divBdr>
      <w:divsChild>
        <w:div w:id="293367985">
          <w:marLeft w:val="1500"/>
          <w:marRight w:val="3000"/>
          <w:marTop w:val="0"/>
          <w:marBottom w:val="0"/>
          <w:divBdr>
            <w:top w:val="none" w:sz="0" w:space="0" w:color="auto"/>
            <w:left w:val="none" w:sz="0" w:space="0" w:color="auto"/>
            <w:bottom w:val="none" w:sz="0" w:space="0" w:color="auto"/>
            <w:right w:val="none" w:sz="0" w:space="0" w:color="auto"/>
          </w:divBdr>
        </w:div>
      </w:divsChild>
    </w:div>
    <w:div w:id="1774011985">
      <w:bodyDiv w:val="1"/>
      <w:marLeft w:val="0"/>
      <w:marRight w:val="0"/>
      <w:marTop w:val="0"/>
      <w:marBottom w:val="0"/>
      <w:divBdr>
        <w:top w:val="none" w:sz="0" w:space="0" w:color="auto"/>
        <w:left w:val="none" w:sz="0" w:space="0" w:color="auto"/>
        <w:bottom w:val="none" w:sz="0" w:space="0" w:color="auto"/>
        <w:right w:val="none" w:sz="0" w:space="0" w:color="auto"/>
      </w:divBdr>
    </w:div>
    <w:div w:id="1787656165">
      <w:bodyDiv w:val="1"/>
      <w:marLeft w:val="0"/>
      <w:marRight w:val="0"/>
      <w:marTop w:val="0"/>
      <w:marBottom w:val="0"/>
      <w:divBdr>
        <w:top w:val="none" w:sz="0" w:space="0" w:color="auto"/>
        <w:left w:val="none" w:sz="0" w:space="0" w:color="auto"/>
        <w:bottom w:val="none" w:sz="0" w:space="0" w:color="auto"/>
        <w:right w:val="none" w:sz="0" w:space="0" w:color="auto"/>
      </w:divBdr>
    </w:div>
    <w:div w:id="1815294606">
      <w:bodyDiv w:val="1"/>
      <w:marLeft w:val="0"/>
      <w:marRight w:val="0"/>
      <w:marTop w:val="0"/>
      <w:marBottom w:val="0"/>
      <w:divBdr>
        <w:top w:val="none" w:sz="0" w:space="0" w:color="auto"/>
        <w:left w:val="none" w:sz="0" w:space="0" w:color="auto"/>
        <w:bottom w:val="none" w:sz="0" w:space="0" w:color="auto"/>
        <w:right w:val="none" w:sz="0" w:space="0" w:color="auto"/>
      </w:divBdr>
    </w:div>
    <w:div w:id="1831754843">
      <w:bodyDiv w:val="1"/>
      <w:marLeft w:val="0"/>
      <w:marRight w:val="0"/>
      <w:marTop w:val="0"/>
      <w:marBottom w:val="0"/>
      <w:divBdr>
        <w:top w:val="none" w:sz="0" w:space="0" w:color="auto"/>
        <w:left w:val="none" w:sz="0" w:space="0" w:color="auto"/>
        <w:bottom w:val="none" w:sz="0" w:space="0" w:color="auto"/>
        <w:right w:val="none" w:sz="0" w:space="0" w:color="auto"/>
      </w:divBdr>
    </w:div>
    <w:div w:id="1850832685">
      <w:bodyDiv w:val="1"/>
      <w:marLeft w:val="0"/>
      <w:marRight w:val="0"/>
      <w:marTop w:val="0"/>
      <w:marBottom w:val="0"/>
      <w:divBdr>
        <w:top w:val="none" w:sz="0" w:space="0" w:color="auto"/>
        <w:left w:val="none" w:sz="0" w:space="0" w:color="auto"/>
        <w:bottom w:val="none" w:sz="0" w:space="0" w:color="auto"/>
        <w:right w:val="none" w:sz="0" w:space="0" w:color="auto"/>
      </w:divBdr>
      <w:divsChild>
        <w:div w:id="1310867370">
          <w:marLeft w:val="0"/>
          <w:marRight w:val="0"/>
          <w:marTop w:val="0"/>
          <w:marBottom w:val="0"/>
          <w:divBdr>
            <w:top w:val="none" w:sz="0" w:space="0" w:color="auto"/>
            <w:left w:val="none" w:sz="0" w:space="0" w:color="auto"/>
            <w:bottom w:val="none" w:sz="0" w:space="0" w:color="auto"/>
            <w:right w:val="none" w:sz="0" w:space="0" w:color="auto"/>
          </w:divBdr>
          <w:divsChild>
            <w:div w:id="1745954494">
              <w:marLeft w:val="0"/>
              <w:marRight w:val="0"/>
              <w:marTop w:val="0"/>
              <w:marBottom w:val="0"/>
              <w:divBdr>
                <w:top w:val="none" w:sz="0" w:space="0" w:color="auto"/>
                <w:left w:val="none" w:sz="0" w:space="0" w:color="auto"/>
                <w:bottom w:val="none" w:sz="0" w:space="0" w:color="auto"/>
                <w:right w:val="none" w:sz="0" w:space="0" w:color="auto"/>
              </w:divBdr>
              <w:divsChild>
                <w:div w:id="5534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0830">
      <w:bodyDiv w:val="1"/>
      <w:marLeft w:val="0"/>
      <w:marRight w:val="0"/>
      <w:marTop w:val="0"/>
      <w:marBottom w:val="0"/>
      <w:divBdr>
        <w:top w:val="none" w:sz="0" w:space="0" w:color="auto"/>
        <w:left w:val="none" w:sz="0" w:space="0" w:color="auto"/>
        <w:bottom w:val="none" w:sz="0" w:space="0" w:color="auto"/>
        <w:right w:val="none" w:sz="0" w:space="0" w:color="auto"/>
      </w:divBdr>
    </w:div>
    <w:div w:id="1928146399">
      <w:bodyDiv w:val="1"/>
      <w:marLeft w:val="0"/>
      <w:marRight w:val="0"/>
      <w:marTop w:val="0"/>
      <w:marBottom w:val="0"/>
      <w:divBdr>
        <w:top w:val="none" w:sz="0" w:space="0" w:color="auto"/>
        <w:left w:val="none" w:sz="0" w:space="0" w:color="auto"/>
        <w:bottom w:val="none" w:sz="0" w:space="0" w:color="auto"/>
        <w:right w:val="none" w:sz="0" w:space="0" w:color="auto"/>
      </w:divBdr>
    </w:div>
    <w:div w:id="1931281234">
      <w:bodyDiv w:val="1"/>
      <w:marLeft w:val="0"/>
      <w:marRight w:val="0"/>
      <w:marTop w:val="0"/>
      <w:marBottom w:val="0"/>
      <w:divBdr>
        <w:top w:val="none" w:sz="0" w:space="0" w:color="auto"/>
        <w:left w:val="none" w:sz="0" w:space="0" w:color="auto"/>
        <w:bottom w:val="none" w:sz="0" w:space="0" w:color="auto"/>
        <w:right w:val="none" w:sz="0" w:space="0" w:color="auto"/>
      </w:divBdr>
    </w:div>
    <w:div w:id="1933972137">
      <w:bodyDiv w:val="1"/>
      <w:marLeft w:val="0"/>
      <w:marRight w:val="0"/>
      <w:marTop w:val="0"/>
      <w:marBottom w:val="0"/>
      <w:divBdr>
        <w:top w:val="none" w:sz="0" w:space="0" w:color="auto"/>
        <w:left w:val="none" w:sz="0" w:space="0" w:color="auto"/>
        <w:bottom w:val="none" w:sz="0" w:space="0" w:color="auto"/>
        <w:right w:val="none" w:sz="0" w:space="0" w:color="auto"/>
      </w:divBdr>
    </w:div>
    <w:div w:id="1946184789">
      <w:bodyDiv w:val="1"/>
      <w:marLeft w:val="0"/>
      <w:marRight w:val="0"/>
      <w:marTop w:val="0"/>
      <w:marBottom w:val="0"/>
      <w:divBdr>
        <w:top w:val="none" w:sz="0" w:space="0" w:color="auto"/>
        <w:left w:val="none" w:sz="0" w:space="0" w:color="auto"/>
        <w:bottom w:val="none" w:sz="0" w:space="0" w:color="auto"/>
        <w:right w:val="none" w:sz="0" w:space="0" w:color="auto"/>
      </w:divBdr>
    </w:div>
    <w:div w:id="1948347980">
      <w:bodyDiv w:val="1"/>
      <w:marLeft w:val="0"/>
      <w:marRight w:val="0"/>
      <w:marTop w:val="0"/>
      <w:marBottom w:val="0"/>
      <w:divBdr>
        <w:top w:val="none" w:sz="0" w:space="0" w:color="auto"/>
        <w:left w:val="none" w:sz="0" w:space="0" w:color="auto"/>
        <w:bottom w:val="none" w:sz="0" w:space="0" w:color="auto"/>
        <w:right w:val="none" w:sz="0" w:space="0" w:color="auto"/>
      </w:divBdr>
    </w:div>
    <w:div w:id="1954701619">
      <w:bodyDiv w:val="1"/>
      <w:marLeft w:val="0"/>
      <w:marRight w:val="0"/>
      <w:marTop w:val="0"/>
      <w:marBottom w:val="0"/>
      <w:divBdr>
        <w:top w:val="none" w:sz="0" w:space="0" w:color="auto"/>
        <w:left w:val="none" w:sz="0" w:space="0" w:color="auto"/>
        <w:bottom w:val="none" w:sz="0" w:space="0" w:color="auto"/>
        <w:right w:val="none" w:sz="0" w:space="0" w:color="auto"/>
      </w:divBdr>
      <w:divsChild>
        <w:div w:id="318384874">
          <w:marLeft w:val="0"/>
          <w:marRight w:val="0"/>
          <w:marTop w:val="0"/>
          <w:marBottom w:val="0"/>
          <w:divBdr>
            <w:top w:val="none" w:sz="0" w:space="0" w:color="auto"/>
            <w:left w:val="none" w:sz="0" w:space="0" w:color="auto"/>
            <w:bottom w:val="none" w:sz="0" w:space="0" w:color="auto"/>
            <w:right w:val="none" w:sz="0" w:space="0" w:color="auto"/>
          </w:divBdr>
        </w:div>
      </w:divsChild>
    </w:div>
    <w:div w:id="1956256298">
      <w:bodyDiv w:val="1"/>
      <w:marLeft w:val="0"/>
      <w:marRight w:val="0"/>
      <w:marTop w:val="0"/>
      <w:marBottom w:val="0"/>
      <w:divBdr>
        <w:top w:val="none" w:sz="0" w:space="0" w:color="auto"/>
        <w:left w:val="none" w:sz="0" w:space="0" w:color="auto"/>
        <w:bottom w:val="none" w:sz="0" w:space="0" w:color="auto"/>
        <w:right w:val="none" w:sz="0" w:space="0" w:color="auto"/>
      </w:divBdr>
      <w:divsChild>
        <w:div w:id="1881936353">
          <w:marLeft w:val="0"/>
          <w:marRight w:val="0"/>
          <w:marTop w:val="0"/>
          <w:marBottom w:val="0"/>
          <w:divBdr>
            <w:top w:val="none" w:sz="0" w:space="0" w:color="auto"/>
            <w:left w:val="none" w:sz="0" w:space="0" w:color="auto"/>
            <w:bottom w:val="none" w:sz="0" w:space="0" w:color="auto"/>
            <w:right w:val="none" w:sz="0" w:space="0" w:color="auto"/>
          </w:divBdr>
          <w:divsChild>
            <w:div w:id="1745106003">
              <w:marLeft w:val="0"/>
              <w:marRight w:val="0"/>
              <w:marTop w:val="0"/>
              <w:marBottom w:val="0"/>
              <w:divBdr>
                <w:top w:val="none" w:sz="0" w:space="0" w:color="auto"/>
                <w:left w:val="none" w:sz="0" w:space="0" w:color="auto"/>
                <w:bottom w:val="none" w:sz="0" w:space="0" w:color="auto"/>
                <w:right w:val="none" w:sz="0" w:space="0" w:color="auto"/>
              </w:divBdr>
              <w:divsChild>
                <w:div w:id="19873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435">
      <w:bodyDiv w:val="1"/>
      <w:marLeft w:val="0"/>
      <w:marRight w:val="0"/>
      <w:marTop w:val="0"/>
      <w:marBottom w:val="0"/>
      <w:divBdr>
        <w:top w:val="none" w:sz="0" w:space="0" w:color="auto"/>
        <w:left w:val="none" w:sz="0" w:space="0" w:color="auto"/>
        <w:bottom w:val="none" w:sz="0" w:space="0" w:color="auto"/>
        <w:right w:val="none" w:sz="0" w:space="0" w:color="auto"/>
      </w:divBdr>
    </w:div>
    <w:div w:id="2071730085">
      <w:bodyDiv w:val="1"/>
      <w:marLeft w:val="0"/>
      <w:marRight w:val="0"/>
      <w:marTop w:val="0"/>
      <w:marBottom w:val="0"/>
      <w:divBdr>
        <w:top w:val="none" w:sz="0" w:space="0" w:color="auto"/>
        <w:left w:val="none" w:sz="0" w:space="0" w:color="auto"/>
        <w:bottom w:val="none" w:sz="0" w:space="0" w:color="auto"/>
        <w:right w:val="none" w:sz="0" w:space="0" w:color="auto"/>
      </w:divBdr>
      <w:divsChild>
        <w:div w:id="1927112324">
          <w:marLeft w:val="0"/>
          <w:marRight w:val="0"/>
          <w:marTop w:val="0"/>
          <w:marBottom w:val="0"/>
          <w:divBdr>
            <w:top w:val="none" w:sz="0" w:space="0" w:color="auto"/>
            <w:left w:val="none" w:sz="0" w:space="0" w:color="auto"/>
            <w:bottom w:val="none" w:sz="0" w:space="0" w:color="auto"/>
            <w:right w:val="none" w:sz="0" w:space="0" w:color="auto"/>
          </w:divBdr>
          <w:divsChild>
            <w:div w:id="1256598300">
              <w:marLeft w:val="0"/>
              <w:marRight w:val="0"/>
              <w:marTop w:val="0"/>
              <w:marBottom w:val="0"/>
              <w:divBdr>
                <w:top w:val="none" w:sz="0" w:space="0" w:color="auto"/>
                <w:left w:val="none" w:sz="0" w:space="0" w:color="auto"/>
                <w:bottom w:val="none" w:sz="0" w:space="0" w:color="auto"/>
                <w:right w:val="none" w:sz="0" w:space="0" w:color="auto"/>
              </w:divBdr>
              <w:divsChild>
                <w:div w:id="9229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7447">
      <w:bodyDiv w:val="1"/>
      <w:marLeft w:val="0"/>
      <w:marRight w:val="0"/>
      <w:marTop w:val="0"/>
      <w:marBottom w:val="0"/>
      <w:divBdr>
        <w:top w:val="none" w:sz="0" w:space="0" w:color="auto"/>
        <w:left w:val="none" w:sz="0" w:space="0" w:color="auto"/>
        <w:bottom w:val="none" w:sz="0" w:space="0" w:color="auto"/>
        <w:right w:val="none" w:sz="0" w:space="0" w:color="auto"/>
      </w:divBdr>
    </w:div>
    <w:div w:id="2102219954">
      <w:bodyDiv w:val="1"/>
      <w:marLeft w:val="0"/>
      <w:marRight w:val="0"/>
      <w:marTop w:val="0"/>
      <w:marBottom w:val="0"/>
      <w:divBdr>
        <w:top w:val="none" w:sz="0" w:space="0" w:color="auto"/>
        <w:left w:val="none" w:sz="0" w:space="0" w:color="auto"/>
        <w:bottom w:val="none" w:sz="0" w:space="0" w:color="auto"/>
        <w:right w:val="none" w:sz="0" w:space="0" w:color="auto"/>
      </w:divBdr>
      <w:divsChild>
        <w:div w:id="1395277631">
          <w:marLeft w:val="0"/>
          <w:marRight w:val="0"/>
          <w:marTop w:val="0"/>
          <w:marBottom w:val="0"/>
          <w:divBdr>
            <w:top w:val="none" w:sz="0" w:space="0" w:color="auto"/>
            <w:left w:val="none" w:sz="0" w:space="0" w:color="auto"/>
            <w:bottom w:val="none" w:sz="0" w:space="0" w:color="auto"/>
            <w:right w:val="none" w:sz="0" w:space="0" w:color="auto"/>
          </w:divBdr>
        </w:div>
      </w:divsChild>
    </w:div>
    <w:div w:id="2102947027">
      <w:bodyDiv w:val="1"/>
      <w:marLeft w:val="0"/>
      <w:marRight w:val="0"/>
      <w:marTop w:val="0"/>
      <w:marBottom w:val="0"/>
      <w:divBdr>
        <w:top w:val="none" w:sz="0" w:space="0" w:color="auto"/>
        <w:left w:val="none" w:sz="0" w:space="0" w:color="auto"/>
        <w:bottom w:val="none" w:sz="0" w:space="0" w:color="auto"/>
        <w:right w:val="none" w:sz="0" w:space="0" w:color="auto"/>
      </w:divBdr>
    </w:div>
    <w:div w:id="2106266783">
      <w:bodyDiv w:val="1"/>
      <w:marLeft w:val="0"/>
      <w:marRight w:val="0"/>
      <w:marTop w:val="0"/>
      <w:marBottom w:val="0"/>
      <w:divBdr>
        <w:top w:val="none" w:sz="0" w:space="0" w:color="auto"/>
        <w:left w:val="none" w:sz="0" w:space="0" w:color="auto"/>
        <w:bottom w:val="none" w:sz="0" w:space="0" w:color="auto"/>
        <w:right w:val="none" w:sz="0" w:space="0" w:color="auto"/>
      </w:divBdr>
      <w:divsChild>
        <w:div w:id="2033417948">
          <w:marLeft w:val="0"/>
          <w:marRight w:val="0"/>
          <w:marTop w:val="0"/>
          <w:marBottom w:val="0"/>
          <w:divBdr>
            <w:top w:val="none" w:sz="0" w:space="0" w:color="auto"/>
            <w:left w:val="none" w:sz="0" w:space="0" w:color="auto"/>
            <w:bottom w:val="none" w:sz="0" w:space="0" w:color="auto"/>
            <w:right w:val="none" w:sz="0" w:space="0" w:color="auto"/>
          </w:divBdr>
        </w:div>
      </w:divsChild>
    </w:div>
    <w:div w:id="2116630831">
      <w:bodyDiv w:val="1"/>
      <w:marLeft w:val="0"/>
      <w:marRight w:val="0"/>
      <w:marTop w:val="0"/>
      <w:marBottom w:val="0"/>
      <w:divBdr>
        <w:top w:val="none" w:sz="0" w:space="0" w:color="auto"/>
        <w:left w:val="none" w:sz="0" w:space="0" w:color="auto"/>
        <w:bottom w:val="none" w:sz="0" w:space="0" w:color="auto"/>
        <w:right w:val="none" w:sz="0" w:space="0" w:color="auto"/>
      </w:divBdr>
      <w:divsChild>
        <w:div w:id="522208938">
          <w:marLeft w:val="0"/>
          <w:marRight w:val="0"/>
          <w:marTop w:val="0"/>
          <w:marBottom w:val="0"/>
          <w:divBdr>
            <w:top w:val="none" w:sz="0" w:space="0" w:color="auto"/>
            <w:left w:val="none" w:sz="0" w:space="0" w:color="auto"/>
            <w:bottom w:val="none" w:sz="0" w:space="0" w:color="auto"/>
            <w:right w:val="none" w:sz="0" w:space="0" w:color="auto"/>
          </w:divBdr>
          <w:divsChild>
            <w:div w:id="104078732">
              <w:marLeft w:val="0"/>
              <w:marRight w:val="0"/>
              <w:marTop w:val="0"/>
              <w:marBottom w:val="0"/>
              <w:divBdr>
                <w:top w:val="none" w:sz="0" w:space="0" w:color="auto"/>
                <w:left w:val="none" w:sz="0" w:space="0" w:color="auto"/>
                <w:bottom w:val="none" w:sz="0" w:space="0" w:color="auto"/>
                <w:right w:val="none" w:sz="0" w:space="0" w:color="auto"/>
              </w:divBdr>
              <w:divsChild>
                <w:div w:id="17431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2675">
      <w:bodyDiv w:val="1"/>
      <w:marLeft w:val="0"/>
      <w:marRight w:val="0"/>
      <w:marTop w:val="0"/>
      <w:marBottom w:val="0"/>
      <w:divBdr>
        <w:top w:val="none" w:sz="0" w:space="0" w:color="auto"/>
        <w:left w:val="none" w:sz="0" w:space="0" w:color="auto"/>
        <w:bottom w:val="none" w:sz="0" w:space="0" w:color="auto"/>
        <w:right w:val="none" w:sz="0" w:space="0" w:color="auto"/>
      </w:divBdr>
    </w:div>
    <w:div w:id="2132359434">
      <w:bodyDiv w:val="1"/>
      <w:marLeft w:val="0"/>
      <w:marRight w:val="0"/>
      <w:marTop w:val="0"/>
      <w:marBottom w:val="0"/>
      <w:divBdr>
        <w:top w:val="none" w:sz="0" w:space="0" w:color="auto"/>
        <w:left w:val="none" w:sz="0" w:space="0" w:color="auto"/>
        <w:bottom w:val="none" w:sz="0" w:space="0" w:color="auto"/>
        <w:right w:val="none" w:sz="0" w:space="0" w:color="auto"/>
      </w:divBdr>
      <w:divsChild>
        <w:div w:id="1684428496">
          <w:marLeft w:val="0"/>
          <w:marRight w:val="0"/>
          <w:marTop w:val="0"/>
          <w:marBottom w:val="0"/>
          <w:divBdr>
            <w:top w:val="none" w:sz="0" w:space="0" w:color="auto"/>
            <w:left w:val="none" w:sz="0" w:space="0" w:color="auto"/>
            <w:bottom w:val="none" w:sz="0" w:space="0" w:color="auto"/>
            <w:right w:val="none" w:sz="0" w:space="0" w:color="auto"/>
          </w:divBdr>
          <w:divsChild>
            <w:div w:id="1327443490">
              <w:marLeft w:val="0"/>
              <w:marRight w:val="0"/>
              <w:marTop w:val="0"/>
              <w:marBottom w:val="0"/>
              <w:divBdr>
                <w:top w:val="none" w:sz="0" w:space="0" w:color="auto"/>
                <w:left w:val="none" w:sz="0" w:space="0" w:color="auto"/>
                <w:bottom w:val="none" w:sz="0" w:space="0" w:color="auto"/>
                <w:right w:val="none" w:sz="0" w:space="0" w:color="auto"/>
              </w:divBdr>
              <w:divsChild>
                <w:div w:id="13393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bit.ly/2FcyAkH" TargetMode="External"/><Relationship Id="rId18" Type="http://schemas.openxmlformats.org/officeDocument/2006/relationships/hyperlink" Target="http://bit.ly/2YSqbeK" TargetMode="External"/><Relationship Id="rId26" Type="http://schemas.openxmlformats.org/officeDocument/2006/relationships/hyperlink" Target="http://bit.ly/2JlT9Ad" TargetMode="External"/><Relationship Id="rId39" Type="http://schemas.openxmlformats.org/officeDocument/2006/relationships/hyperlink" Target="http://bit.ly/2og4RPJ" TargetMode="External"/><Relationship Id="rId21" Type="http://schemas.openxmlformats.org/officeDocument/2006/relationships/hyperlink" Target="https://bit.ly/2H6sgMo" TargetMode="External"/><Relationship Id="rId34" Type="http://schemas.openxmlformats.org/officeDocument/2006/relationships/hyperlink" Target="http://bit.ly/2hA2AKY" TargetMode="External"/><Relationship Id="rId42" Type="http://schemas.openxmlformats.org/officeDocument/2006/relationships/hyperlink" Target="http://bit.ly/2HrOmZR" TargetMode="External"/><Relationship Id="rId47" Type="http://schemas.openxmlformats.org/officeDocument/2006/relationships/hyperlink" Target="http://bit.ly/2HnD3Si" TargetMode="External"/><Relationship Id="rId50" Type="http://schemas.openxmlformats.org/officeDocument/2006/relationships/hyperlink" Target="https://bit.ly/2Sug8JG" TargetMode="External"/><Relationship Id="rId55" Type="http://schemas.openxmlformats.org/officeDocument/2006/relationships/hyperlink" Target="http://bit.ly/2ELVQsa" TargetMode="External"/><Relationship Id="rId63" Type="http://schemas.openxmlformats.org/officeDocument/2006/relationships/hyperlink" Target="https://reut.rs/2BTfWhP" TargetMode="External"/><Relationship Id="rId7" Type="http://schemas.openxmlformats.org/officeDocument/2006/relationships/hyperlink" Target="http://bit.ly/2CvyTUY" TargetMode="External"/><Relationship Id="rId2" Type="http://schemas.openxmlformats.org/officeDocument/2006/relationships/hyperlink" Target="http://bit.ly/2C6zKj1" TargetMode="External"/><Relationship Id="rId16" Type="http://schemas.openxmlformats.org/officeDocument/2006/relationships/hyperlink" Target="http://bit.ly/2Jk4DnF" TargetMode="External"/><Relationship Id="rId20" Type="http://schemas.openxmlformats.org/officeDocument/2006/relationships/hyperlink" Target="http://bit.ly/2ECvfud" TargetMode="External"/><Relationship Id="rId29" Type="http://schemas.openxmlformats.org/officeDocument/2006/relationships/hyperlink" Target="http://bit.ly/2Gknp8X" TargetMode="External"/><Relationship Id="rId41" Type="http://schemas.openxmlformats.org/officeDocument/2006/relationships/hyperlink" Target="http://bbc.in/2xVnaNc" TargetMode="External"/><Relationship Id="rId54" Type="http://schemas.openxmlformats.org/officeDocument/2006/relationships/hyperlink" Target="https://bit.ly/2zNdU13" TargetMode="External"/><Relationship Id="rId62" Type="http://schemas.openxmlformats.org/officeDocument/2006/relationships/hyperlink" Target="http://bit.ly/2offWkd" TargetMode="External"/><Relationship Id="rId1" Type="http://schemas.openxmlformats.org/officeDocument/2006/relationships/hyperlink" Target="http://bit.ly/2BCn1Ul" TargetMode="External"/><Relationship Id="rId6" Type="http://schemas.openxmlformats.org/officeDocument/2006/relationships/hyperlink" Target="http://bit.ly/2FcyAkH" TargetMode="External"/><Relationship Id="rId11" Type="http://schemas.openxmlformats.org/officeDocument/2006/relationships/hyperlink" Target="http://bit.ly/2EzN68Z" TargetMode="External"/><Relationship Id="rId24" Type="http://schemas.openxmlformats.org/officeDocument/2006/relationships/hyperlink" Target="http://bit.ly/2QtEO5j" TargetMode="External"/><Relationship Id="rId32" Type="http://schemas.openxmlformats.org/officeDocument/2006/relationships/hyperlink" Target="http://bit.ly/2Bzof2C" TargetMode="External"/><Relationship Id="rId37" Type="http://schemas.openxmlformats.org/officeDocument/2006/relationships/hyperlink" Target="http://bit.ly/2f5SeQI" TargetMode="External"/><Relationship Id="rId40" Type="http://schemas.openxmlformats.org/officeDocument/2006/relationships/hyperlink" Target="http://bbc.in/2ByMHRE" TargetMode="External"/><Relationship Id="rId45" Type="http://schemas.openxmlformats.org/officeDocument/2006/relationships/hyperlink" Target="https://bit.ly/2DixEKS" TargetMode="External"/><Relationship Id="rId53" Type="http://schemas.openxmlformats.org/officeDocument/2006/relationships/hyperlink" Target="https://bit.ly/2GpjUBv" TargetMode="External"/><Relationship Id="rId58" Type="http://schemas.openxmlformats.org/officeDocument/2006/relationships/hyperlink" Target="https://bit.ly/2UbIMRj" TargetMode="External"/><Relationship Id="rId66" Type="http://schemas.openxmlformats.org/officeDocument/2006/relationships/hyperlink" Target="http://bit.ly/2Fa6era" TargetMode="External"/><Relationship Id="rId5" Type="http://schemas.openxmlformats.org/officeDocument/2006/relationships/hyperlink" Target="http://bit.ly/2C683af" TargetMode="External"/><Relationship Id="rId15" Type="http://schemas.openxmlformats.org/officeDocument/2006/relationships/hyperlink" Target="https://bit.ly/2UmMPuz" TargetMode="External"/><Relationship Id="rId23" Type="http://schemas.openxmlformats.org/officeDocument/2006/relationships/hyperlink" Target="http://bit.ly/2VwwkjR" TargetMode="External"/><Relationship Id="rId28" Type="http://schemas.openxmlformats.org/officeDocument/2006/relationships/hyperlink" Target="http://bit.ly/2CvVyAw" TargetMode="External"/><Relationship Id="rId36" Type="http://schemas.openxmlformats.org/officeDocument/2006/relationships/hyperlink" Target="http://bit.ly/2tPFEQW" TargetMode="External"/><Relationship Id="rId49" Type="http://schemas.openxmlformats.org/officeDocument/2006/relationships/hyperlink" Target="https://bit.ly/2s2T1dE" TargetMode="External"/><Relationship Id="rId57" Type="http://schemas.openxmlformats.org/officeDocument/2006/relationships/hyperlink" Target="https://bit.ly/2EaV7Q3" TargetMode="External"/><Relationship Id="rId61" Type="http://schemas.openxmlformats.org/officeDocument/2006/relationships/hyperlink" Target="http://bit.ly/2BYTDIQ" TargetMode="External"/><Relationship Id="rId10" Type="http://schemas.openxmlformats.org/officeDocument/2006/relationships/hyperlink" Target="http://bit.ly/2Q6FNIm" TargetMode="External"/><Relationship Id="rId19" Type="http://schemas.openxmlformats.org/officeDocument/2006/relationships/hyperlink" Target="http://bit.ly/2KhtzvZ" TargetMode="External"/><Relationship Id="rId31" Type="http://schemas.openxmlformats.org/officeDocument/2006/relationships/hyperlink" Target="https://bit.ly/2FR883a" TargetMode="External"/><Relationship Id="rId44" Type="http://schemas.openxmlformats.org/officeDocument/2006/relationships/hyperlink" Target="https://bit.ly/2Srwx5z" TargetMode="External"/><Relationship Id="rId52" Type="http://schemas.openxmlformats.org/officeDocument/2006/relationships/hyperlink" Target="https://bit.ly/2OfR9Ik" TargetMode="External"/><Relationship Id="rId60" Type="http://schemas.openxmlformats.org/officeDocument/2006/relationships/hyperlink" Target="http://bit.ly/2I1AoPf" TargetMode="External"/><Relationship Id="rId65" Type="http://schemas.openxmlformats.org/officeDocument/2006/relationships/hyperlink" Target="http://bit.ly/2EAtqhp" TargetMode="External"/><Relationship Id="rId4" Type="http://schemas.openxmlformats.org/officeDocument/2006/relationships/hyperlink" Target="https://bit.ly/2SubLBY" TargetMode="External"/><Relationship Id="rId9" Type="http://schemas.openxmlformats.org/officeDocument/2006/relationships/hyperlink" Target="https://bit.ly/2N5L0OK" TargetMode="External"/><Relationship Id="rId14" Type="http://schemas.openxmlformats.org/officeDocument/2006/relationships/hyperlink" Target="https://reut.rs/2Eag9hU" TargetMode="External"/><Relationship Id="rId22" Type="http://schemas.openxmlformats.org/officeDocument/2006/relationships/hyperlink" Target="https://bit.ly/2QGqG7A" TargetMode="External"/><Relationship Id="rId27" Type="http://schemas.openxmlformats.org/officeDocument/2006/relationships/hyperlink" Target="http://bit.ly/2CsxNJD" TargetMode="External"/><Relationship Id="rId30" Type="http://schemas.openxmlformats.org/officeDocument/2006/relationships/hyperlink" Target="http://bit.ly/2HskH2G" TargetMode="External"/><Relationship Id="rId35" Type="http://schemas.openxmlformats.org/officeDocument/2006/relationships/hyperlink" Target="http://bit.ly/2sJaH1N" TargetMode="External"/><Relationship Id="rId43" Type="http://schemas.openxmlformats.org/officeDocument/2006/relationships/hyperlink" Target="https://bit.ly/2GjnpdB" TargetMode="External"/><Relationship Id="rId48" Type="http://schemas.openxmlformats.org/officeDocument/2006/relationships/hyperlink" Target="http://bit.ly/2EOzciJ" TargetMode="External"/><Relationship Id="rId56" Type="http://schemas.openxmlformats.org/officeDocument/2006/relationships/hyperlink" Target="http://bit.ly/2C4OGxY" TargetMode="External"/><Relationship Id="rId64" Type="http://schemas.openxmlformats.org/officeDocument/2006/relationships/hyperlink" Target="http://bit.ly/2syv95o" TargetMode="External"/><Relationship Id="rId8" Type="http://schemas.openxmlformats.org/officeDocument/2006/relationships/hyperlink" Target="https://reut.rs/2W0E64J" TargetMode="External"/><Relationship Id="rId51" Type="http://schemas.openxmlformats.org/officeDocument/2006/relationships/hyperlink" Target="https://bit.ly/2QtC6fC" TargetMode="External"/><Relationship Id="rId3" Type="http://schemas.openxmlformats.org/officeDocument/2006/relationships/hyperlink" Target="http://bit.ly/2o7VL8C" TargetMode="External"/><Relationship Id="rId12" Type="http://schemas.openxmlformats.org/officeDocument/2006/relationships/hyperlink" Target="http://bit.ly/2FayM3U" TargetMode="External"/><Relationship Id="rId17" Type="http://schemas.openxmlformats.org/officeDocument/2006/relationships/hyperlink" Target="http://bit.ly/2W6QRuB" TargetMode="External"/><Relationship Id="rId25" Type="http://schemas.openxmlformats.org/officeDocument/2006/relationships/hyperlink" Target="https://reut.rs/2W0E64J" TargetMode="External"/><Relationship Id="rId33" Type="http://schemas.openxmlformats.org/officeDocument/2006/relationships/hyperlink" Target="http://bit.ly/2EBsLMu" TargetMode="External"/><Relationship Id="rId38" Type="http://schemas.openxmlformats.org/officeDocument/2006/relationships/hyperlink" Target="https://bit.ly/2UMH2hh" TargetMode="External"/><Relationship Id="rId46" Type="http://schemas.openxmlformats.org/officeDocument/2006/relationships/hyperlink" Target="http://bit.ly/2DfCCue" TargetMode="External"/><Relationship Id="rId59" Type="http://schemas.openxmlformats.org/officeDocument/2006/relationships/hyperlink" Target="https://bit.ly/2GnGgn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Bugher\Downloads\2019.05.13%20-%20A19%20Myanmar%20UPR%20Midterm%20Submission_Draf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DA8B26-0864-4345-B1DD-EA32D9090C7F}">
  <ds:schemaRefs>
    <ds:schemaRef ds:uri="http://schemas.openxmlformats.org/officeDocument/2006/bibliography"/>
  </ds:schemaRefs>
</ds:datastoreItem>
</file>

<file path=customXml/itemProps2.xml><?xml version="1.0" encoding="utf-8"?>
<ds:datastoreItem xmlns:ds="http://schemas.openxmlformats.org/officeDocument/2006/customXml" ds:itemID="{CF5B0FE4-F8C1-48B6-9887-4D56FA3B4CD4}"/>
</file>

<file path=customXml/itemProps3.xml><?xml version="1.0" encoding="utf-8"?>
<ds:datastoreItem xmlns:ds="http://schemas.openxmlformats.org/officeDocument/2006/customXml" ds:itemID="{B50B34F7-A317-4482-89FA-2E0F474426F5}"/>
</file>

<file path=customXml/itemProps4.xml><?xml version="1.0" encoding="utf-8"?>
<ds:datastoreItem xmlns:ds="http://schemas.openxmlformats.org/officeDocument/2006/customXml" ds:itemID="{766BAB43-7CB7-4325-850A-FC52C756CDA7}"/>
</file>

<file path=docProps/app.xml><?xml version="1.0" encoding="utf-8"?>
<Properties xmlns="http://schemas.openxmlformats.org/officeDocument/2006/extended-properties" xmlns:vt="http://schemas.openxmlformats.org/officeDocument/2006/docPropsVTypes">
  <Template>2019.05.13 - A19 Myanmar UPR Midterm Submission_Draft 5</Template>
  <TotalTime>2</TotalTime>
  <Pages>13</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190529_UPR_Midterm_Myanmar</dc:title>
  <dc:subject/>
  <dc:creator>Matthew Bugher</dc:creator>
  <cp:keywords/>
  <dc:description/>
  <cp:lastModifiedBy>Lucy</cp:lastModifiedBy>
  <cp:revision>2</cp:revision>
  <cp:lastPrinted>2019-05-27T03:43:00Z</cp:lastPrinted>
  <dcterms:created xsi:type="dcterms:W3CDTF">2019-05-30T09:19:00Z</dcterms:created>
  <dcterms:modified xsi:type="dcterms:W3CDTF">2019-05-30T09:19:00Z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