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7B4" w:rsidRDefault="00D167B4" w:rsidP="00D167B4">
      <w:pPr>
        <w:jc w:val="center"/>
        <w:rPr>
          <w:b/>
          <w:bCs/>
        </w:rPr>
      </w:pPr>
      <w:bookmarkStart w:id="0" w:name="_GoBack"/>
      <w:bookmarkEnd w:id="0"/>
      <w:r w:rsidRPr="00D167B4">
        <w:rPr>
          <w:rFonts w:ascii="Arial" w:eastAsia="Calibri" w:hAnsi="Arial" w:cs="Calibri"/>
          <w:b/>
          <w:noProof/>
          <w:lang w:val="en-GB" w:eastAsia="en-GB"/>
        </w:rPr>
        <w:drawing>
          <wp:inline distT="0" distB="0" distL="0" distR="0" wp14:anchorId="2CD54A61" wp14:editId="0D932B75">
            <wp:extent cx="469265" cy="1579245"/>
            <wp:effectExtent l="0" t="0" r="698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265" cy="1579245"/>
                    </a:xfrm>
                    <a:prstGeom prst="rect">
                      <a:avLst/>
                    </a:prstGeom>
                    <a:noFill/>
                  </pic:spPr>
                </pic:pic>
              </a:graphicData>
            </a:graphic>
          </wp:inline>
        </w:drawing>
      </w:r>
    </w:p>
    <w:p w:rsidR="00126669" w:rsidRPr="00D167B4" w:rsidRDefault="00D167B4" w:rsidP="00D167B4">
      <w:pPr>
        <w:jc w:val="center"/>
        <w:rPr>
          <w:b/>
          <w:bCs/>
          <w:sz w:val="28"/>
          <w:szCs w:val="28"/>
        </w:rPr>
      </w:pPr>
      <w:r w:rsidRPr="00D167B4">
        <w:rPr>
          <w:b/>
          <w:bCs/>
          <w:sz w:val="28"/>
          <w:szCs w:val="28"/>
        </w:rPr>
        <w:t>Written submission of the Kingdom of the Netherlands regarding the review process of the UN human rights treaty body system</w:t>
      </w:r>
      <w:r w:rsidRPr="00D167B4">
        <w:rPr>
          <w:b/>
          <w:bCs/>
          <w:sz w:val="28"/>
          <w:szCs w:val="28"/>
        </w:rPr>
        <w:br w:type="page"/>
      </w:r>
    </w:p>
    <w:p w:rsidR="00B12EEF" w:rsidRPr="00B12EEF" w:rsidRDefault="00B12EEF" w:rsidP="00C935B7">
      <w:pPr>
        <w:rPr>
          <w:b/>
          <w:bCs/>
        </w:rPr>
      </w:pPr>
      <w:r>
        <w:rPr>
          <w:b/>
          <w:bCs/>
        </w:rPr>
        <w:lastRenderedPageBreak/>
        <w:t>Introduction</w:t>
      </w:r>
    </w:p>
    <w:p w:rsidR="00B12EEF" w:rsidRDefault="00B12EEF" w:rsidP="00C935B7">
      <w:pPr>
        <w:rPr>
          <w:bCs/>
        </w:rPr>
      </w:pPr>
      <w:r>
        <w:rPr>
          <w:bCs/>
        </w:rPr>
        <w:t xml:space="preserve">The Kingdom of the Netherlands </w:t>
      </w:r>
      <w:r w:rsidR="000273CA">
        <w:rPr>
          <w:bCs/>
        </w:rPr>
        <w:t xml:space="preserve">highly </w:t>
      </w:r>
      <w:r>
        <w:rPr>
          <w:bCs/>
        </w:rPr>
        <w:t xml:space="preserve">values the UN Treaty Body System. It </w:t>
      </w:r>
      <w:r w:rsidR="0002650C">
        <w:rPr>
          <w:bCs/>
        </w:rPr>
        <w:t xml:space="preserve">makes a significant </w:t>
      </w:r>
      <w:r>
        <w:rPr>
          <w:bCs/>
        </w:rPr>
        <w:t>contribut</w:t>
      </w:r>
      <w:r w:rsidR="0002650C">
        <w:rPr>
          <w:bCs/>
        </w:rPr>
        <w:t>ion</w:t>
      </w:r>
      <w:r>
        <w:rPr>
          <w:bCs/>
        </w:rPr>
        <w:t xml:space="preserve"> to the implementation of the UN human rights treaties. </w:t>
      </w:r>
      <w:r w:rsidR="0002650C">
        <w:rPr>
          <w:bCs/>
        </w:rPr>
        <w:t>With the system already overburdened</w:t>
      </w:r>
      <w:r w:rsidR="006D78A8">
        <w:rPr>
          <w:bCs/>
        </w:rPr>
        <w:t>,</w:t>
      </w:r>
      <w:r w:rsidR="0002650C">
        <w:rPr>
          <w:bCs/>
        </w:rPr>
        <w:t xml:space="preserve"> and </w:t>
      </w:r>
      <w:r w:rsidR="000273CA">
        <w:rPr>
          <w:bCs/>
        </w:rPr>
        <w:t xml:space="preserve">with </w:t>
      </w:r>
      <w:r w:rsidR="009F4A07">
        <w:rPr>
          <w:bCs/>
        </w:rPr>
        <w:t xml:space="preserve">more </w:t>
      </w:r>
      <w:r>
        <w:rPr>
          <w:bCs/>
        </w:rPr>
        <w:t xml:space="preserve">ratifications of treaties and individual complaints protocols </w:t>
      </w:r>
      <w:r w:rsidR="0002650C">
        <w:rPr>
          <w:bCs/>
        </w:rPr>
        <w:t>to come</w:t>
      </w:r>
      <w:r w:rsidR="000273CA">
        <w:rPr>
          <w:bCs/>
        </w:rPr>
        <w:t>,</w:t>
      </w:r>
      <w:r w:rsidR="0002650C">
        <w:rPr>
          <w:bCs/>
        </w:rPr>
        <w:t xml:space="preserve"> it is of the utmost importance to identify options to </w:t>
      </w:r>
      <w:r w:rsidR="000273CA">
        <w:rPr>
          <w:bCs/>
        </w:rPr>
        <w:t>increase effectiveness and efficiency of the system</w:t>
      </w:r>
      <w:r>
        <w:rPr>
          <w:bCs/>
        </w:rPr>
        <w:t xml:space="preserve">. </w:t>
      </w:r>
      <w:r w:rsidR="0080740D">
        <w:rPr>
          <w:bCs/>
        </w:rPr>
        <w:t>It is in this positive vein</w:t>
      </w:r>
      <w:r w:rsidR="00B60443">
        <w:rPr>
          <w:bCs/>
        </w:rPr>
        <w:t>/spi</w:t>
      </w:r>
      <w:r w:rsidR="006D78A8">
        <w:rPr>
          <w:bCs/>
        </w:rPr>
        <w:t>r</w:t>
      </w:r>
      <w:r w:rsidR="00B60443">
        <w:rPr>
          <w:bCs/>
        </w:rPr>
        <w:t>it</w:t>
      </w:r>
      <w:r w:rsidR="0080740D">
        <w:rPr>
          <w:bCs/>
        </w:rPr>
        <w:t xml:space="preserve"> that </w:t>
      </w:r>
      <w:r w:rsidR="000273CA">
        <w:rPr>
          <w:bCs/>
        </w:rPr>
        <w:t xml:space="preserve">the Netherlands </w:t>
      </w:r>
      <w:r w:rsidR="00D167B4">
        <w:rPr>
          <w:bCs/>
        </w:rPr>
        <w:t>intends to participate in the review process</w:t>
      </w:r>
      <w:r w:rsidR="000273CA">
        <w:rPr>
          <w:bCs/>
        </w:rPr>
        <w:t>,</w:t>
      </w:r>
      <w:r w:rsidR="00730227">
        <w:rPr>
          <w:bCs/>
        </w:rPr>
        <w:t xml:space="preserve"> while ap</w:t>
      </w:r>
      <w:r w:rsidR="00366BBC">
        <w:rPr>
          <w:bCs/>
        </w:rPr>
        <w:t xml:space="preserve">preciating </w:t>
      </w:r>
      <w:r w:rsidR="00730227">
        <w:rPr>
          <w:bCs/>
        </w:rPr>
        <w:t xml:space="preserve">the </w:t>
      </w:r>
      <w:r w:rsidR="008479CC">
        <w:rPr>
          <w:bCs/>
        </w:rPr>
        <w:t xml:space="preserve">progress </w:t>
      </w:r>
      <w:r w:rsidR="00730227">
        <w:rPr>
          <w:bCs/>
        </w:rPr>
        <w:t xml:space="preserve">already </w:t>
      </w:r>
      <w:r w:rsidR="000273CA">
        <w:rPr>
          <w:bCs/>
        </w:rPr>
        <w:t xml:space="preserve">made </w:t>
      </w:r>
      <w:r w:rsidR="008479CC">
        <w:rPr>
          <w:bCs/>
        </w:rPr>
        <w:t>in implementing resolution 68/268</w:t>
      </w:r>
      <w:r w:rsidR="00730227">
        <w:rPr>
          <w:bCs/>
        </w:rPr>
        <w:t>.</w:t>
      </w:r>
      <w:r w:rsidR="00D167B4">
        <w:rPr>
          <w:bCs/>
        </w:rPr>
        <w:t xml:space="preserve"> The Netherlands would refer to the written contribution of the European Union as submitted to the co-facilitators and fully aligns itself with it. In addition, the Netherlands would make the following observations and suggestions.</w:t>
      </w:r>
    </w:p>
    <w:p w:rsidR="002A7303" w:rsidRPr="00B12EEF" w:rsidRDefault="002A7303" w:rsidP="00C935B7">
      <w:pPr>
        <w:rPr>
          <w:bCs/>
        </w:rPr>
      </w:pPr>
    </w:p>
    <w:p w:rsidR="0040221B" w:rsidRPr="00176680" w:rsidRDefault="00C935B7" w:rsidP="0040221B">
      <w:pPr>
        <w:pStyle w:val="ListParagraph"/>
        <w:numPr>
          <w:ilvl w:val="0"/>
          <w:numId w:val="1"/>
        </w:numPr>
        <w:rPr>
          <w:lang w:val="en-US"/>
        </w:rPr>
      </w:pPr>
      <w:r w:rsidRPr="00C82BA0">
        <w:rPr>
          <w:b/>
          <w:bCs/>
          <w:lang w:val="en-US"/>
        </w:rPr>
        <w:t>Procedur</w:t>
      </w:r>
      <w:r w:rsidR="0040221B" w:rsidRPr="00C82BA0">
        <w:rPr>
          <w:b/>
          <w:bCs/>
          <w:lang w:val="en-US"/>
        </w:rPr>
        <w:t xml:space="preserve">al </w:t>
      </w:r>
      <w:r w:rsidRPr="00C82BA0">
        <w:rPr>
          <w:b/>
          <w:bCs/>
          <w:lang w:val="en-US"/>
        </w:rPr>
        <w:t>aspect</w:t>
      </w:r>
      <w:r w:rsidR="0080740D">
        <w:rPr>
          <w:b/>
          <w:bCs/>
          <w:lang w:val="en-US"/>
        </w:rPr>
        <w:t>s reporting procedures</w:t>
      </w:r>
    </w:p>
    <w:p w:rsidR="00176680" w:rsidRPr="00C82BA0" w:rsidRDefault="00176680" w:rsidP="00176680">
      <w:pPr>
        <w:pStyle w:val="ListParagraph"/>
        <w:ind w:left="1070"/>
        <w:rPr>
          <w:lang w:val="en-US"/>
        </w:rPr>
      </w:pPr>
    </w:p>
    <w:p w:rsidR="00A577DD" w:rsidRDefault="005E7888" w:rsidP="00780388">
      <w:r>
        <w:t xml:space="preserve">Like </w:t>
      </w:r>
      <w:r w:rsidR="000273CA">
        <w:t>most</w:t>
      </w:r>
      <w:r>
        <w:t xml:space="preserve"> states, t</w:t>
      </w:r>
      <w:r w:rsidR="0040221B" w:rsidRPr="00780388">
        <w:t xml:space="preserve">he Kingdom of the Netherlands has substantial reporting </w:t>
      </w:r>
      <w:r w:rsidR="000273CA">
        <w:t>obligations</w:t>
      </w:r>
      <w:r w:rsidR="000273CA" w:rsidRPr="00780388">
        <w:t xml:space="preserve"> </w:t>
      </w:r>
      <w:r w:rsidR="0040221B" w:rsidRPr="00780388">
        <w:t xml:space="preserve">under the Treaty body system, the Universal Periodic Review and Special Procedures, in addition to </w:t>
      </w:r>
      <w:r w:rsidR="000273CA">
        <w:t>its obligations under regional human rights monitoring</w:t>
      </w:r>
      <w:r w:rsidR="0040221B" w:rsidRPr="00780388">
        <w:t xml:space="preserve"> mechanisms. This </w:t>
      </w:r>
      <w:r w:rsidR="000273CA">
        <w:t>implies</w:t>
      </w:r>
      <w:r w:rsidR="0040221B" w:rsidRPr="00780388">
        <w:t xml:space="preserve"> a </w:t>
      </w:r>
      <w:r w:rsidR="0040221B" w:rsidRPr="00B60443">
        <w:t>heavy workload</w:t>
      </w:r>
      <w:r w:rsidR="0040221B" w:rsidRPr="00780388">
        <w:t>.</w:t>
      </w:r>
      <w:r w:rsidR="00071364" w:rsidRPr="00780388">
        <w:t xml:space="preserve"> </w:t>
      </w:r>
      <w:r w:rsidR="006D78A8">
        <w:t>In particular</w:t>
      </w:r>
      <w:r>
        <w:t>,</w:t>
      </w:r>
      <w:r w:rsidR="003968B3">
        <w:t xml:space="preserve"> </w:t>
      </w:r>
      <w:r w:rsidR="00EE13AE" w:rsidRPr="00780388">
        <w:t xml:space="preserve">the preparation of and participation in the hearings </w:t>
      </w:r>
      <w:r w:rsidR="006D78A8">
        <w:t xml:space="preserve">of the treaty bodies </w:t>
      </w:r>
      <w:r w:rsidR="00EE13AE" w:rsidRPr="00780388">
        <w:t>require a lot of time</w:t>
      </w:r>
      <w:r w:rsidR="006D78A8">
        <w:t xml:space="preserve"> and capacity</w:t>
      </w:r>
      <w:r w:rsidR="00EE13AE" w:rsidRPr="00780388">
        <w:t xml:space="preserve">. </w:t>
      </w:r>
      <w:r w:rsidR="006D78A8">
        <w:t>D</w:t>
      </w:r>
      <w:r w:rsidR="00EE13AE" w:rsidRPr="00780388">
        <w:t xml:space="preserve">ue to the large time span between the moment of handing in the report and </w:t>
      </w:r>
      <w:r w:rsidR="000273CA">
        <w:t>its discussion</w:t>
      </w:r>
      <w:r w:rsidR="00EE13AE" w:rsidRPr="00780388">
        <w:t xml:space="preserve">, the report is </w:t>
      </w:r>
      <w:r w:rsidR="006F3ADB" w:rsidRPr="00780388">
        <w:t xml:space="preserve">often </w:t>
      </w:r>
      <w:r w:rsidR="00EE13AE" w:rsidRPr="00780388">
        <w:t>at least partially outdated at the time of the meeting.</w:t>
      </w:r>
      <w:r w:rsidR="00780388" w:rsidRPr="00780388">
        <w:t xml:space="preserve"> </w:t>
      </w:r>
      <w:r w:rsidR="006D78A8">
        <w:t>In addition</w:t>
      </w:r>
      <w:r w:rsidR="003968B3">
        <w:t>,</w:t>
      </w:r>
      <w:r w:rsidR="006D78A8">
        <w:t xml:space="preserve"> it should be noted that </w:t>
      </w:r>
      <w:r w:rsidR="006D78A8" w:rsidRPr="00780388">
        <w:t xml:space="preserve">reporting and replies to questions of the different </w:t>
      </w:r>
      <w:r w:rsidR="006D78A8">
        <w:t xml:space="preserve">treaty bodies </w:t>
      </w:r>
      <w:r w:rsidR="006D78A8" w:rsidRPr="00780388">
        <w:t xml:space="preserve">often overlap. </w:t>
      </w:r>
    </w:p>
    <w:p w:rsidR="006F3ADB" w:rsidRPr="00780388" w:rsidRDefault="005E7478" w:rsidP="00780388">
      <w:r>
        <w:t>The</w:t>
      </w:r>
      <w:r w:rsidR="000273CA">
        <w:t xml:space="preserve"> Netherlands </w:t>
      </w:r>
      <w:r>
        <w:t xml:space="preserve">therefore </w:t>
      </w:r>
      <w:r w:rsidR="000273CA">
        <w:t>submits the</w:t>
      </w:r>
      <w:r w:rsidR="006D78A8">
        <w:t xml:space="preserve"> following </w:t>
      </w:r>
      <w:r w:rsidR="004B039F">
        <w:t>recommendations</w:t>
      </w:r>
      <w:r w:rsidR="006D78A8">
        <w:t>:</w:t>
      </w:r>
    </w:p>
    <w:p w:rsidR="009F4A07" w:rsidRDefault="00637A19" w:rsidP="009F4A07">
      <w:pPr>
        <w:pStyle w:val="ListParagraph"/>
        <w:numPr>
          <w:ilvl w:val="0"/>
          <w:numId w:val="4"/>
        </w:numPr>
        <w:rPr>
          <w:lang w:val="en-US"/>
        </w:rPr>
      </w:pPr>
      <w:r>
        <w:rPr>
          <w:lang w:val="en-US"/>
        </w:rPr>
        <w:t>[</w:t>
      </w:r>
      <w:r w:rsidR="00071364" w:rsidRPr="00C82BA0">
        <w:rPr>
          <w:lang w:val="en-US"/>
        </w:rPr>
        <w:t>Th</w:t>
      </w:r>
      <w:r w:rsidR="006F3ADB">
        <w:rPr>
          <w:lang w:val="en-US"/>
        </w:rPr>
        <w:t xml:space="preserve">e work load </w:t>
      </w:r>
      <w:r w:rsidR="009F4A07">
        <w:rPr>
          <w:lang w:val="en-US"/>
        </w:rPr>
        <w:t xml:space="preserve">could be diminished if more use </w:t>
      </w:r>
      <w:r w:rsidR="00147CF8">
        <w:rPr>
          <w:lang w:val="en-US"/>
        </w:rPr>
        <w:t>c</w:t>
      </w:r>
      <w:r w:rsidR="00575061">
        <w:rPr>
          <w:lang w:val="en-US"/>
        </w:rPr>
        <w:t xml:space="preserve">ould </w:t>
      </w:r>
      <w:r w:rsidR="009F4A07">
        <w:rPr>
          <w:lang w:val="en-US"/>
        </w:rPr>
        <w:t xml:space="preserve">be made </w:t>
      </w:r>
      <w:r w:rsidR="00575061">
        <w:rPr>
          <w:lang w:val="en-US"/>
        </w:rPr>
        <w:t xml:space="preserve">by States </w:t>
      </w:r>
      <w:r w:rsidR="00147CF8">
        <w:rPr>
          <w:lang w:val="en-US"/>
        </w:rPr>
        <w:t xml:space="preserve">– on a voluntary basis - </w:t>
      </w:r>
      <w:r w:rsidR="00575061">
        <w:rPr>
          <w:lang w:val="en-US"/>
        </w:rPr>
        <w:t xml:space="preserve">of </w:t>
      </w:r>
      <w:r w:rsidR="009F4A07" w:rsidRPr="009F4A07">
        <w:rPr>
          <w:u w:val="single"/>
          <w:lang w:val="en-US"/>
        </w:rPr>
        <w:t>common core documents</w:t>
      </w:r>
      <w:r w:rsidR="009F4A07">
        <w:rPr>
          <w:lang w:val="en-US"/>
        </w:rPr>
        <w:t xml:space="preserve"> </w:t>
      </w:r>
      <w:r w:rsidR="009F4A07" w:rsidRPr="00C82BA0">
        <w:rPr>
          <w:lang w:val="en-US"/>
        </w:rPr>
        <w:t xml:space="preserve">as basis for all </w:t>
      </w:r>
      <w:r w:rsidR="004837A3">
        <w:rPr>
          <w:lang w:val="en-US"/>
        </w:rPr>
        <w:t xml:space="preserve">the </w:t>
      </w:r>
      <w:r w:rsidR="009F4A07" w:rsidRPr="00C82BA0">
        <w:rPr>
          <w:lang w:val="en-US"/>
        </w:rPr>
        <w:t>reports</w:t>
      </w:r>
      <w:r w:rsidR="004837A3">
        <w:rPr>
          <w:lang w:val="en-US"/>
        </w:rPr>
        <w:t xml:space="preserve">. </w:t>
      </w:r>
      <w:r w:rsidR="00147CF8">
        <w:rPr>
          <w:lang w:val="en-US"/>
        </w:rPr>
        <w:t xml:space="preserve">To this end the existing database of common core documents could be further developed by OHCHR while </w:t>
      </w:r>
      <w:r w:rsidR="009F4A07" w:rsidRPr="00C82BA0">
        <w:rPr>
          <w:lang w:val="en-US"/>
        </w:rPr>
        <w:t>St</w:t>
      </w:r>
      <w:r w:rsidR="004837A3">
        <w:rPr>
          <w:lang w:val="en-US"/>
        </w:rPr>
        <w:t>at</w:t>
      </w:r>
      <w:r w:rsidR="009F4A07" w:rsidRPr="00C82BA0">
        <w:rPr>
          <w:lang w:val="en-US"/>
        </w:rPr>
        <w:t>e</w:t>
      </w:r>
      <w:r w:rsidR="00575061">
        <w:rPr>
          <w:lang w:val="en-US"/>
        </w:rPr>
        <w:t>s</w:t>
      </w:r>
      <w:r w:rsidR="009F4A07" w:rsidRPr="00C82BA0">
        <w:rPr>
          <w:lang w:val="en-US"/>
        </w:rPr>
        <w:t xml:space="preserve"> </w:t>
      </w:r>
      <w:r w:rsidR="00147CF8">
        <w:rPr>
          <w:lang w:val="en-US"/>
        </w:rPr>
        <w:t xml:space="preserve">are responsible for the content and updating of these documents. </w:t>
      </w:r>
      <w:r w:rsidR="00462AB9">
        <w:rPr>
          <w:lang w:val="en-US"/>
        </w:rPr>
        <w:t>Th</w:t>
      </w:r>
      <w:r w:rsidR="00147CF8">
        <w:rPr>
          <w:lang w:val="en-US"/>
        </w:rPr>
        <w:t xml:space="preserve">ey </w:t>
      </w:r>
      <w:r w:rsidR="00575061">
        <w:rPr>
          <w:lang w:val="en-US"/>
        </w:rPr>
        <w:t>c</w:t>
      </w:r>
      <w:r w:rsidR="00462AB9">
        <w:rPr>
          <w:lang w:val="en-US"/>
        </w:rPr>
        <w:t xml:space="preserve">ould include </w:t>
      </w:r>
      <w:r w:rsidR="009F4A07">
        <w:rPr>
          <w:lang w:val="en-US"/>
        </w:rPr>
        <w:t xml:space="preserve">general and factual information </w:t>
      </w:r>
      <w:r w:rsidR="004837A3">
        <w:rPr>
          <w:lang w:val="en-US"/>
        </w:rPr>
        <w:t xml:space="preserve">about the </w:t>
      </w:r>
      <w:r w:rsidR="009F4A07">
        <w:rPr>
          <w:lang w:val="en-US"/>
        </w:rPr>
        <w:t xml:space="preserve">national legal system, national remedies, </w:t>
      </w:r>
      <w:r w:rsidR="003968B3">
        <w:rPr>
          <w:lang w:val="en-US"/>
        </w:rPr>
        <w:t xml:space="preserve"> </w:t>
      </w:r>
      <w:r w:rsidR="00391651">
        <w:rPr>
          <w:lang w:val="en-US"/>
        </w:rPr>
        <w:t xml:space="preserve">effect of </w:t>
      </w:r>
      <w:r w:rsidR="004837A3">
        <w:rPr>
          <w:lang w:val="en-US"/>
        </w:rPr>
        <w:t xml:space="preserve"> international law/treaty obligations</w:t>
      </w:r>
      <w:r w:rsidR="003968B3">
        <w:rPr>
          <w:lang w:val="en-US"/>
        </w:rPr>
        <w:t xml:space="preserve"> in national law</w:t>
      </w:r>
      <w:r w:rsidR="004837A3">
        <w:rPr>
          <w:lang w:val="en-US"/>
        </w:rPr>
        <w:t xml:space="preserve">, structure of </w:t>
      </w:r>
      <w:r w:rsidR="00575061">
        <w:rPr>
          <w:lang w:val="en-US"/>
        </w:rPr>
        <w:t xml:space="preserve">the </w:t>
      </w:r>
      <w:r w:rsidR="004837A3">
        <w:rPr>
          <w:lang w:val="en-US"/>
        </w:rPr>
        <w:t xml:space="preserve">State in question, etc. </w:t>
      </w:r>
      <w:r w:rsidR="00462AB9">
        <w:rPr>
          <w:lang w:val="en-US"/>
        </w:rPr>
        <w:t xml:space="preserve">This information </w:t>
      </w:r>
      <w:r w:rsidR="004837A3">
        <w:rPr>
          <w:lang w:val="en-US"/>
        </w:rPr>
        <w:t>would then not need t</w:t>
      </w:r>
      <w:r w:rsidR="00462AB9">
        <w:rPr>
          <w:lang w:val="en-US"/>
        </w:rPr>
        <w:t>o</w:t>
      </w:r>
      <w:r w:rsidR="004837A3">
        <w:rPr>
          <w:lang w:val="en-US"/>
        </w:rPr>
        <w:t xml:space="preserve"> be </w:t>
      </w:r>
      <w:r w:rsidR="009F4A07">
        <w:rPr>
          <w:lang w:val="en-US"/>
        </w:rPr>
        <w:t xml:space="preserve">included </w:t>
      </w:r>
      <w:r w:rsidR="004837A3">
        <w:rPr>
          <w:lang w:val="en-US"/>
        </w:rPr>
        <w:t>in the reports.</w:t>
      </w:r>
      <w:r w:rsidR="00462AB9">
        <w:rPr>
          <w:lang w:val="en-US"/>
        </w:rPr>
        <w:t xml:space="preserve"> I</w:t>
      </w:r>
      <w:r w:rsidR="004837A3">
        <w:rPr>
          <w:lang w:val="en-US"/>
        </w:rPr>
        <w:t xml:space="preserve">n </w:t>
      </w:r>
      <w:r w:rsidR="006F3ADB">
        <w:rPr>
          <w:lang w:val="en-US"/>
        </w:rPr>
        <w:t xml:space="preserve">addition, in </w:t>
      </w:r>
      <w:r w:rsidR="004837A3">
        <w:rPr>
          <w:lang w:val="en-US"/>
        </w:rPr>
        <w:t>response</w:t>
      </w:r>
      <w:r w:rsidR="00462AB9">
        <w:rPr>
          <w:lang w:val="en-US"/>
        </w:rPr>
        <w:t>s</w:t>
      </w:r>
      <w:r w:rsidR="004837A3">
        <w:rPr>
          <w:lang w:val="en-US"/>
        </w:rPr>
        <w:t xml:space="preserve"> to questions of the </w:t>
      </w:r>
      <w:r w:rsidR="00575061">
        <w:rPr>
          <w:lang w:val="en-US"/>
        </w:rPr>
        <w:t xml:space="preserve">treaty bodies </w:t>
      </w:r>
      <w:r w:rsidR="009F4A07" w:rsidRPr="00C82BA0">
        <w:rPr>
          <w:lang w:val="en-US"/>
        </w:rPr>
        <w:t xml:space="preserve">States </w:t>
      </w:r>
      <w:r w:rsidR="009F4A07">
        <w:rPr>
          <w:lang w:val="en-US"/>
        </w:rPr>
        <w:t>shou</w:t>
      </w:r>
      <w:r w:rsidR="009F4A07" w:rsidRPr="00C82BA0">
        <w:rPr>
          <w:lang w:val="en-US"/>
        </w:rPr>
        <w:t xml:space="preserve">ld be in a position to </w:t>
      </w:r>
      <w:r w:rsidR="00462AB9">
        <w:rPr>
          <w:lang w:val="en-US"/>
        </w:rPr>
        <w:t xml:space="preserve">simply </w:t>
      </w:r>
      <w:r w:rsidR="009F4A07" w:rsidRPr="00C82BA0">
        <w:rPr>
          <w:lang w:val="en-US"/>
        </w:rPr>
        <w:t>refer to this document</w:t>
      </w:r>
      <w:r w:rsidR="004837A3">
        <w:rPr>
          <w:lang w:val="en-US"/>
        </w:rPr>
        <w:t>.</w:t>
      </w:r>
      <w:r w:rsidR="005E7888">
        <w:rPr>
          <w:lang w:val="en-US"/>
        </w:rPr>
        <w:t xml:space="preserve"> Such document can, of course, also serve as a source of information for the treaty bodies prior to </w:t>
      </w:r>
      <w:r w:rsidR="00062752">
        <w:rPr>
          <w:lang w:val="en-US"/>
        </w:rPr>
        <w:t>submitting qu</w:t>
      </w:r>
      <w:r w:rsidR="003968B3">
        <w:rPr>
          <w:lang w:val="en-US"/>
        </w:rPr>
        <w:t>estions to the State concerned.</w:t>
      </w:r>
      <w:r>
        <w:rPr>
          <w:lang w:val="en-US"/>
        </w:rPr>
        <w:t>]</w:t>
      </w:r>
    </w:p>
    <w:p w:rsidR="00635740" w:rsidRDefault="00635740" w:rsidP="00575061">
      <w:pPr>
        <w:pStyle w:val="ListParagraph"/>
        <w:ind w:left="1440"/>
        <w:rPr>
          <w:lang w:val="en-US"/>
        </w:rPr>
      </w:pPr>
    </w:p>
    <w:p w:rsidR="00071364" w:rsidRDefault="004240D0" w:rsidP="00071364">
      <w:pPr>
        <w:pStyle w:val="ListParagraph"/>
        <w:numPr>
          <w:ilvl w:val="0"/>
          <w:numId w:val="4"/>
        </w:numPr>
        <w:rPr>
          <w:lang w:val="en-US"/>
        </w:rPr>
      </w:pPr>
      <w:r w:rsidRPr="004240D0">
        <w:rPr>
          <w:lang w:val="en-US"/>
        </w:rPr>
        <w:t xml:space="preserve">The </w:t>
      </w:r>
      <w:r w:rsidR="00071364" w:rsidRPr="004240D0">
        <w:rPr>
          <w:lang w:val="en-US"/>
        </w:rPr>
        <w:t>practice of</w:t>
      </w:r>
      <w:r w:rsidR="00635740">
        <w:rPr>
          <w:lang w:val="en-US"/>
        </w:rPr>
        <w:t xml:space="preserve"> </w:t>
      </w:r>
      <w:r w:rsidR="003968B3">
        <w:rPr>
          <w:lang w:val="en-US"/>
        </w:rPr>
        <w:t xml:space="preserve">treaty bodies to request </w:t>
      </w:r>
      <w:r w:rsidR="00635740">
        <w:rPr>
          <w:lang w:val="en-US"/>
        </w:rPr>
        <w:t xml:space="preserve">states </w:t>
      </w:r>
      <w:r w:rsidR="003968B3">
        <w:rPr>
          <w:lang w:val="en-US"/>
        </w:rPr>
        <w:t>to send intermediate information or updates</w:t>
      </w:r>
      <w:r w:rsidR="008C3A01">
        <w:rPr>
          <w:lang w:val="en-US"/>
        </w:rPr>
        <w:t xml:space="preserve"> </w:t>
      </w:r>
      <w:r w:rsidR="00635740">
        <w:rPr>
          <w:lang w:val="en-US"/>
        </w:rPr>
        <w:t xml:space="preserve">in addition to the regular reporting cycles should be adapted. Intermediate reporting should be an exception rather than the rule. The Netherlands suggests that treaty bodies resort to this option only </w:t>
      </w:r>
      <w:r w:rsidR="00C40616" w:rsidRPr="00C82BA0">
        <w:rPr>
          <w:lang w:val="en-US"/>
        </w:rPr>
        <w:t>in case of urgent issues</w:t>
      </w:r>
      <w:r w:rsidR="007E4444" w:rsidRPr="00C82BA0">
        <w:rPr>
          <w:lang w:val="en-US"/>
        </w:rPr>
        <w:t xml:space="preserve"> and/or serious</w:t>
      </w:r>
      <w:r w:rsidR="00635740">
        <w:rPr>
          <w:lang w:val="en-US"/>
        </w:rPr>
        <w:t xml:space="preserve"> or</w:t>
      </w:r>
      <w:r w:rsidR="007E4444" w:rsidRPr="00C82BA0">
        <w:rPr>
          <w:lang w:val="en-US"/>
        </w:rPr>
        <w:t xml:space="preserve"> large scale violations</w:t>
      </w:r>
      <w:r w:rsidR="00C40616" w:rsidRPr="00C82BA0">
        <w:rPr>
          <w:lang w:val="en-US"/>
        </w:rPr>
        <w:t xml:space="preserve"> </w:t>
      </w:r>
      <w:r w:rsidR="00635740">
        <w:rPr>
          <w:lang w:val="en-US"/>
        </w:rPr>
        <w:t>that</w:t>
      </w:r>
      <w:r w:rsidR="00C40616" w:rsidRPr="00C82BA0">
        <w:rPr>
          <w:lang w:val="en-US"/>
        </w:rPr>
        <w:t xml:space="preserve"> need constant follow-up and monitoring.</w:t>
      </w:r>
    </w:p>
    <w:p w:rsidR="006F3ADB" w:rsidRPr="00C82BA0" w:rsidRDefault="006F3ADB" w:rsidP="004240D0">
      <w:pPr>
        <w:pStyle w:val="ListParagraph"/>
        <w:ind w:left="1440"/>
        <w:rPr>
          <w:lang w:val="en-US"/>
        </w:rPr>
      </w:pPr>
    </w:p>
    <w:p w:rsidR="006F3ADB" w:rsidRDefault="0006343C" w:rsidP="00635740">
      <w:pPr>
        <w:pStyle w:val="ListParagraph"/>
        <w:numPr>
          <w:ilvl w:val="0"/>
          <w:numId w:val="9"/>
        </w:numPr>
        <w:rPr>
          <w:lang w:val="en-US"/>
        </w:rPr>
      </w:pPr>
      <w:r>
        <w:rPr>
          <w:lang w:val="en-US"/>
        </w:rPr>
        <w:t xml:space="preserve">The </w:t>
      </w:r>
      <w:r w:rsidRPr="000452D4">
        <w:rPr>
          <w:u w:val="single"/>
          <w:lang w:val="en-US"/>
        </w:rPr>
        <w:t>s</w:t>
      </w:r>
      <w:r w:rsidR="00C40616" w:rsidRPr="000452D4">
        <w:rPr>
          <w:u w:val="single"/>
          <w:lang w:val="en-US"/>
        </w:rPr>
        <w:t>implified reporting procedure</w:t>
      </w:r>
      <w:r w:rsidR="00780388">
        <w:rPr>
          <w:lang w:val="en-US"/>
        </w:rPr>
        <w:t xml:space="preserve"> by means of</w:t>
      </w:r>
      <w:r w:rsidR="004240D0">
        <w:rPr>
          <w:lang w:val="en-US"/>
        </w:rPr>
        <w:t xml:space="preserve"> a</w:t>
      </w:r>
      <w:r w:rsidR="00C40616" w:rsidRPr="00C82BA0">
        <w:rPr>
          <w:lang w:val="en-US"/>
        </w:rPr>
        <w:t xml:space="preserve"> </w:t>
      </w:r>
      <w:r w:rsidR="00C40616" w:rsidRPr="008C3A01">
        <w:rPr>
          <w:lang w:val="en-US"/>
        </w:rPr>
        <w:t xml:space="preserve">list of </w:t>
      </w:r>
      <w:r w:rsidR="00C623AA">
        <w:rPr>
          <w:lang w:val="en-US"/>
        </w:rPr>
        <w:t xml:space="preserve">priority </w:t>
      </w:r>
      <w:r w:rsidR="00C40616" w:rsidRPr="008C3A01">
        <w:rPr>
          <w:lang w:val="en-US"/>
        </w:rPr>
        <w:t xml:space="preserve">issues </w:t>
      </w:r>
      <w:r w:rsidR="00D24E88" w:rsidRPr="008C3A01">
        <w:rPr>
          <w:lang w:val="en-US"/>
        </w:rPr>
        <w:t>prior to reporting</w:t>
      </w:r>
      <w:r w:rsidRPr="008C3A01">
        <w:rPr>
          <w:lang w:val="en-US"/>
        </w:rPr>
        <w:t xml:space="preserve"> </w:t>
      </w:r>
      <w:r w:rsidR="00635740" w:rsidRPr="008C3A01">
        <w:rPr>
          <w:lang w:val="en-US"/>
        </w:rPr>
        <w:t>is an excellent way of streamlining discussions and avoiding unnecessary work, both for the reporting countries and the treaty bodies. It can certainly contribute to a more focused and constructive dialogue. Expansion of this method of working should be considered for all monitoring mechanisms and all report</w:t>
      </w:r>
      <w:r w:rsidR="00F60EEE" w:rsidRPr="008C3A01">
        <w:rPr>
          <w:lang w:val="en-US"/>
        </w:rPr>
        <w:t xml:space="preserve">ing cycles other than the </w:t>
      </w:r>
      <w:r w:rsidR="00635740" w:rsidRPr="008C3A01">
        <w:rPr>
          <w:lang w:val="en-US"/>
        </w:rPr>
        <w:t>initial report required under a treaty.</w:t>
      </w:r>
      <w:r w:rsidR="000452D4">
        <w:rPr>
          <w:lang w:val="en-US"/>
        </w:rPr>
        <w:t xml:space="preserve"> </w:t>
      </w:r>
      <w:r w:rsidR="004240D0">
        <w:rPr>
          <w:lang w:val="en-US"/>
        </w:rPr>
        <w:t>However, a</w:t>
      </w:r>
      <w:r w:rsidR="00F26830">
        <w:rPr>
          <w:lang w:val="en-US"/>
        </w:rPr>
        <w:t xml:space="preserve">ttention </w:t>
      </w:r>
      <w:r w:rsidR="004240D0">
        <w:rPr>
          <w:lang w:val="en-US"/>
        </w:rPr>
        <w:t xml:space="preserve">should </w:t>
      </w:r>
      <w:r w:rsidR="00F26830">
        <w:rPr>
          <w:lang w:val="en-US"/>
        </w:rPr>
        <w:t>be paid t</w:t>
      </w:r>
      <w:r w:rsidR="00AA28BE">
        <w:rPr>
          <w:lang w:val="en-US"/>
        </w:rPr>
        <w:t>hat this practice does not end up in such detailed questioning that in the end, the workload becomes even heavier</w:t>
      </w:r>
      <w:r w:rsidR="00F26830">
        <w:rPr>
          <w:lang w:val="en-US"/>
        </w:rPr>
        <w:t xml:space="preserve"> than standard reporting. </w:t>
      </w:r>
      <w:r w:rsidR="0031739A">
        <w:rPr>
          <w:lang w:val="en-US"/>
        </w:rPr>
        <w:t>In addition</w:t>
      </w:r>
      <w:r w:rsidR="00780388">
        <w:rPr>
          <w:lang w:val="en-US"/>
        </w:rPr>
        <w:t>,</w:t>
      </w:r>
      <w:r w:rsidR="0031739A">
        <w:rPr>
          <w:lang w:val="en-US"/>
        </w:rPr>
        <w:t xml:space="preserve"> </w:t>
      </w:r>
      <w:r w:rsidR="0031739A">
        <w:rPr>
          <w:lang w:val="en-US"/>
        </w:rPr>
        <w:lastRenderedPageBreak/>
        <w:t>coordination</w:t>
      </w:r>
      <w:r w:rsidR="004240D0">
        <w:rPr>
          <w:lang w:val="en-US"/>
        </w:rPr>
        <w:t xml:space="preserve"> would be </w:t>
      </w:r>
      <w:r w:rsidR="0031739A">
        <w:rPr>
          <w:lang w:val="en-US"/>
        </w:rPr>
        <w:t xml:space="preserve">needed between </w:t>
      </w:r>
      <w:r w:rsidR="004240D0">
        <w:rPr>
          <w:lang w:val="en-US"/>
        </w:rPr>
        <w:t>treaty bodies</w:t>
      </w:r>
      <w:r w:rsidR="0031739A">
        <w:rPr>
          <w:lang w:val="en-US"/>
        </w:rPr>
        <w:t xml:space="preserve"> regarding their list</w:t>
      </w:r>
      <w:r w:rsidR="00A317B4">
        <w:rPr>
          <w:lang w:val="en-US"/>
        </w:rPr>
        <w:t>s</w:t>
      </w:r>
      <w:r w:rsidR="0031739A">
        <w:rPr>
          <w:lang w:val="en-US"/>
        </w:rPr>
        <w:t xml:space="preserve"> of issues</w:t>
      </w:r>
      <w:r w:rsidR="00635740">
        <w:rPr>
          <w:lang w:val="en-US"/>
        </w:rPr>
        <w:t>, in order</w:t>
      </w:r>
      <w:r w:rsidR="0031739A">
        <w:rPr>
          <w:lang w:val="en-US"/>
        </w:rPr>
        <w:t xml:space="preserve"> to avoid overlap. </w:t>
      </w:r>
    </w:p>
    <w:p w:rsidR="000452D4" w:rsidRDefault="000452D4" w:rsidP="000452D4">
      <w:pPr>
        <w:pStyle w:val="ListParagraph"/>
        <w:ind w:left="1440"/>
        <w:rPr>
          <w:lang w:val="en-US"/>
        </w:rPr>
      </w:pPr>
    </w:p>
    <w:p w:rsidR="000452D4" w:rsidRDefault="008B7F91" w:rsidP="003E14C4">
      <w:pPr>
        <w:pStyle w:val="ListParagraph"/>
        <w:numPr>
          <w:ilvl w:val="0"/>
          <w:numId w:val="9"/>
        </w:numPr>
        <w:rPr>
          <w:lang w:val="en-US"/>
        </w:rPr>
      </w:pPr>
      <w:r>
        <w:rPr>
          <w:lang w:val="en-US"/>
        </w:rPr>
        <w:t>In addition a ‘</w:t>
      </w:r>
      <w:r w:rsidRPr="008B7F91">
        <w:rPr>
          <w:u w:val="single"/>
          <w:lang w:val="en-US"/>
        </w:rPr>
        <w:t>master calendar</w:t>
      </w:r>
      <w:r>
        <w:rPr>
          <w:u w:val="single"/>
          <w:lang w:val="en-US"/>
        </w:rPr>
        <w:t>’</w:t>
      </w:r>
      <w:r>
        <w:rPr>
          <w:lang w:val="en-US"/>
        </w:rPr>
        <w:t xml:space="preserve"> could be developed with a page per state with hard deadlines for all the reports due (similar to the UPR calendar). The different reports per treaty body should be posted on these country pages. </w:t>
      </w:r>
      <w:r w:rsidR="003E14C4">
        <w:rPr>
          <w:lang w:val="en-US"/>
        </w:rPr>
        <w:t xml:space="preserve">In </w:t>
      </w:r>
      <w:r>
        <w:rPr>
          <w:lang w:val="en-US"/>
        </w:rPr>
        <w:t xml:space="preserve">order to </w:t>
      </w:r>
      <w:r w:rsidR="003E14C4">
        <w:rPr>
          <w:lang w:val="en-US"/>
        </w:rPr>
        <w:t xml:space="preserve">avoid overlap and promote a more focused approach States should be able to refer in their reports to their  reports for other treaty bodies (already posted or still to come in line with the calendar). This would also stimulate coordination among and complementarity of the different treaty bodies. </w:t>
      </w:r>
      <w:r w:rsidR="003E14C4" w:rsidRPr="003E14C4">
        <w:rPr>
          <w:lang w:val="en-US"/>
        </w:rPr>
        <w:t>On a voluntary basis common core documents could be uploaded as well on these country pages</w:t>
      </w:r>
      <w:r w:rsidR="003E14C4">
        <w:rPr>
          <w:lang w:val="en-US"/>
        </w:rPr>
        <w:t>.</w:t>
      </w:r>
    </w:p>
    <w:p w:rsidR="00C40616" w:rsidRPr="00C82BA0" w:rsidRDefault="00C40616" w:rsidP="00A317B4">
      <w:pPr>
        <w:pStyle w:val="ListParagraph"/>
        <w:ind w:left="1440"/>
        <w:rPr>
          <w:lang w:val="en-US"/>
        </w:rPr>
      </w:pPr>
    </w:p>
    <w:p w:rsidR="008479CC" w:rsidRDefault="007E4444" w:rsidP="009D492C">
      <w:pPr>
        <w:pStyle w:val="ListParagraph"/>
        <w:numPr>
          <w:ilvl w:val="0"/>
          <w:numId w:val="4"/>
        </w:numPr>
        <w:rPr>
          <w:lang w:val="en-US"/>
        </w:rPr>
      </w:pPr>
      <w:r w:rsidRPr="00780388">
        <w:rPr>
          <w:lang w:val="en-US"/>
        </w:rPr>
        <w:t xml:space="preserve">A </w:t>
      </w:r>
      <w:r w:rsidR="003968B3">
        <w:rPr>
          <w:lang w:val="en-US"/>
        </w:rPr>
        <w:t xml:space="preserve">maximum </w:t>
      </w:r>
      <w:r w:rsidRPr="00780388">
        <w:rPr>
          <w:lang w:val="en-US"/>
        </w:rPr>
        <w:t xml:space="preserve">timespan of </w:t>
      </w:r>
      <w:r w:rsidR="003968B3">
        <w:rPr>
          <w:lang w:val="en-US"/>
        </w:rPr>
        <w:t>s</w:t>
      </w:r>
      <w:r w:rsidR="00635740">
        <w:rPr>
          <w:lang w:val="en-US"/>
        </w:rPr>
        <w:t>ix</w:t>
      </w:r>
      <w:r w:rsidR="00635740" w:rsidRPr="00780388">
        <w:rPr>
          <w:lang w:val="en-US"/>
        </w:rPr>
        <w:t xml:space="preserve"> </w:t>
      </w:r>
      <w:r w:rsidRPr="00780388">
        <w:rPr>
          <w:lang w:val="en-US"/>
        </w:rPr>
        <w:t xml:space="preserve">months between </w:t>
      </w:r>
      <w:r w:rsidR="00A317B4">
        <w:rPr>
          <w:lang w:val="en-US"/>
        </w:rPr>
        <w:t xml:space="preserve">the submission of the report and </w:t>
      </w:r>
      <w:r w:rsidRPr="00780388">
        <w:rPr>
          <w:lang w:val="en-US"/>
        </w:rPr>
        <w:t xml:space="preserve">the </w:t>
      </w:r>
      <w:r w:rsidR="00780388" w:rsidRPr="009D492C">
        <w:rPr>
          <w:u w:val="single"/>
          <w:lang w:val="en-US"/>
        </w:rPr>
        <w:t>hearing</w:t>
      </w:r>
      <w:r w:rsidRPr="00780388">
        <w:rPr>
          <w:lang w:val="en-US"/>
        </w:rPr>
        <w:t xml:space="preserve"> would be preferable</w:t>
      </w:r>
      <w:r w:rsidR="00780388">
        <w:rPr>
          <w:lang w:val="en-US"/>
        </w:rPr>
        <w:t>.</w:t>
      </w:r>
      <w:r w:rsidR="00780388" w:rsidRPr="00780388">
        <w:rPr>
          <w:lang w:val="en-US"/>
        </w:rPr>
        <w:t xml:space="preserve"> </w:t>
      </w:r>
      <w:r w:rsidR="00A317B4">
        <w:rPr>
          <w:lang w:val="en-US"/>
        </w:rPr>
        <w:t>In addition it would be helpful if written q</w:t>
      </w:r>
      <w:r w:rsidR="00780388" w:rsidRPr="00780388">
        <w:rPr>
          <w:lang w:val="en-US"/>
        </w:rPr>
        <w:t xml:space="preserve">uestions or </w:t>
      </w:r>
      <w:r w:rsidR="00A317B4">
        <w:rPr>
          <w:lang w:val="en-US"/>
        </w:rPr>
        <w:t xml:space="preserve">an </w:t>
      </w:r>
      <w:r w:rsidR="00780388" w:rsidRPr="00780388">
        <w:rPr>
          <w:lang w:val="en-US"/>
        </w:rPr>
        <w:t xml:space="preserve">indication </w:t>
      </w:r>
      <w:r w:rsidR="00780388">
        <w:rPr>
          <w:lang w:val="en-US"/>
        </w:rPr>
        <w:t>of important themes</w:t>
      </w:r>
      <w:r w:rsidR="009D492C">
        <w:rPr>
          <w:lang w:val="en-US"/>
        </w:rPr>
        <w:t xml:space="preserve"> </w:t>
      </w:r>
      <w:r w:rsidR="00A317B4">
        <w:rPr>
          <w:lang w:val="en-US"/>
        </w:rPr>
        <w:t xml:space="preserve">could be </w:t>
      </w:r>
      <w:r w:rsidR="00635740">
        <w:rPr>
          <w:lang w:val="en-US"/>
        </w:rPr>
        <w:t>published</w:t>
      </w:r>
      <w:r w:rsidR="00A317B4">
        <w:rPr>
          <w:lang w:val="en-US"/>
        </w:rPr>
        <w:t xml:space="preserve"> </w:t>
      </w:r>
      <w:r w:rsidR="00780388" w:rsidRPr="00780388">
        <w:rPr>
          <w:lang w:val="en-US"/>
        </w:rPr>
        <w:t xml:space="preserve">in advance </w:t>
      </w:r>
      <w:r w:rsidR="00A317B4">
        <w:rPr>
          <w:lang w:val="en-US"/>
        </w:rPr>
        <w:t xml:space="preserve">in order </w:t>
      </w:r>
      <w:r w:rsidR="00780388" w:rsidRPr="00780388">
        <w:rPr>
          <w:lang w:val="en-US"/>
        </w:rPr>
        <w:t xml:space="preserve">to </w:t>
      </w:r>
      <w:r w:rsidR="00635740">
        <w:rPr>
          <w:lang w:val="en-US"/>
        </w:rPr>
        <w:t>assist</w:t>
      </w:r>
      <w:r w:rsidR="00635740" w:rsidRPr="00780388">
        <w:rPr>
          <w:lang w:val="en-US"/>
        </w:rPr>
        <w:t xml:space="preserve"> </w:t>
      </w:r>
      <w:r w:rsidR="00780388" w:rsidRPr="00780388">
        <w:rPr>
          <w:lang w:val="en-US"/>
        </w:rPr>
        <w:t xml:space="preserve">States </w:t>
      </w:r>
      <w:r w:rsidR="00635740">
        <w:rPr>
          <w:lang w:val="en-US"/>
        </w:rPr>
        <w:t>in the preparations</w:t>
      </w:r>
      <w:r w:rsidR="008C3A01">
        <w:rPr>
          <w:lang w:val="en-US"/>
        </w:rPr>
        <w:t xml:space="preserve"> </w:t>
      </w:r>
      <w:r w:rsidR="00A317B4">
        <w:rPr>
          <w:lang w:val="en-US"/>
        </w:rPr>
        <w:t>for the hearing.</w:t>
      </w:r>
    </w:p>
    <w:p w:rsidR="00D51B84" w:rsidRDefault="00D51B84" w:rsidP="00D51B84">
      <w:pPr>
        <w:pStyle w:val="ListParagraph"/>
        <w:ind w:left="1440"/>
        <w:rPr>
          <w:lang w:val="en-US"/>
        </w:rPr>
      </w:pPr>
    </w:p>
    <w:p w:rsidR="00D51B84" w:rsidRPr="009D492C" w:rsidRDefault="00A619FD" w:rsidP="000452D4">
      <w:pPr>
        <w:pStyle w:val="ListParagraph"/>
        <w:numPr>
          <w:ilvl w:val="0"/>
          <w:numId w:val="4"/>
        </w:numPr>
        <w:rPr>
          <w:lang w:val="en-US"/>
        </w:rPr>
      </w:pPr>
      <w:r>
        <w:rPr>
          <w:lang w:val="en-US"/>
        </w:rPr>
        <w:t>Further i</w:t>
      </w:r>
      <w:r w:rsidR="00D51B84">
        <w:rPr>
          <w:lang w:val="en-US"/>
        </w:rPr>
        <w:t xml:space="preserve">nnovations aimed at </w:t>
      </w:r>
      <w:r w:rsidR="00D51B84" w:rsidRPr="000452D4">
        <w:rPr>
          <w:u w:val="single"/>
          <w:lang w:val="en-US"/>
        </w:rPr>
        <w:t>improving the dialogue</w:t>
      </w:r>
      <w:r w:rsidR="00D51B84">
        <w:rPr>
          <w:lang w:val="en-US"/>
        </w:rPr>
        <w:t xml:space="preserve"> between Sta</w:t>
      </w:r>
      <w:r>
        <w:rPr>
          <w:lang w:val="en-US"/>
        </w:rPr>
        <w:t>tes and treaty bodies such as di</w:t>
      </w:r>
      <w:r w:rsidR="00D51B84">
        <w:rPr>
          <w:lang w:val="en-US"/>
        </w:rPr>
        <w:t>spensing of written reports and placing more emphasis on hearings or country visits should be considered</w:t>
      </w:r>
      <w:r>
        <w:rPr>
          <w:lang w:val="en-US"/>
        </w:rPr>
        <w:t xml:space="preserve">. States that are open to innovative working methods may be willing to participate in tests, in order to validate and improve new ideas. </w:t>
      </w:r>
      <w:r w:rsidR="00D51B84">
        <w:rPr>
          <w:lang w:val="en-US"/>
        </w:rPr>
        <w:t xml:space="preserve"> </w:t>
      </w:r>
      <w:r>
        <w:rPr>
          <w:lang w:val="en-US"/>
        </w:rPr>
        <w:t xml:space="preserve">Such innovation lab could also be used to test new technologies that can help with streamlining and improving procedures. </w:t>
      </w:r>
    </w:p>
    <w:p w:rsidR="00D51B84" w:rsidRPr="00C82BA0" w:rsidRDefault="00D51B84" w:rsidP="0040221B">
      <w:pPr>
        <w:ind w:left="360"/>
      </w:pPr>
    </w:p>
    <w:p w:rsidR="007308AE" w:rsidRPr="00176680" w:rsidRDefault="00C935B7" w:rsidP="00A63792">
      <w:pPr>
        <w:pStyle w:val="ListParagraph"/>
        <w:numPr>
          <w:ilvl w:val="0"/>
          <w:numId w:val="1"/>
        </w:numPr>
        <w:rPr>
          <w:rFonts w:eastAsia="Times New Roman" w:cs="Times New Roman"/>
          <w:szCs w:val="18"/>
          <w:lang w:val="en-US" w:eastAsia="nl-NL"/>
        </w:rPr>
      </w:pPr>
      <w:r w:rsidRPr="00C82BA0">
        <w:rPr>
          <w:b/>
          <w:bCs/>
          <w:lang w:val="en-US"/>
        </w:rPr>
        <w:t>Procedur</w:t>
      </w:r>
      <w:r w:rsidR="00225A66" w:rsidRPr="00C82BA0">
        <w:rPr>
          <w:b/>
          <w:bCs/>
          <w:lang w:val="en-US"/>
        </w:rPr>
        <w:t>al aspects of i</w:t>
      </w:r>
      <w:r w:rsidRPr="00C82BA0">
        <w:rPr>
          <w:b/>
          <w:bCs/>
          <w:lang w:val="en-US"/>
        </w:rPr>
        <w:t>ndividu</w:t>
      </w:r>
      <w:r w:rsidR="00225A66" w:rsidRPr="00C82BA0">
        <w:rPr>
          <w:b/>
          <w:bCs/>
          <w:lang w:val="en-US"/>
        </w:rPr>
        <w:t>al complaints procedures</w:t>
      </w:r>
    </w:p>
    <w:p w:rsidR="00176680" w:rsidRPr="00C82BA0" w:rsidRDefault="00176680" w:rsidP="00176680">
      <w:pPr>
        <w:pStyle w:val="ListParagraph"/>
        <w:ind w:left="1070"/>
        <w:rPr>
          <w:rFonts w:eastAsia="Times New Roman" w:cs="Times New Roman"/>
          <w:szCs w:val="18"/>
          <w:lang w:val="en-US" w:eastAsia="nl-NL"/>
        </w:rPr>
      </w:pPr>
    </w:p>
    <w:p w:rsidR="00A577DD" w:rsidRPr="000273CA" w:rsidRDefault="005E7478" w:rsidP="00B60443">
      <w:pPr>
        <w:rPr>
          <w:rFonts w:eastAsia="Times New Roman" w:cs="Times New Roman"/>
          <w:szCs w:val="18"/>
          <w:lang w:eastAsia="nl-NL"/>
        </w:rPr>
      </w:pPr>
      <w:r w:rsidRPr="008C3A01">
        <w:rPr>
          <w:rFonts w:eastAsia="Times New Roman" w:cs="Times New Roman"/>
          <w:szCs w:val="18"/>
          <w:lang w:eastAsia="nl-NL"/>
        </w:rPr>
        <w:t>Processing times in procedures</w:t>
      </w:r>
      <w:r w:rsidR="00A63FD7" w:rsidRPr="005E7478">
        <w:rPr>
          <w:rFonts w:eastAsia="Times New Roman" w:cs="Times New Roman"/>
          <w:szCs w:val="18"/>
          <w:lang w:eastAsia="nl-NL"/>
        </w:rPr>
        <w:t xml:space="preserve"> </w:t>
      </w:r>
      <w:r w:rsidRPr="008C3A01">
        <w:rPr>
          <w:rFonts w:eastAsia="Times New Roman" w:cs="Times New Roman"/>
          <w:szCs w:val="18"/>
          <w:lang w:eastAsia="nl-NL"/>
        </w:rPr>
        <w:t>with regard to</w:t>
      </w:r>
      <w:r w:rsidR="008C3A01">
        <w:rPr>
          <w:rFonts w:eastAsia="Times New Roman" w:cs="Times New Roman"/>
          <w:szCs w:val="18"/>
          <w:lang w:eastAsia="nl-NL"/>
        </w:rPr>
        <w:t xml:space="preserve"> </w:t>
      </w:r>
      <w:r w:rsidR="00CC724A" w:rsidRPr="005E7478">
        <w:rPr>
          <w:rFonts w:eastAsia="Times New Roman" w:cs="Times New Roman"/>
          <w:szCs w:val="18"/>
          <w:lang w:eastAsia="nl-NL"/>
        </w:rPr>
        <w:t>individual com</w:t>
      </w:r>
      <w:r w:rsidR="00F60EEE">
        <w:rPr>
          <w:rFonts w:eastAsia="Times New Roman" w:cs="Times New Roman"/>
          <w:szCs w:val="18"/>
          <w:lang w:eastAsia="nl-NL"/>
        </w:rPr>
        <w:t>munications</w:t>
      </w:r>
      <w:r w:rsidRPr="008C3A01">
        <w:rPr>
          <w:rFonts w:eastAsia="Times New Roman" w:cs="Times New Roman"/>
          <w:szCs w:val="18"/>
          <w:lang w:eastAsia="nl-NL"/>
        </w:rPr>
        <w:t xml:space="preserve"> currently tend to be extremely long. In certain c</w:t>
      </w:r>
      <w:r>
        <w:rPr>
          <w:rFonts w:eastAsia="Times New Roman" w:cs="Times New Roman"/>
          <w:szCs w:val="18"/>
          <w:lang w:eastAsia="nl-NL"/>
        </w:rPr>
        <w:t>ases the parties involved</w:t>
      </w:r>
      <w:r w:rsidR="00F60EEE">
        <w:rPr>
          <w:rFonts w:eastAsia="Times New Roman" w:cs="Times New Roman"/>
          <w:szCs w:val="18"/>
          <w:lang w:eastAsia="nl-NL"/>
        </w:rPr>
        <w:t xml:space="preserve"> only receive</w:t>
      </w:r>
      <w:r w:rsidR="008C3A01">
        <w:rPr>
          <w:rFonts w:eastAsia="Times New Roman" w:cs="Times New Roman"/>
          <w:szCs w:val="18"/>
          <w:lang w:eastAsia="nl-NL"/>
        </w:rPr>
        <w:t xml:space="preserve"> </w:t>
      </w:r>
      <w:r>
        <w:rPr>
          <w:rFonts w:eastAsia="Times New Roman" w:cs="Times New Roman"/>
          <w:szCs w:val="18"/>
          <w:lang w:eastAsia="nl-NL"/>
        </w:rPr>
        <w:t xml:space="preserve">documentation submitted by the other party a year after submission. </w:t>
      </w:r>
      <w:r w:rsidRPr="008C3A01">
        <w:rPr>
          <w:rFonts w:eastAsia="Times New Roman" w:cs="Times New Roman"/>
          <w:szCs w:val="18"/>
          <w:lang w:eastAsia="nl-NL"/>
        </w:rPr>
        <w:t xml:space="preserve"> </w:t>
      </w:r>
      <w:r w:rsidR="000E62AD" w:rsidRPr="000273CA">
        <w:rPr>
          <w:rFonts w:eastAsia="Times New Roman" w:cs="Times New Roman"/>
          <w:szCs w:val="18"/>
          <w:lang w:eastAsia="nl-NL"/>
        </w:rPr>
        <w:t xml:space="preserve">As a consequence </w:t>
      </w:r>
      <w:r w:rsidR="00513360" w:rsidRPr="000273CA">
        <w:rPr>
          <w:rFonts w:eastAsia="Times New Roman" w:cs="Times New Roman"/>
          <w:szCs w:val="18"/>
          <w:lang w:eastAsia="nl-NL"/>
        </w:rPr>
        <w:t xml:space="preserve">documents </w:t>
      </w:r>
      <w:r>
        <w:rPr>
          <w:rFonts w:eastAsia="Times New Roman" w:cs="Times New Roman"/>
          <w:szCs w:val="18"/>
          <w:lang w:eastAsia="nl-NL"/>
        </w:rPr>
        <w:t xml:space="preserve">or institutional memory </w:t>
      </w:r>
      <w:r w:rsidR="000E62AD" w:rsidRPr="000273CA">
        <w:rPr>
          <w:rFonts w:eastAsia="Times New Roman" w:cs="Times New Roman"/>
          <w:szCs w:val="18"/>
          <w:lang w:eastAsia="nl-NL"/>
        </w:rPr>
        <w:t xml:space="preserve">may no </w:t>
      </w:r>
      <w:r w:rsidR="00CC724A" w:rsidRPr="000273CA">
        <w:rPr>
          <w:rFonts w:eastAsia="Times New Roman" w:cs="Times New Roman"/>
          <w:szCs w:val="18"/>
          <w:lang w:eastAsia="nl-NL"/>
        </w:rPr>
        <w:t xml:space="preserve">longer </w:t>
      </w:r>
      <w:r w:rsidR="000E62AD" w:rsidRPr="000273CA">
        <w:rPr>
          <w:rFonts w:eastAsia="Times New Roman" w:cs="Times New Roman"/>
          <w:szCs w:val="18"/>
          <w:lang w:eastAsia="nl-NL"/>
        </w:rPr>
        <w:t xml:space="preserve">be </w:t>
      </w:r>
      <w:r w:rsidR="00513360" w:rsidRPr="000273CA">
        <w:rPr>
          <w:rFonts w:eastAsia="Times New Roman" w:cs="Times New Roman"/>
          <w:szCs w:val="18"/>
          <w:lang w:eastAsia="nl-NL"/>
        </w:rPr>
        <w:t xml:space="preserve">available </w:t>
      </w:r>
      <w:r w:rsidR="007C145F" w:rsidRPr="000273CA">
        <w:rPr>
          <w:rFonts w:eastAsia="Times New Roman" w:cs="Times New Roman"/>
          <w:szCs w:val="18"/>
          <w:lang w:eastAsia="nl-NL"/>
        </w:rPr>
        <w:t>by the time r</w:t>
      </w:r>
      <w:r w:rsidR="00513360" w:rsidRPr="000273CA">
        <w:rPr>
          <w:rFonts w:eastAsia="Times New Roman" w:cs="Times New Roman"/>
          <w:szCs w:val="18"/>
          <w:lang w:eastAsia="nl-NL"/>
        </w:rPr>
        <w:t>esponse</w:t>
      </w:r>
      <w:r w:rsidR="00CC724A" w:rsidRPr="000273CA">
        <w:rPr>
          <w:rFonts w:eastAsia="Times New Roman" w:cs="Times New Roman"/>
          <w:szCs w:val="18"/>
          <w:lang w:eastAsia="nl-NL"/>
        </w:rPr>
        <w:t>s</w:t>
      </w:r>
      <w:r w:rsidR="007C145F" w:rsidRPr="000273CA">
        <w:rPr>
          <w:rFonts w:eastAsia="Times New Roman" w:cs="Times New Roman"/>
          <w:szCs w:val="18"/>
          <w:lang w:eastAsia="nl-NL"/>
        </w:rPr>
        <w:t xml:space="preserve"> </w:t>
      </w:r>
      <w:r>
        <w:rPr>
          <w:rFonts w:eastAsia="Times New Roman" w:cs="Times New Roman"/>
          <w:szCs w:val="18"/>
          <w:lang w:eastAsia="nl-NL"/>
        </w:rPr>
        <w:t>are to be drafted</w:t>
      </w:r>
      <w:r w:rsidR="007C145F" w:rsidRPr="000273CA">
        <w:rPr>
          <w:rFonts w:eastAsia="Times New Roman" w:cs="Times New Roman"/>
          <w:szCs w:val="18"/>
          <w:lang w:eastAsia="nl-NL"/>
        </w:rPr>
        <w:t>.</w:t>
      </w:r>
    </w:p>
    <w:p w:rsidR="00A577DD" w:rsidRDefault="00B60443" w:rsidP="00B60443">
      <w:pPr>
        <w:rPr>
          <w:rFonts w:eastAsia="Times New Roman" w:cs="Times New Roman"/>
          <w:szCs w:val="18"/>
          <w:lang w:eastAsia="nl-NL"/>
        </w:rPr>
      </w:pPr>
      <w:r>
        <w:rPr>
          <w:rFonts w:eastAsia="Times New Roman" w:cs="Times New Roman"/>
          <w:szCs w:val="18"/>
          <w:lang w:eastAsia="nl-NL"/>
        </w:rPr>
        <w:t xml:space="preserve">In addition, </w:t>
      </w:r>
      <w:r w:rsidR="000E62AD">
        <w:rPr>
          <w:rFonts w:eastAsia="Times New Roman" w:cs="Times New Roman"/>
          <w:szCs w:val="18"/>
          <w:lang w:eastAsia="nl-NL"/>
        </w:rPr>
        <w:t>treaty bodies</w:t>
      </w:r>
      <w:r w:rsidR="00E961EC">
        <w:rPr>
          <w:rFonts w:eastAsia="Times New Roman" w:cs="Times New Roman"/>
          <w:szCs w:val="18"/>
          <w:lang w:eastAsia="nl-NL"/>
        </w:rPr>
        <w:t xml:space="preserve"> in general</w:t>
      </w:r>
      <w:r w:rsidR="003A1DE4" w:rsidRPr="00B60443">
        <w:rPr>
          <w:rFonts w:eastAsia="Times New Roman" w:cs="Times New Roman"/>
          <w:szCs w:val="18"/>
          <w:lang w:eastAsia="nl-NL"/>
        </w:rPr>
        <w:t xml:space="preserve"> consider the admissibility</w:t>
      </w:r>
      <w:r w:rsidR="00F60EEE">
        <w:rPr>
          <w:rFonts w:eastAsia="Times New Roman" w:cs="Times New Roman"/>
          <w:szCs w:val="18"/>
          <w:lang w:eastAsia="nl-NL"/>
        </w:rPr>
        <w:t xml:space="preserve"> of a communication</w:t>
      </w:r>
      <w:r w:rsidR="003A1DE4" w:rsidRPr="00B60443">
        <w:rPr>
          <w:rFonts w:eastAsia="Times New Roman" w:cs="Times New Roman"/>
          <w:szCs w:val="18"/>
          <w:lang w:eastAsia="nl-NL"/>
        </w:rPr>
        <w:t xml:space="preserve"> jointly with </w:t>
      </w:r>
      <w:r w:rsidR="005E7478">
        <w:rPr>
          <w:rFonts w:eastAsia="Times New Roman" w:cs="Times New Roman"/>
          <w:szCs w:val="18"/>
          <w:lang w:eastAsia="nl-NL"/>
        </w:rPr>
        <w:t>its</w:t>
      </w:r>
      <w:r w:rsidR="003A1DE4" w:rsidRPr="00B60443">
        <w:rPr>
          <w:rFonts w:eastAsia="Times New Roman" w:cs="Times New Roman"/>
          <w:szCs w:val="18"/>
          <w:lang w:eastAsia="nl-NL"/>
        </w:rPr>
        <w:t xml:space="preserve"> merits</w:t>
      </w:r>
      <w:r w:rsidR="00E961EC">
        <w:rPr>
          <w:rFonts w:eastAsia="Times New Roman" w:cs="Times New Roman"/>
          <w:szCs w:val="18"/>
          <w:lang w:eastAsia="nl-NL"/>
        </w:rPr>
        <w:t>.</w:t>
      </w:r>
      <w:r w:rsidR="00DB5874">
        <w:rPr>
          <w:rFonts w:eastAsia="Times New Roman" w:cs="Times New Roman"/>
          <w:szCs w:val="18"/>
          <w:lang w:eastAsia="nl-NL"/>
        </w:rPr>
        <w:t xml:space="preserve"> States do have the possibility to ask for a separate consideration of admissibility, but these ‘split requests’ </w:t>
      </w:r>
      <w:r w:rsidR="00E961EC">
        <w:rPr>
          <w:rFonts w:eastAsia="Times New Roman" w:cs="Times New Roman"/>
          <w:szCs w:val="18"/>
          <w:lang w:eastAsia="nl-NL"/>
        </w:rPr>
        <w:t>are</w:t>
      </w:r>
      <w:r w:rsidR="002D1F4D">
        <w:rPr>
          <w:rFonts w:eastAsia="Times New Roman" w:cs="Times New Roman"/>
          <w:szCs w:val="18"/>
          <w:lang w:eastAsia="nl-NL"/>
        </w:rPr>
        <w:t>,</w:t>
      </w:r>
      <w:r w:rsidR="00E961EC">
        <w:rPr>
          <w:rFonts w:eastAsia="Times New Roman" w:cs="Times New Roman"/>
          <w:szCs w:val="18"/>
          <w:lang w:eastAsia="nl-NL"/>
        </w:rPr>
        <w:t xml:space="preserve"> </w:t>
      </w:r>
      <w:r w:rsidR="002D1F4D">
        <w:rPr>
          <w:rFonts w:eastAsia="Times New Roman" w:cs="Times New Roman"/>
          <w:szCs w:val="18"/>
          <w:lang w:eastAsia="nl-NL"/>
        </w:rPr>
        <w:t>in the case of the Netherlands, never</w:t>
      </w:r>
      <w:r w:rsidR="00E961EC">
        <w:rPr>
          <w:rFonts w:eastAsia="Times New Roman" w:cs="Times New Roman"/>
          <w:szCs w:val="18"/>
          <w:lang w:eastAsia="nl-NL"/>
        </w:rPr>
        <w:t xml:space="preserve"> granted</w:t>
      </w:r>
      <w:r w:rsidR="002D1F4D">
        <w:rPr>
          <w:rFonts w:eastAsia="Times New Roman" w:cs="Times New Roman"/>
          <w:szCs w:val="18"/>
          <w:lang w:eastAsia="nl-NL"/>
        </w:rPr>
        <w:t>.</w:t>
      </w:r>
      <w:r w:rsidR="00E961EC">
        <w:rPr>
          <w:rFonts w:eastAsia="Times New Roman" w:cs="Times New Roman"/>
          <w:szCs w:val="18"/>
          <w:lang w:eastAsia="nl-NL"/>
        </w:rPr>
        <w:t xml:space="preserve"> </w:t>
      </w:r>
      <w:r w:rsidR="009D492C" w:rsidRPr="00B60443">
        <w:rPr>
          <w:rFonts w:eastAsia="Times New Roman" w:cs="Times New Roman"/>
          <w:szCs w:val="18"/>
          <w:lang w:eastAsia="nl-NL"/>
        </w:rPr>
        <w:t>Especially in cases of evident inadmissibility</w:t>
      </w:r>
      <w:r w:rsidR="002D1F4D">
        <w:rPr>
          <w:rFonts w:eastAsia="Times New Roman" w:cs="Times New Roman"/>
          <w:szCs w:val="18"/>
          <w:lang w:eastAsia="nl-NL"/>
        </w:rPr>
        <w:t xml:space="preserve">, for instance for non-exhaustion of domestic remedies, </w:t>
      </w:r>
      <w:r w:rsidR="009D492C" w:rsidRPr="00B60443">
        <w:rPr>
          <w:rFonts w:eastAsia="Times New Roman" w:cs="Times New Roman"/>
          <w:szCs w:val="18"/>
          <w:lang w:eastAsia="nl-NL"/>
        </w:rPr>
        <w:t>this</w:t>
      </w:r>
      <w:r w:rsidR="00627B2A" w:rsidRPr="00B60443">
        <w:rPr>
          <w:rFonts w:eastAsia="Times New Roman" w:cs="Times New Roman"/>
          <w:szCs w:val="18"/>
          <w:lang w:eastAsia="nl-NL"/>
        </w:rPr>
        <w:t xml:space="preserve"> results in unnecessary work </w:t>
      </w:r>
      <w:r w:rsidR="002D1F4D">
        <w:rPr>
          <w:rFonts w:eastAsia="Times New Roman" w:cs="Times New Roman"/>
          <w:szCs w:val="18"/>
          <w:lang w:eastAsia="nl-NL"/>
        </w:rPr>
        <w:t xml:space="preserve">with regard to the merits. </w:t>
      </w:r>
    </w:p>
    <w:p w:rsidR="00176680" w:rsidRPr="00B60443" w:rsidRDefault="005E7478" w:rsidP="00B60443">
      <w:pPr>
        <w:rPr>
          <w:rFonts w:eastAsia="Times New Roman" w:cs="Times New Roman"/>
          <w:szCs w:val="18"/>
          <w:lang w:eastAsia="nl-NL"/>
        </w:rPr>
      </w:pPr>
      <w:r>
        <w:rPr>
          <w:rFonts w:eastAsia="Times New Roman" w:cs="Times New Roman"/>
          <w:szCs w:val="18"/>
          <w:lang w:eastAsia="nl-NL"/>
        </w:rPr>
        <w:t xml:space="preserve">The Netherlands therefore submits the following </w:t>
      </w:r>
      <w:r w:rsidR="004B039F">
        <w:rPr>
          <w:rFonts w:eastAsia="Times New Roman" w:cs="Times New Roman"/>
          <w:szCs w:val="18"/>
          <w:lang w:eastAsia="nl-NL"/>
        </w:rPr>
        <w:t>recommendations</w:t>
      </w:r>
      <w:r w:rsidR="000E62AD">
        <w:rPr>
          <w:rFonts w:eastAsia="Times New Roman" w:cs="Times New Roman"/>
          <w:szCs w:val="18"/>
          <w:lang w:eastAsia="nl-NL"/>
        </w:rPr>
        <w:t>:</w:t>
      </w:r>
    </w:p>
    <w:p w:rsidR="003D0C07" w:rsidRPr="003D0C07" w:rsidRDefault="000E62AD" w:rsidP="00A63792">
      <w:pPr>
        <w:pStyle w:val="ListParagraph"/>
        <w:numPr>
          <w:ilvl w:val="0"/>
          <w:numId w:val="10"/>
        </w:numPr>
        <w:rPr>
          <w:lang w:val="en-US"/>
        </w:rPr>
      </w:pPr>
      <w:r>
        <w:rPr>
          <w:rFonts w:eastAsia="Times New Roman" w:cs="Times New Roman"/>
          <w:szCs w:val="18"/>
          <w:lang w:val="en-US" w:eastAsia="nl-NL"/>
        </w:rPr>
        <w:t xml:space="preserve">Acknowledging that the informal guidance note (January 2017) has contributed to </w:t>
      </w:r>
      <w:r w:rsidR="003D0C07">
        <w:rPr>
          <w:rFonts w:eastAsia="Times New Roman" w:cs="Times New Roman"/>
          <w:szCs w:val="18"/>
          <w:lang w:val="en-US" w:eastAsia="nl-NL"/>
        </w:rPr>
        <w:t xml:space="preserve">more clarity  and efficiency of the processes, there still is room for improvement through </w:t>
      </w:r>
      <w:r w:rsidR="00CD5744" w:rsidRPr="000E62AD">
        <w:rPr>
          <w:rFonts w:eastAsia="Times New Roman" w:cs="Times New Roman"/>
          <w:szCs w:val="18"/>
          <w:u w:val="single"/>
          <w:lang w:val="en-US" w:eastAsia="nl-NL"/>
        </w:rPr>
        <w:t xml:space="preserve">harmonization </w:t>
      </w:r>
      <w:r w:rsidR="003D0C07">
        <w:rPr>
          <w:rFonts w:eastAsia="Times New Roman" w:cs="Times New Roman"/>
          <w:szCs w:val="18"/>
          <w:u w:val="single"/>
          <w:lang w:val="en-US" w:eastAsia="nl-NL"/>
        </w:rPr>
        <w:t xml:space="preserve">of </w:t>
      </w:r>
      <w:r w:rsidR="00896359">
        <w:rPr>
          <w:rFonts w:eastAsia="Times New Roman" w:cs="Times New Roman"/>
          <w:szCs w:val="18"/>
          <w:u w:val="single"/>
          <w:lang w:val="en-US" w:eastAsia="nl-NL"/>
        </w:rPr>
        <w:t xml:space="preserve">working methods </w:t>
      </w:r>
      <w:r w:rsidR="003D0C07">
        <w:rPr>
          <w:rFonts w:eastAsia="Times New Roman" w:cs="Times New Roman"/>
          <w:szCs w:val="18"/>
          <w:lang w:val="en-US" w:eastAsia="nl-NL"/>
        </w:rPr>
        <w:t xml:space="preserve">of </w:t>
      </w:r>
      <w:r w:rsidR="00CD5744" w:rsidRPr="000E62AD">
        <w:rPr>
          <w:rFonts w:eastAsia="Times New Roman" w:cs="Times New Roman"/>
          <w:szCs w:val="18"/>
          <w:lang w:val="en-US" w:eastAsia="nl-NL"/>
        </w:rPr>
        <w:t xml:space="preserve">different </w:t>
      </w:r>
      <w:r w:rsidR="003D0C07">
        <w:rPr>
          <w:rFonts w:eastAsia="Times New Roman" w:cs="Times New Roman"/>
          <w:szCs w:val="18"/>
          <w:lang w:val="en-US" w:eastAsia="nl-NL"/>
        </w:rPr>
        <w:t xml:space="preserve">treaty bodies, including developing </w:t>
      </w:r>
      <w:r w:rsidR="00A619FD">
        <w:rPr>
          <w:rFonts w:eastAsia="Times New Roman" w:cs="Times New Roman"/>
          <w:szCs w:val="18"/>
          <w:lang w:val="en-US" w:eastAsia="nl-NL"/>
        </w:rPr>
        <w:t xml:space="preserve">common </w:t>
      </w:r>
      <w:r w:rsidR="003D0C07">
        <w:rPr>
          <w:rFonts w:eastAsia="Times New Roman" w:cs="Times New Roman"/>
          <w:szCs w:val="18"/>
          <w:lang w:val="en-US" w:eastAsia="nl-NL"/>
        </w:rPr>
        <w:t xml:space="preserve">timeframes for the examination of communications. </w:t>
      </w:r>
    </w:p>
    <w:p w:rsidR="00C935B7" w:rsidRPr="000E62AD" w:rsidRDefault="00E961EC" w:rsidP="00A63792">
      <w:pPr>
        <w:pStyle w:val="ListParagraph"/>
        <w:numPr>
          <w:ilvl w:val="0"/>
          <w:numId w:val="10"/>
        </w:numPr>
        <w:rPr>
          <w:lang w:val="en-US"/>
        </w:rPr>
      </w:pPr>
      <w:r>
        <w:rPr>
          <w:rFonts w:eastAsia="Times New Roman" w:cs="Times New Roman"/>
          <w:szCs w:val="18"/>
          <w:lang w:val="en-US" w:eastAsia="nl-NL"/>
        </w:rPr>
        <w:t xml:space="preserve">More serious consideration by treaty bodies of the requests by States </w:t>
      </w:r>
      <w:r w:rsidR="00DF2E60">
        <w:rPr>
          <w:rFonts w:eastAsia="Times New Roman" w:cs="Times New Roman"/>
          <w:szCs w:val="18"/>
          <w:lang w:val="en-US" w:eastAsia="nl-NL"/>
        </w:rPr>
        <w:t xml:space="preserve">for a ‘split request’ regarding </w:t>
      </w:r>
      <w:r w:rsidRPr="00E12505">
        <w:rPr>
          <w:rFonts w:eastAsia="Times New Roman" w:cs="Times New Roman"/>
          <w:szCs w:val="18"/>
          <w:u w:val="single"/>
          <w:lang w:val="en-US" w:eastAsia="nl-NL"/>
        </w:rPr>
        <w:t>the admissibility</w:t>
      </w:r>
      <w:r>
        <w:rPr>
          <w:rFonts w:eastAsia="Times New Roman" w:cs="Times New Roman"/>
          <w:szCs w:val="18"/>
          <w:lang w:val="en-US" w:eastAsia="nl-NL"/>
        </w:rPr>
        <w:t xml:space="preserve"> of a communication.</w:t>
      </w:r>
    </w:p>
    <w:p w:rsidR="000E62AD" w:rsidRDefault="000E62AD" w:rsidP="000E62AD"/>
    <w:p w:rsidR="002A7303" w:rsidRDefault="002A7303" w:rsidP="000E62AD"/>
    <w:p w:rsidR="002A7303" w:rsidRPr="00C82BA0" w:rsidRDefault="002A7303" w:rsidP="000E62AD"/>
    <w:p w:rsidR="00562169" w:rsidRPr="00C85D7F" w:rsidRDefault="00176680" w:rsidP="00562169">
      <w:pPr>
        <w:pStyle w:val="ListParagraph"/>
        <w:numPr>
          <w:ilvl w:val="0"/>
          <w:numId w:val="1"/>
        </w:numPr>
        <w:rPr>
          <w:lang w:val="en-US"/>
        </w:rPr>
      </w:pPr>
      <w:r w:rsidRPr="00C85D7F">
        <w:rPr>
          <w:b/>
          <w:bCs/>
          <w:lang w:val="en-US"/>
        </w:rPr>
        <w:t>Quality of conclusions, recommendations</w:t>
      </w:r>
      <w:r w:rsidR="00C935B7" w:rsidRPr="00C85D7F">
        <w:rPr>
          <w:b/>
          <w:bCs/>
          <w:lang w:val="en-US"/>
        </w:rPr>
        <w:t xml:space="preserve">, general comments, </w:t>
      </w:r>
      <w:r w:rsidR="00147CF8">
        <w:rPr>
          <w:b/>
          <w:bCs/>
          <w:lang w:val="en-US"/>
        </w:rPr>
        <w:t xml:space="preserve">and </w:t>
      </w:r>
      <w:r w:rsidR="00C935B7" w:rsidRPr="00C85D7F">
        <w:rPr>
          <w:b/>
          <w:bCs/>
          <w:lang w:val="en-US"/>
        </w:rPr>
        <w:t>views in individu</w:t>
      </w:r>
      <w:r w:rsidRPr="00C85D7F">
        <w:rPr>
          <w:b/>
          <w:bCs/>
          <w:lang w:val="en-US"/>
        </w:rPr>
        <w:t>al cases</w:t>
      </w:r>
      <w:r w:rsidR="00C935B7" w:rsidRPr="00C85D7F">
        <w:rPr>
          <w:lang w:val="en-US"/>
        </w:rPr>
        <w:t xml:space="preserve"> </w:t>
      </w:r>
    </w:p>
    <w:p w:rsidR="00513360" w:rsidRPr="00C85D7F" w:rsidRDefault="00513360" w:rsidP="00513360">
      <w:pPr>
        <w:pStyle w:val="ListParagraph"/>
        <w:ind w:left="1070"/>
        <w:rPr>
          <w:lang w:val="en-US"/>
        </w:rPr>
      </w:pPr>
    </w:p>
    <w:p w:rsidR="00DB5874" w:rsidRDefault="00513360" w:rsidP="005E278D">
      <w:r w:rsidRPr="00791DA7">
        <w:t>The number of treaty bodies handling individual communications has increased significant</w:t>
      </w:r>
      <w:r w:rsidR="006C52A9">
        <w:t>ly</w:t>
      </w:r>
      <w:r w:rsidRPr="00791DA7">
        <w:t xml:space="preserve">. Going forward, </w:t>
      </w:r>
      <w:r w:rsidR="00CA02F7" w:rsidRPr="00791DA7">
        <w:t xml:space="preserve">coherence and </w:t>
      </w:r>
      <w:r w:rsidRPr="00791DA7">
        <w:t xml:space="preserve">consistency in the treaty body jurisprudence is key. </w:t>
      </w:r>
      <w:r w:rsidR="00791DA7">
        <w:t>In addition</w:t>
      </w:r>
      <w:r w:rsidR="004D5F2D">
        <w:t>,</w:t>
      </w:r>
      <w:r w:rsidR="006C52A9">
        <w:t xml:space="preserve"> </w:t>
      </w:r>
      <w:r w:rsidR="00791DA7" w:rsidRPr="00791DA7">
        <w:t xml:space="preserve">diverging jurisprudence </w:t>
      </w:r>
      <w:r w:rsidR="00791DA7">
        <w:t xml:space="preserve">in relation to other international monitoring bodies </w:t>
      </w:r>
      <w:r w:rsidR="006C52A9">
        <w:t>(</w:t>
      </w:r>
      <w:r w:rsidR="00791DA7">
        <w:t xml:space="preserve">such as </w:t>
      </w:r>
      <w:r w:rsidRPr="00176680">
        <w:t>E</w:t>
      </w:r>
      <w:r w:rsidR="00791DA7">
        <w:t>CHR</w:t>
      </w:r>
      <w:r w:rsidR="006C52A9">
        <w:t xml:space="preserve">) may </w:t>
      </w:r>
      <w:r w:rsidR="00791DA7">
        <w:t xml:space="preserve">undermine </w:t>
      </w:r>
      <w:r w:rsidR="006C52A9">
        <w:t xml:space="preserve">the </w:t>
      </w:r>
      <w:r w:rsidR="002B2708">
        <w:t>authority</w:t>
      </w:r>
      <w:r w:rsidR="00791DA7">
        <w:t xml:space="preserve"> of </w:t>
      </w:r>
      <w:r w:rsidR="006C52A9">
        <w:t>the treaty body system. It is essential that r</w:t>
      </w:r>
      <w:r w:rsidR="00CD5744">
        <w:t xml:space="preserve">ecommendations and views </w:t>
      </w:r>
      <w:r w:rsidR="006C52A9">
        <w:t xml:space="preserve">are </w:t>
      </w:r>
      <w:r w:rsidR="002B2708">
        <w:t>always</w:t>
      </w:r>
      <w:r w:rsidR="004D5F2D">
        <w:t xml:space="preserve"> thoroughly motivated</w:t>
      </w:r>
      <w:r w:rsidR="006C52A9">
        <w:t xml:space="preserve">, with due consideration </w:t>
      </w:r>
      <w:r w:rsidR="00176680" w:rsidRPr="00176680">
        <w:t xml:space="preserve">of </w:t>
      </w:r>
      <w:r w:rsidR="006C52A9">
        <w:t xml:space="preserve">the </w:t>
      </w:r>
      <w:r w:rsidR="00176680" w:rsidRPr="00176680">
        <w:t>national context</w:t>
      </w:r>
      <w:r w:rsidR="00887CBC">
        <w:t xml:space="preserve"> and judicial system</w:t>
      </w:r>
      <w:r w:rsidR="00F300A8">
        <w:t>.</w:t>
      </w:r>
      <w:r w:rsidR="005E278D">
        <w:t xml:space="preserve"> </w:t>
      </w:r>
    </w:p>
    <w:p w:rsidR="00D85C4B" w:rsidRDefault="00D85C4B" w:rsidP="005E278D">
      <w:r>
        <w:t xml:space="preserve">Capacity-wise the </w:t>
      </w:r>
      <w:r w:rsidR="0005011F" w:rsidRPr="0005011F">
        <w:t>high number of recommendations</w:t>
      </w:r>
      <w:r w:rsidR="004D5F2D">
        <w:t xml:space="preserve"> in concluding observations in reporting cycles</w:t>
      </w:r>
      <w:r w:rsidR="0005011F" w:rsidRPr="0005011F">
        <w:t xml:space="preserve"> </w:t>
      </w:r>
      <w:r>
        <w:t>are challenging</w:t>
      </w:r>
      <w:r w:rsidR="0005011F" w:rsidRPr="0005011F">
        <w:t xml:space="preserve"> </w:t>
      </w:r>
      <w:r w:rsidR="00DB5874">
        <w:t>for States to follow up. S</w:t>
      </w:r>
      <w:r w:rsidR="003C6F06" w:rsidRPr="0005011F">
        <w:t xml:space="preserve">ometimes </w:t>
      </w:r>
      <w:r w:rsidR="00DB5874">
        <w:t>they do</w:t>
      </w:r>
      <w:r w:rsidR="007C145F">
        <w:t xml:space="preserve"> not leave States with a margin</w:t>
      </w:r>
      <w:r w:rsidR="00DB5874">
        <w:t xml:space="preserve">, but are </w:t>
      </w:r>
      <w:r w:rsidR="003C6F06" w:rsidRPr="0005011F">
        <w:t>very</w:t>
      </w:r>
      <w:r w:rsidR="00887CBC" w:rsidRPr="0005011F">
        <w:t xml:space="preserve"> directive</w:t>
      </w:r>
      <w:r>
        <w:t xml:space="preserve"> and </w:t>
      </w:r>
      <w:r w:rsidR="002B2708" w:rsidRPr="0005011F">
        <w:t>detailed</w:t>
      </w:r>
      <w:r w:rsidR="005E278D">
        <w:t xml:space="preserve"> </w:t>
      </w:r>
      <w:r w:rsidR="00DB5874">
        <w:t xml:space="preserve">about </w:t>
      </w:r>
      <w:r w:rsidR="005E278D">
        <w:t xml:space="preserve">how to </w:t>
      </w:r>
      <w:r w:rsidR="007C145F">
        <w:t>follow up</w:t>
      </w:r>
      <w:r w:rsidR="004D5F2D">
        <w:t xml:space="preserve"> and do not seem to respect the principle of subsidiarity</w:t>
      </w:r>
      <w:r w:rsidR="005E278D">
        <w:t xml:space="preserve">. </w:t>
      </w:r>
      <w:r w:rsidR="004D5F2D">
        <w:t>It is not always clear how i</w:t>
      </w:r>
      <w:r w:rsidR="005E278D">
        <w:t>n</w:t>
      </w:r>
      <w:r w:rsidR="00F300A8">
        <w:t xml:space="preserve">formation </w:t>
      </w:r>
      <w:r w:rsidR="005E278D">
        <w:t xml:space="preserve">provided by States </w:t>
      </w:r>
      <w:r w:rsidR="004D5F2D">
        <w:t>has been</w:t>
      </w:r>
      <w:r w:rsidR="00F300A8">
        <w:t xml:space="preserve"> taken into account, including </w:t>
      </w:r>
      <w:r w:rsidR="004D5F2D">
        <w:t>States’ comments on</w:t>
      </w:r>
      <w:r w:rsidR="008C3A01">
        <w:t xml:space="preserve"> </w:t>
      </w:r>
      <w:r w:rsidR="00366BBC">
        <w:t>draft general comments</w:t>
      </w:r>
      <w:r w:rsidR="005E278D">
        <w:t xml:space="preserve">. </w:t>
      </w:r>
    </w:p>
    <w:p w:rsidR="00F300A8" w:rsidRPr="0005011F" w:rsidRDefault="004D5F2D" w:rsidP="005E278D">
      <w:r>
        <w:t>Therefore the Netherlands submits the following recommendations</w:t>
      </w:r>
      <w:r w:rsidR="005E278D">
        <w:t>:</w:t>
      </w:r>
    </w:p>
    <w:p w:rsidR="00C93641" w:rsidRDefault="00C93641" w:rsidP="00C93641">
      <w:pPr>
        <w:pStyle w:val="ListParagraph"/>
        <w:numPr>
          <w:ilvl w:val="0"/>
          <w:numId w:val="10"/>
        </w:numPr>
        <w:rPr>
          <w:lang w:val="en-US"/>
        </w:rPr>
      </w:pPr>
      <w:r>
        <w:rPr>
          <w:lang w:val="en-US"/>
        </w:rPr>
        <w:t xml:space="preserve">In order to advance </w:t>
      </w:r>
      <w:r w:rsidRPr="00C93641">
        <w:rPr>
          <w:lang w:val="en-US"/>
        </w:rPr>
        <w:t>coherence, consistency and complementarity</w:t>
      </w:r>
      <w:r w:rsidRPr="002D6504">
        <w:rPr>
          <w:lang w:val="en-US"/>
        </w:rPr>
        <w:t xml:space="preserve"> of the </w:t>
      </w:r>
      <w:r>
        <w:rPr>
          <w:lang w:val="en-US"/>
        </w:rPr>
        <w:t xml:space="preserve">recommendations and </w:t>
      </w:r>
      <w:r w:rsidRPr="002D6504">
        <w:rPr>
          <w:lang w:val="en-US"/>
        </w:rPr>
        <w:t>jurisprudence of treaty bodies</w:t>
      </w:r>
      <w:r>
        <w:rPr>
          <w:lang w:val="en-US"/>
        </w:rPr>
        <w:t xml:space="preserve"> it is necessary to </w:t>
      </w:r>
      <w:r w:rsidRPr="002D6504">
        <w:rPr>
          <w:lang w:val="en-US"/>
        </w:rPr>
        <w:t xml:space="preserve">create a </w:t>
      </w:r>
      <w:r w:rsidRPr="00791DA7">
        <w:rPr>
          <w:u w:val="single"/>
          <w:lang w:val="en-US"/>
        </w:rPr>
        <w:t xml:space="preserve">common </w:t>
      </w:r>
      <w:r w:rsidR="004D5F2D">
        <w:rPr>
          <w:u w:val="single"/>
          <w:lang w:val="en-US"/>
        </w:rPr>
        <w:t xml:space="preserve">platform </w:t>
      </w:r>
      <w:r w:rsidRPr="002D6504">
        <w:rPr>
          <w:lang w:val="en-US"/>
        </w:rPr>
        <w:t xml:space="preserve">for </w:t>
      </w:r>
      <w:r>
        <w:rPr>
          <w:lang w:val="en-US"/>
        </w:rPr>
        <w:t xml:space="preserve">the </w:t>
      </w:r>
      <w:r w:rsidRPr="002D6504">
        <w:rPr>
          <w:lang w:val="en-US"/>
        </w:rPr>
        <w:t>treaty bodies to reflect on jurispruden</w:t>
      </w:r>
      <w:r w:rsidR="007C145F">
        <w:rPr>
          <w:lang w:val="en-US"/>
        </w:rPr>
        <w:t>ce</w:t>
      </w:r>
      <w:r w:rsidRPr="002D6504">
        <w:rPr>
          <w:lang w:val="en-US"/>
        </w:rPr>
        <w:t>. This would strengthen the overall effectiveness of the system, including in areas where human rights treaties share similar provisions, such as those on non-discrimination and g</w:t>
      </w:r>
      <w:r>
        <w:rPr>
          <w:lang w:val="en-US"/>
        </w:rPr>
        <w:t xml:space="preserve">ender equality. </w:t>
      </w:r>
    </w:p>
    <w:p w:rsidR="00572C6C" w:rsidRPr="00572C6C" w:rsidRDefault="00C93641" w:rsidP="00572C6C">
      <w:pPr>
        <w:pStyle w:val="ListParagraph"/>
        <w:numPr>
          <w:ilvl w:val="0"/>
          <w:numId w:val="10"/>
        </w:numPr>
        <w:rPr>
          <w:lang w:val="en-US"/>
        </w:rPr>
      </w:pPr>
      <w:r>
        <w:rPr>
          <w:lang w:val="en-US"/>
        </w:rPr>
        <w:t>Ideally this would be realized by the c</w:t>
      </w:r>
      <w:r w:rsidR="00572C6C" w:rsidRPr="00572C6C">
        <w:rPr>
          <w:lang w:val="en-US"/>
        </w:rPr>
        <w:t xml:space="preserve">reation of a </w:t>
      </w:r>
      <w:r w:rsidR="00572C6C" w:rsidRPr="00D85C4B">
        <w:rPr>
          <w:u w:val="single"/>
          <w:lang w:val="en-US"/>
        </w:rPr>
        <w:t>joint treaty body working group on communications</w:t>
      </w:r>
      <w:r w:rsidR="00572C6C" w:rsidRPr="00572C6C">
        <w:rPr>
          <w:lang w:val="en-US"/>
        </w:rPr>
        <w:t xml:space="preserve">, composed of experts of different treaty bodies. The </w:t>
      </w:r>
      <w:r w:rsidR="00D85C4B">
        <w:rPr>
          <w:lang w:val="en-US"/>
        </w:rPr>
        <w:t>draft views</w:t>
      </w:r>
      <w:r w:rsidR="00572C6C" w:rsidRPr="00572C6C">
        <w:rPr>
          <w:lang w:val="en-US"/>
        </w:rPr>
        <w:t xml:space="preserve"> emanating from this working group would be brought to the attention of the plenary of the treaty body to which the communication was addressed for formal adoption</w:t>
      </w:r>
      <w:r w:rsidR="00D85C4B">
        <w:rPr>
          <w:lang w:val="en-US"/>
        </w:rPr>
        <w:t xml:space="preserve"> </w:t>
      </w:r>
      <w:r w:rsidR="00572C6C" w:rsidRPr="00572C6C">
        <w:rPr>
          <w:lang w:val="en-US"/>
        </w:rPr>
        <w:t>(</w:t>
      </w:r>
      <w:r w:rsidR="00D85C4B">
        <w:rPr>
          <w:lang w:val="en-US"/>
        </w:rPr>
        <w:t xml:space="preserve">in line with </w:t>
      </w:r>
      <w:r w:rsidR="00572C6C" w:rsidRPr="00572C6C">
        <w:rPr>
          <w:lang w:val="en-US"/>
        </w:rPr>
        <w:t>proposal HCHR 2012)</w:t>
      </w:r>
      <w:r w:rsidR="00D85C4B">
        <w:rPr>
          <w:lang w:val="en-US"/>
        </w:rPr>
        <w:t>.</w:t>
      </w:r>
      <w:r w:rsidR="00572C6C" w:rsidRPr="00572C6C">
        <w:rPr>
          <w:lang w:val="en-US"/>
        </w:rPr>
        <w:t xml:space="preserve"> </w:t>
      </w:r>
      <w:r w:rsidR="00AC70F4">
        <w:rPr>
          <w:lang w:val="en-US"/>
        </w:rPr>
        <w:t>Such a working group w</w:t>
      </w:r>
      <w:r w:rsidR="00572C6C" w:rsidRPr="00572C6C">
        <w:rPr>
          <w:lang w:val="en-US"/>
        </w:rPr>
        <w:t>ould enhance consistency of jurisprudence among treaty bodies.</w:t>
      </w:r>
    </w:p>
    <w:p w:rsidR="00AC70F4" w:rsidRPr="00A619FD" w:rsidRDefault="00AC70F4" w:rsidP="00A619FD">
      <w:pPr>
        <w:pStyle w:val="ListParagraph"/>
        <w:numPr>
          <w:ilvl w:val="0"/>
          <w:numId w:val="10"/>
        </w:numPr>
        <w:rPr>
          <w:lang w:val="en-US"/>
        </w:rPr>
      </w:pPr>
      <w:r>
        <w:rPr>
          <w:lang w:val="en-US"/>
        </w:rPr>
        <w:t xml:space="preserve">For the quality of the </w:t>
      </w:r>
      <w:r w:rsidR="00DA5A09">
        <w:rPr>
          <w:lang w:val="en-US"/>
        </w:rPr>
        <w:t>concluding observations</w:t>
      </w:r>
      <w:r w:rsidRPr="00AC70F4">
        <w:rPr>
          <w:lang w:val="en-US"/>
        </w:rPr>
        <w:t xml:space="preserve">, recommendations, general comments, and views in individual cases </w:t>
      </w:r>
      <w:r>
        <w:rPr>
          <w:lang w:val="en-US"/>
        </w:rPr>
        <w:t xml:space="preserve">it is important that legal expertise within the treaty bodies is </w:t>
      </w:r>
      <w:r w:rsidR="00C93641">
        <w:rPr>
          <w:lang w:val="en-US"/>
        </w:rPr>
        <w:t>ensured/</w:t>
      </w:r>
      <w:r>
        <w:rPr>
          <w:lang w:val="en-US"/>
        </w:rPr>
        <w:t xml:space="preserve">available. Therefor a third of the members of the treaty bodies should be practicing </w:t>
      </w:r>
      <w:r w:rsidRPr="00AC70F4">
        <w:rPr>
          <w:u w:val="single"/>
          <w:lang w:val="en-US"/>
        </w:rPr>
        <w:t>lawyers</w:t>
      </w:r>
      <w:r>
        <w:rPr>
          <w:lang w:val="en-US"/>
        </w:rPr>
        <w:t xml:space="preserve"> or at least have a legal background.</w:t>
      </w:r>
      <w:r w:rsidRPr="00A619FD">
        <w:rPr>
          <w:lang w:val="en-US"/>
        </w:rPr>
        <w:t xml:space="preserve"> </w:t>
      </w:r>
    </w:p>
    <w:p w:rsidR="00A619FD" w:rsidRPr="00A619FD" w:rsidRDefault="004D5F2D" w:rsidP="00A619FD">
      <w:pPr>
        <w:pStyle w:val="ListParagraph"/>
        <w:numPr>
          <w:ilvl w:val="0"/>
          <w:numId w:val="12"/>
        </w:numPr>
        <w:rPr>
          <w:lang w:val="en-US"/>
        </w:rPr>
      </w:pPr>
      <w:r>
        <w:rPr>
          <w:lang w:val="en-US"/>
        </w:rPr>
        <w:t xml:space="preserve">Ways to increase </w:t>
      </w:r>
      <w:r w:rsidR="00791DA7">
        <w:rPr>
          <w:lang w:val="en-US"/>
        </w:rPr>
        <w:t xml:space="preserve">interface/dialogue with </w:t>
      </w:r>
      <w:r w:rsidR="00791DA7" w:rsidRPr="005E278D">
        <w:rPr>
          <w:u w:val="single"/>
          <w:lang w:val="en-US"/>
        </w:rPr>
        <w:t xml:space="preserve">regional systems </w:t>
      </w:r>
      <w:r>
        <w:rPr>
          <w:u w:val="single"/>
          <w:lang w:val="en-US"/>
        </w:rPr>
        <w:t xml:space="preserve">of </w:t>
      </w:r>
      <w:r w:rsidR="00791DA7" w:rsidRPr="005E278D">
        <w:rPr>
          <w:u w:val="single"/>
          <w:lang w:val="en-US"/>
        </w:rPr>
        <w:t>human rights protection</w:t>
      </w:r>
      <w:r>
        <w:rPr>
          <w:u w:val="single"/>
          <w:lang w:val="en-US"/>
        </w:rPr>
        <w:t xml:space="preserve"> should be considered and developed</w:t>
      </w:r>
      <w:r w:rsidR="00791DA7">
        <w:rPr>
          <w:lang w:val="en-US"/>
        </w:rPr>
        <w:t>.</w:t>
      </w:r>
    </w:p>
    <w:p w:rsidR="002A7303" w:rsidRPr="00176680" w:rsidRDefault="002A7303" w:rsidP="00C935B7"/>
    <w:p w:rsidR="00A200CD" w:rsidRPr="00E370DF" w:rsidRDefault="00E370DF" w:rsidP="00A63792">
      <w:pPr>
        <w:pStyle w:val="ListParagraph"/>
        <w:numPr>
          <w:ilvl w:val="0"/>
          <w:numId w:val="1"/>
        </w:numPr>
        <w:rPr>
          <w:lang w:val="en-US"/>
        </w:rPr>
      </w:pPr>
      <w:r w:rsidRPr="00E370DF">
        <w:rPr>
          <w:b/>
          <w:bCs/>
          <w:lang w:val="en-US"/>
        </w:rPr>
        <w:t>Authority treaty body and s</w:t>
      </w:r>
      <w:r w:rsidR="00C65C89" w:rsidRPr="00E370DF">
        <w:rPr>
          <w:b/>
          <w:bCs/>
          <w:lang w:val="en-US"/>
        </w:rPr>
        <w:t xml:space="preserve">election of </w:t>
      </w:r>
      <w:r w:rsidR="00C935B7" w:rsidRPr="00E370DF">
        <w:rPr>
          <w:b/>
          <w:bCs/>
          <w:lang w:val="en-US"/>
        </w:rPr>
        <w:t xml:space="preserve">experts </w:t>
      </w:r>
    </w:p>
    <w:p w:rsidR="002B2708" w:rsidRPr="00E370DF" w:rsidRDefault="002B2708" w:rsidP="002B2708">
      <w:pPr>
        <w:pStyle w:val="ListParagraph"/>
        <w:ind w:left="1070"/>
        <w:rPr>
          <w:lang w:val="en-US"/>
        </w:rPr>
      </w:pPr>
    </w:p>
    <w:p w:rsidR="00D57518" w:rsidRDefault="00282338" w:rsidP="00D57518">
      <w:r>
        <w:t xml:space="preserve">NL </w:t>
      </w:r>
      <w:r w:rsidR="00A619FD">
        <w:t>agrees with</w:t>
      </w:r>
      <w:r>
        <w:t xml:space="preserve"> the guidelines from the Dublin 2009, Poznan 2010 and Dublin II (2011) expert meetings (signed by</w:t>
      </w:r>
      <w:r w:rsidR="004B039F">
        <w:t xml:space="preserve"> treaty body</w:t>
      </w:r>
      <w:r>
        <w:t xml:space="preserve"> chairpersons) on expertise and independence of treaty body members and the Addis Ababa guidelines (2012) on the ind</w:t>
      </w:r>
      <w:r w:rsidR="004B039F">
        <w:t>ependence and impartiality of treaty body members, by the treaty b</w:t>
      </w:r>
      <w:r>
        <w:t>odies themselves</w:t>
      </w:r>
      <w:r w:rsidR="004B039F">
        <w:t>. One fundamental point from these guidelines is that treaty body</w:t>
      </w:r>
      <w:r>
        <w:t xml:space="preserve"> members may not be subject to direction or influence of any kind, or to pressure from the State of their nationality or any other State or its agencies. </w:t>
      </w:r>
    </w:p>
    <w:p w:rsidR="00D57518" w:rsidRDefault="00282338" w:rsidP="00D57518">
      <w:r>
        <w:t xml:space="preserve">In order to ensure </w:t>
      </w:r>
      <w:r w:rsidR="004B039F">
        <w:t xml:space="preserve">high quality </w:t>
      </w:r>
      <w:r>
        <w:t xml:space="preserve">expertise and independence </w:t>
      </w:r>
      <w:r w:rsidR="004B039F">
        <w:t xml:space="preserve">of treaty body members </w:t>
      </w:r>
      <w:r>
        <w:t>the Netherlands submits the following recommendations:</w:t>
      </w:r>
    </w:p>
    <w:p w:rsidR="00D57518" w:rsidRDefault="00282338" w:rsidP="00D57518">
      <w:pPr>
        <w:pStyle w:val="ListParagraph"/>
        <w:numPr>
          <w:ilvl w:val="0"/>
          <w:numId w:val="21"/>
        </w:numPr>
        <w:rPr>
          <w:lang w:val="en-US"/>
        </w:rPr>
      </w:pPr>
      <w:r w:rsidRPr="00D57518">
        <w:rPr>
          <w:lang w:val="en-US"/>
        </w:rPr>
        <w:t xml:space="preserve">A third of the members of the treaty bodies should be practicing lawyers or at least have a legal background </w:t>
      </w:r>
      <w:r w:rsidR="00D57518">
        <w:rPr>
          <w:lang w:val="en-US"/>
        </w:rPr>
        <w:t>(see also above under 3).</w:t>
      </w:r>
    </w:p>
    <w:p w:rsidR="00D57518" w:rsidRDefault="00282338" w:rsidP="00D57518">
      <w:pPr>
        <w:pStyle w:val="ListParagraph"/>
        <w:numPr>
          <w:ilvl w:val="0"/>
          <w:numId w:val="21"/>
        </w:numPr>
        <w:rPr>
          <w:lang w:val="en-US"/>
        </w:rPr>
      </w:pPr>
      <w:r w:rsidRPr="00D57518">
        <w:rPr>
          <w:lang w:val="en-US"/>
        </w:rPr>
        <w:t xml:space="preserve">Securing a wide base for the selection of candidates </w:t>
      </w:r>
      <w:r w:rsidR="00D57518" w:rsidRPr="00D57518">
        <w:rPr>
          <w:lang w:val="en-US"/>
        </w:rPr>
        <w:t xml:space="preserve">in order to </w:t>
      </w:r>
      <w:r w:rsidRPr="00D57518">
        <w:rPr>
          <w:lang w:val="en-US"/>
        </w:rPr>
        <w:t>improve diversity and gender composition of treaty bodies.</w:t>
      </w:r>
    </w:p>
    <w:p w:rsidR="00282338" w:rsidRPr="00D57518" w:rsidRDefault="00282338" w:rsidP="00D57518">
      <w:pPr>
        <w:pStyle w:val="ListParagraph"/>
        <w:numPr>
          <w:ilvl w:val="0"/>
          <w:numId w:val="21"/>
        </w:numPr>
        <w:rPr>
          <w:lang w:val="en-US"/>
        </w:rPr>
      </w:pPr>
      <w:r w:rsidRPr="00D57518">
        <w:rPr>
          <w:lang w:val="en-US"/>
        </w:rPr>
        <w:t>Limitation of the terms of service of experts to a maximum of two terms for a given committee, in line with the most recent treaties.</w:t>
      </w:r>
    </w:p>
    <w:p w:rsidR="00C935B7" w:rsidRDefault="00C935B7" w:rsidP="00C935B7">
      <w:pPr>
        <w:pStyle w:val="ListParagraph"/>
        <w:rPr>
          <w:lang w:val="en-US"/>
        </w:rPr>
      </w:pPr>
    </w:p>
    <w:p w:rsidR="002A7303" w:rsidRPr="00303945" w:rsidRDefault="002A7303" w:rsidP="00C935B7">
      <w:pPr>
        <w:pStyle w:val="ListParagraph"/>
        <w:rPr>
          <w:lang w:val="en-US"/>
        </w:rPr>
      </w:pPr>
    </w:p>
    <w:p w:rsidR="007308AE" w:rsidRPr="005933DD" w:rsidRDefault="00C935B7" w:rsidP="007308AE">
      <w:pPr>
        <w:pStyle w:val="ListParagraph"/>
        <w:numPr>
          <w:ilvl w:val="0"/>
          <w:numId w:val="1"/>
        </w:numPr>
        <w:rPr>
          <w:lang w:val="en-US"/>
        </w:rPr>
      </w:pPr>
      <w:r w:rsidRPr="005933DD">
        <w:rPr>
          <w:b/>
          <w:bCs/>
          <w:lang w:val="en-US"/>
        </w:rPr>
        <w:t>OHCHR</w:t>
      </w:r>
      <w:r w:rsidR="00C65C89" w:rsidRPr="005933DD">
        <w:rPr>
          <w:b/>
          <w:lang w:val="en-US"/>
        </w:rPr>
        <w:t xml:space="preserve"> secretariat</w:t>
      </w:r>
      <w:r w:rsidR="005933DD" w:rsidRPr="005933DD">
        <w:rPr>
          <w:b/>
          <w:lang w:val="en-US"/>
        </w:rPr>
        <w:t xml:space="preserve"> </w:t>
      </w:r>
    </w:p>
    <w:p w:rsidR="007308AE" w:rsidRPr="005933DD" w:rsidRDefault="007308AE" w:rsidP="007308AE">
      <w:pPr>
        <w:pStyle w:val="ListParagraph"/>
        <w:rPr>
          <w:lang w:val="en-US"/>
        </w:rPr>
      </w:pPr>
    </w:p>
    <w:p w:rsidR="00C65C89" w:rsidRPr="00C65C89" w:rsidRDefault="00E66A62" w:rsidP="004B039F">
      <w:pPr>
        <w:pStyle w:val="ListParagraph"/>
        <w:ind w:left="0"/>
        <w:rPr>
          <w:lang w:val="en-US"/>
        </w:rPr>
      </w:pPr>
      <w:r w:rsidRPr="00E66A62">
        <w:rPr>
          <w:lang w:val="en-US"/>
        </w:rPr>
        <w:t>Over the last few years improve</w:t>
      </w:r>
      <w:r>
        <w:rPr>
          <w:lang w:val="en-US"/>
        </w:rPr>
        <w:t>ments to the system have been made without extra budget (rationalization of processes, limitation of documentation through page limits, etc.). Nevertheless the system is s</w:t>
      </w:r>
      <w:r w:rsidRPr="00C65C89">
        <w:rPr>
          <w:lang w:val="en-US"/>
        </w:rPr>
        <w:t>tretched</w:t>
      </w:r>
      <w:r w:rsidR="00C65C89" w:rsidRPr="00C65C89">
        <w:rPr>
          <w:lang w:val="en-US"/>
        </w:rPr>
        <w:t xml:space="preserve"> to its limits</w:t>
      </w:r>
      <w:r>
        <w:rPr>
          <w:lang w:val="en-US"/>
        </w:rPr>
        <w:t xml:space="preserve"> and the secretariat is unable to </w:t>
      </w:r>
      <w:r w:rsidR="004D5F2D">
        <w:rPr>
          <w:lang w:val="en-US"/>
        </w:rPr>
        <w:t xml:space="preserve">fully </w:t>
      </w:r>
      <w:r>
        <w:rPr>
          <w:lang w:val="en-US"/>
        </w:rPr>
        <w:t>perform</w:t>
      </w:r>
      <w:r w:rsidR="004D5F2D">
        <w:rPr>
          <w:lang w:val="en-US"/>
        </w:rPr>
        <w:t xml:space="preserve"> </w:t>
      </w:r>
      <w:r>
        <w:rPr>
          <w:lang w:val="en-US"/>
        </w:rPr>
        <w:t xml:space="preserve">its role to </w:t>
      </w:r>
      <w:r w:rsidR="00D24E88">
        <w:rPr>
          <w:lang w:val="en-US"/>
        </w:rPr>
        <w:t>provide legal, procedural, administrative and l</w:t>
      </w:r>
      <w:r>
        <w:rPr>
          <w:lang w:val="en-US"/>
        </w:rPr>
        <w:t>ogistical support</w:t>
      </w:r>
      <w:r w:rsidR="004D5F2D">
        <w:rPr>
          <w:lang w:val="en-US"/>
        </w:rPr>
        <w:t>, due to a lack of capacity</w:t>
      </w:r>
      <w:r>
        <w:rPr>
          <w:lang w:val="en-US"/>
        </w:rPr>
        <w:t>.</w:t>
      </w:r>
    </w:p>
    <w:p w:rsidR="00C65C89" w:rsidRPr="00C65C89" w:rsidRDefault="00C65C89" w:rsidP="007308AE">
      <w:pPr>
        <w:pStyle w:val="ListParagraph"/>
        <w:ind w:left="1070"/>
        <w:rPr>
          <w:lang w:val="en-US"/>
        </w:rPr>
      </w:pPr>
    </w:p>
    <w:p w:rsidR="00C65C89" w:rsidRPr="004B039F" w:rsidRDefault="004D5F2D" w:rsidP="004B039F">
      <w:r w:rsidRPr="004B039F">
        <w:t>The Netherlands therefore submits the following suggestions</w:t>
      </w:r>
      <w:r w:rsidR="00A577DD" w:rsidRPr="004B039F">
        <w:t>:</w:t>
      </w:r>
    </w:p>
    <w:p w:rsidR="0031739A" w:rsidRPr="00C65C89" w:rsidRDefault="0031739A" w:rsidP="007308AE">
      <w:pPr>
        <w:pStyle w:val="ListParagraph"/>
        <w:ind w:left="1070"/>
        <w:rPr>
          <w:lang w:val="en-US"/>
        </w:rPr>
      </w:pPr>
    </w:p>
    <w:p w:rsidR="0031739A" w:rsidRPr="00C85D7F" w:rsidRDefault="0031739A" w:rsidP="00C65C89">
      <w:pPr>
        <w:pStyle w:val="ListParagraph"/>
        <w:numPr>
          <w:ilvl w:val="0"/>
          <w:numId w:val="14"/>
        </w:numPr>
        <w:rPr>
          <w:lang w:val="en-US"/>
        </w:rPr>
      </w:pPr>
      <w:r w:rsidRPr="00C85D7F">
        <w:rPr>
          <w:lang w:val="en-US"/>
        </w:rPr>
        <w:t xml:space="preserve">Improve efficiency by </w:t>
      </w:r>
      <w:r w:rsidR="00176680" w:rsidRPr="00C85D7F">
        <w:rPr>
          <w:lang w:val="en-US"/>
        </w:rPr>
        <w:t>developing</w:t>
      </w:r>
      <w:r w:rsidRPr="00C85D7F">
        <w:rPr>
          <w:lang w:val="en-US"/>
        </w:rPr>
        <w:t xml:space="preserve"> a </w:t>
      </w:r>
      <w:r w:rsidRPr="00516003">
        <w:rPr>
          <w:u w:val="single"/>
          <w:lang w:val="en-US"/>
        </w:rPr>
        <w:t xml:space="preserve">tracking system </w:t>
      </w:r>
      <w:r w:rsidR="00176680" w:rsidRPr="00516003">
        <w:rPr>
          <w:u w:val="single"/>
          <w:lang w:val="en-US"/>
        </w:rPr>
        <w:t>for all communications</w:t>
      </w:r>
      <w:r w:rsidR="004D5F2D">
        <w:rPr>
          <w:u w:val="single"/>
          <w:lang w:val="en-US"/>
        </w:rPr>
        <w:t>,</w:t>
      </w:r>
      <w:r w:rsidR="00176680" w:rsidRPr="00C85D7F">
        <w:rPr>
          <w:lang w:val="en-US"/>
        </w:rPr>
        <w:t xml:space="preserve"> with easy accessible information regarding </w:t>
      </w:r>
      <w:r w:rsidR="00516003">
        <w:rPr>
          <w:lang w:val="en-US"/>
        </w:rPr>
        <w:t xml:space="preserve">the </w:t>
      </w:r>
      <w:r w:rsidR="00176680" w:rsidRPr="00C85D7F">
        <w:rPr>
          <w:lang w:val="en-US"/>
        </w:rPr>
        <w:t>status of reports, individual complaints, follow-up activities etc.</w:t>
      </w:r>
    </w:p>
    <w:p w:rsidR="00C65C89" w:rsidRDefault="00C65C89" w:rsidP="005145A1">
      <w:pPr>
        <w:pStyle w:val="ListParagraph"/>
        <w:numPr>
          <w:ilvl w:val="0"/>
          <w:numId w:val="14"/>
        </w:numPr>
        <w:rPr>
          <w:lang w:val="en-US"/>
        </w:rPr>
      </w:pPr>
      <w:r w:rsidRPr="00887CBC">
        <w:rPr>
          <w:lang w:val="en-US"/>
        </w:rPr>
        <w:t>More capacity</w:t>
      </w:r>
      <w:r w:rsidR="005145A1">
        <w:rPr>
          <w:lang w:val="en-US"/>
        </w:rPr>
        <w:t xml:space="preserve"> within secretariat</w:t>
      </w:r>
      <w:r w:rsidRPr="00887CBC">
        <w:rPr>
          <w:lang w:val="en-US"/>
        </w:rPr>
        <w:t xml:space="preserve"> to </w:t>
      </w:r>
      <w:r w:rsidR="00887CBC" w:rsidRPr="00887CBC">
        <w:rPr>
          <w:lang w:val="en-US"/>
        </w:rPr>
        <w:t>assist experts on procedures and content</w:t>
      </w:r>
      <w:r w:rsidR="005145A1">
        <w:rPr>
          <w:lang w:val="en-US"/>
        </w:rPr>
        <w:t xml:space="preserve">, but also support for States to </w:t>
      </w:r>
      <w:r w:rsidR="005145A1" w:rsidRPr="005E278D">
        <w:rPr>
          <w:lang w:val="en-US"/>
        </w:rPr>
        <w:t>implement recommendations</w:t>
      </w:r>
      <w:r w:rsidR="004D5F2D">
        <w:rPr>
          <w:lang w:val="en-US"/>
        </w:rPr>
        <w:t>. This should</w:t>
      </w:r>
      <w:r w:rsidR="008C3A01">
        <w:rPr>
          <w:lang w:val="en-US"/>
        </w:rPr>
        <w:t xml:space="preserve"> </w:t>
      </w:r>
      <w:r w:rsidR="005145A1" w:rsidRPr="005E278D">
        <w:rPr>
          <w:lang w:val="en-US"/>
        </w:rPr>
        <w:t xml:space="preserve">not just </w:t>
      </w:r>
      <w:r w:rsidR="004D5F2D">
        <w:rPr>
          <w:lang w:val="en-US"/>
        </w:rPr>
        <w:t xml:space="preserve">be </w:t>
      </w:r>
      <w:r w:rsidR="005145A1" w:rsidRPr="005E278D">
        <w:rPr>
          <w:lang w:val="en-US"/>
        </w:rPr>
        <w:t xml:space="preserve">paper exercise but </w:t>
      </w:r>
      <w:r w:rsidR="004D5F2D">
        <w:rPr>
          <w:lang w:val="en-US"/>
        </w:rPr>
        <w:t xml:space="preserve">mean that the secretariat and States are </w:t>
      </w:r>
      <w:r w:rsidR="005145A1" w:rsidRPr="005E278D">
        <w:rPr>
          <w:lang w:val="en-US"/>
        </w:rPr>
        <w:t>true sparring partners</w:t>
      </w:r>
      <w:r w:rsidR="0092169F">
        <w:rPr>
          <w:lang w:val="en-US"/>
        </w:rPr>
        <w:t>.</w:t>
      </w:r>
    </w:p>
    <w:p w:rsidR="006400F7" w:rsidRPr="005145A1" w:rsidRDefault="006400F7" w:rsidP="00391651">
      <w:pPr>
        <w:pStyle w:val="ListParagraph"/>
        <w:ind w:left="1090"/>
        <w:rPr>
          <w:lang w:val="en-US"/>
        </w:rPr>
      </w:pPr>
      <w:r>
        <w:rPr>
          <w:lang w:val="en-US"/>
        </w:rPr>
        <w:t>This should be reflected in future budget proposals. Implementation could be covered by technical assistance.</w:t>
      </w:r>
    </w:p>
    <w:p w:rsidR="00780388" w:rsidRDefault="005145A1" w:rsidP="00780388">
      <w:pPr>
        <w:pStyle w:val="ListParagraph"/>
        <w:numPr>
          <w:ilvl w:val="0"/>
          <w:numId w:val="14"/>
        </w:numPr>
        <w:rPr>
          <w:lang w:val="en-US"/>
        </w:rPr>
      </w:pPr>
      <w:r>
        <w:rPr>
          <w:lang w:val="en-US"/>
        </w:rPr>
        <w:t>Further s</w:t>
      </w:r>
      <w:r w:rsidR="00EE13AE">
        <w:rPr>
          <w:lang w:val="en-US"/>
        </w:rPr>
        <w:t>treamlining</w:t>
      </w:r>
      <w:r>
        <w:rPr>
          <w:lang w:val="en-US"/>
        </w:rPr>
        <w:t xml:space="preserve">/harmonization </w:t>
      </w:r>
      <w:r w:rsidR="00EE13AE">
        <w:rPr>
          <w:lang w:val="en-US"/>
        </w:rPr>
        <w:t xml:space="preserve">of procedures and working </w:t>
      </w:r>
      <w:r>
        <w:rPr>
          <w:lang w:val="en-US"/>
        </w:rPr>
        <w:t>methods</w:t>
      </w:r>
      <w:r w:rsidR="0092169F">
        <w:rPr>
          <w:lang w:val="en-US"/>
        </w:rPr>
        <w:t>.</w:t>
      </w:r>
      <w:r w:rsidR="006400F7">
        <w:rPr>
          <w:lang w:val="en-US"/>
        </w:rPr>
        <w:t xml:space="preserve"> </w:t>
      </w:r>
    </w:p>
    <w:p w:rsidR="00734CE5" w:rsidRPr="00780388" w:rsidRDefault="00734CE5" w:rsidP="00780388">
      <w:pPr>
        <w:pStyle w:val="ListParagraph"/>
        <w:numPr>
          <w:ilvl w:val="0"/>
          <w:numId w:val="14"/>
        </w:numPr>
        <w:rPr>
          <w:lang w:val="en-US"/>
        </w:rPr>
      </w:pPr>
      <w:r>
        <w:rPr>
          <w:lang w:val="en-US"/>
        </w:rPr>
        <w:t>Ensure real time webcast of sessions.</w:t>
      </w:r>
    </w:p>
    <w:p w:rsidR="009D492C" w:rsidRPr="009D492C" w:rsidRDefault="009D492C" w:rsidP="009D492C">
      <w:pPr>
        <w:pStyle w:val="ListParagraph"/>
        <w:numPr>
          <w:ilvl w:val="0"/>
          <w:numId w:val="14"/>
        </w:numPr>
        <w:rPr>
          <w:lang w:val="en-US"/>
        </w:rPr>
      </w:pPr>
      <w:r w:rsidRPr="009D492C">
        <w:rPr>
          <w:lang w:val="en-US"/>
        </w:rPr>
        <w:t xml:space="preserve">Reform calendar of reporting and hearings to rationalize work, back-to-back meetings of </w:t>
      </w:r>
      <w:r w:rsidR="005145A1">
        <w:rPr>
          <w:lang w:val="en-US"/>
        </w:rPr>
        <w:t>treaty bodies</w:t>
      </w:r>
      <w:r w:rsidRPr="009D492C">
        <w:rPr>
          <w:lang w:val="en-US"/>
        </w:rPr>
        <w:t xml:space="preserve"> to enhance coordination between them</w:t>
      </w:r>
      <w:r w:rsidR="005145A1">
        <w:rPr>
          <w:lang w:val="en-US"/>
        </w:rPr>
        <w:t xml:space="preserve"> (not just meeting of the chairs of the treaty bodies).</w:t>
      </w:r>
    </w:p>
    <w:p w:rsidR="005145A1" w:rsidRPr="005933DD" w:rsidRDefault="009D492C" w:rsidP="00A63792">
      <w:pPr>
        <w:pStyle w:val="ListParagraph"/>
        <w:numPr>
          <w:ilvl w:val="0"/>
          <w:numId w:val="14"/>
        </w:numPr>
        <w:rPr>
          <w:lang w:val="en-US"/>
        </w:rPr>
      </w:pPr>
      <w:r w:rsidRPr="005933DD">
        <w:rPr>
          <w:lang w:val="en-US"/>
        </w:rPr>
        <w:t xml:space="preserve">One expert for each report or complaint as </w:t>
      </w:r>
      <w:r w:rsidR="004D5F2D">
        <w:rPr>
          <w:lang w:val="en-US"/>
        </w:rPr>
        <w:t>case manager,</w:t>
      </w:r>
      <w:r w:rsidR="005933DD" w:rsidRPr="005933DD">
        <w:rPr>
          <w:lang w:val="en-US"/>
        </w:rPr>
        <w:t xml:space="preserve"> in order to </w:t>
      </w:r>
      <w:r w:rsidR="004D5F2D">
        <w:rPr>
          <w:lang w:val="en-US"/>
        </w:rPr>
        <w:t>enhance the mutual</w:t>
      </w:r>
      <w:r w:rsidR="005933DD" w:rsidRPr="005933DD">
        <w:rPr>
          <w:lang w:val="en-US"/>
        </w:rPr>
        <w:t xml:space="preserve"> dialogue</w:t>
      </w:r>
      <w:r w:rsidR="004D5F2D">
        <w:rPr>
          <w:lang w:val="en-US"/>
        </w:rPr>
        <w:t>.</w:t>
      </w:r>
    </w:p>
    <w:sectPr w:rsidR="005145A1" w:rsidRPr="005933DD" w:rsidSect="00735109">
      <w:foot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746" w:rsidRDefault="00664746" w:rsidP="002A7303">
      <w:pPr>
        <w:spacing w:after="0" w:line="240" w:lineRule="auto"/>
      </w:pPr>
      <w:r>
        <w:separator/>
      </w:r>
    </w:p>
  </w:endnote>
  <w:endnote w:type="continuationSeparator" w:id="0">
    <w:p w:rsidR="00664746" w:rsidRDefault="00664746" w:rsidP="002A7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10153"/>
      <w:docPartObj>
        <w:docPartGallery w:val="Page Numbers (Bottom of Page)"/>
        <w:docPartUnique/>
      </w:docPartObj>
    </w:sdtPr>
    <w:sdtEndPr/>
    <w:sdtContent>
      <w:p w:rsidR="002A7303" w:rsidRDefault="002A7303">
        <w:pPr>
          <w:pStyle w:val="Footer"/>
          <w:jc w:val="right"/>
        </w:pPr>
        <w:r>
          <w:fldChar w:fldCharType="begin"/>
        </w:r>
        <w:r>
          <w:instrText>PAGE   \* MERGEFORMAT</w:instrText>
        </w:r>
        <w:r>
          <w:fldChar w:fldCharType="separate"/>
        </w:r>
        <w:r w:rsidR="00046612" w:rsidRPr="00046612">
          <w:rPr>
            <w:noProof/>
            <w:lang w:val="nl-NL"/>
          </w:rPr>
          <w:t>1</w:t>
        </w:r>
        <w:r>
          <w:fldChar w:fldCharType="end"/>
        </w:r>
      </w:p>
    </w:sdtContent>
  </w:sdt>
  <w:p w:rsidR="002A7303" w:rsidRDefault="002A7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746" w:rsidRDefault="00664746" w:rsidP="002A7303">
      <w:pPr>
        <w:spacing w:after="0" w:line="240" w:lineRule="auto"/>
      </w:pPr>
      <w:r>
        <w:separator/>
      </w:r>
    </w:p>
  </w:footnote>
  <w:footnote w:type="continuationSeparator" w:id="0">
    <w:p w:rsidR="00664746" w:rsidRDefault="00664746" w:rsidP="002A7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5F5"/>
    <w:multiLevelType w:val="hybridMultilevel"/>
    <w:tmpl w:val="6DBE6CF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0752529"/>
    <w:multiLevelType w:val="hybridMultilevel"/>
    <w:tmpl w:val="DF88FE28"/>
    <w:lvl w:ilvl="0" w:tplc="19843F76">
      <w:numFmt w:val="bullet"/>
      <w:lvlText w:val="•"/>
      <w:lvlJc w:val="left"/>
      <w:pPr>
        <w:ind w:left="1090" w:hanging="370"/>
      </w:pPr>
      <w:rPr>
        <w:rFonts w:ascii="Calibri" w:eastAsiaTheme="minorHAnsi" w:hAnsi="Calibri" w:cs="Calibri" w:hint="default"/>
      </w:rPr>
    </w:lvl>
    <w:lvl w:ilvl="1" w:tplc="04130003" w:tentative="1">
      <w:start w:val="1"/>
      <w:numFmt w:val="bullet"/>
      <w:lvlText w:val="o"/>
      <w:lvlJc w:val="left"/>
      <w:pPr>
        <w:ind w:left="1090" w:hanging="360"/>
      </w:pPr>
      <w:rPr>
        <w:rFonts w:ascii="Courier New" w:hAnsi="Courier New" w:cs="Courier New" w:hint="default"/>
      </w:rPr>
    </w:lvl>
    <w:lvl w:ilvl="2" w:tplc="04130005" w:tentative="1">
      <w:start w:val="1"/>
      <w:numFmt w:val="bullet"/>
      <w:lvlText w:val=""/>
      <w:lvlJc w:val="left"/>
      <w:pPr>
        <w:ind w:left="1810" w:hanging="360"/>
      </w:pPr>
      <w:rPr>
        <w:rFonts w:ascii="Wingdings" w:hAnsi="Wingdings" w:hint="default"/>
      </w:rPr>
    </w:lvl>
    <w:lvl w:ilvl="3" w:tplc="04130001" w:tentative="1">
      <w:start w:val="1"/>
      <w:numFmt w:val="bullet"/>
      <w:lvlText w:val=""/>
      <w:lvlJc w:val="left"/>
      <w:pPr>
        <w:ind w:left="2530" w:hanging="360"/>
      </w:pPr>
      <w:rPr>
        <w:rFonts w:ascii="Symbol" w:hAnsi="Symbol" w:hint="default"/>
      </w:rPr>
    </w:lvl>
    <w:lvl w:ilvl="4" w:tplc="04130003" w:tentative="1">
      <w:start w:val="1"/>
      <w:numFmt w:val="bullet"/>
      <w:lvlText w:val="o"/>
      <w:lvlJc w:val="left"/>
      <w:pPr>
        <w:ind w:left="3250" w:hanging="360"/>
      </w:pPr>
      <w:rPr>
        <w:rFonts w:ascii="Courier New" w:hAnsi="Courier New" w:cs="Courier New" w:hint="default"/>
      </w:rPr>
    </w:lvl>
    <w:lvl w:ilvl="5" w:tplc="04130005" w:tentative="1">
      <w:start w:val="1"/>
      <w:numFmt w:val="bullet"/>
      <w:lvlText w:val=""/>
      <w:lvlJc w:val="left"/>
      <w:pPr>
        <w:ind w:left="3970" w:hanging="360"/>
      </w:pPr>
      <w:rPr>
        <w:rFonts w:ascii="Wingdings" w:hAnsi="Wingdings" w:hint="default"/>
      </w:rPr>
    </w:lvl>
    <w:lvl w:ilvl="6" w:tplc="04130001" w:tentative="1">
      <w:start w:val="1"/>
      <w:numFmt w:val="bullet"/>
      <w:lvlText w:val=""/>
      <w:lvlJc w:val="left"/>
      <w:pPr>
        <w:ind w:left="4690" w:hanging="360"/>
      </w:pPr>
      <w:rPr>
        <w:rFonts w:ascii="Symbol" w:hAnsi="Symbol" w:hint="default"/>
      </w:rPr>
    </w:lvl>
    <w:lvl w:ilvl="7" w:tplc="04130003" w:tentative="1">
      <w:start w:val="1"/>
      <w:numFmt w:val="bullet"/>
      <w:lvlText w:val="o"/>
      <w:lvlJc w:val="left"/>
      <w:pPr>
        <w:ind w:left="5410" w:hanging="360"/>
      </w:pPr>
      <w:rPr>
        <w:rFonts w:ascii="Courier New" w:hAnsi="Courier New" w:cs="Courier New" w:hint="default"/>
      </w:rPr>
    </w:lvl>
    <w:lvl w:ilvl="8" w:tplc="04130005" w:tentative="1">
      <w:start w:val="1"/>
      <w:numFmt w:val="bullet"/>
      <w:lvlText w:val=""/>
      <w:lvlJc w:val="left"/>
      <w:pPr>
        <w:ind w:left="6130" w:hanging="360"/>
      </w:pPr>
      <w:rPr>
        <w:rFonts w:ascii="Wingdings" w:hAnsi="Wingdings" w:hint="default"/>
      </w:rPr>
    </w:lvl>
  </w:abstractNum>
  <w:abstractNum w:abstractNumId="2" w15:restartNumberingAfterBreak="0">
    <w:nsid w:val="00E50E84"/>
    <w:multiLevelType w:val="hybridMultilevel"/>
    <w:tmpl w:val="0F462C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1FA070D"/>
    <w:multiLevelType w:val="hybridMultilevel"/>
    <w:tmpl w:val="185CF10C"/>
    <w:lvl w:ilvl="0" w:tplc="4C40B0E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2D67A76"/>
    <w:multiLevelType w:val="hybridMultilevel"/>
    <w:tmpl w:val="B89E04B8"/>
    <w:lvl w:ilvl="0" w:tplc="19843F76">
      <w:numFmt w:val="bullet"/>
      <w:lvlText w:val="•"/>
      <w:lvlJc w:val="left"/>
      <w:pPr>
        <w:ind w:left="1090" w:hanging="370"/>
      </w:pPr>
      <w:rPr>
        <w:rFonts w:ascii="Calibri" w:eastAsiaTheme="minorHAnsi" w:hAnsi="Calibri" w:cs="Calibri" w:hint="default"/>
      </w:rPr>
    </w:lvl>
    <w:lvl w:ilvl="1" w:tplc="04130003" w:tentative="1">
      <w:start w:val="1"/>
      <w:numFmt w:val="bullet"/>
      <w:lvlText w:val="o"/>
      <w:lvlJc w:val="left"/>
      <w:pPr>
        <w:ind w:left="176" w:hanging="360"/>
      </w:pPr>
      <w:rPr>
        <w:rFonts w:ascii="Courier New" w:hAnsi="Courier New" w:cs="Courier New" w:hint="default"/>
      </w:rPr>
    </w:lvl>
    <w:lvl w:ilvl="2" w:tplc="04130005" w:tentative="1">
      <w:start w:val="1"/>
      <w:numFmt w:val="bullet"/>
      <w:lvlText w:val=""/>
      <w:lvlJc w:val="left"/>
      <w:pPr>
        <w:ind w:left="896" w:hanging="360"/>
      </w:pPr>
      <w:rPr>
        <w:rFonts w:ascii="Wingdings" w:hAnsi="Wingdings" w:hint="default"/>
      </w:rPr>
    </w:lvl>
    <w:lvl w:ilvl="3" w:tplc="04130001" w:tentative="1">
      <w:start w:val="1"/>
      <w:numFmt w:val="bullet"/>
      <w:lvlText w:val=""/>
      <w:lvlJc w:val="left"/>
      <w:pPr>
        <w:ind w:left="1616" w:hanging="360"/>
      </w:pPr>
      <w:rPr>
        <w:rFonts w:ascii="Symbol" w:hAnsi="Symbol" w:hint="default"/>
      </w:rPr>
    </w:lvl>
    <w:lvl w:ilvl="4" w:tplc="04130003" w:tentative="1">
      <w:start w:val="1"/>
      <w:numFmt w:val="bullet"/>
      <w:lvlText w:val="o"/>
      <w:lvlJc w:val="left"/>
      <w:pPr>
        <w:ind w:left="2336" w:hanging="360"/>
      </w:pPr>
      <w:rPr>
        <w:rFonts w:ascii="Courier New" w:hAnsi="Courier New" w:cs="Courier New" w:hint="default"/>
      </w:rPr>
    </w:lvl>
    <w:lvl w:ilvl="5" w:tplc="04130005" w:tentative="1">
      <w:start w:val="1"/>
      <w:numFmt w:val="bullet"/>
      <w:lvlText w:val=""/>
      <w:lvlJc w:val="left"/>
      <w:pPr>
        <w:ind w:left="3056" w:hanging="360"/>
      </w:pPr>
      <w:rPr>
        <w:rFonts w:ascii="Wingdings" w:hAnsi="Wingdings" w:hint="default"/>
      </w:rPr>
    </w:lvl>
    <w:lvl w:ilvl="6" w:tplc="04130001" w:tentative="1">
      <w:start w:val="1"/>
      <w:numFmt w:val="bullet"/>
      <w:lvlText w:val=""/>
      <w:lvlJc w:val="left"/>
      <w:pPr>
        <w:ind w:left="3776" w:hanging="360"/>
      </w:pPr>
      <w:rPr>
        <w:rFonts w:ascii="Symbol" w:hAnsi="Symbol" w:hint="default"/>
      </w:rPr>
    </w:lvl>
    <w:lvl w:ilvl="7" w:tplc="04130003" w:tentative="1">
      <w:start w:val="1"/>
      <w:numFmt w:val="bullet"/>
      <w:lvlText w:val="o"/>
      <w:lvlJc w:val="left"/>
      <w:pPr>
        <w:ind w:left="4496" w:hanging="360"/>
      </w:pPr>
      <w:rPr>
        <w:rFonts w:ascii="Courier New" w:hAnsi="Courier New" w:cs="Courier New" w:hint="default"/>
      </w:rPr>
    </w:lvl>
    <w:lvl w:ilvl="8" w:tplc="04130005" w:tentative="1">
      <w:start w:val="1"/>
      <w:numFmt w:val="bullet"/>
      <w:lvlText w:val=""/>
      <w:lvlJc w:val="left"/>
      <w:pPr>
        <w:ind w:left="5216" w:hanging="360"/>
      </w:pPr>
      <w:rPr>
        <w:rFonts w:ascii="Wingdings" w:hAnsi="Wingdings" w:hint="default"/>
      </w:rPr>
    </w:lvl>
  </w:abstractNum>
  <w:abstractNum w:abstractNumId="5" w15:restartNumberingAfterBreak="0">
    <w:nsid w:val="07BC6C30"/>
    <w:multiLevelType w:val="hybridMultilevel"/>
    <w:tmpl w:val="88B29476"/>
    <w:lvl w:ilvl="0" w:tplc="04130001">
      <w:start w:val="1"/>
      <w:numFmt w:val="bullet"/>
      <w:lvlText w:val=""/>
      <w:lvlJc w:val="left"/>
      <w:pPr>
        <w:ind w:left="1790" w:hanging="360"/>
      </w:pPr>
      <w:rPr>
        <w:rFonts w:ascii="Symbol" w:hAnsi="Symbol" w:hint="default"/>
      </w:rPr>
    </w:lvl>
    <w:lvl w:ilvl="1" w:tplc="04130003" w:tentative="1">
      <w:start w:val="1"/>
      <w:numFmt w:val="bullet"/>
      <w:lvlText w:val="o"/>
      <w:lvlJc w:val="left"/>
      <w:pPr>
        <w:ind w:left="2510" w:hanging="360"/>
      </w:pPr>
      <w:rPr>
        <w:rFonts w:ascii="Courier New" w:hAnsi="Courier New" w:cs="Courier New" w:hint="default"/>
      </w:rPr>
    </w:lvl>
    <w:lvl w:ilvl="2" w:tplc="04130005" w:tentative="1">
      <w:start w:val="1"/>
      <w:numFmt w:val="bullet"/>
      <w:lvlText w:val=""/>
      <w:lvlJc w:val="left"/>
      <w:pPr>
        <w:ind w:left="3230" w:hanging="360"/>
      </w:pPr>
      <w:rPr>
        <w:rFonts w:ascii="Wingdings" w:hAnsi="Wingdings" w:hint="default"/>
      </w:rPr>
    </w:lvl>
    <w:lvl w:ilvl="3" w:tplc="04130001" w:tentative="1">
      <w:start w:val="1"/>
      <w:numFmt w:val="bullet"/>
      <w:lvlText w:val=""/>
      <w:lvlJc w:val="left"/>
      <w:pPr>
        <w:ind w:left="3950" w:hanging="360"/>
      </w:pPr>
      <w:rPr>
        <w:rFonts w:ascii="Symbol" w:hAnsi="Symbol" w:hint="default"/>
      </w:rPr>
    </w:lvl>
    <w:lvl w:ilvl="4" w:tplc="04130003" w:tentative="1">
      <w:start w:val="1"/>
      <w:numFmt w:val="bullet"/>
      <w:lvlText w:val="o"/>
      <w:lvlJc w:val="left"/>
      <w:pPr>
        <w:ind w:left="4670" w:hanging="360"/>
      </w:pPr>
      <w:rPr>
        <w:rFonts w:ascii="Courier New" w:hAnsi="Courier New" w:cs="Courier New" w:hint="default"/>
      </w:rPr>
    </w:lvl>
    <w:lvl w:ilvl="5" w:tplc="04130005" w:tentative="1">
      <w:start w:val="1"/>
      <w:numFmt w:val="bullet"/>
      <w:lvlText w:val=""/>
      <w:lvlJc w:val="left"/>
      <w:pPr>
        <w:ind w:left="5390" w:hanging="360"/>
      </w:pPr>
      <w:rPr>
        <w:rFonts w:ascii="Wingdings" w:hAnsi="Wingdings" w:hint="default"/>
      </w:rPr>
    </w:lvl>
    <w:lvl w:ilvl="6" w:tplc="04130001" w:tentative="1">
      <w:start w:val="1"/>
      <w:numFmt w:val="bullet"/>
      <w:lvlText w:val=""/>
      <w:lvlJc w:val="left"/>
      <w:pPr>
        <w:ind w:left="6110" w:hanging="360"/>
      </w:pPr>
      <w:rPr>
        <w:rFonts w:ascii="Symbol" w:hAnsi="Symbol" w:hint="default"/>
      </w:rPr>
    </w:lvl>
    <w:lvl w:ilvl="7" w:tplc="04130003" w:tentative="1">
      <w:start w:val="1"/>
      <w:numFmt w:val="bullet"/>
      <w:lvlText w:val="o"/>
      <w:lvlJc w:val="left"/>
      <w:pPr>
        <w:ind w:left="6830" w:hanging="360"/>
      </w:pPr>
      <w:rPr>
        <w:rFonts w:ascii="Courier New" w:hAnsi="Courier New" w:cs="Courier New" w:hint="default"/>
      </w:rPr>
    </w:lvl>
    <w:lvl w:ilvl="8" w:tplc="04130005" w:tentative="1">
      <w:start w:val="1"/>
      <w:numFmt w:val="bullet"/>
      <w:lvlText w:val=""/>
      <w:lvlJc w:val="left"/>
      <w:pPr>
        <w:ind w:left="7550" w:hanging="360"/>
      </w:pPr>
      <w:rPr>
        <w:rFonts w:ascii="Wingdings" w:hAnsi="Wingdings" w:hint="default"/>
      </w:rPr>
    </w:lvl>
  </w:abstractNum>
  <w:abstractNum w:abstractNumId="6" w15:restartNumberingAfterBreak="0">
    <w:nsid w:val="0CEE3984"/>
    <w:multiLevelType w:val="hybridMultilevel"/>
    <w:tmpl w:val="1216129A"/>
    <w:lvl w:ilvl="0" w:tplc="19843F76">
      <w:numFmt w:val="bullet"/>
      <w:lvlText w:val="•"/>
      <w:lvlJc w:val="left"/>
      <w:pPr>
        <w:ind w:left="1090" w:hanging="370"/>
      </w:pPr>
      <w:rPr>
        <w:rFonts w:ascii="Calibri" w:eastAsiaTheme="minorHAnsi" w:hAnsi="Calibri" w:cs="Calibri" w:hint="default"/>
      </w:rPr>
    </w:lvl>
    <w:lvl w:ilvl="1" w:tplc="04130003" w:tentative="1">
      <w:start w:val="1"/>
      <w:numFmt w:val="bullet"/>
      <w:lvlText w:val="o"/>
      <w:lvlJc w:val="left"/>
      <w:pPr>
        <w:ind w:left="886" w:hanging="360"/>
      </w:pPr>
      <w:rPr>
        <w:rFonts w:ascii="Courier New" w:hAnsi="Courier New" w:cs="Courier New" w:hint="default"/>
      </w:rPr>
    </w:lvl>
    <w:lvl w:ilvl="2" w:tplc="04130005" w:tentative="1">
      <w:start w:val="1"/>
      <w:numFmt w:val="bullet"/>
      <w:lvlText w:val=""/>
      <w:lvlJc w:val="left"/>
      <w:pPr>
        <w:ind w:left="1606" w:hanging="360"/>
      </w:pPr>
      <w:rPr>
        <w:rFonts w:ascii="Wingdings" w:hAnsi="Wingdings" w:hint="default"/>
      </w:rPr>
    </w:lvl>
    <w:lvl w:ilvl="3" w:tplc="04130001" w:tentative="1">
      <w:start w:val="1"/>
      <w:numFmt w:val="bullet"/>
      <w:lvlText w:val=""/>
      <w:lvlJc w:val="left"/>
      <w:pPr>
        <w:ind w:left="2326" w:hanging="360"/>
      </w:pPr>
      <w:rPr>
        <w:rFonts w:ascii="Symbol" w:hAnsi="Symbol" w:hint="default"/>
      </w:rPr>
    </w:lvl>
    <w:lvl w:ilvl="4" w:tplc="04130003" w:tentative="1">
      <w:start w:val="1"/>
      <w:numFmt w:val="bullet"/>
      <w:lvlText w:val="o"/>
      <w:lvlJc w:val="left"/>
      <w:pPr>
        <w:ind w:left="3046" w:hanging="360"/>
      </w:pPr>
      <w:rPr>
        <w:rFonts w:ascii="Courier New" w:hAnsi="Courier New" w:cs="Courier New" w:hint="default"/>
      </w:rPr>
    </w:lvl>
    <w:lvl w:ilvl="5" w:tplc="04130005" w:tentative="1">
      <w:start w:val="1"/>
      <w:numFmt w:val="bullet"/>
      <w:lvlText w:val=""/>
      <w:lvlJc w:val="left"/>
      <w:pPr>
        <w:ind w:left="3766" w:hanging="360"/>
      </w:pPr>
      <w:rPr>
        <w:rFonts w:ascii="Wingdings" w:hAnsi="Wingdings" w:hint="default"/>
      </w:rPr>
    </w:lvl>
    <w:lvl w:ilvl="6" w:tplc="04130001" w:tentative="1">
      <w:start w:val="1"/>
      <w:numFmt w:val="bullet"/>
      <w:lvlText w:val=""/>
      <w:lvlJc w:val="left"/>
      <w:pPr>
        <w:ind w:left="4486" w:hanging="360"/>
      </w:pPr>
      <w:rPr>
        <w:rFonts w:ascii="Symbol" w:hAnsi="Symbol" w:hint="default"/>
      </w:rPr>
    </w:lvl>
    <w:lvl w:ilvl="7" w:tplc="04130003" w:tentative="1">
      <w:start w:val="1"/>
      <w:numFmt w:val="bullet"/>
      <w:lvlText w:val="o"/>
      <w:lvlJc w:val="left"/>
      <w:pPr>
        <w:ind w:left="5206" w:hanging="360"/>
      </w:pPr>
      <w:rPr>
        <w:rFonts w:ascii="Courier New" w:hAnsi="Courier New" w:cs="Courier New" w:hint="default"/>
      </w:rPr>
    </w:lvl>
    <w:lvl w:ilvl="8" w:tplc="04130005" w:tentative="1">
      <w:start w:val="1"/>
      <w:numFmt w:val="bullet"/>
      <w:lvlText w:val=""/>
      <w:lvlJc w:val="left"/>
      <w:pPr>
        <w:ind w:left="5926" w:hanging="360"/>
      </w:pPr>
      <w:rPr>
        <w:rFonts w:ascii="Wingdings" w:hAnsi="Wingdings" w:hint="default"/>
      </w:rPr>
    </w:lvl>
  </w:abstractNum>
  <w:abstractNum w:abstractNumId="7" w15:restartNumberingAfterBreak="0">
    <w:nsid w:val="0FB65D0B"/>
    <w:multiLevelType w:val="hybridMultilevel"/>
    <w:tmpl w:val="90F0DABA"/>
    <w:lvl w:ilvl="0" w:tplc="04130001">
      <w:start w:val="1"/>
      <w:numFmt w:val="bullet"/>
      <w:lvlText w:val=""/>
      <w:lvlJc w:val="left"/>
      <w:pPr>
        <w:ind w:left="1790" w:hanging="360"/>
      </w:pPr>
      <w:rPr>
        <w:rFonts w:ascii="Symbol" w:hAnsi="Symbol" w:hint="default"/>
      </w:rPr>
    </w:lvl>
    <w:lvl w:ilvl="1" w:tplc="04130003" w:tentative="1">
      <w:start w:val="1"/>
      <w:numFmt w:val="bullet"/>
      <w:lvlText w:val="o"/>
      <w:lvlJc w:val="left"/>
      <w:pPr>
        <w:ind w:left="2510" w:hanging="360"/>
      </w:pPr>
      <w:rPr>
        <w:rFonts w:ascii="Courier New" w:hAnsi="Courier New" w:cs="Courier New" w:hint="default"/>
      </w:rPr>
    </w:lvl>
    <w:lvl w:ilvl="2" w:tplc="04130005" w:tentative="1">
      <w:start w:val="1"/>
      <w:numFmt w:val="bullet"/>
      <w:lvlText w:val=""/>
      <w:lvlJc w:val="left"/>
      <w:pPr>
        <w:ind w:left="3230" w:hanging="360"/>
      </w:pPr>
      <w:rPr>
        <w:rFonts w:ascii="Wingdings" w:hAnsi="Wingdings" w:hint="default"/>
      </w:rPr>
    </w:lvl>
    <w:lvl w:ilvl="3" w:tplc="04130001" w:tentative="1">
      <w:start w:val="1"/>
      <w:numFmt w:val="bullet"/>
      <w:lvlText w:val=""/>
      <w:lvlJc w:val="left"/>
      <w:pPr>
        <w:ind w:left="3950" w:hanging="360"/>
      </w:pPr>
      <w:rPr>
        <w:rFonts w:ascii="Symbol" w:hAnsi="Symbol" w:hint="default"/>
      </w:rPr>
    </w:lvl>
    <w:lvl w:ilvl="4" w:tplc="04130003" w:tentative="1">
      <w:start w:val="1"/>
      <w:numFmt w:val="bullet"/>
      <w:lvlText w:val="o"/>
      <w:lvlJc w:val="left"/>
      <w:pPr>
        <w:ind w:left="4670" w:hanging="360"/>
      </w:pPr>
      <w:rPr>
        <w:rFonts w:ascii="Courier New" w:hAnsi="Courier New" w:cs="Courier New" w:hint="default"/>
      </w:rPr>
    </w:lvl>
    <w:lvl w:ilvl="5" w:tplc="04130005" w:tentative="1">
      <w:start w:val="1"/>
      <w:numFmt w:val="bullet"/>
      <w:lvlText w:val=""/>
      <w:lvlJc w:val="left"/>
      <w:pPr>
        <w:ind w:left="5390" w:hanging="360"/>
      </w:pPr>
      <w:rPr>
        <w:rFonts w:ascii="Wingdings" w:hAnsi="Wingdings" w:hint="default"/>
      </w:rPr>
    </w:lvl>
    <w:lvl w:ilvl="6" w:tplc="04130001" w:tentative="1">
      <w:start w:val="1"/>
      <w:numFmt w:val="bullet"/>
      <w:lvlText w:val=""/>
      <w:lvlJc w:val="left"/>
      <w:pPr>
        <w:ind w:left="6110" w:hanging="360"/>
      </w:pPr>
      <w:rPr>
        <w:rFonts w:ascii="Symbol" w:hAnsi="Symbol" w:hint="default"/>
      </w:rPr>
    </w:lvl>
    <w:lvl w:ilvl="7" w:tplc="04130003" w:tentative="1">
      <w:start w:val="1"/>
      <w:numFmt w:val="bullet"/>
      <w:lvlText w:val="o"/>
      <w:lvlJc w:val="left"/>
      <w:pPr>
        <w:ind w:left="6830" w:hanging="360"/>
      </w:pPr>
      <w:rPr>
        <w:rFonts w:ascii="Courier New" w:hAnsi="Courier New" w:cs="Courier New" w:hint="default"/>
      </w:rPr>
    </w:lvl>
    <w:lvl w:ilvl="8" w:tplc="04130005" w:tentative="1">
      <w:start w:val="1"/>
      <w:numFmt w:val="bullet"/>
      <w:lvlText w:val=""/>
      <w:lvlJc w:val="left"/>
      <w:pPr>
        <w:ind w:left="7550" w:hanging="360"/>
      </w:pPr>
      <w:rPr>
        <w:rFonts w:ascii="Wingdings" w:hAnsi="Wingdings" w:hint="default"/>
      </w:rPr>
    </w:lvl>
  </w:abstractNum>
  <w:abstractNum w:abstractNumId="8" w15:restartNumberingAfterBreak="0">
    <w:nsid w:val="1B1E0259"/>
    <w:multiLevelType w:val="hybridMultilevel"/>
    <w:tmpl w:val="A1F83D0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1D9B08B1"/>
    <w:multiLevelType w:val="hybridMultilevel"/>
    <w:tmpl w:val="C654113C"/>
    <w:lvl w:ilvl="0" w:tplc="99BC7004">
      <w:start w:val="1"/>
      <w:numFmt w:val="decimal"/>
      <w:lvlText w:val="%1."/>
      <w:lvlJc w:val="left"/>
      <w:pPr>
        <w:ind w:left="1070" w:hanging="71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22461F72"/>
    <w:multiLevelType w:val="hybridMultilevel"/>
    <w:tmpl w:val="0DD2A536"/>
    <w:lvl w:ilvl="0" w:tplc="04130001">
      <w:start w:val="1"/>
      <w:numFmt w:val="bullet"/>
      <w:lvlText w:val=""/>
      <w:lvlJc w:val="left"/>
      <w:pPr>
        <w:ind w:left="1430" w:hanging="360"/>
      </w:pPr>
      <w:rPr>
        <w:rFonts w:ascii="Symbol" w:hAnsi="Symbol" w:hint="default"/>
      </w:rPr>
    </w:lvl>
    <w:lvl w:ilvl="1" w:tplc="04130003" w:tentative="1">
      <w:start w:val="1"/>
      <w:numFmt w:val="bullet"/>
      <w:lvlText w:val="o"/>
      <w:lvlJc w:val="left"/>
      <w:pPr>
        <w:ind w:left="2150" w:hanging="360"/>
      </w:pPr>
      <w:rPr>
        <w:rFonts w:ascii="Courier New" w:hAnsi="Courier New" w:cs="Courier New" w:hint="default"/>
      </w:rPr>
    </w:lvl>
    <w:lvl w:ilvl="2" w:tplc="04130005" w:tentative="1">
      <w:start w:val="1"/>
      <w:numFmt w:val="bullet"/>
      <w:lvlText w:val=""/>
      <w:lvlJc w:val="left"/>
      <w:pPr>
        <w:ind w:left="2870" w:hanging="360"/>
      </w:pPr>
      <w:rPr>
        <w:rFonts w:ascii="Wingdings" w:hAnsi="Wingdings" w:hint="default"/>
      </w:rPr>
    </w:lvl>
    <w:lvl w:ilvl="3" w:tplc="04130001" w:tentative="1">
      <w:start w:val="1"/>
      <w:numFmt w:val="bullet"/>
      <w:lvlText w:val=""/>
      <w:lvlJc w:val="left"/>
      <w:pPr>
        <w:ind w:left="3590" w:hanging="360"/>
      </w:pPr>
      <w:rPr>
        <w:rFonts w:ascii="Symbol" w:hAnsi="Symbol" w:hint="default"/>
      </w:rPr>
    </w:lvl>
    <w:lvl w:ilvl="4" w:tplc="04130003" w:tentative="1">
      <w:start w:val="1"/>
      <w:numFmt w:val="bullet"/>
      <w:lvlText w:val="o"/>
      <w:lvlJc w:val="left"/>
      <w:pPr>
        <w:ind w:left="4310" w:hanging="360"/>
      </w:pPr>
      <w:rPr>
        <w:rFonts w:ascii="Courier New" w:hAnsi="Courier New" w:cs="Courier New" w:hint="default"/>
      </w:rPr>
    </w:lvl>
    <w:lvl w:ilvl="5" w:tplc="04130005" w:tentative="1">
      <w:start w:val="1"/>
      <w:numFmt w:val="bullet"/>
      <w:lvlText w:val=""/>
      <w:lvlJc w:val="left"/>
      <w:pPr>
        <w:ind w:left="5030" w:hanging="360"/>
      </w:pPr>
      <w:rPr>
        <w:rFonts w:ascii="Wingdings" w:hAnsi="Wingdings" w:hint="default"/>
      </w:rPr>
    </w:lvl>
    <w:lvl w:ilvl="6" w:tplc="04130001" w:tentative="1">
      <w:start w:val="1"/>
      <w:numFmt w:val="bullet"/>
      <w:lvlText w:val=""/>
      <w:lvlJc w:val="left"/>
      <w:pPr>
        <w:ind w:left="5750" w:hanging="360"/>
      </w:pPr>
      <w:rPr>
        <w:rFonts w:ascii="Symbol" w:hAnsi="Symbol" w:hint="default"/>
      </w:rPr>
    </w:lvl>
    <w:lvl w:ilvl="7" w:tplc="04130003" w:tentative="1">
      <w:start w:val="1"/>
      <w:numFmt w:val="bullet"/>
      <w:lvlText w:val="o"/>
      <w:lvlJc w:val="left"/>
      <w:pPr>
        <w:ind w:left="6470" w:hanging="360"/>
      </w:pPr>
      <w:rPr>
        <w:rFonts w:ascii="Courier New" w:hAnsi="Courier New" w:cs="Courier New" w:hint="default"/>
      </w:rPr>
    </w:lvl>
    <w:lvl w:ilvl="8" w:tplc="04130005" w:tentative="1">
      <w:start w:val="1"/>
      <w:numFmt w:val="bullet"/>
      <w:lvlText w:val=""/>
      <w:lvlJc w:val="left"/>
      <w:pPr>
        <w:ind w:left="7190" w:hanging="360"/>
      </w:pPr>
      <w:rPr>
        <w:rFonts w:ascii="Wingdings" w:hAnsi="Wingdings" w:hint="default"/>
      </w:rPr>
    </w:lvl>
  </w:abstractNum>
  <w:abstractNum w:abstractNumId="11" w15:restartNumberingAfterBreak="0">
    <w:nsid w:val="24324A3C"/>
    <w:multiLevelType w:val="hybridMultilevel"/>
    <w:tmpl w:val="836A00B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2E1E6A22"/>
    <w:multiLevelType w:val="hybridMultilevel"/>
    <w:tmpl w:val="D1482D64"/>
    <w:lvl w:ilvl="0" w:tplc="04130001">
      <w:start w:val="1"/>
      <w:numFmt w:val="bullet"/>
      <w:lvlText w:val=""/>
      <w:lvlJc w:val="left"/>
      <w:pPr>
        <w:ind w:left="1840" w:hanging="360"/>
      </w:pPr>
      <w:rPr>
        <w:rFonts w:ascii="Symbol" w:hAnsi="Symbol" w:hint="default"/>
      </w:rPr>
    </w:lvl>
    <w:lvl w:ilvl="1" w:tplc="04130003" w:tentative="1">
      <w:start w:val="1"/>
      <w:numFmt w:val="bullet"/>
      <w:lvlText w:val="o"/>
      <w:lvlJc w:val="left"/>
      <w:pPr>
        <w:ind w:left="2560" w:hanging="360"/>
      </w:pPr>
      <w:rPr>
        <w:rFonts w:ascii="Courier New" w:hAnsi="Courier New" w:cs="Courier New" w:hint="default"/>
      </w:rPr>
    </w:lvl>
    <w:lvl w:ilvl="2" w:tplc="04130005" w:tentative="1">
      <w:start w:val="1"/>
      <w:numFmt w:val="bullet"/>
      <w:lvlText w:val=""/>
      <w:lvlJc w:val="left"/>
      <w:pPr>
        <w:ind w:left="3280" w:hanging="360"/>
      </w:pPr>
      <w:rPr>
        <w:rFonts w:ascii="Wingdings" w:hAnsi="Wingdings" w:hint="default"/>
      </w:rPr>
    </w:lvl>
    <w:lvl w:ilvl="3" w:tplc="04130001" w:tentative="1">
      <w:start w:val="1"/>
      <w:numFmt w:val="bullet"/>
      <w:lvlText w:val=""/>
      <w:lvlJc w:val="left"/>
      <w:pPr>
        <w:ind w:left="4000" w:hanging="360"/>
      </w:pPr>
      <w:rPr>
        <w:rFonts w:ascii="Symbol" w:hAnsi="Symbol" w:hint="default"/>
      </w:rPr>
    </w:lvl>
    <w:lvl w:ilvl="4" w:tplc="04130003" w:tentative="1">
      <w:start w:val="1"/>
      <w:numFmt w:val="bullet"/>
      <w:lvlText w:val="o"/>
      <w:lvlJc w:val="left"/>
      <w:pPr>
        <w:ind w:left="4720" w:hanging="360"/>
      </w:pPr>
      <w:rPr>
        <w:rFonts w:ascii="Courier New" w:hAnsi="Courier New" w:cs="Courier New" w:hint="default"/>
      </w:rPr>
    </w:lvl>
    <w:lvl w:ilvl="5" w:tplc="04130005" w:tentative="1">
      <w:start w:val="1"/>
      <w:numFmt w:val="bullet"/>
      <w:lvlText w:val=""/>
      <w:lvlJc w:val="left"/>
      <w:pPr>
        <w:ind w:left="5440" w:hanging="360"/>
      </w:pPr>
      <w:rPr>
        <w:rFonts w:ascii="Wingdings" w:hAnsi="Wingdings" w:hint="default"/>
      </w:rPr>
    </w:lvl>
    <w:lvl w:ilvl="6" w:tplc="04130001" w:tentative="1">
      <w:start w:val="1"/>
      <w:numFmt w:val="bullet"/>
      <w:lvlText w:val=""/>
      <w:lvlJc w:val="left"/>
      <w:pPr>
        <w:ind w:left="6160" w:hanging="360"/>
      </w:pPr>
      <w:rPr>
        <w:rFonts w:ascii="Symbol" w:hAnsi="Symbol" w:hint="default"/>
      </w:rPr>
    </w:lvl>
    <w:lvl w:ilvl="7" w:tplc="04130003" w:tentative="1">
      <w:start w:val="1"/>
      <w:numFmt w:val="bullet"/>
      <w:lvlText w:val="o"/>
      <w:lvlJc w:val="left"/>
      <w:pPr>
        <w:ind w:left="6880" w:hanging="360"/>
      </w:pPr>
      <w:rPr>
        <w:rFonts w:ascii="Courier New" w:hAnsi="Courier New" w:cs="Courier New" w:hint="default"/>
      </w:rPr>
    </w:lvl>
    <w:lvl w:ilvl="8" w:tplc="04130005" w:tentative="1">
      <w:start w:val="1"/>
      <w:numFmt w:val="bullet"/>
      <w:lvlText w:val=""/>
      <w:lvlJc w:val="left"/>
      <w:pPr>
        <w:ind w:left="7600" w:hanging="360"/>
      </w:pPr>
      <w:rPr>
        <w:rFonts w:ascii="Wingdings" w:hAnsi="Wingdings" w:hint="default"/>
      </w:rPr>
    </w:lvl>
  </w:abstractNum>
  <w:abstractNum w:abstractNumId="13" w15:restartNumberingAfterBreak="0">
    <w:nsid w:val="31373FCE"/>
    <w:multiLevelType w:val="hybridMultilevel"/>
    <w:tmpl w:val="1DF6D562"/>
    <w:lvl w:ilvl="0" w:tplc="19843F76">
      <w:numFmt w:val="bullet"/>
      <w:lvlText w:val="•"/>
      <w:lvlJc w:val="left"/>
      <w:pPr>
        <w:ind w:left="2354" w:hanging="37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7F4391D"/>
    <w:multiLevelType w:val="hybridMultilevel"/>
    <w:tmpl w:val="80E453A6"/>
    <w:lvl w:ilvl="0" w:tplc="04130001">
      <w:start w:val="1"/>
      <w:numFmt w:val="bullet"/>
      <w:lvlText w:val=""/>
      <w:lvlJc w:val="left"/>
      <w:pPr>
        <w:ind w:left="1790" w:hanging="360"/>
      </w:pPr>
      <w:rPr>
        <w:rFonts w:ascii="Symbol" w:hAnsi="Symbol" w:hint="default"/>
      </w:rPr>
    </w:lvl>
    <w:lvl w:ilvl="1" w:tplc="04130003" w:tentative="1">
      <w:start w:val="1"/>
      <w:numFmt w:val="bullet"/>
      <w:lvlText w:val="o"/>
      <w:lvlJc w:val="left"/>
      <w:pPr>
        <w:ind w:left="2510" w:hanging="360"/>
      </w:pPr>
      <w:rPr>
        <w:rFonts w:ascii="Courier New" w:hAnsi="Courier New" w:cs="Courier New" w:hint="default"/>
      </w:rPr>
    </w:lvl>
    <w:lvl w:ilvl="2" w:tplc="04130005" w:tentative="1">
      <w:start w:val="1"/>
      <w:numFmt w:val="bullet"/>
      <w:lvlText w:val=""/>
      <w:lvlJc w:val="left"/>
      <w:pPr>
        <w:ind w:left="3230" w:hanging="360"/>
      </w:pPr>
      <w:rPr>
        <w:rFonts w:ascii="Wingdings" w:hAnsi="Wingdings" w:hint="default"/>
      </w:rPr>
    </w:lvl>
    <w:lvl w:ilvl="3" w:tplc="04130001" w:tentative="1">
      <w:start w:val="1"/>
      <w:numFmt w:val="bullet"/>
      <w:lvlText w:val=""/>
      <w:lvlJc w:val="left"/>
      <w:pPr>
        <w:ind w:left="3950" w:hanging="360"/>
      </w:pPr>
      <w:rPr>
        <w:rFonts w:ascii="Symbol" w:hAnsi="Symbol" w:hint="default"/>
      </w:rPr>
    </w:lvl>
    <w:lvl w:ilvl="4" w:tplc="04130003" w:tentative="1">
      <w:start w:val="1"/>
      <w:numFmt w:val="bullet"/>
      <w:lvlText w:val="o"/>
      <w:lvlJc w:val="left"/>
      <w:pPr>
        <w:ind w:left="4670" w:hanging="360"/>
      </w:pPr>
      <w:rPr>
        <w:rFonts w:ascii="Courier New" w:hAnsi="Courier New" w:cs="Courier New" w:hint="default"/>
      </w:rPr>
    </w:lvl>
    <w:lvl w:ilvl="5" w:tplc="04130005" w:tentative="1">
      <w:start w:val="1"/>
      <w:numFmt w:val="bullet"/>
      <w:lvlText w:val=""/>
      <w:lvlJc w:val="left"/>
      <w:pPr>
        <w:ind w:left="5390" w:hanging="360"/>
      </w:pPr>
      <w:rPr>
        <w:rFonts w:ascii="Wingdings" w:hAnsi="Wingdings" w:hint="default"/>
      </w:rPr>
    </w:lvl>
    <w:lvl w:ilvl="6" w:tplc="04130001" w:tentative="1">
      <w:start w:val="1"/>
      <w:numFmt w:val="bullet"/>
      <w:lvlText w:val=""/>
      <w:lvlJc w:val="left"/>
      <w:pPr>
        <w:ind w:left="6110" w:hanging="360"/>
      </w:pPr>
      <w:rPr>
        <w:rFonts w:ascii="Symbol" w:hAnsi="Symbol" w:hint="default"/>
      </w:rPr>
    </w:lvl>
    <w:lvl w:ilvl="7" w:tplc="04130003" w:tentative="1">
      <w:start w:val="1"/>
      <w:numFmt w:val="bullet"/>
      <w:lvlText w:val="o"/>
      <w:lvlJc w:val="left"/>
      <w:pPr>
        <w:ind w:left="6830" w:hanging="360"/>
      </w:pPr>
      <w:rPr>
        <w:rFonts w:ascii="Courier New" w:hAnsi="Courier New" w:cs="Courier New" w:hint="default"/>
      </w:rPr>
    </w:lvl>
    <w:lvl w:ilvl="8" w:tplc="04130005" w:tentative="1">
      <w:start w:val="1"/>
      <w:numFmt w:val="bullet"/>
      <w:lvlText w:val=""/>
      <w:lvlJc w:val="left"/>
      <w:pPr>
        <w:ind w:left="7550" w:hanging="360"/>
      </w:pPr>
      <w:rPr>
        <w:rFonts w:ascii="Wingdings" w:hAnsi="Wingdings" w:hint="default"/>
      </w:rPr>
    </w:lvl>
  </w:abstractNum>
  <w:abstractNum w:abstractNumId="15" w15:restartNumberingAfterBreak="0">
    <w:nsid w:val="40CE693B"/>
    <w:multiLevelType w:val="hybridMultilevel"/>
    <w:tmpl w:val="82B6193E"/>
    <w:lvl w:ilvl="0" w:tplc="19843F76">
      <w:numFmt w:val="bullet"/>
      <w:lvlText w:val="•"/>
      <w:lvlJc w:val="left"/>
      <w:pPr>
        <w:ind w:left="2354" w:hanging="37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26F69EF"/>
    <w:multiLevelType w:val="hybridMultilevel"/>
    <w:tmpl w:val="917A5E98"/>
    <w:lvl w:ilvl="0" w:tplc="0413000F">
      <w:start w:val="1"/>
      <w:numFmt w:val="decimal"/>
      <w:lvlText w:val="%1."/>
      <w:lvlJc w:val="left"/>
      <w:pPr>
        <w:ind w:left="1440" w:hanging="360"/>
      </w:pPr>
      <w:rPr>
        <w:rFont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47072B47"/>
    <w:multiLevelType w:val="hybridMultilevel"/>
    <w:tmpl w:val="023E72D4"/>
    <w:lvl w:ilvl="0" w:tplc="19843F76">
      <w:numFmt w:val="bullet"/>
      <w:lvlText w:val="•"/>
      <w:lvlJc w:val="left"/>
      <w:pPr>
        <w:ind w:left="2354" w:hanging="37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F463B46"/>
    <w:multiLevelType w:val="hybridMultilevel"/>
    <w:tmpl w:val="338617EE"/>
    <w:lvl w:ilvl="0" w:tplc="19843F76">
      <w:numFmt w:val="bullet"/>
      <w:lvlText w:val="•"/>
      <w:lvlJc w:val="left"/>
      <w:pPr>
        <w:ind w:left="2510" w:hanging="370"/>
      </w:pPr>
      <w:rPr>
        <w:rFonts w:ascii="Calibri" w:eastAsiaTheme="minorHAnsi" w:hAnsi="Calibri" w:cs="Calibri" w:hint="default"/>
      </w:rPr>
    </w:lvl>
    <w:lvl w:ilvl="1" w:tplc="04130003" w:tentative="1">
      <w:start w:val="1"/>
      <w:numFmt w:val="bullet"/>
      <w:lvlText w:val="o"/>
      <w:lvlJc w:val="left"/>
      <w:pPr>
        <w:ind w:left="2510" w:hanging="360"/>
      </w:pPr>
      <w:rPr>
        <w:rFonts w:ascii="Courier New" w:hAnsi="Courier New" w:cs="Courier New" w:hint="default"/>
      </w:rPr>
    </w:lvl>
    <w:lvl w:ilvl="2" w:tplc="04130005" w:tentative="1">
      <w:start w:val="1"/>
      <w:numFmt w:val="bullet"/>
      <w:lvlText w:val=""/>
      <w:lvlJc w:val="left"/>
      <w:pPr>
        <w:ind w:left="3230" w:hanging="360"/>
      </w:pPr>
      <w:rPr>
        <w:rFonts w:ascii="Wingdings" w:hAnsi="Wingdings" w:hint="default"/>
      </w:rPr>
    </w:lvl>
    <w:lvl w:ilvl="3" w:tplc="04130001" w:tentative="1">
      <w:start w:val="1"/>
      <w:numFmt w:val="bullet"/>
      <w:lvlText w:val=""/>
      <w:lvlJc w:val="left"/>
      <w:pPr>
        <w:ind w:left="3950" w:hanging="360"/>
      </w:pPr>
      <w:rPr>
        <w:rFonts w:ascii="Symbol" w:hAnsi="Symbol" w:hint="default"/>
      </w:rPr>
    </w:lvl>
    <w:lvl w:ilvl="4" w:tplc="04130003" w:tentative="1">
      <w:start w:val="1"/>
      <w:numFmt w:val="bullet"/>
      <w:lvlText w:val="o"/>
      <w:lvlJc w:val="left"/>
      <w:pPr>
        <w:ind w:left="4670" w:hanging="360"/>
      </w:pPr>
      <w:rPr>
        <w:rFonts w:ascii="Courier New" w:hAnsi="Courier New" w:cs="Courier New" w:hint="default"/>
      </w:rPr>
    </w:lvl>
    <w:lvl w:ilvl="5" w:tplc="04130005" w:tentative="1">
      <w:start w:val="1"/>
      <w:numFmt w:val="bullet"/>
      <w:lvlText w:val=""/>
      <w:lvlJc w:val="left"/>
      <w:pPr>
        <w:ind w:left="5390" w:hanging="360"/>
      </w:pPr>
      <w:rPr>
        <w:rFonts w:ascii="Wingdings" w:hAnsi="Wingdings" w:hint="default"/>
      </w:rPr>
    </w:lvl>
    <w:lvl w:ilvl="6" w:tplc="04130001" w:tentative="1">
      <w:start w:val="1"/>
      <w:numFmt w:val="bullet"/>
      <w:lvlText w:val=""/>
      <w:lvlJc w:val="left"/>
      <w:pPr>
        <w:ind w:left="6110" w:hanging="360"/>
      </w:pPr>
      <w:rPr>
        <w:rFonts w:ascii="Symbol" w:hAnsi="Symbol" w:hint="default"/>
      </w:rPr>
    </w:lvl>
    <w:lvl w:ilvl="7" w:tplc="04130003" w:tentative="1">
      <w:start w:val="1"/>
      <w:numFmt w:val="bullet"/>
      <w:lvlText w:val="o"/>
      <w:lvlJc w:val="left"/>
      <w:pPr>
        <w:ind w:left="6830" w:hanging="360"/>
      </w:pPr>
      <w:rPr>
        <w:rFonts w:ascii="Courier New" w:hAnsi="Courier New" w:cs="Courier New" w:hint="default"/>
      </w:rPr>
    </w:lvl>
    <w:lvl w:ilvl="8" w:tplc="04130005" w:tentative="1">
      <w:start w:val="1"/>
      <w:numFmt w:val="bullet"/>
      <w:lvlText w:val=""/>
      <w:lvlJc w:val="left"/>
      <w:pPr>
        <w:ind w:left="7550" w:hanging="360"/>
      </w:pPr>
      <w:rPr>
        <w:rFonts w:ascii="Wingdings" w:hAnsi="Wingdings" w:hint="default"/>
      </w:rPr>
    </w:lvl>
  </w:abstractNum>
  <w:abstractNum w:abstractNumId="19" w15:restartNumberingAfterBreak="0">
    <w:nsid w:val="631B42C5"/>
    <w:multiLevelType w:val="hybridMultilevel"/>
    <w:tmpl w:val="8332A5BC"/>
    <w:lvl w:ilvl="0" w:tplc="04130001">
      <w:start w:val="1"/>
      <w:numFmt w:val="bullet"/>
      <w:lvlText w:val=""/>
      <w:lvlJc w:val="left"/>
      <w:pPr>
        <w:ind w:left="1790" w:hanging="360"/>
      </w:pPr>
      <w:rPr>
        <w:rFonts w:ascii="Symbol" w:hAnsi="Symbol" w:hint="default"/>
      </w:rPr>
    </w:lvl>
    <w:lvl w:ilvl="1" w:tplc="04130003" w:tentative="1">
      <w:start w:val="1"/>
      <w:numFmt w:val="bullet"/>
      <w:lvlText w:val="o"/>
      <w:lvlJc w:val="left"/>
      <w:pPr>
        <w:ind w:left="2510" w:hanging="360"/>
      </w:pPr>
      <w:rPr>
        <w:rFonts w:ascii="Courier New" w:hAnsi="Courier New" w:cs="Courier New" w:hint="default"/>
      </w:rPr>
    </w:lvl>
    <w:lvl w:ilvl="2" w:tplc="04130005" w:tentative="1">
      <w:start w:val="1"/>
      <w:numFmt w:val="bullet"/>
      <w:lvlText w:val=""/>
      <w:lvlJc w:val="left"/>
      <w:pPr>
        <w:ind w:left="3230" w:hanging="360"/>
      </w:pPr>
      <w:rPr>
        <w:rFonts w:ascii="Wingdings" w:hAnsi="Wingdings" w:hint="default"/>
      </w:rPr>
    </w:lvl>
    <w:lvl w:ilvl="3" w:tplc="04130001" w:tentative="1">
      <w:start w:val="1"/>
      <w:numFmt w:val="bullet"/>
      <w:lvlText w:val=""/>
      <w:lvlJc w:val="left"/>
      <w:pPr>
        <w:ind w:left="3950" w:hanging="360"/>
      </w:pPr>
      <w:rPr>
        <w:rFonts w:ascii="Symbol" w:hAnsi="Symbol" w:hint="default"/>
      </w:rPr>
    </w:lvl>
    <w:lvl w:ilvl="4" w:tplc="04130003" w:tentative="1">
      <w:start w:val="1"/>
      <w:numFmt w:val="bullet"/>
      <w:lvlText w:val="o"/>
      <w:lvlJc w:val="left"/>
      <w:pPr>
        <w:ind w:left="4670" w:hanging="360"/>
      </w:pPr>
      <w:rPr>
        <w:rFonts w:ascii="Courier New" w:hAnsi="Courier New" w:cs="Courier New" w:hint="default"/>
      </w:rPr>
    </w:lvl>
    <w:lvl w:ilvl="5" w:tplc="04130005" w:tentative="1">
      <w:start w:val="1"/>
      <w:numFmt w:val="bullet"/>
      <w:lvlText w:val=""/>
      <w:lvlJc w:val="left"/>
      <w:pPr>
        <w:ind w:left="5390" w:hanging="360"/>
      </w:pPr>
      <w:rPr>
        <w:rFonts w:ascii="Wingdings" w:hAnsi="Wingdings" w:hint="default"/>
      </w:rPr>
    </w:lvl>
    <w:lvl w:ilvl="6" w:tplc="04130001" w:tentative="1">
      <w:start w:val="1"/>
      <w:numFmt w:val="bullet"/>
      <w:lvlText w:val=""/>
      <w:lvlJc w:val="left"/>
      <w:pPr>
        <w:ind w:left="6110" w:hanging="360"/>
      </w:pPr>
      <w:rPr>
        <w:rFonts w:ascii="Symbol" w:hAnsi="Symbol" w:hint="default"/>
      </w:rPr>
    </w:lvl>
    <w:lvl w:ilvl="7" w:tplc="04130003" w:tentative="1">
      <w:start w:val="1"/>
      <w:numFmt w:val="bullet"/>
      <w:lvlText w:val="o"/>
      <w:lvlJc w:val="left"/>
      <w:pPr>
        <w:ind w:left="6830" w:hanging="360"/>
      </w:pPr>
      <w:rPr>
        <w:rFonts w:ascii="Courier New" w:hAnsi="Courier New" w:cs="Courier New" w:hint="default"/>
      </w:rPr>
    </w:lvl>
    <w:lvl w:ilvl="8" w:tplc="04130005" w:tentative="1">
      <w:start w:val="1"/>
      <w:numFmt w:val="bullet"/>
      <w:lvlText w:val=""/>
      <w:lvlJc w:val="left"/>
      <w:pPr>
        <w:ind w:left="7550" w:hanging="360"/>
      </w:pPr>
      <w:rPr>
        <w:rFonts w:ascii="Wingdings" w:hAnsi="Wingdings" w:hint="default"/>
      </w:rPr>
    </w:lvl>
  </w:abstractNum>
  <w:abstractNum w:abstractNumId="20" w15:restartNumberingAfterBreak="0">
    <w:nsid w:val="6A8125F4"/>
    <w:multiLevelType w:val="hybridMultilevel"/>
    <w:tmpl w:val="744640E0"/>
    <w:lvl w:ilvl="0" w:tplc="04130001">
      <w:start w:val="1"/>
      <w:numFmt w:val="bullet"/>
      <w:lvlText w:val=""/>
      <w:lvlJc w:val="left"/>
      <w:pPr>
        <w:ind w:left="1790" w:hanging="360"/>
      </w:pPr>
      <w:rPr>
        <w:rFonts w:ascii="Symbol" w:hAnsi="Symbol" w:hint="default"/>
      </w:rPr>
    </w:lvl>
    <w:lvl w:ilvl="1" w:tplc="04130003" w:tentative="1">
      <w:start w:val="1"/>
      <w:numFmt w:val="bullet"/>
      <w:lvlText w:val="o"/>
      <w:lvlJc w:val="left"/>
      <w:pPr>
        <w:ind w:left="2510" w:hanging="360"/>
      </w:pPr>
      <w:rPr>
        <w:rFonts w:ascii="Courier New" w:hAnsi="Courier New" w:cs="Courier New" w:hint="default"/>
      </w:rPr>
    </w:lvl>
    <w:lvl w:ilvl="2" w:tplc="04130005" w:tentative="1">
      <w:start w:val="1"/>
      <w:numFmt w:val="bullet"/>
      <w:lvlText w:val=""/>
      <w:lvlJc w:val="left"/>
      <w:pPr>
        <w:ind w:left="3230" w:hanging="360"/>
      </w:pPr>
      <w:rPr>
        <w:rFonts w:ascii="Wingdings" w:hAnsi="Wingdings" w:hint="default"/>
      </w:rPr>
    </w:lvl>
    <w:lvl w:ilvl="3" w:tplc="04130001" w:tentative="1">
      <w:start w:val="1"/>
      <w:numFmt w:val="bullet"/>
      <w:lvlText w:val=""/>
      <w:lvlJc w:val="left"/>
      <w:pPr>
        <w:ind w:left="3950" w:hanging="360"/>
      </w:pPr>
      <w:rPr>
        <w:rFonts w:ascii="Symbol" w:hAnsi="Symbol" w:hint="default"/>
      </w:rPr>
    </w:lvl>
    <w:lvl w:ilvl="4" w:tplc="04130003" w:tentative="1">
      <w:start w:val="1"/>
      <w:numFmt w:val="bullet"/>
      <w:lvlText w:val="o"/>
      <w:lvlJc w:val="left"/>
      <w:pPr>
        <w:ind w:left="4670" w:hanging="360"/>
      </w:pPr>
      <w:rPr>
        <w:rFonts w:ascii="Courier New" w:hAnsi="Courier New" w:cs="Courier New" w:hint="default"/>
      </w:rPr>
    </w:lvl>
    <w:lvl w:ilvl="5" w:tplc="04130005" w:tentative="1">
      <w:start w:val="1"/>
      <w:numFmt w:val="bullet"/>
      <w:lvlText w:val=""/>
      <w:lvlJc w:val="left"/>
      <w:pPr>
        <w:ind w:left="5390" w:hanging="360"/>
      </w:pPr>
      <w:rPr>
        <w:rFonts w:ascii="Wingdings" w:hAnsi="Wingdings" w:hint="default"/>
      </w:rPr>
    </w:lvl>
    <w:lvl w:ilvl="6" w:tplc="04130001" w:tentative="1">
      <w:start w:val="1"/>
      <w:numFmt w:val="bullet"/>
      <w:lvlText w:val=""/>
      <w:lvlJc w:val="left"/>
      <w:pPr>
        <w:ind w:left="6110" w:hanging="360"/>
      </w:pPr>
      <w:rPr>
        <w:rFonts w:ascii="Symbol" w:hAnsi="Symbol" w:hint="default"/>
      </w:rPr>
    </w:lvl>
    <w:lvl w:ilvl="7" w:tplc="04130003" w:tentative="1">
      <w:start w:val="1"/>
      <w:numFmt w:val="bullet"/>
      <w:lvlText w:val="o"/>
      <w:lvlJc w:val="left"/>
      <w:pPr>
        <w:ind w:left="6830" w:hanging="360"/>
      </w:pPr>
      <w:rPr>
        <w:rFonts w:ascii="Courier New" w:hAnsi="Courier New" w:cs="Courier New" w:hint="default"/>
      </w:rPr>
    </w:lvl>
    <w:lvl w:ilvl="8" w:tplc="04130005" w:tentative="1">
      <w:start w:val="1"/>
      <w:numFmt w:val="bullet"/>
      <w:lvlText w:val=""/>
      <w:lvlJc w:val="left"/>
      <w:pPr>
        <w:ind w:left="755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11"/>
  </w:num>
  <w:num w:numId="5">
    <w:abstractNumId w:val="12"/>
  </w:num>
  <w:num w:numId="6">
    <w:abstractNumId w:val="10"/>
  </w:num>
  <w:num w:numId="7">
    <w:abstractNumId w:val="20"/>
  </w:num>
  <w:num w:numId="8">
    <w:abstractNumId w:val="2"/>
  </w:num>
  <w:num w:numId="9">
    <w:abstractNumId w:val="0"/>
  </w:num>
  <w:num w:numId="10">
    <w:abstractNumId w:val="6"/>
  </w:num>
  <w:num w:numId="11">
    <w:abstractNumId w:val="5"/>
  </w:num>
  <w:num w:numId="12">
    <w:abstractNumId w:val="8"/>
  </w:num>
  <w:num w:numId="13">
    <w:abstractNumId w:val="18"/>
  </w:num>
  <w:num w:numId="14">
    <w:abstractNumId w:val="1"/>
  </w:num>
  <w:num w:numId="15">
    <w:abstractNumId w:val="7"/>
  </w:num>
  <w:num w:numId="16">
    <w:abstractNumId w:val="14"/>
  </w:num>
  <w:num w:numId="17">
    <w:abstractNumId w:val="19"/>
  </w:num>
  <w:num w:numId="18">
    <w:abstractNumId w:val="17"/>
  </w:num>
  <w:num w:numId="19">
    <w:abstractNumId w:val="15"/>
  </w:num>
  <w:num w:numId="20">
    <w:abstractNumId w:val="13"/>
  </w:num>
  <w:num w:numId="21">
    <w:abstractNumId w:val="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B7"/>
    <w:rsid w:val="000059C5"/>
    <w:rsid w:val="0002650C"/>
    <w:rsid w:val="000273CA"/>
    <w:rsid w:val="0004495D"/>
    <w:rsid w:val="000452D4"/>
    <w:rsid w:val="00046612"/>
    <w:rsid w:val="0005011F"/>
    <w:rsid w:val="00062752"/>
    <w:rsid w:val="0006343C"/>
    <w:rsid w:val="00071364"/>
    <w:rsid w:val="000E479D"/>
    <w:rsid w:val="000E57AA"/>
    <w:rsid w:val="000E62AD"/>
    <w:rsid w:val="00107319"/>
    <w:rsid w:val="00123321"/>
    <w:rsid w:val="00126669"/>
    <w:rsid w:val="00147CF8"/>
    <w:rsid w:val="001628E1"/>
    <w:rsid w:val="00166C95"/>
    <w:rsid w:val="00176680"/>
    <w:rsid w:val="001D0C84"/>
    <w:rsid w:val="00225A66"/>
    <w:rsid w:val="00234463"/>
    <w:rsid w:val="00282338"/>
    <w:rsid w:val="002A7303"/>
    <w:rsid w:val="002B2708"/>
    <w:rsid w:val="002C1DC6"/>
    <w:rsid w:val="002D1F4D"/>
    <w:rsid w:val="002D6504"/>
    <w:rsid w:val="00303945"/>
    <w:rsid w:val="0031739A"/>
    <w:rsid w:val="00366BBC"/>
    <w:rsid w:val="00391651"/>
    <w:rsid w:val="003934B9"/>
    <w:rsid w:val="003968B3"/>
    <w:rsid w:val="003A1DE4"/>
    <w:rsid w:val="003C6F06"/>
    <w:rsid w:val="003D0C07"/>
    <w:rsid w:val="003E14C4"/>
    <w:rsid w:val="0040221B"/>
    <w:rsid w:val="004240D0"/>
    <w:rsid w:val="004300B6"/>
    <w:rsid w:val="00462AB9"/>
    <w:rsid w:val="004837A3"/>
    <w:rsid w:val="004B039F"/>
    <w:rsid w:val="004D5F2D"/>
    <w:rsid w:val="005010FE"/>
    <w:rsid w:val="00513360"/>
    <w:rsid w:val="005145A1"/>
    <w:rsid w:val="00516003"/>
    <w:rsid w:val="00562169"/>
    <w:rsid w:val="00571D5D"/>
    <w:rsid w:val="00572C6C"/>
    <w:rsid w:val="00575061"/>
    <w:rsid w:val="005873D1"/>
    <w:rsid w:val="005933DD"/>
    <w:rsid w:val="00596FD8"/>
    <w:rsid w:val="005E278D"/>
    <w:rsid w:val="005E7478"/>
    <w:rsid w:val="005E7888"/>
    <w:rsid w:val="00627B2A"/>
    <w:rsid w:val="00635740"/>
    <w:rsid w:val="00637A19"/>
    <w:rsid w:val="006400F7"/>
    <w:rsid w:val="00664746"/>
    <w:rsid w:val="006C52A9"/>
    <w:rsid w:val="006D78A8"/>
    <w:rsid w:val="006E1232"/>
    <w:rsid w:val="006F3ADB"/>
    <w:rsid w:val="00724E9A"/>
    <w:rsid w:val="00730227"/>
    <w:rsid w:val="007308AE"/>
    <w:rsid w:val="0073151F"/>
    <w:rsid w:val="00734CE5"/>
    <w:rsid w:val="00735109"/>
    <w:rsid w:val="00780388"/>
    <w:rsid w:val="00791DA7"/>
    <w:rsid w:val="007A7AF8"/>
    <w:rsid w:val="007C145F"/>
    <w:rsid w:val="007E4444"/>
    <w:rsid w:val="0080740D"/>
    <w:rsid w:val="008479CC"/>
    <w:rsid w:val="00887CBC"/>
    <w:rsid w:val="00895661"/>
    <w:rsid w:val="00896359"/>
    <w:rsid w:val="008B7F91"/>
    <w:rsid w:val="008C3A01"/>
    <w:rsid w:val="0092169F"/>
    <w:rsid w:val="0092731E"/>
    <w:rsid w:val="009D1CD0"/>
    <w:rsid w:val="009D492C"/>
    <w:rsid w:val="009F2B5F"/>
    <w:rsid w:val="009F4A07"/>
    <w:rsid w:val="00A108D3"/>
    <w:rsid w:val="00A200CD"/>
    <w:rsid w:val="00A317B4"/>
    <w:rsid w:val="00A577DD"/>
    <w:rsid w:val="00A619FD"/>
    <w:rsid w:val="00A63792"/>
    <w:rsid w:val="00A63FD7"/>
    <w:rsid w:val="00AA28BE"/>
    <w:rsid w:val="00AC70F4"/>
    <w:rsid w:val="00AC74B5"/>
    <w:rsid w:val="00AE3825"/>
    <w:rsid w:val="00AF7488"/>
    <w:rsid w:val="00B06FF4"/>
    <w:rsid w:val="00B12EEF"/>
    <w:rsid w:val="00B60443"/>
    <w:rsid w:val="00B902C5"/>
    <w:rsid w:val="00BC72B1"/>
    <w:rsid w:val="00C10C59"/>
    <w:rsid w:val="00C40616"/>
    <w:rsid w:val="00C623AA"/>
    <w:rsid w:val="00C652D7"/>
    <w:rsid w:val="00C65C89"/>
    <w:rsid w:val="00C82BA0"/>
    <w:rsid w:val="00C85D7F"/>
    <w:rsid w:val="00C935B7"/>
    <w:rsid w:val="00C93641"/>
    <w:rsid w:val="00CA02F7"/>
    <w:rsid w:val="00CC724A"/>
    <w:rsid w:val="00CD5744"/>
    <w:rsid w:val="00D167B4"/>
    <w:rsid w:val="00D24E88"/>
    <w:rsid w:val="00D51B84"/>
    <w:rsid w:val="00D53878"/>
    <w:rsid w:val="00D57518"/>
    <w:rsid w:val="00D85C4B"/>
    <w:rsid w:val="00DA0384"/>
    <w:rsid w:val="00DA5A09"/>
    <w:rsid w:val="00DB5874"/>
    <w:rsid w:val="00DD473C"/>
    <w:rsid w:val="00DF2E60"/>
    <w:rsid w:val="00E12505"/>
    <w:rsid w:val="00E370DF"/>
    <w:rsid w:val="00E66A62"/>
    <w:rsid w:val="00E73E20"/>
    <w:rsid w:val="00E961EC"/>
    <w:rsid w:val="00EA2C3A"/>
    <w:rsid w:val="00EC15C0"/>
    <w:rsid w:val="00EE13AE"/>
    <w:rsid w:val="00F26830"/>
    <w:rsid w:val="00F300A8"/>
    <w:rsid w:val="00F31A9B"/>
    <w:rsid w:val="00F60EEE"/>
    <w:rsid w:val="00FB4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1E509-1D02-4796-A9B9-C1646D17E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5B7"/>
    <w:pPr>
      <w:spacing w:after="0" w:line="240" w:lineRule="auto"/>
      <w:ind w:left="720"/>
    </w:pPr>
    <w:rPr>
      <w:rFonts w:ascii="Calibri" w:hAnsi="Calibri" w:cs="Calibri"/>
      <w:lang w:val="nl-NL"/>
    </w:rPr>
  </w:style>
  <w:style w:type="character" w:styleId="Emphasis">
    <w:name w:val="Emphasis"/>
    <w:basedOn w:val="DefaultParagraphFont"/>
    <w:uiPriority w:val="20"/>
    <w:qFormat/>
    <w:rsid w:val="00DA0384"/>
    <w:rPr>
      <w:i/>
      <w:iCs/>
    </w:rPr>
  </w:style>
  <w:style w:type="paragraph" w:styleId="BalloonText">
    <w:name w:val="Balloon Text"/>
    <w:basedOn w:val="Normal"/>
    <w:link w:val="BalloonTextChar"/>
    <w:uiPriority w:val="99"/>
    <w:semiHidden/>
    <w:unhideWhenUsed/>
    <w:rsid w:val="00E73E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E20"/>
    <w:rPr>
      <w:rFonts w:ascii="Segoe UI" w:hAnsi="Segoe UI" w:cs="Segoe UI"/>
      <w:sz w:val="18"/>
      <w:szCs w:val="18"/>
    </w:rPr>
  </w:style>
  <w:style w:type="character" w:styleId="CommentReference">
    <w:name w:val="annotation reference"/>
    <w:basedOn w:val="DefaultParagraphFont"/>
    <w:uiPriority w:val="99"/>
    <w:semiHidden/>
    <w:unhideWhenUsed/>
    <w:rsid w:val="00A63792"/>
    <w:rPr>
      <w:sz w:val="16"/>
      <w:szCs w:val="16"/>
    </w:rPr>
  </w:style>
  <w:style w:type="paragraph" w:styleId="CommentText">
    <w:name w:val="annotation text"/>
    <w:basedOn w:val="Normal"/>
    <w:link w:val="CommentTextChar"/>
    <w:uiPriority w:val="99"/>
    <w:semiHidden/>
    <w:unhideWhenUsed/>
    <w:rsid w:val="00A63792"/>
    <w:pPr>
      <w:spacing w:line="240" w:lineRule="auto"/>
    </w:pPr>
    <w:rPr>
      <w:sz w:val="20"/>
      <w:szCs w:val="20"/>
    </w:rPr>
  </w:style>
  <w:style w:type="character" w:customStyle="1" w:styleId="CommentTextChar">
    <w:name w:val="Comment Text Char"/>
    <w:basedOn w:val="DefaultParagraphFont"/>
    <w:link w:val="CommentText"/>
    <w:uiPriority w:val="99"/>
    <w:semiHidden/>
    <w:rsid w:val="00A63792"/>
    <w:rPr>
      <w:sz w:val="20"/>
      <w:szCs w:val="20"/>
    </w:rPr>
  </w:style>
  <w:style w:type="paragraph" w:styleId="CommentSubject">
    <w:name w:val="annotation subject"/>
    <w:basedOn w:val="CommentText"/>
    <w:next w:val="CommentText"/>
    <w:link w:val="CommentSubjectChar"/>
    <w:uiPriority w:val="99"/>
    <w:semiHidden/>
    <w:unhideWhenUsed/>
    <w:rsid w:val="00A63792"/>
    <w:rPr>
      <w:b/>
      <w:bCs/>
    </w:rPr>
  </w:style>
  <w:style w:type="character" w:customStyle="1" w:styleId="CommentSubjectChar">
    <w:name w:val="Comment Subject Char"/>
    <w:basedOn w:val="CommentTextChar"/>
    <w:link w:val="CommentSubject"/>
    <w:uiPriority w:val="99"/>
    <w:semiHidden/>
    <w:rsid w:val="00A63792"/>
    <w:rPr>
      <w:b/>
      <w:bCs/>
      <w:sz w:val="20"/>
      <w:szCs w:val="20"/>
    </w:rPr>
  </w:style>
  <w:style w:type="paragraph" w:styleId="Revision">
    <w:name w:val="Revision"/>
    <w:hidden/>
    <w:uiPriority w:val="99"/>
    <w:semiHidden/>
    <w:rsid w:val="006400F7"/>
    <w:pPr>
      <w:spacing w:after="0" w:line="240" w:lineRule="auto"/>
    </w:pPr>
  </w:style>
  <w:style w:type="paragraph" w:styleId="Header">
    <w:name w:val="header"/>
    <w:basedOn w:val="Normal"/>
    <w:link w:val="HeaderChar"/>
    <w:uiPriority w:val="99"/>
    <w:unhideWhenUsed/>
    <w:rsid w:val="002A73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303"/>
  </w:style>
  <w:style w:type="paragraph" w:styleId="Footer">
    <w:name w:val="footer"/>
    <w:basedOn w:val="Normal"/>
    <w:link w:val="FooterChar"/>
    <w:uiPriority w:val="99"/>
    <w:unhideWhenUsed/>
    <w:rsid w:val="002A73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096777">
      <w:bodyDiv w:val="1"/>
      <w:marLeft w:val="0"/>
      <w:marRight w:val="0"/>
      <w:marTop w:val="0"/>
      <w:marBottom w:val="0"/>
      <w:divBdr>
        <w:top w:val="none" w:sz="0" w:space="0" w:color="auto"/>
        <w:left w:val="none" w:sz="0" w:space="0" w:color="auto"/>
        <w:bottom w:val="none" w:sz="0" w:space="0" w:color="auto"/>
        <w:right w:val="none" w:sz="0" w:space="0" w:color="auto"/>
      </w:divBdr>
    </w:div>
    <w:div w:id="184296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CD6508-274B-434D-BA9A-5771225611A7}">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4DAE587-D9FD-493C-AE35-E7BCCA1E6E8E}"/>
</file>

<file path=customXml/itemProps3.xml><?xml version="1.0" encoding="utf-8"?>
<ds:datastoreItem xmlns:ds="http://schemas.openxmlformats.org/officeDocument/2006/customXml" ds:itemID="{BBB42489-76B9-4E17-ABCF-01FFFD5ABD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1708</Words>
  <Characters>9739</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Ministerie van Buitenlandse Zaken</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Olsthoorn, Manon</dc:creator>
  <cp:keywords/>
  <dc:description/>
  <cp:lastModifiedBy>D'ANIELLO Denise</cp:lastModifiedBy>
  <cp:revision>2</cp:revision>
  <cp:lastPrinted>2019-03-08T11:34:00Z</cp:lastPrinted>
  <dcterms:created xsi:type="dcterms:W3CDTF">2020-07-14T11:45:00Z</dcterms:created>
  <dcterms:modified xsi:type="dcterms:W3CDTF">2020-07-14T11:45:00Z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