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5F2082" w14:textId="2E9C8EED" w:rsidR="002411E9" w:rsidRDefault="00A75D0F" w:rsidP="00EE03C3">
      <w:pPr>
        <w:jc w:val="center"/>
        <w:rPr>
          <w:rFonts w:asciiTheme="minorHAnsi" w:hAnsiTheme="minorHAnsi" w:cstheme="minorHAnsi"/>
          <w:u w:val="single"/>
        </w:rPr>
      </w:pPr>
      <w:r w:rsidRPr="00836982">
        <w:rPr>
          <w:rFonts w:asciiTheme="minorHAnsi" w:hAnsiTheme="minorHAnsi" w:cstheme="minorHAnsi"/>
          <w:u w:val="single"/>
        </w:rPr>
        <w:t xml:space="preserve">Key </w:t>
      </w:r>
      <w:r w:rsidR="001B2338" w:rsidRPr="00836982">
        <w:rPr>
          <w:rFonts w:asciiTheme="minorHAnsi" w:hAnsiTheme="minorHAnsi" w:cstheme="minorHAnsi"/>
          <w:u w:val="single"/>
        </w:rPr>
        <w:t xml:space="preserve">Guidelines </w:t>
      </w:r>
      <w:r w:rsidR="00836982" w:rsidRPr="00836982">
        <w:rPr>
          <w:rFonts w:asciiTheme="minorHAnsi" w:hAnsiTheme="minorHAnsi" w:cstheme="minorHAnsi"/>
          <w:u w:val="single"/>
        </w:rPr>
        <w:t>on COVID</w:t>
      </w:r>
      <w:r w:rsidR="00836982" w:rsidRPr="00836982">
        <w:rPr>
          <w:rFonts w:asciiTheme="minorHAnsi" w:eastAsia="Times New Roman" w:hAnsiTheme="minorHAnsi" w:cstheme="minorHAnsi"/>
          <w:u w:val="single"/>
        </w:rPr>
        <w:t>-</w:t>
      </w:r>
      <w:r w:rsidRPr="00836982">
        <w:rPr>
          <w:rFonts w:asciiTheme="minorHAnsi" w:hAnsiTheme="minorHAnsi" w:cstheme="minorHAnsi"/>
          <w:u w:val="single"/>
        </w:rPr>
        <w:t xml:space="preserve">19 and Enforced </w:t>
      </w:r>
      <w:r w:rsidR="003E4B92" w:rsidRPr="00836982">
        <w:rPr>
          <w:rFonts w:asciiTheme="minorHAnsi" w:hAnsiTheme="minorHAnsi" w:cstheme="minorHAnsi"/>
          <w:u w:val="single"/>
        </w:rPr>
        <w:t>D</w:t>
      </w:r>
      <w:r w:rsidRPr="00836982">
        <w:rPr>
          <w:rFonts w:asciiTheme="minorHAnsi" w:hAnsiTheme="minorHAnsi" w:cstheme="minorHAnsi"/>
          <w:u w:val="single"/>
        </w:rPr>
        <w:t>isappearances</w:t>
      </w:r>
    </w:p>
    <w:p w14:paraId="4723F62F" w14:textId="1AF30E31" w:rsidR="0075651E" w:rsidRPr="0075651E" w:rsidRDefault="0075651E" w:rsidP="00EE03C3">
      <w:pPr>
        <w:jc w:val="center"/>
        <w:rPr>
          <w:rFonts w:asciiTheme="minorHAnsi" w:hAnsiTheme="minorHAnsi" w:cstheme="minorHAnsi"/>
        </w:rPr>
      </w:pPr>
      <w:r>
        <w:rPr>
          <w:rFonts w:asciiTheme="minorHAnsi" w:hAnsiTheme="minorHAnsi" w:cstheme="minorHAnsi"/>
        </w:rPr>
        <w:t>18 September 2020</w:t>
      </w:r>
    </w:p>
    <w:p w14:paraId="486F0699" w14:textId="77777777" w:rsidR="009C0AF0" w:rsidRPr="00883035" w:rsidRDefault="009C0AF0" w:rsidP="006D7B27">
      <w:pPr>
        <w:jc w:val="both"/>
        <w:rPr>
          <w:rFonts w:asciiTheme="minorHAnsi" w:hAnsiTheme="minorHAnsi" w:cstheme="minorHAnsi"/>
          <w:u w:val="single"/>
        </w:rPr>
      </w:pPr>
    </w:p>
    <w:p w14:paraId="61C51256" w14:textId="1D88A8D0" w:rsidR="008939CA" w:rsidRPr="00883035" w:rsidRDefault="006423F8" w:rsidP="003E4B92">
      <w:pPr>
        <w:pStyle w:val="ListParagraph"/>
        <w:numPr>
          <w:ilvl w:val="0"/>
          <w:numId w:val="4"/>
        </w:numPr>
        <w:jc w:val="both"/>
        <w:rPr>
          <w:rFonts w:asciiTheme="minorHAnsi" w:hAnsiTheme="minorHAnsi" w:cstheme="minorHAnsi"/>
        </w:rPr>
      </w:pPr>
      <w:r w:rsidRPr="00883035">
        <w:rPr>
          <w:rFonts w:asciiTheme="minorHAnsi" w:hAnsiTheme="minorHAnsi" w:cstheme="minorHAnsi"/>
        </w:rPr>
        <w:t xml:space="preserve">The Working Group on Enforced or Involuntary Disappearances and the Committee on Enforced Disappearances </w:t>
      </w:r>
      <w:r w:rsidR="00AF298D" w:rsidRPr="00883035">
        <w:rPr>
          <w:rFonts w:asciiTheme="minorHAnsi" w:hAnsiTheme="minorHAnsi" w:cstheme="minorHAnsi"/>
        </w:rPr>
        <w:t xml:space="preserve">recall that enforced disappearance is prohibited in all circumstances, and </w:t>
      </w:r>
      <w:r w:rsidRPr="00883035">
        <w:rPr>
          <w:rFonts w:asciiTheme="minorHAnsi" w:hAnsiTheme="minorHAnsi" w:cstheme="minorHAnsi"/>
        </w:rPr>
        <w:t xml:space="preserve">call on member </w:t>
      </w:r>
      <w:r w:rsidR="00EE3F7B" w:rsidRPr="00883035">
        <w:rPr>
          <w:rFonts w:asciiTheme="minorHAnsi" w:hAnsiTheme="minorHAnsi" w:cstheme="minorHAnsi"/>
        </w:rPr>
        <w:t>States</w:t>
      </w:r>
      <w:r w:rsidRPr="00883035">
        <w:rPr>
          <w:rFonts w:asciiTheme="minorHAnsi" w:hAnsiTheme="minorHAnsi" w:cstheme="minorHAnsi"/>
        </w:rPr>
        <w:t xml:space="preserve"> to continue</w:t>
      </w:r>
      <w:r w:rsidR="005B25C3" w:rsidRPr="00883035">
        <w:rPr>
          <w:rFonts w:asciiTheme="minorHAnsi" w:hAnsiTheme="minorHAnsi" w:cstheme="minorHAnsi"/>
        </w:rPr>
        <w:t>, during the COVID-19 pandemic,</w:t>
      </w:r>
      <w:r w:rsidRPr="00883035">
        <w:rPr>
          <w:rFonts w:asciiTheme="minorHAnsi" w:hAnsiTheme="minorHAnsi" w:cstheme="minorHAnsi"/>
        </w:rPr>
        <w:t xml:space="preserve"> to </w:t>
      </w:r>
      <w:r w:rsidR="00035D7F" w:rsidRPr="00883035">
        <w:rPr>
          <w:rFonts w:asciiTheme="minorHAnsi" w:hAnsiTheme="minorHAnsi" w:cstheme="minorHAnsi"/>
        </w:rPr>
        <w:t>respect</w:t>
      </w:r>
      <w:r w:rsidRPr="00883035">
        <w:rPr>
          <w:rFonts w:asciiTheme="minorHAnsi" w:hAnsiTheme="minorHAnsi" w:cstheme="minorHAnsi"/>
        </w:rPr>
        <w:t xml:space="preserve"> their international obligations. </w:t>
      </w:r>
    </w:p>
    <w:p w14:paraId="1F794820" w14:textId="3F5EE6B8" w:rsidR="0034163E" w:rsidRPr="00883035" w:rsidRDefault="008939CA" w:rsidP="003E4B92">
      <w:pPr>
        <w:pStyle w:val="ListParagraph"/>
        <w:numPr>
          <w:ilvl w:val="0"/>
          <w:numId w:val="4"/>
        </w:numPr>
        <w:jc w:val="both"/>
        <w:rPr>
          <w:rFonts w:asciiTheme="minorHAnsi" w:eastAsia="Times New Roman" w:hAnsiTheme="minorHAnsi" w:cstheme="minorHAnsi"/>
        </w:rPr>
      </w:pPr>
      <w:r w:rsidRPr="00883035">
        <w:rPr>
          <w:rFonts w:asciiTheme="minorHAnsi" w:eastAsia="Times New Roman" w:hAnsiTheme="minorHAnsi" w:cstheme="minorHAnsi"/>
        </w:rPr>
        <w:t>In the context of COVID</w:t>
      </w:r>
      <w:r w:rsidR="003E4B92" w:rsidRPr="00883035">
        <w:rPr>
          <w:rFonts w:asciiTheme="minorHAnsi" w:eastAsia="Times New Roman" w:hAnsiTheme="minorHAnsi" w:cstheme="minorHAnsi"/>
        </w:rPr>
        <w:t>-</w:t>
      </w:r>
      <w:r w:rsidRPr="00883035">
        <w:rPr>
          <w:rFonts w:asciiTheme="minorHAnsi" w:eastAsia="Times New Roman" w:hAnsiTheme="minorHAnsi" w:cstheme="minorHAnsi"/>
        </w:rPr>
        <w:t xml:space="preserve">19, it is of concern that related measures have reduced the capacity of all actors to take the necessary action to search for disappeared persons and </w:t>
      </w:r>
      <w:r w:rsidR="0034163E" w:rsidRPr="00883035">
        <w:rPr>
          <w:rFonts w:asciiTheme="minorHAnsi" w:eastAsia="Times New Roman" w:hAnsiTheme="minorHAnsi" w:cstheme="minorHAnsi"/>
        </w:rPr>
        <w:t xml:space="preserve">to </w:t>
      </w:r>
      <w:r w:rsidRPr="00883035">
        <w:rPr>
          <w:rFonts w:asciiTheme="minorHAnsi" w:eastAsia="Times New Roman" w:hAnsiTheme="minorHAnsi" w:cstheme="minorHAnsi"/>
        </w:rPr>
        <w:t xml:space="preserve">investigate their alleged enforced disappearance. The measures adopted to fight against the </w:t>
      </w:r>
      <w:r w:rsidR="00B85F7C" w:rsidRPr="00883035">
        <w:rPr>
          <w:rFonts w:asciiTheme="minorHAnsi" w:eastAsia="Times New Roman" w:hAnsiTheme="minorHAnsi" w:cstheme="minorHAnsi"/>
        </w:rPr>
        <w:t>pandemic</w:t>
      </w:r>
      <w:r w:rsidRPr="00883035">
        <w:rPr>
          <w:rFonts w:asciiTheme="minorHAnsi" w:eastAsia="Times New Roman" w:hAnsiTheme="minorHAnsi" w:cstheme="minorHAnsi"/>
        </w:rPr>
        <w:t xml:space="preserve"> such as confinement, or the re-deployment of security forces to control their implementation, obviously affect the capacity </w:t>
      </w:r>
      <w:r w:rsidR="0034163E" w:rsidRPr="00883035">
        <w:rPr>
          <w:rFonts w:asciiTheme="minorHAnsi" w:eastAsia="Times New Roman" w:hAnsiTheme="minorHAnsi" w:cstheme="minorHAnsi"/>
        </w:rPr>
        <w:t>for</w:t>
      </w:r>
      <w:r w:rsidRPr="00883035">
        <w:rPr>
          <w:rFonts w:asciiTheme="minorHAnsi" w:eastAsia="Times New Roman" w:hAnsiTheme="minorHAnsi" w:cstheme="minorHAnsi"/>
        </w:rPr>
        <w:t xml:space="preserve"> action and reaction </w:t>
      </w:r>
      <w:r w:rsidR="0034163E" w:rsidRPr="00883035">
        <w:rPr>
          <w:rFonts w:asciiTheme="minorHAnsi" w:eastAsia="Times New Roman" w:hAnsiTheme="minorHAnsi" w:cstheme="minorHAnsi"/>
        </w:rPr>
        <w:t>by</w:t>
      </w:r>
      <w:r w:rsidRPr="00883035">
        <w:rPr>
          <w:rFonts w:asciiTheme="minorHAnsi" w:eastAsia="Times New Roman" w:hAnsiTheme="minorHAnsi" w:cstheme="minorHAnsi"/>
        </w:rPr>
        <w:t xml:space="preserve"> the relatives of disappeared persons</w:t>
      </w:r>
      <w:r w:rsidR="0034163E" w:rsidRPr="00883035">
        <w:rPr>
          <w:rFonts w:asciiTheme="minorHAnsi" w:eastAsia="Times New Roman" w:hAnsiTheme="minorHAnsi" w:cstheme="minorHAnsi"/>
        </w:rPr>
        <w:t xml:space="preserve"> and</w:t>
      </w:r>
      <w:r w:rsidRPr="00883035">
        <w:rPr>
          <w:rFonts w:asciiTheme="minorHAnsi" w:eastAsia="Times New Roman" w:hAnsiTheme="minorHAnsi" w:cstheme="minorHAnsi"/>
        </w:rPr>
        <w:t xml:space="preserve"> the organizations that accompany them, but also of the State authorities in charge of search and investigation. </w:t>
      </w:r>
      <w:r w:rsidR="002535DE" w:rsidRPr="00883035">
        <w:rPr>
          <w:rFonts w:asciiTheme="minorHAnsi" w:eastAsia="Times New Roman" w:hAnsiTheme="minorHAnsi" w:cstheme="minorHAnsi"/>
        </w:rPr>
        <w:t xml:space="preserve">In that context, it is of utmost importance that all actors involved </w:t>
      </w:r>
      <w:r w:rsidR="002535DE" w:rsidRPr="00883035">
        <w:rPr>
          <w:rFonts w:asciiTheme="minorHAnsi" w:hAnsiTheme="minorHAnsi" w:cstheme="minorHAnsi"/>
        </w:rPr>
        <w:t>follow best practices in relation to the search for disappeared person</w:t>
      </w:r>
      <w:r w:rsidR="00836982">
        <w:rPr>
          <w:rFonts w:asciiTheme="minorHAnsi" w:hAnsiTheme="minorHAnsi" w:cstheme="minorHAnsi"/>
        </w:rPr>
        <w:t>s</w:t>
      </w:r>
      <w:r w:rsidR="002535DE" w:rsidRPr="00883035">
        <w:rPr>
          <w:rFonts w:asciiTheme="minorHAnsi" w:hAnsiTheme="minorHAnsi" w:cstheme="minorHAnsi"/>
        </w:rPr>
        <w:t xml:space="preserve"> and the investigation of enforced disappearances</w:t>
      </w:r>
      <w:r w:rsidR="00836982">
        <w:rPr>
          <w:rFonts w:asciiTheme="minorHAnsi" w:hAnsiTheme="minorHAnsi" w:cstheme="minorHAnsi"/>
        </w:rPr>
        <w:t>.</w:t>
      </w:r>
    </w:p>
    <w:p w14:paraId="1FF2168E" w14:textId="13C78146" w:rsidR="008939CA" w:rsidRPr="00883035" w:rsidRDefault="00DA1406" w:rsidP="008939CA">
      <w:pPr>
        <w:pStyle w:val="ListParagraph"/>
        <w:numPr>
          <w:ilvl w:val="0"/>
          <w:numId w:val="4"/>
        </w:numPr>
        <w:jc w:val="both"/>
        <w:rPr>
          <w:rFonts w:asciiTheme="minorHAnsi" w:eastAsia="Times New Roman" w:hAnsiTheme="minorHAnsi" w:cstheme="minorHAnsi"/>
        </w:rPr>
      </w:pPr>
      <w:r w:rsidRPr="00883035">
        <w:rPr>
          <w:rFonts w:asciiTheme="minorHAnsi" w:eastAsia="Times New Roman" w:hAnsiTheme="minorHAnsi" w:cstheme="minorHAnsi"/>
        </w:rPr>
        <w:t xml:space="preserve">The current </w:t>
      </w:r>
      <w:r w:rsidR="008939CA" w:rsidRPr="00883035">
        <w:rPr>
          <w:rFonts w:asciiTheme="minorHAnsi" w:eastAsia="Times New Roman" w:hAnsiTheme="minorHAnsi" w:cstheme="minorHAnsi"/>
        </w:rPr>
        <w:t xml:space="preserve">circumstances are particularly concerning </w:t>
      </w:r>
      <w:r w:rsidR="0034163E" w:rsidRPr="00883035">
        <w:rPr>
          <w:rFonts w:asciiTheme="minorHAnsi" w:eastAsia="Times New Roman" w:hAnsiTheme="minorHAnsi" w:cstheme="minorHAnsi"/>
        </w:rPr>
        <w:t>in relation to</w:t>
      </w:r>
      <w:r w:rsidR="008939CA" w:rsidRPr="00883035">
        <w:rPr>
          <w:rFonts w:asciiTheme="minorHAnsi" w:eastAsia="Times New Roman" w:hAnsiTheme="minorHAnsi" w:cstheme="minorHAnsi"/>
        </w:rPr>
        <w:t xml:space="preserve"> recent disappearances in which the immediate intervention of State authorities is required to search for the disappeared person. These circumstances </w:t>
      </w:r>
      <w:r w:rsidR="0034163E" w:rsidRPr="00883035">
        <w:rPr>
          <w:rFonts w:asciiTheme="minorHAnsi" w:eastAsia="Times New Roman" w:hAnsiTheme="minorHAnsi" w:cstheme="minorHAnsi"/>
        </w:rPr>
        <w:t>also amount</w:t>
      </w:r>
      <w:r w:rsidR="008939CA" w:rsidRPr="00883035">
        <w:rPr>
          <w:rFonts w:asciiTheme="minorHAnsi" w:eastAsia="Times New Roman" w:hAnsiTheme="minorHAnsi" w:cstheme="minorHAnsi"/>
        </w:rPr>
        <w:t xml:space="preserve"> to an additional factor of victimization for the relatives of persons who have been disappeared for years, as authorities </w:t>
      </w:r>
      <w:r w:rsidR="008939CA" w:rsidRPr="00836982">
        <w:rPr>
          <w:rFonts w:asciiTheme="minorHAnsi" w:eastAsia="Times New Roman" w:hAnsiTheme="minorHAnsi" w:cstheme="minorHAnsi"/>
        </w:rPr>
        <w:t>de facto</w:t>
      </w:r>
      <w:r w:rsidR="008939CA" w:rsidRPr="00883035">
        <w:rPr>
          <w:rFonts w:asciiTheme="minorHAnsi" w:eastAsia="Times New Roman" w:hAnsiTheme="minorHAnsi" w:cstheme="minorHAnsi"/>
        </w:rPr>
        <w:t xml:space="preserve"> suspend all measures to search for them and investigate their disappearance. Particular attention is also</w:t>
      </w:r>
      <w:r w:rsidR="004A766F">
        <w:rPr>
          <w:rFonts w:asciiTheme="minorHAnsi" w:eastAsia="Times New Roman" w:hAnsiTheme="minorHAnsi" w:cstheme="minorHAnsi"/>
        </w:rPr>
        <w:t xml:space="preserve"> necessary to ensure that COVID-</w:t>
      </w:r>
      <w:r w:rsidR="008939CA" w:rsidRPr="00883035">
        <w:rPr>
          <w:rFonts w:asciiTheme="minorHAnsi" w:eastAsia="Times New Roman" w:hAnsiTheme="minorHAnsi" w:cstheme="minorHAnsi"/>
        </w:rPr>
        <w:t xml:space="preserve">19 does not become an excuse for </w:t>
      </w:r>
      <w:r w:rsidR="00A11611" w:rsidRPr="00883035">
        <w:rPr>
          <w:rFonts w:asciiTheme="minorHAnsi" w:eastAsia="Times New Roman" w:hAnsiTheme="minorHAnsi" w:cstheme="minorHAnsi"/>
        </w:rPr>
        <w:t>committing enforced disappearances</w:t>
      </w:r>
      <w:r w:rsidR="0034163E" w:rsidRPr="00883035">
        <w:rPr>
          <w:rFonts w:asciiTheme="minorHAnsi" w:eastAsia="Times New Roman" w:hAnsiTheme="minorHAnsi" w:cstheme="minorHAnsi"/>
        </w:rPr>
        <w:t>.</w:t>
      </w:r>
      <w:r w:rsidR="008939CA" w:rsidRPr="00883035">
        <w:rPr>
          <w:rFonts w:asciiTheme="minorHAnsi" w:eastAsia="Times New Roman" w:hAnsiTheme="minorHAnsi" w:cstheme="minorHAnsi"/>
        </w:rPr>
        <w:t xml:space="preserve"> </w:t>
      </w:r>
    </w:p>
    <w:p w14:paraId="1DDC073B" w14:textId="37BBCDEB" w:rsidR="0012615F" w:rsidRPr="00EE03C3" w:rsidRDefault="008939CA" w:rsidP="006D7B27">
      <w:pPr>
        <w:pStyle w:val="ListParagraph"/>
        <w:numPr>
          <w:ilvl w:val="0"/>
          <w:numId w:val="4"/>
        </w:numPr>
        <w:jc w:val="both"/>
        <w:rPr>
          <w:rFonts w:asciiTheme="minorHAnsi" w:hAnsiTheme="minorHAnsi" w:cstheme="minorHAnsi"/>
        </w:rPr>
      </w:pPr>
      <w:r w:rsidRPr="00883035">
        <w:rPr>
          <w:rFonts w:asciiTheme="minorHAnsi" w:hAnsiTheme="minorHAnsi" w:cstheme="minorHAnsi"/>
        </w:rPr>
        <w:t xml:space="preserve">The Working Group on Enforced or Involuntary Disappearances and the Committee on Enforced Disappearances </w:t>
      </w:r>
      <w:r w:rsidR="006423F8" w:rsidRPr="00883035">
        <w:rPr>
          <w:rFonts w:asciiTheme="minorHAnsi" w:hAnsiTheme="minorHAnsi" w:cstheme="minorHAnsi"/>
        </w:rPr>
        <w:t xml:space="preserve">wish to call the attention of </w:t>
      </w:r>
      <w:r w:rsidR="00EE3F7B" w:rsidRPr="00883035">
        <w:rPr>
          <w:rFonts w:asciiTheme="minorHAnsi" w:hAnsiTheme="minorHAnsi" w:cstheme="minorHAnsi"/>
        </w:rPr>
        <w:t>States</w:t>
      </w:r>
      <w:r w:rsidR="006423F8" w:rsidRPr="00883035">
        <w:rPr>
          <w:rFonts w:asciiTheme="minorHAnsi" w:hAnsiTheme="minorHAnsi" w:cstheme="minorHAnsi"/>
        </w:rPr>
        <w:t xml:space="preserve"> to eight key</w:t>
      </w:r>
      <w:r w:rsidR="00E80357" w:rsidRPr="00883035">
        <w:rPr>
          <w:rFonts w:asciiTheme="minorHAnsi" w:hAnsiTheme="minorHAnsi" w:cstheme="minorHAnsi"/>
        </w:rPr>
        <w:t xml:space="preserve"> guidelines </w:t>
      </w:r>
      <w:r w:rsidRPr="00883035">
        <w:rPr>
          <w:rFonts w:asciiTheme="minorHAnsi" w:hAnsiTheme="minorHAnsi" w:cstheme="minorHAnsi"/>
        </w:rPr>
        <w:t>to be taken into account</w:t>
      </w:r>
      <w:r w:rsidR="00782220" w:rsidRPr="00883035">
        <w:rPr>
          <w:rFonts w:asciiTheme="minorHAnsi" w:hAnsiTheme="minorHAnsi" w:cstheme="minorHAnsi"/>
        </w:rPr>
        <w:t xml:space="preserve"> by States</w:t>
      </w:r>
      <w:r w:rsidRPr="00883035">
        <w:rPr>
          <w:rFonts w:asciiTheme="minorHAnsi" w:hAnsiTheme="minorHAnsi" w:cstheme="minorHAnsi"/>
        </w:rPr>
        <w:t xml:space="preserve"> in the </w:t>
      </w:r>
      <w:r w:rsidR="004A766F">
        <w:rPr>
          <w:rFonts w:asciiTheme="minorHAnsi" w:hAnsiTheme="minorHAnsi" w:cstheme="minorHAnsi"/>
        </w:rPr>
        <w:t>COVID-</w:t>
      </w:r>
      <w:r w:rsidR="003800B6" w:rsidRPr="00883035">
        <w:rPr>
          <w:rFonts w:asciiTheme="minorHAnsi" w:hAnsiTheme="minorHAnsi" w:cstheme="minorHAnsi"/>
        </w:rPr>
        <w:t>19</w:t>
      </w:r>
      <w:r w:rsidRPr="00883035">
        <w:rPr>
          <w:rFonts w:asciiTheme="minorHAnsi" w:hAnsiTheme="minorHAnsi" w:cstheme="minorHAnsi"/>
        </w:rPr>
        <w:t xml:space="preserve"> context</w:t>
      </w:r>
      <w:r w:rsidR="006423F8" w:rsidRPr="00883035">
        <w:rPr>
          <w:rFonts w:asciiTheme="minorHAnsi" w:hAnsiTheme="minorHAnsi" w:cstheme="minorHAnsi"/>
        </w:rPr>
        <w:t xml:space="preserve">: </w:t>
      </w:r>
    </w:p>
    <w:p w14:paraId="71AA11E8" w14:textId="17B2E502" w:rsidR="006423F8" w:rsidRDefault="00E80357" w:rsidP="006D7B27">
      <w:pPr>
        <w:jc w:val="both"/>
        <w:rPr>
          <w:rFonts w:asciiTheme="minorHAnsi" w:hAnsiTheme="minorHAnsi" w:cstheme="minorHAnsi"/>
          <w:b/>
        </w:rPr>
      </w:pPr>
      <w:r w:rsidRPr="00883035">
        <w:rPr>
          <w:rFonts w:asciiTheme="minorHAnsi" w:hAnsiTheme="minorHAnsi" w:cstheme="minorHAnsi"/>
          <w:b/>
        </w:rPr>
        <w:t>Guideline</w:t>
      </w:r>
      <w:r w:rsidR="00DA1406" w:rsidRPr="00883035">
        <w:rPr>
          <w:rFonts w:asciiTheme="minorHAnsi" w:hAnsiTheme="minorHAnsi" w:cstheme="minorHAnsi"/>
          <w:b/>
        </w:rPr>
        <w:t xml:space="preserve"> </w:t>
      </w:r>
      <w:r w:rsidR="009C0AF0" w:rsidRPr="00883035">
        <w:rPr>
          <w:rFonts w:asciiTheme="minorHAnsi" w:hAnsiTheme="minorHAnsi" w:cstheme="minorHAnsi"/>
          <w:b/>
        </w:rPr>
        <w:t>1 – Enforced disappearances remain strictly prohibited in all circumstances</w:t>
      </w:r>
      <w:r w:rsidR="00CE44A2" w:rsidRPr="00883035">
        <w:rPr>
          <w:rFonts w:asciiTheme="minorHAnsi" w:hAnsiTheme="minorHAnsi" w:cstheme="minorHAnsi"/>
          <w:b/>
        </w:rPr>
        <w:t>.</w:t>
      </w:r>
      <w:r w:rsidR="009C0AF0" w:rsidRPr="00883035">
        <w:rPr>
          <w:rFonts w:asciiTheme="minorHAnsi" w:hAnsiTheme="minorHAnsi" w:cstheme="minorHAnsi"/>
          <w:b/>
        </w:rPr>
        <w:t xml:space="preserve"> </w:t>
      </w:r>
    </w:p>
    <w:p w14:paraId="450838C5" w14:textId="77777777" w:rsidR="00EE03C3" w:rsidRPr="00EE03C3" w:rsidRDefault="00EE03C3" w:rsidP="006D7B27">
      <w:pPr>
        <w:jc w:val="both"/>
        <w:rPr>
          <w:rFonts w:asciiTheme="minorHAnsi" w:hAnsiTheme="minorHAnsi" w:cstheme="minorHAnsi"/>
          <w:b/>
        </w:rPr>
      </w:pPr>
    </w:p>
    <w:p w14:paraId="5C862C53" w14:textId="25F70C85" w:rsidR="00F50B7C" w:rsidRPr="00836982" w:rsidRDefault="004623A8" w:rsidP="006D7B27">
      <w:pPr>
        <w:pStyle w:val="ListParagraph"/>
        <w:numPr>
          <w:ilvl w:val="0"/>
          <w:numId w:val="4"/>
        </w:numPr>
        <w:jc w:val="both"/>
        <w:rPr>
          <w:rFonts w:asciiTheme="minorHAnsi" w:hAnsiTheme="minorHAnsi" w:cstheme="minorHAnsi"/>
        </w:rPr>
      </w:pPr>
      <w:r w:rsidRPr="00836982">
        <w:rPr>
          <w:rFonts w:asciiTheme="minorHAnsi" w:hAnsiTheme="minorHAnsi" w:cstheme="minorHAnsi"/>
          <w:i/>
        </w:rPr>
        <w:t>E</w:t>
      </w:r>
      <w:r w:rsidR="006423F8" w:rsidRPr="00836982">
        <w:rPr>
          <w:rFonts w:asciiTheme="minorHAnsi" w:hAnsiTheme="minorHAnsi" w:cstheme="minorHAnsi"/>
          <w:i/>
        </w:rPr>
        <w:t xml:space="preserve">nforced disappearances are continuing to occur </w:t>
      </w:r>
      <w:r w:rsidR="00FE21FE" w:rsidRPr="00836982">
        <w:rPr>
          <w:rFonts w:asciiTheme="minorHAnsi" w:hAnsiTheme="minorHAnsi" w:cstheme="minorHAnsi"/>
          <w:i/>
        </w:rPr>
        <w:t xml:space="preserve">and there is an additional risk of </w:t>
      </w:r>
      <w:r w:rsidR="00EE3F7B" w:rsidRPr="00836982">
        <w:rPr>
          <w:rFonts w:asciiTheme="minorHAnsi" w:hAnsiTheme="minorHAnsi" w:cstheme="minorHAnsi"/>
          <w:i/>
        </w:rPr>
        <w:t>States</w:t>
      </w:r>
      <w:r w:rsidR="00FE21FE" w:rsidRPr="00836982">
        <w:rPr>
          <w:rFonts w:asciiTheme="minorHAnsi" w:hAnsiTheme="minorHAnsi" w:cstheme="minorHAnsi"/>
          <w:i/>
        </w:rPr>
        <w:t xml:space="preserve"> using the pandemic and associated </w:t>
      </w:r>
      <w:r w:rsidR="003D232C" w:rsidRPr="00836982">
        <w:rPr>
          <w:rFonts w:asciiTheme="minorHAnsi" w:hAnsiTheme="minorHAnsi" w:cstheme="minorHAnsi"/>
          <w:i/>
        </w:rPr>
        <w:t xml:space="preserve">states </w:t>
      </w:r>
      <w:r w:rsidR="00FE21FE" w:rsidRPr="00836982">
        <w:rPr>
          <w:rFonts w:asciiTheme="minorHAnsi" w:hAnsiTheme="minorHAnsi" w:cstheme="minorHAnsi"/>
          <w:i/>
        </w:rPr>
        <w:t>of emergency as cover for enforced disappearance</w:t>
      </w:r>
      <w:r w:rsidR="002C5E83" w:rsidRPr="00836982">
        <w:rPr>
          <w:rFonts w:asciiTheme="minorHAnsi" w:hAnsiTheme="minorHAnsi" w:cstheme="minorHAnsi"/>
          <w:i/>
        </w:rPr>
        <w:t>s</w:t>
      </w:r>
      <w:r w:rsidR="00FE21FE" w:rsidRPr="00836982">
        <w:rPr>
          <w:rFonts w:asciiTheme="minorHAnsi" w:hAnsiTheme="minorHAnsi" w:cstheme="minorHAnsi"/>
        </w:rPr>
        <w:t xml:space="preserve">. </w:t>
      </w:r>
    </w:p>
    <w:p w14:paraId="44936B0C" w14:textId="32A44BBB" w:rsidR="00F632CF" w:rsidRPr="00EE03C3" w:rsidRDefault="00FE21FE" w:rsidP="006D7B27">
      <w:pPr>
        <w:pStyle w:val="ListParagraph"/>
        <w:numPr>
          <w:ilvl w:val="0"/>
          <w:numId w:val="4"/>
        </w:numPr>
        <w:jc w:val="both"/>
        <w:rPr>
          <w:rFonts w:asciiTheme="minorHAnsi" w:hAnsiTheme="minorHAnsi" w:cstheme="minorHAnsi"/>
        </w:rPr>
      </w:pPr>
      <w:r w:rsidRPr="00883035">
        <w:rPr>
          <w:rFonts w:asciiTheme="minorHAnsi" w:hAnsiTheme="minorHAnsi" w:cstheme="minorHAnsi"/>
        </w:rPr>
        <w:t>The International Convention for the Protection of All Persons from Enforced Disappearance (</w:t>
      </w:r>
      <w:hyperlink r:id="rId8" w:history="1">
        <w:r w:rsidRPr="00883035">
          <w:rPr>
            <w:rStyle w:val="Hyperlink"/>
            <w:rFonts w:asciiTheme="minorHAnsi" w:hAnsiTheme="minorHAnsi" w:cstheme="minorHAnsi"/>
          </w:rPr>
          <w:t>the Convention</w:t>
        </w:r>
      </w:hyperlink>
      <w:r w:rsidR="002C5E83" w:rsidRPr="00883035">
        <w:rPr>
          <w:rFonts w:asciiTheme="minorHAnsi" w:hAnsiTheme="minorHAnsi" w:cstheme="minorHAnsi"/>
        </w:rPr>
        <w:t>, article 1</w:t>
      </w:r>
      <w:r w:rsidRPr="00883035">
        <w:rPr>
          <w:rFonts w:asciiTheme="minorHAnsi" w:hAnsiTheme="minorHAnsi" w:cstheme="minorHAnsi"/>
        </w:rPr>
        <w:t>) and the Declaration on the Protection of all Persons from Enforced Disappearance (</w:t>
      </w:r>
      <w:hyperlink r:id="rId9" w:history="1">
        <w:r w:rsidRPr="00883035">
          <w:rPr>
            <w:rStyle w:val="Hyperlink"/>
            <w:rFonts w:asciiTheme="minorHAnsi" w:hAnsiTheme="minorHAnsi" w:cstheme="minorHAnsi"/>
          </w:rPr>
          <w:t xml:space="preserve">the </w:t>
        </w:r>
        <w:r w:rsidR="002C5E83" w:rsidRPr="00883035">
          <w:rPr>
            <w:rStyle w:val="Hyperlink"/>
            <w:rFonts w:asciiTheme="minorHAnsi" w:hAnsiTheme="minorHAnsi" w:cstheme="minorHAnsi"/>
          </w:rPr>
          <w:t>Declaration,</w:t>
        </w:r>
      </w:hyperlink>
      <w:r w:rsidR="002C5E83" w:rsidRPr="00883035">
        <w:rPr>
          <w:rFonts w:asciiTheme="minorHAnsi" w:hAnsiTheme="minorHAnsi" w:cstheme="minorHAnsi"/>
        </w:rPr>
        <w:t xml:space="preserve"> article</w:t>
      </w:r>
      <w:r w:rsidR="003603C7" w:rsidRPr="00883035">
        <w:rPr>
          <w:rFonts w:asciiTheme="minorHAnsi" w:hAnsiTheme="minorHAnsi" w:cstheme="minorHAnsi"/>
        </w:rPr>
        <w:t>s</w:t>
      </w:r>
      <w:r w:rsidR="002C5E83" w:rsidRPr="00883035">
        <w:rPr>
          <w:rFonts w:asciiTheme="minorHAnsi" w:hAnsiTheme="minorHAnsi" w:cstheme="minorHAnsi"/>
        </w:rPr>
        <w:t xml:space="preserve"> </w:t>
      </w:r>
      <w:r w:rsidR="00724F62" w:rsidRPr="00883035">
        <w:rPr>
          <w:rFonts w:asciiTheme="minorHAnsi" w:hAnsiTheme="minorHAnsi" w:cstheme="minorHAnsi"/>
        </w:rPr>
        <w:t>2 and 7</w:t>
      </w:r>
      <w:r w:rsidRPr="00883035">
        <w:rPr>
          <w:rFonts w:asciiTheme="minorHAnsi" w:hAnsiTheme="minorHAnsi" w:cstheme="minorHAnsi"/>
        </w:rPr>
        <w:t>) are clear</w:t>
      </w:r>
      <w:r w:rsidR="00EE3F7B" w:rsidRPr="00883035">
        <w:rPr>
          <w:rFonts w:asciiTheme="minorHAnsi" w:hAnsiTheme="minorHAnsi" w:cstheme="minorHAnsi"/>
        </w:rPr>
        <w:t xml:space="preserve"> to the effect</w:t>
      </w:r>
      <w:r w:rsidRPr="00883035">
        <w:rPr>
          <w:rFonts w:asciiTheme="minorHAnsi" w:hAnsiTheme="minorHAnsi" w:cstheme="minorHAnsi"/>
        </w:rPr>
        <w:t xml:space="preserve"> that enforced disappearance is strictly </w:t>
      </w:r>
      <w:r w:rsidR="002C5E83" w:rsidRPr="00883035">
        <w:rPr>
          <w:rFonts w:asciiTheme="minorHAnsi" w:hAnsiTheme="minorHAnsi" w:cstheme="minorHAnsi"/>
        </w:rPr>
        <w:t>prohibited in all circumstances. States thus should not practise, permit or tolerate enforced disappearances</w:t>
      </w:r>
      <w:r w:rsidR="00035D7F" w:rsidRPr="00883035">
        <w:rPr>
          <w:rFonts w:asciiTheme="minorHAnsi" w:hAnsiTheme="minorHAnsi" w:cstheme="minorHAnsi"/>
        </w:rPr>
        <w:t xml:space="preserve"> at any time,</w:t>
      </w:r>
      <w:r w:rsidR="002C5E83" w:rsidRPr="00883035">
        <w:rPr>
          <w:rFonts w:asciiTheme="minorHAnsi" w:hAnsiTheme="minorHAnsi" w:cstheme="minorHAnsi"/>
        </w:rPr>
        <w:t xml:space="preserve"> including during the pandemic</w:t>
      </w:r>
      <w:r w:rsidRPr="00883035">
        <w:rPr>
          <w:rFonts w:asciiTheme="minorHAnsi" w:hAnsiTheme="minorHAnsi" w:cstheme="minorHAnsi"/>
        </w:rPr>
        <w:t xml:space="preserve">. </w:t>
      </w:r>
    </w:p>
    <w:p w14:paraId="67F4F7AA" w14:textId="60BE7618" w:rsidR="00631DAF" w:rsidRDefault="00E80357" w:rsidP="006D7B27">
      <w:pPr>
        <w:jc w:val="both"/>
        <w:rPr>
          <w:rFonts w:asciiTheme="minorHAnsi" w:hAnsiTheme="minorHAnsi" w:cstheme="minorHAnsi"/>
          <w:b/>
        </w:rPr>
      </w:pPr>
      <w:r w:rsidRPr="00883035">
        <w:rPr>
          <w:rFonts w:asciiTheme="minorHAnsi" w:hAnsiTheme="minorHAnsi" w:cstheme="minorHAnsi"/>
          <w:b/>
        </w:rPr>
        <w:t xml:space="preserve">Guideline </w:t>
      </w:r>
      <w:r w:rsidR="00F632CF" w:rsidRPr="00883035">
        <w:rPr>
          <w:rFonts w:asciiTheme="minorHAnsi" w:hAnsiTheme="minorHAnsi" w:cstheme="minorHAnsi"/>
          <w:b/>
        </w:rPr>
        <w:t>2</w:t>
      </w:r>
      <w:r w:rsidR="00C5179C" w:rsidRPr="00883035">
        <w:rPr>
          <w:rFonts w:asciiTheme="minorHAnsi" w:hAnsiTheme="minorHAnsi" w:cstheme="minorHAnsi"/>
          <w:b/>
        </w:rPr>
        <w:t xml:space="preserve"> – Search and investigation into enforced disappearances cannot be discontinued </w:t>
      </w:r>
      <w:r w:rsidR="003D232C" w:rsidRPr="00883035">
        <w:rPr>
          <w:rFonts w:asciiTheme="minorHAnsi" w:hAnsiTheme="minorHAnsi" w:cstheme="minorHAnsi"/>
          <w:b/>
        </w:rPr>
        <w:t xml:space="preserve">and must be carried out </w:t>
      </w:r>
      <w:proofErr w:type="gramStart"/>
      <w:r w:rsidR="003D232C" w:rsidRPr="00883035">
        <w:rPr>
          <w:rFonts w:asciiTheme="minorHAnsi" w:hAnsiTheme="minorHAnsi" w:cstheme="minorHAnsi"/>
          <w:b/>
        </w:rPr>
        <w:t>without delay</w:t>
      </w:r>
      <w:proofErr w:type="gramEnd"/>
      <w:r w:rsidR="00CE44A2" w:rsidRPr="00883035">
        <w:rPr>
          <w:rFonts w:asciiTheme="minorHAnsi" w:hAnsiTheme="minorHAnsi" w:cstheme="minorHAnsi"/>
          <w:b/>
        </w:rPr>
        <w:t>.</w:t>
      </w:r>
      <w:r w:rsidR="00C5179C" w:rsidRPr="00883035">
        <w:rPr>
          <w:rFonts w:asciiTheme="minorHAnsi" w:hAnsiTheme="minorHAnsi" w:cstheme="minorHAnsi"/>
          <w:b/>
        </w:rPr>
        <w:t xml:space="preserve"> </w:t>
      </w:r>
    </w:p>
    <w:p w14:paraId="05C55E6C" w14:textId="77777777" w:rsidR="00EE03C3" w:rsidRPr="00EE03C3" w:rsidRDefault="00EE03C3" w:rsidP="006D7B27">
      <w:pPr>
        <w:jc w:val="both"/>
        <w:rPr>
          <w:rFonts w:asciiTheme="minorHAnsi" w:hAnsiTheme="minorHAnsi" w:cstheme="minorHAnsi"/>
          <w:b/>
        </w:rPr>
      </w:pPr>
    </w:p>
    <w:p w14:paraId="0E6E7419" w14:textId="34788A65" w:rsidR="003800B6" w:rsidRPr="00836982" w:rsidRDefault="008358EF" w:rsidP="006D7B27">
      <w:pPr>
        <w:pStyle w:val="ListParagraph"/>
        <w:numPr>
          <w:ilvl w:val="0"/>
          <w:numId w:val="4"/>
        </w:numPr>
        <w:jc w:val="both"/>
        <w:rPr>
          <w:rFonts w:asciiTheme="minorHAnsi" w:hAnsiTheme="minorHAnsi" w:cstheme="minorHAnsi"/>
        </w:rPr>
      </w:pPr>
      <w:r w:rsidRPr="00836982">
        <w:rPr>
          <w:rFonts w:asciiTheme="minorHAnsi" w:eastAsia="Times New Roman" w:hAnsiTheme="minorHAnsi" w:cstheme="minorHAnsi"/>
          <w:i/>
        </w:rPr>
        <w:t>The COVID</w:t>
      </w:r>
      <w:r w:rsidR="00600EE3" w:rsidRPr="00836982">
        <w:rPr>
          <w:rFonts w:asciiTheme="minorHAnsi" w:eastAsia="Times New Roman" w:hAnsiTheme="minorHAnsi" w:cstheme="minorHAnsi"/>
          <w:i/>
        </w:rPr>
        <w:t>-</w:t>
      </w:r>
      <w:r w:rsidRPr="00836982">
        <w:rPr>
          <w:rFonts w:asciiTheme="minorHAnsi" w:eastAsia="Times New Roman" w:hAnsiTheme="minorHAnsi" w:cstheme="minorHAnsi"/>
          <w:i/>
        </w:rPr>
        <w:t xml:space="preserve">19 context </w:t>
      </w:r>
      <w:r w:rsidR="00DE55D4" w:rsidRPr="00836982">
        <w:rPr>
          <w:rFonts w:asciiTheme="minorHAnsi" w:eastAsia="Times New Roman" w:hAnsiTheme="minorHAnsi" w:cstheme="minorHAnsi"/>
          <w:i/>
        </w:rPr>
        <w:t>poses additional</w:t>
      </w:r>
      <w:r w:rsidRPr="00836982">
        <w:rPr>
          <w:rFonts w:asciiTheme="minorHAnsi" w:eastAsia="Times New Roman" w:hAnsiTheme="minorHAnsi" w:cstheme="minorHAnsi"/>
          <w:i/>
        </w:rPr>
        <w:t xml:space="preserve"> challenges</w:t>
      </w:r>
      <w:r w:rsidR="00DE55D4" w:rsidRPr="00836982">
        <w:rPr>
          <w:rFonts w:asciiTheme="minorHAnsi" w:eastAsia="Times New Roman" w:hAnsiTheme="minorHAnsi" w:cstheme="minorHAnsi"/>
          <w:i/>
        </w:rPr>
        <w:t xml:space="preserve"> to the abilities of</w:t>
      </w:r>
      <w:r w:rsidRPr="00836982">
        <w:rPr>
          <w:rFonts w:asciiTheme="minorHAnsi" w:eastAsia="Times New Roman" w:hAnsiTheme="minorHAnsi" w:cstheme="minorHAnsi"/>
          <w:i/>
        </w:rPr>
        <w:t xml:space="preserve"> State authorities to take action </w:t>
      </w:r>
      <w:r w:rsidRPr="004E41C6">
        <w:rPr>
          <w:rFonts w:asciiTheme="minorHAnsi" w:eastAsia="Times New Roman" w:hAnsiTheme="minorHAnsi" w:cstheme="minorHAnsi"/>
          <w:i/>
        </w:rPr>
        <w:t>immediately and to visit relevant sites</w:t>
      </w:r>
      <w:r w:rsidR="00E02897" w:rsidRPr="004E41C6">
        <w:rPr>
          <w:rFonts w:asciiTheme="minorHAnsi" w:eastAsia="Times New Roman" w:hAnsiTheme="minorHAnsi" w:cstheme="minorHAnsi"/>
          <w:i/>
        </w:rPr>
        <w:t>.</w:t>
      </w:r>
      <w:r w:rsidRPr="004E41C6">
        <w:rPr>
          <w:rFonts w:asciiTheme="minorHAnsi" w:eastAsia="Times New Roman" w:hAnsiTheme="minorHAnsi" w:cstheme="minorHAnsi"/>
          <w:i/>
        </w:rPr>
        <w:t xml:space="preserve"> </w:t>
      </w:r>
      <w:r w:rsidR="00E02897" w:rsidRPr="004E41C6">
        <w:rPr>
          <w:rFonts w:asciiTheme="minorHAnsi" w:eastAsia="Times New Roman" w:hAnsiTheme="minorHAnsi" w:cstheme="minorHAnsi"/>
          <w:i/>
        </w:rPr>
        <w:t>I</w:t>
      </w:r>
      <w:r w:rsidRPr="004E41C6">
        <w:rPr>
          <w:rFonts w:asciiTheme="minorHAnsi" w:eastAsia="Times New Roman" w:hAnsiTheme="minorHAnsi" w:cstheme="minorHAnsi"/>
          <w:i/>
        </w:rPr>
        <w:t>n particular</w:t>
      </w:r>
      <w:r w:rsidR="004E41C6">
        <w:rPr>
          <w:rFonts w:asciiTheme="minorHAnsi" w:eastAsia="Times New Roman" w:hAnsiTheme="minorHAnsi" w:cstheme="minorHAnsi"/>
          <w:i/>
        </w:rPr>
        <w:t>,</w:t>
      </w:r>
      <w:r w:rsidRPr="004E41C6">
        <w:rPr>
          <w:rFonts w:asciiTheme="minorHAnsi" w:eastAsia="Times New Roman" w:hAnsiTheme="minorHAnsi" w:cstheme="minorHAnsi"/>
          <w:i/>
        </w:rPr>
        <w:t xml:space="preserve"> specific</w:t>
      </w:r>
      <w:r w:rsidR="00E02897" w:rsidRPr="004E41C6">
        <w:rPr>
          <w:rFonts w:asciiTheme="minorHAnsi" w:eastAsia="Times New Roman" w:hAnsiTheme="minorHAnsi" w:cstheme="minorHAnsi"/>
          <w:i/>
        </w:rPr>
        <w:t xml:space="preserve"> health</w:t>
      </w:r>
      <w:r w:rsidRPr="004E41C6">
        <w:rPr>
          <w:rFonts w:asciiTheme="minorHAnsi" w:eastAsia="Times New Roman" w:hAnsiTheme="minorHAnsi" w:cstheme="minorHAnsi"/>
          <w:i/>
        </w:rPr>
        <w:t xml:space="preserve"> protection measures </w:t>
      </w:r>
      <w:r w:rsidR="00E02897" w:rsidRPr="00836982">
        <w:rPr>
          <w:rFonts w:asciiTheme="minorHAnsi" w:eastAsia="Times New Roman" w:hAnsiTheme="minorHAnsi" w:cstheme="minorHAnsi"/>
          <w:i/>
        </w:rPr>
        <w:t xml:space="preserve">need to </w:t>
      </w:r>
      <w:proofErr w:type="gramStart"/>
      <w:r w:rsidR="00E02897" w:rsidRPr="00836982">
        <w:rPr>
          <w:rFonts w:asciiTheme="minorHAnsi" w:eastAsia="Times New Roman" w:hAnsiTheme="minorHAnsi" w:cstheme="minorHAnsi"/>
          <w:i/>
        </w:rPr>
        <w:t xml:space="preserve">be </w:t>
      </w:r>
      <w:r w:rsidR="003603C7" w:rsidRPr="00836982">
        <w:rPr>
          <w:rFonts w:asciiTheme="minorHAnsi" w:eastAsia="Times New Roman" w:hAnsiTheme="minorHAnsi" w:cstheme="minorHAnsi"/>
          <w:i/>
        </w:rPr>
        <w:t>taken</w:t>
      </w:r>
      <w:proofErr w:type="gramEnd"/>
      <w:r w:rsidRPr="00836982">
        <w:rPr>
          <w:rFonts w:asciiTheme="minorHAnsi" w:eastAsia="Times New Roman" w:hAnsiTheme="minorHAnsi" w:cstheme="minorHAnsi"/>
          <w:i/>
        </w:rPr>
        <w:t xml:space="preserve"> for State agents</w:t>
      </w:r>
      <w:r w:rsidR="00E02897" w:rsidRPr="00836982">
        <w:rPr>
          <w:rFonts w:asciiTheme="minorHAnsi" w:eastAsia="Times New Roman" w:hAnsiTheme="minorHAnsi" w:cstheme="minorHAnsi"/>
          <w:i/>
        </w:rPr>
        <w:t xml:space="preserve"> as well as for</w:t>
      </w:r>
      <w:r w:rsidRPr="00836982">
        <w:rPr>
          <w:rFonts w:asciiTheme="minorHAnsi" w:eastAsia="Times New Roman" w:hAnsiTheme="minorHAnsi" w:cstheme="minorHAnsi"/>
          <w:i/>
        </w:rPr>
        <w:t xml:space="preserve"> victims and civil society organizations who should be able to take part to the search and investigation.</w:t>
      </w:r>
      <w:r w:rsidRPr="00836982">
        <w:rPr>
          <w:i/>
          <w:vertAlign w:val="superscript"/>
        </w:rPr>
        <w:footnoteReference w:id="1"/>
      </w:r>
      <w:r w:rsidRPr="00836982">
        <w:rPr>
          <w:rFonts w:asciiTheme="minorHAnsi" w:eastAsia="Times New Roman" w:hAnsiTheme="minorHAnsi" w:cstheme="minorHAnsi"/>
          <w:i/>
        </w:rPr>
        <w:t xml:space="preserve"> However, the COVID</w:t>
      </w:r>
      <w:r w:rsidR="00600EE3" w:rsidRPr="00836982">
        <w:rPr>
          <w:rFonts w:asciiTheme="minorHAnsi" w:eastAsia="Times New Roman" w:hAnsiTheme="minorHAnsi" w:cstheme="minorHAnsi"/>
          <w:i/>
        </w:rPr>
        <w:t>-</w:t>
      </w:r>
      <w:r w:rsidRPr="00836982">
        <w:rPr>
          <w:rFonts w:asciiTheme="minorHAnsi" w:eastAsia="Times New Roman" w:hAnsiTheme="minorHAnsi" w:cstheme="minorHAnsi"/>
          <w:i/>
        </w:rPr>
        <w:t>19 context cannot justify the authorities</w:t>
      </w:r>
      <w:r w:rsidR="00600EE3" w:rsidRPr="00836982">
        <w:rPr>
          <w:rFonts w:asciiTheme="minorHAnsi" w:eastAsia="Times New Roman" w:hAnsiTheme="minorHAnsi" w:cstheme="minorHAnsi"/>
          <w:i/>
        </w:rPr>
        <w:t>’</w:t>
      </w:r>
      <w:r w:rsidRPr="00836982">
        <w:rPr>
          <w:rFonts w:asciiTheme="minorHAnsi" w:eastAsia="Times New Roman" w:hAnsiTheme="minorHAnsi" w:cstheme="minorHAnsi"/>
          <w:i/>
        </w:rPr>
        <w:t xml:space="preserve"> fail</w:t>
      </w:r>
      <w:r w:rsidR="00600EE3" w:rsidRPr="00836982">
        <w:rPr>
          <w:rFonts w:asciiTheme="minorHAnsi" w:eastAsia="Times New Roman" w:hAnsiTheme="minorHAnsi" w:cstheme="minorHAnsi"/>
          <w:i/>
        </w:rPr>
        <w:t>ure</w:t>
      </w:r>
      <w:r w:rsidRPr="00836982">
        <w:rPr>
          <w:rFonts w:asciiTheme="minorHAnsi" w:eastAsia="Times New Roman" w:hAnsiTheme="minorHAnsi" w:cstheme="minorHAnsi"/>
          <w:i/>
        </w:rPr>
        <w:t xml:space="preserve"> to take immediate action to search for disappeared persons</w:t>
      </w:r>
      <w:r w:rsidR="003B37FC" w:rsidRPr="004E41C6">
        <w:rPr>
          <w:rFonts w:asciiTheme="minorHAnsi" w:eastAsia="Times New Roman" w:hAnsiTheme="minorHAnsi" w:cstheme="minorHAnsi"/>
          <w:i/>
        </w:rPr>
        <w:t>: e</w:t>
      </w:r>
      <w:r w:rsidRPr="004E41C6">
        <w:rPr>
          <w:rFonts w:asciiTheme="minorHAnsi" w:eastAsia="Times New Roman" w:hAnsiTheme="minorHAnsi" w:cstheme="minorHAnsi"/>
          <w:i/>
        </w:rPr>
        <w:t>very day that passes puts the victim at further risk of mistreatment and death.</w:t>
      </w:r>
    </w:p>
    <w:p w14:paraId="2EE69EBB" w14:textId="77777777" w:rsidR="008472D6" w:rsidRDefault="008472D6">
      <w:pPr>
        <w:spacing w:after="160" w:line="259" w:lineRule="auto"/>
        <w:rPr>
          <w:rFonts w:asciiTheme="minorHAnsi" w:hAnsiTheme="minorHAnsi" w:cstheme="minorHAnsi"/>
        </w:rPr>
      </w:pPr>
      <w:r>
        <w:rPr>
          <w:rFonts w:asciiTheme="minorHAnsi" w:hAnsiTheme="minorHAnsi" w:cstheme="minorHAnsi"/>
        </w:rPr>
        <w:lastRenderedPageBreak/>
        <w:br w:type="page"/>
      </w:r>
    </w:p>
    <w:p w14:paraId="166D048D" w14:textId="036E05F1" w:rsidR="00D272F8" w:rsidRPr="00883035" w:rsidRDefault="003B37FC" w:rsidP="00D272F8">
      <w:pPr>
        <w:pStyle w:val="ListParagraph"/>
        <w:numPr>
          <w:ilvl w:val="0"/>
          <w:numId w:val="4"/>
        </w:numPr>
        <w:jc w:val="both"/>
        <w:rPr>
          <w:rFonts w:asciiTheme="minorHAnsi" w:hAnsiTheme="minorHAnsi" w:cstheme="minorHAnsi"/>
        </w:rPr>
      </w:pPr>
      <w:r w:rsidRPr="00883035">
        <w:rPr>
          <w:rFonts w:asciiTheme="minorHAnsi" w:hAnsiTheme="minorHAnsi" w:cstheme="minorHAnsi"/>
        </w:rPr>
        <w:t xml:space="preserve">In compliance with articles 12 and 24 of the Convention and article 13 of the Declaration, </w:t>
      </w:r>
      <w:r w:rsidR="00B86D18" w:rsidRPr="00883035">
        <w:rPr>
          <w:rFonts w:asciiTheme="minorHAnsi" w:hAnsiTheme="minorHAnsi" w:cstheme="minorHAnsi"/>
        </w:rPr>
        <w:t xml:space="preserve">the </w:t>
      </w:r>
      <w:r w:rsidR="003800B6" w:rsidRPr="00883035">
        <w:rPr>
          <w:rFonts w:asciiTheme="minorHAnsi" w:hAnsiTheme="minorHAnsi" w:cstheme="minorHAnsi"/>
        </w:rPr>
        <w:t xml:space="preserve">search for disappeared persons and </w:t>
      </w:r>
      <w:r w:rsidR="00B86D18" w:rsidRPr="00883035">
        <w:rPr>
          <w:rFonts w:asciiTheme="minorHAnsi" w:hAnsiTheme="minorHAnsi" w:cstheme="minorHAnsi"/>
        </w:rPr>
        <w:t xml:space="preserve">the </w:t>
      </w:r>
      <w:r w:rsidR="003800B6" w:rsidRPr="00883035">
        <w:rPr>
          <w:rFonts w:asciiTheme="minorHAnsi" w:hAnsiTheme="minorHAnsi" w:cstheme="minorHAnsi"/>
        </w:rPr>
        <w:t>investigat</w:t>
      </w:r>
      <w:r w:rsidR="00B86D18" w:rsidRPr="00883035">
        <w:rPr>
          <w:rFonts w:asciiTheme="minorHAnsi" w:hAnsiTheme="minorHAnsi" w:cstheme="minorHAnsi"/>
        </w:rPr>
        <w:t>ion of</w:t>
      </w:r>
      <w:r w:rsidR="003800B6" w:rsidRPr="00883035">
        <w:rPr>
          <w:rFonts w:asciiTheme="minorHAnsi" w:hAnsiTheme="minorHAnsi" w:cstheme="minorHAnsi"/>
        </w:rPr>
        <w:t xml:space="preserve"> cases</w:t>
      </w:r>
      <w:r w:rsidRPr="00883035">
        <w:rPr>
          <w:rFonts w:asciiTheme="minorHAnsi" w:hAnsiTheme="minorHAnsi" w:cstheme="minorHAnsi"/>
        </w:rPr>
        <w:t xml:space="preserve"> of enforced disappearances</w:t>
      </w:r>
      <w:r w:rsidR="003800B6" w:rsidRPr="00883035">
        <w:rPr>
          <w:rFonts w:asciiTheme="minorHAnsi" w:hAnsiTheme="minorHAnsi" w:cstheme="minorHAnsi"/>
        </w:rPr>
        <w:t xml:space="preserve"> are continuin</w:t>
      </w:r>
      <w:bookmarkStart w:id="0" w:name="_GoBack"/>
      <w:bookmarkEnd w:id="0"/>
      <w:r w:rsidR="003800B6" w:rsidRPr="00883035">
        <w:rPr>
          <w:rFonts w:asciiTheme="minorHAnsi" w:hAnsiTheme="minorHAnsi" w:cstheme="minorHAnsi"/>
        </w:rPr>
        <w:t xml:space="preserve">g obligations that </w:t>
      </w:r>
      <w:proofErr w:type="gramStart"/>
      <w:r w:rsidR="003800B6" w:rsidRPr="00883035">
        <w:rPr>
          <w:rFonts w:asciiTheme="minorHAnsi" w:hAnsiTheme="minorHAnsi" w:cstheme="minorHAnsi"/>
        </w:rPr>
        <w:t>cannot be suspended</w:t>
      </w:r>
      <w:proofErr w:type="gramEnd"/>
      <w:r w:rsidR="00B85F7C" w:rsidRPr="00883035">
        <w:rPr>
          <w:rFonts w:asciiTheme="minorHAnsi" w:hAnsiTheme="minorHAnsi" w:cstheme="minorHAnsi"/>
        </w:rPr>
        <w:t>,</w:t>
      </w:r>
      <w:r w:rsidR="003800B6" w:rsidRPr="00883035">
        <w:rPr>
          <w:rFonts w:asciiTheme="minorHAnsi" w:hAnsiTheme="minorHAnsi" w:cstheme="minorHAnsi"/>
        </w:rPr>
        <w:t xml:space="preserve"> even </w:t>
      </w:r>
      <w:r w:rsidRPr="00883035">
        <w:rPr>
          <w:rFonts w:asciiTheme="minorHAnsi" w:hAnsiTheme="minorHAnsi" w:cstheme="minorHAnsi"/>
        </w:rPr>
        <w:t xml:space="preserve">in the context </w:t>
      </w:r>
      <w:r w:rsidR="003800B6" w:rsidRPr="00883035">
        <w:rPr>
          <w:rFonts w:asciiTheme="minorHAnsi" w:hAnsiTheme="minorHAnsi" w:cstheme="minorHAnsi"/>
        </w:rPr>
        <w:t xml:space="preserve">of the pandemic. </w:t>
      </w:r>
      <w:r w:rsidR="00174B88" w:rsidRPr="00883035">
        <w:rPr>
          <w:rFonts w:asciiTheme="minorHAnsi" w:hAnsiTheme="minorHAnsi" w:cstheme="minorHAnsi"/>
        </w:rPr>
        <w:t>In all activities</w:t>
      </w:r>
      <w:r w:rsidR="00600EE3" w:rsidRPr="00883035">
        <w:rPr>
          <w:rFonts w:asciiTheme="minorHAnsi" w:hAnsiTheme="minorHAnsi" w:cstheme="minorHAnsi"/>
        </w:rPr>
        <w:t xml:space="preserve"> developed</w:t>
      </w:r>
      <w:r w:rsidR="00174B88" w:rsidRPr="00883035">
        <w:rPr>
          <w:rFonts w:asciiTheme="minorHAnsi" w:hAnsiTheme="minorHAnsi" w:cstheme="minorHAnsi"/>
        </w:rPr>
        <w:t xml:space="preserve">, States </w:t>
      </w:r>
      <w:proofErr w:type="gramStart"/>
      <w:r w:rsidR="00174B88" w:rsidRPr="00883035">
        <w:rPr>
          <w:rFonts w:asciiTheme="minorHAnsi" w:hAnsiTheme="minorHAnsi" w:cstheme="minorHAnsi"/>
        </w:rPr>
        <w:t xml:space="preserve">are </w:t>
      </w:r>
      <w:r w:rsidR="00DC319E" w:rsidRPr="00883035">
        <w:rPr>
          <w:rFonts w:asciiTheme="minorHAnsi" w:hAnsiTheme="minorHAnsi" w:cstheme="minorHAnsi"/>
        </w:rPr>
        <w:t>urged</w:t>
      </w:r>
      <w:proofErr w:type="gramEnd"/>
      <w:r w:rsidR="00DC319E" w:rsidRPr="00883035">
        <w:rPr>
          <w:rFonts w:asciiTheme="minorHAnsi" w:hAnsiTheme="minorHAnsi" w:cstheme="minorHAnsi"/>
        </w:rPr>
        <w:t xml:space="preserve"> </w:t>
      </w:r>
      <w:r w:rsidR="00174B88" w:rsidRPr="00883035">
        <w:rPr>
          <w:rFonts w:asciiTheme="minorHAnsi" w:hAnsiTheme="minorHAnsi" w:cstheme="minorHAnsi"/>
        </w:rPr>
        <w:t xml:space="preserve">to follow the </w:t>
      </w:r>
      <w:hyperlink r:id="rId10" w:history="1">
        <w:r w:rsidR="00174B88" w:rsidRPr="00EE03C3">
          <w:rPr>
            <w:rStyle w:val="Hyperlink"/>
            <w:rFonts w:asciiTheme="minorHAnsi" w:hAnsiTheme="minorHAnsi" w:cstheme="minorHAnsi"/>
          </w:rPr>
          <w:t>Guiding principles for the search for disappeared persons</w:t>
        </w:r>
      </w:hyperlink>
      <w:r w:rsidR="00174B88" w:rsidRPr="00883035">
        <w:rPr>
          <w:rFonts w:asciiTheme="minorHAnsi" w:hAnsiTheme="minorHAnsi" w:cstheme="minorHAnsi"/>
        </w:rPr>
        <w:t xml:space="preserve"> produced by the Committee</w:t>
      </w:r>
      <w:r w:rsidR="00451990" w:rsidRPr="00883035">
        <w:rPr>
          <w:rFonts w:asciiTheme="minorHAnsi" w:hAnsiTheme="minorHAnsi" w:cstheme="minorHAnsi"/>
        </w:rPr>
        <w:t xml:space="preserve"> and implement the recommendations contained in the Working Group’s report on </w:t>
      </w:r>
      <w:hyperlink r:id="rId11" w:history="1">
        <w:r w:rsidR="00451990" w:rsidRPr="00883035">
          <w:rPr>
            <w:rStyle w:val="Hyperlink"/>
            <w:rFonts w:asciiTheme="minorHAnsi" w:hAnsiTheme="minorHAnsi" w:cstheme="minorHAnsi"/>
          </w:rPr>
          <w:t>standards and public policies for an effective investigation of enforced disappearances</w:t>
        </w:r>
      </w:hyperlink>
      <w:r w:rsidR="00174B88" w:rsidRPr="00883035">
        <w:rPr>
          <w:rFonts w:asciiTheme="minorHAnsi" w:hAnsiTheme="minorHAnsi" w:cstheme="minorHAnsi"/>
        </w:rPr>
        <w:t>.</w:t>
      </w:r>
    </w:p>
    <w:p w14:paraId="061AE2F9" w14:textId="77777777" w:rsidR="004E41C6" w:rsidRPr="004E41C6" w:rsidRDefault="00600EE3" w:rsidP="004E41C6">
      <w:pPr>
        <w:pStyle w:val="ListParagraph"/>
        <w:numPr>
          <w:ilvl w:val="0"/>
          <w:numId w:val="4"/>
        </w:numPr>
        <w:jc w:val="both"/>
        <w:rPr>
          <w:rFonts w:asciiTheme="minorHAnsi" w:hAnsiTheme="minorHAnsi" w:cstheme="minorHAnsi"/>
        </w:rPr>
      </w:pPr>
      <w:r w:rsidRPr="00883035">
        <w:rPr>
          <w:rFonts w:asciiTheme="minorHAnsi" w:eastAsia="Times New Roman" w:hAnsiTheme="minorHAnsi" w:cstheme="minorHAnsi"/>
        </w:rPr>
        <w:t>A</w:t>
      </w:r>
      <w:r w:rsidR="00FC0022" w:rsidRPr="00883035">
        <w:rPr>
          <w:rFonts w:asciiTheme="minorHAnsi" w:eastAsia="Times New Roman" w:hAnsiTheme="minorHAnsi" w:cstheme="minorHAnsi"/>
        </w:rPr>
        <w:t xml:space="preserve">s soon as the competent authorities become aware, through any means, or have any indications that a person </w:t>
      </w:r>
      <w:proofErr w:type="gramStart"/>
      <w:r w:rsidR="00FC0022" w:rsidRPr="00883035">
        <w:rPr>
          <w:rFonts w:asciiTheme="minorHAnsi" w:eastAsia="Times New Roman" w:hAnsiTheme="minorHAnsi" w:cstheme="minorHAnsi"/>
        </w:rPr>
        <w:t>has been subjected</w:t>
      </w:r>
      <w:proofErr w:type="gramEnd"/>
      <w:r w:rsidR="00FC0022" w:rsidRPr="00883035">
        <w:rPr>
          <w:rFonts w:asciiTheme="minorHAnsi" w:eastAsia="Times New Roman" w:hAnsiTheme="minorHAnsi" w:cstheme="minorHAnsi"/>
        </w:rPr>
        <w:t xml:space="preserve"> to enforced disappearance, they should begin the search immediately and </w:t>
      </w:r>
      <w:r w:rsidR="00DC319E" w:rsidRPr="00883035">
        <w:rPr>
          <w:rFonts w:asciiTheme="minorHAnsi" w:eastAsia="Times New Roman" w:hAnsiTheme="minorHAnsi" w:cstheme="minorHAnsi"/>
        </w:rPr>
        <w:t>promptly</w:t>
      </w:r>
      <w:r w:rsidR="00FC0022" w:rsidRPr="00883035">
        <w:rPr>
          <w:rFonts w:asciiTheme="minorHAnsi" w:eastAsia="Times New Roman" w:hAnsiTheme="minorHAnsi" w:cstheme="minorHAnsi"/>
        </w:rPr>
        <w:t>, even when no formal complaint or request has been made (article 9(1) of the Declaration, article 12(1) and 2 of the Convention).</w:t>
      </w:r>
      <w:r w:rsidR="00FC0022" w:rsidRPr="00883035">
        <w:rPr>
          <w:vertAlign w:val="superscript"/>
        </w:rPr>
        <w:footnoteReference w:id="2"/>
      </w:r>
      <w:r w:rsidR="00FC0022" w:rsidRPr="00883035">
        <w:rPr>
          <w:rFonts w:asciiTheme="minorHAnsi" w:eastAsia="Times New Roman" w:hAnsiTheme="minorHAnsi" w:cstheme="minorHAnsi"/>
        </w:rPr>
        <w:t xml:space="preserve"> </w:t>
      </w:r>
      <w:r w:rsidR="00174B88" w:rsidRPr="00883035">
        <w:rPr>
          <w:rFonts w:asciiTheme="minorHAnsi" w:eastAsia="Times New Roman" w:hAnsiTheme="minorHAnsi" w:cstheme="minorHAnsi"/>
        </w:rPr>
        <w:t>Whenever</w:t>
      </w:r>
      <w:r w:rsidR="00FC0022" w:rsidRPr="00883035">
        <w:rPr>
          <w:rFonts w:asciiTheme="minorHAnsi" w:eastAsia="Times New Roman" w:hAnsiTheme="minorHAnsi" w:cstheme="minorHAnsi"/>
        </w:rPr>
        <w:t xml:space="preserve"> necessary</w:t>
      </w:r>
      <w:r w:rsidR="00174B88" w:rsidRPr="00883035">
        <w:rPr>
          <w:rFonts w:asciiTheme="minorHAnsi" w:eastAsia="Times New Roman" w:hAnsiTheme="minorHAnsi" w:cstheme="minorHAnsi"/>
        </w:rPr>
        <w:t xml:space="preserve">, adapted </w:t>
      </w:r>
      <w:r w:rsidR="00FC0022" w:rsidRPr="00883035">
        <w:rPr>
          <w:rFonts w:asciiTheme="minorHAnsi" w:eastAsia="Times New Roman" w:hAnsiTheme="minorHAnsi" w:cstheme="minorHAnsi"/>
        </w:rPr>
        <w:t>health precautions must be taken for all actors involved</w:t>
      </w:r>
      <w:r w:rsidR="00174B88" w:rsidRPr="00883035">
        <w:rPr>
          <w:rFonts w:asciiTheme="minorHAnsi" w:eastAsia="Times New Roman" w:hAnsiTheme="minorHAnsi" w:cstheme="minorHAnsi"/>
        </w:rPr>
        <w:t xml:space="preserve"> to enable them to carry out all required</w:t>
      </w:r>
      <w:r w:rsidR="00FC0022" w:rsidRPr="00883035">
        <w:rPr>
          <w:rFonts w:asciiTheme="minorHAnsi" w:eastAsia="Times New Roman" w:hAnsiTheme="minorHAnsi" w:cstheme="minorHAnsi"/>
        </w:rPr>
        <w:t xml:space="preserve"> search and investigation activities</w:t>
      </w:r>
      <w:r w:rsidR="00174B88" w:rsidRPr="00883035">
        <w:rPr>
          <w:rFonts w:asciiTheme="minorHAnsi" w:eastAsia="Times New Roman" w:hAnsiTheme="minorHAnsi" w:cstheme="minorHAnsi"/>
        </w:rPr>
        <w:t>,</w:t>
      </w:r>
      <w:r w:rsidR="00FC0022" w:rsidRPr="00883035">
        <w:rPr>
          <w:rFonts w:asciiTheme="minorHAnsi" w:eastAsia="Times New Roman" w:hAnsiTheme="minorHAnsi" w:cstheme="minorHAnsi"/>
        </w:rPr>
        <w:t xml:space="preserve"> </w:t>
      </w:r>
      <w:r w:rsidR="00174B88" w:rsidRPr="00883035">
        <w:rPr>
          <w:rFonts w:asciiTheme="minorHAnsi" w:eastAsia="Times New Roman" w:hAnsiTheme="minorHAnsi" w:cstheme="minorHAnsi"/>
        </w:rPr>
        <w:t>such</w:t>
      </w:r>
      <w:r w:rsidR="00FC0022" w:rsidRPr="00883035">
        <w:rPr>
          <w:rFonts w:asciiTheme="minorHAnsi" w:eastAsia="Times New Roman" w:hAnsiTheme="minorHAnsi" w:cstheme="minorHAnsi"/>
        </w:rPr>
        <w:t xml:space="preserve"> </w:t>
      </w:r>
      <w:r w:rsidR="00174B88" w:rsidRPr="00883035">
        <w:rPr>
          <w:rFonts w:asciiTheme="minorHAnsi" w:eastAsia="Times New Roman" w:hAnsiTheme="minorHAnsi" w:cstheme="minorHAnsi"/>
        </w:rPr>
        <w:t xml:space="preserve">as </w:t>
      </w:r>
      <w:r w:rsidR="00FC0022" w:rsidRPr="00883035">
        <w:rPr>
          <w:rFonts w:asciiTheme="minorHAnsi" w:eastAsia="Times New Roman" w:hAnsiTheme="minorHAnsi" w:cstheme="minorHAnsi"/>
        </w:rPr>
        <w:t>visits to the relevant sites (article 9(2) of the Declaration, art. 12(3</w:t>
      </w:r>
      <w:proofErr w:type="gramStart"/>
      <w:r w:rsidR="00FC0022" w:rsidRPr="00883035">
        <w:rPr>
          <w:rFonts w:asciiTheme="minorHAnsi" w:eastAsia="Times New Roman" w:hAnsiTheme="minorHAnsi" w:cstheme="minorHAnsi"/>
        </w:rPr>
        <w:t>)b</w:t>
      </w:r>
      <w:proofErr w:type="gramEnd"/>
      <w:r w:rsidR="00FC0022" w:rsidRPr="00883035">
        <w:rPr>
          <w:rFonts w:asciiTheme="minorHAnsi" w:eastAsia="Times New Roman" w:hAnsiTheme="minorHAnsi" w:cstheme="minorHAnsi"/>
        </w:rPr>
        <w:t xml:space="preserve"> of the Convention).</w:t>
      </w:r>
      <w:r w:rsidR="00FC0022" w:rsidRPr="00883035">
        <w:rPr>
          <w:vertAlign w:val="superscript"/>
        </w:rPr>
        <w:footnoteReference w:id="3"/>
      </w:r>
      <w:r w:rsidR="00FC0022" w:rsidRPr="00883035">
        <w:rPr>
          <w:rFonts w:asciiTheme="minorHAnsi" w:eastAsia="Times New Roman" w:hAnsiTheme="minorHAnsi" w:cstheme="minorHAnsi"/>
        </w:rPr>
        <w:t xml:space="preserve"> </w:t>
      </w:r>
    </w:p>
    <w:p w14:paraId="6F2D9622" w14:textId="1A3D15C3" w:rsidR="00600EE3" w:rsidRPr="004E41C6" w:rsidRDefault="003B37FC" w:rsidP="00600EE3">
      <w:pPr>
        <w:pStyle w:val="ListParagraph"/>
        <w:numPr>
          <w:ilvl w:val="0"/>
          <w:numId w:val="4"/>
        </w:numPr>
        <w:jc w:val="both"/>
        <w:rPr>
          <w:rFonts w:asciiTheme="minorHAnsi" w:hAnsiTheme="minorHAnsi" w:cstheme="minorHAnsi"/>
        </w:rPr>
      </w:pPr>
      <w:proofErr w:type="gramStart"/>
      <w:r w:rsidRPr="004E41C6">
        <w:rPr>
          <w:rFonts w:asciiTheme="minorHAnsi" w:hAnsiTheme="minorHAnsi" w:cstheme="minorHAnsi"/>
        </w:rPr>
        <w:t>Throughout the process of search and investigation, c</w:t>
      </w:r>
      <w:r w:rsidR="003800B6" w:rsidRPr="004E41C6">
        <w:rPr>
          <w:rFonts w:asciiTheme="minorHAnsi" w:hAnsiTheme="minorHAnsi" w:cstheme="minorHAnsi"/>
        </w:rPr>
        <w:t>hannels to report cases</w:t>
      </w:r>
      <w:r w:rsidRPr="004E41C6">
        <w:rPr>
          <w:rFonts w:asciiTheme="minorHAnsi" w:hAnsiTheme="minorHAnsi" w:cstheme="minorHAnsi"/>
        </w:rPr>
        <w:t xml:space="preserve"> and to follow-up </w:t>
      </w:r>
      <w:r w:rsidR="00B86D18" w:rsidRPr="004E41C6">
        <w:rPr>
          <w:rFonts w:asciiTheme="minorHAnsi" w:hAnsiTheme="minorHAnsi" w:cstheme="minorHAnsi"/>
        </w:rPr>
        <w:t xml:space="preserve">on any </w:t>
      </w:r>
      <w:r w:rsidRPr="004E41C6">
        <w:rPr>
          <w:rFonts w:asciiTheme="minorHAnsi" w:hAnsiTheme="minorHAnsi" w:cstheme="minorHAnsi"/>
        </w:rPr>
        <w:t>development</w:t>
      </w:r>
      <w:r w:rsidR="00B86D18" w:rsidRPr="004E41C6">
        <w:rPr>
          <w:rFonts w:asciiTheme="minorHAnsi" w:hAnsiTheme="minorHAnsi" w:cstheme="minorHAnsi"/>
        </w:rPr>
        <w:t>s</w:t>
      </w:r>
      <w:r w:rsidR="003800B6" w:rsidRPr="004E41C6">
        <w:rPr>
          <w:rFonts w:asciiTheme="minorHAnsi" w:hAnsiTheme="minorHAnsi" w:cstheme="minorHAnsi"/>
        </w:rPr>
        <w:t xml:space="preserve"> should remain accessible to </w:t>
      </w:r>
      <w:r w:rsidRPr="004E41C6">
        <w:rPr>
          <w:rFonts w:asciiTheme="minorHAnsi" w:hAnsiTheme="minorHAnsi" w:cstheme="minorHAnsi"/>
        </w:rPr>
        <w:t xml:space="preserve">relatives </w:t>
      </w:r>
      <w:r w:rsidR="003800B6" w:rsidRPr="004E41C6">
        <w:rPr>
          <w:rFonts w:asciiTheme="minorHAnsi" w:hAnsiTheme="minorHAnsi" w:cstheme="minorHAnsi"/>
        </w:rPr>
        <w:t>and the organisations supporting them</w:t>
      </w:r>
      <w:r w:rsidRPr="004E41C6">
        <w:rPr>
          <w:rFonts w:asciiTheme="minorHAnsi" w:hAnsiTheme="minorHAnsi" w:cstheme="minorHAnsi"/>
        </w:rPr>
        <w:t>.</w:t>
      </w:r>
      <w:proofErr w:type="gramEnd"/>
      <w:r w:rsidRPr="004E41C6">
        <w:rPr>
          <w:rFonts w:asciiTheme="minorHAnsi" w:hAnsiTheme="minorHAnsi" w:cstheme="minorHAnsi"/>
        </w:rPr>
        <w:t xml:space="preserve"> </w:t>
      </w:r>
      <w:r w:rsidR="00B86D18" w:rsidRPr="004E41C6">
        <w:rPr>
          <w:rFonts w:asciiTheme="minorHAnsi" w:hAnsiTheme="minorHAnsi" w:cstheme="minorHAnsi"/>
        </w:rPr>
        <w:t>They</w:t>
      </w:r>
      <w:r w:rsidR="003800B6" w:rsidRPr="004E41C6">
        <w:rPr>
          <w:rFonts w:asciiTheme="minorHAnsi" w:hAnsiTheme="minorHAnsi" w:cstheme="minorHAnsi"/>
        </w:rPr>
        <w:t xml:space="preserve"> </w:t>
      </w:r>
      <w:proofErr w:type="gramStart"/>
      <w:r w:rsidR="003800B6" w:rsidRPr="004E41C6">
        <w:rPr>
          <w:rFonts w:asciiTheme="minorHAnsi" w:hAnsiTheme="minorHAnsi" w:cstheme="minorHAnsi"/>
        </w:rPr>
        <w:t>should be kept</w:t>
      </w:r>
      <w:proofErr w:type="gramEnd"/>
      <w:r w:rsidR="00F90C53" w:rsidRPr="004E41C6">
        <w:rPr>
          <w:rFonts w:asciiTheme="minorHAnsi" w:hAnsiTheme="minorHAnsi" w:cstheme="minorHAnsi"/>
        </w:rPr>
        <w:t xml:space="preserve"> periodically</w:t>
      </w:r>
      <w:r w:rsidR="003800B6" w:rsidRPr="004E41C6">
        <w:rPr>
          <w:rFonts w:asciiTheme="minorHAnsi" w:hAnsiTheme="minorHAnsi" w:cstheme="minorHAnsi"/>
        </w:rPr>
        <w:t xml:space="preserve"> informed of the activities being undertaken </w:t>
      </w:r>
      <w:r w:rsidR="00F90C53" w:rsidRPr="004E41C6">
        <w:rPr>
          <w:rFonts w:asciiTheme="minorHAnsi" w:hAnsiTheme="minorHAnsi" w:cstheme="minorHAnsi"/>
        </w:rPr>
        <w:t xml:space="preserve">in </w:t>
      </w:r>
      <w:r w:rsidR="003800B6" w:rsidRPr="004E41C6">
        <w:rPr>
          <w:rFonts w:asciiTheme="minorHAnsi" w:hAnsiTheme="minorHAnsi" w:cstheme="minorHAnsi"/>
        </w:rPr>
        <w:t xml:space="preserve">their </w:t>
      </w:r>
      <w:r w:rsidR="00F90C53" w:rsidRPr="004E41C6">
        <w:rPr>
          <w:rFonts w:asciiTheme="minorHAnsi" w:hAnsiTheme="minorHAnsi" w:cstheme="minorHAnsi"/>
        </w:rPr>
        <w:t xml:space="preserve">respective </w:t>
      </w:r>
      <w:r w:rsidR="003800B6" w:rsidRPr="004E41C6">
        <w:rPr>
          <w:rFonts w:asciiTheme="minorHAnsi" w:hAnsiTheme="minorHAnsi" w:cstheme="minorHAnsi"/>
        </w:rPr>
        <w:t xml:space="preserve">cases. </w:t>
      </w:r>
    </w:p>
    <w:p w14:paraId="49079EAD" w14:textId="0FE52452" w:rsidR="00F632CF" w:rsidRPr="00883035" w:rsidRDefault="00E80357" w:rsidP="00600EE3">
      <w:pPr>
        <w:jc w:val="both"/>
        <w:rPr>
          <w:rFonts w:asciiTheme="minorHAnsi" w:hAnsiTheme="minorHAnsi" w:cstheme="minorHAnsi"/>
          <w:b/>
        </w:rPr>
      </w:pPr>
      <w:r w:rsidRPr="00883035">
        <w:rPr>
          <w:rFonts w:asciiTheme="minorHAnsi" w:hAnsiTheme="minorHAnsi" w:cstheme="minorHAnsi"/>
          <w:b/>
        </w:rPr>
        <w:t xml:space="preserve">Guideline </w:t>
      </w:r>
      <w:r w:rsidR="00D446F0" w:rsidRPr="00883035">
        <w:rPr>
          <w:b/>
        </w:rPr>
        <w:t>3</w:t>
      </w:r>
      <w:r w:rsidR="00897E04" w:rsidRPr="00883035">
        <w:rPr>
          <w:b/>
        </w:rPr>
        <w:t xml:space="preserve"> </w:t>
      </w:r>
      <w:r w:rsidR="00B67182" w:rsidRPr="00883035">
        <w:rPr>
          <w:b/>
        </w:rPr>
        <w:t>–</w:t>
      </w:r>
      <w:r w:rsidR="00C5179C" w:rsidRPr="00883035">
        <w:rPr>
          <w:b/>
        </w:rPr>
        <w:t xml:space="preserve"> </w:t>
      </w:r>
      <w:r w:rsidR="00970804" w:rsidRPr="00883035">
        <w:rPr>
          <w:rFonts w:asciiTheme="minorHAnsi" w:hAnsiTheme="minorHAnsi" w:cstheme="minorHAnsi"/>
          <w:b/>
        </w:rPr>
        <w:t>Information on</w:t>
      </w:r>
      <w:r w:rsidR="00F632CF" w:rsidRPr="00883035">
        <w:rPr>
          <w:rFonts w:asciiTheme="minorHAnsi" w:hAnsiTheme="minorHAnsi" w:cstheme="minorHAnsi"/>
          <w:b/>
        </w:rPr>
        <w:t xml:space="preserve"> individuals deprived of the</w:t>
      </w:r>
      <w:r w:rsidR="004F620B" w:rsidRPr="00883035">
        <w:rPr>
          <w:rFonts w:asciiTheme="minorHAnsi" w:hAnsiTheme="minorHAnsi" w:cstheme="minorHAnsi"/>
          <w:b/>
        </w:rPr>
        <w:t>ir</w:t>
      </w:r>
      <w:r w:rsidR="00F632CF" w:rsidRPr="00883035">
        <w:rPr>
          <w:rFonts w:asciiTheme="minorHAnsi" w:hAnsiTheme="minorHAnsi" w:cstheme="minorHAnsi"/>
          <w:b/>
        </w:rPr>
        <w:t xml:space="preserve"> liberty including those </w:t>
      </w:r>
      <w:r w:rsidR="00B86D18" w:rsidRPr="00883035">
        <w:rPr>
          <w:rFonts w:asciiTheme="minorHAnsi" w:hAnsiTheme="minorHAnsi" w:cstheme="minorHAnsi"/>
          <w:b/>
        </w:rPr>
        <w:t xml:space="preserve">subjected </w:t>
      </w:r>
      <w:r w:rsidR="00B76C6C" w:rsidRPr="00883035">
        <w:rPr>
          <w:rFonts w:asciiTheme="minorHAnsi" w:hAnsiTheme="minorHAnsi" w:cstheme="minorHAnsi"/>
          <w:b/>
        </w:rPr>
        <w:t xml:space="preserve">to compulsory </w:t>
      </w:r>
      <w:r w:rsidR="00F632CF" w:rsidRPr="00883035">
        <w:rPr>
          <w:rFonts w:asciiTheme="minorHAnsi" w:hAnsiTheme="minorHAnsi" w:cstheme="minorHAnsi"/>
          <w:b/>
        </w:rPr>
        <w:t>quarantine</w:t>
      </w:r>
      <w:r w:rsidR="00C5179C" w:rsidRPr="00883035">
        <w:rPr>
          <w:rFonts w:asciiTheme="minorHAnsi" w:hAnsiTheme="minorHAnsi" w:cstheme="minorHAnsi"/>
          <w:b/>
        </w:rPr>
        <w:t xml:space="preserve"> </w:t>
      </w:r>
      <w:proofErr w:type="gramStart"/>
      <w:r w:rsidR="00127067" w:rsidRPr="00883035">
        <w:rPr>
          <w:rFonts w:asciiTheme="minorHAnsi" w:hAnsiTheme="minorHAnsi" w:cstheme="minorHAnsi"/>
          <w:b/>
        </w:rPr>
        <w:t>should</w:t>
      </w:r>
      <w:r w:rsidR="00C5179C" w:rsidRPr="00883035">
        <w:rPr>
          <w:rFonts w:asciiTheme="minorHAnsi" w:hAnsiTheme="minorHAnsi" w:cstheme="minorHAnsi"/>
          <w:b/>
        </w:rPr>
        <w:t xml:space="preserve"> be </w:t>
      </w:r>
      <w:r w:rsidR="00970804" w:rsidRPr="00883035">
        <w:rPr>
          <w:rFonts w:asciiTheme="minorHAnsi" w:hAnsiTheme="minorHAnsi" w:cstheme="minorHAnsi"/>
          <w:b/>
        </w:rPr>
        <w:t>provided</w:t>
      </w:r>
      <w:proofErr w:type="gramEnd"/>
      <w:r w:rsidR="00970804" w:rsidRPr="00883035">
        <w:rPr>
          <w:rFonts w:asciiTheme="minorHAnsi" w:hAnsiTheme="minorHAnsi" w:cstheme="minorHAnsi"/>
          <w:b/>
        </w:rPr>
        <w:t xml:space="preserve"> to</w:t>
      </w:r>
      <w:r w:rsidR="00C5179C" w:rsidRPr="00883035">
        <w:rPr>
          <w:rFonts w:asciiTheme="minorHAnsi" w:hAnsiTheme="minorHAnsi" w:cstheme="minorHAnsi"/>
          <w:b/>
        </w:rPr>
        <w:t xml:space="preserve"> their families</w:t>
      </w:r>
      <w:r w:rsidR="00F632CF" w:rsidRPr="00883035">
        <w:rPr>
          <w:rFonts w:asciiTheme="minorHAnsi" w:hAnsiTheme="minorHAnsi" w:cstheme="minorHAnsi"/>
          <w:b/>
        </w:rPr>
        <w:t xml:space="preserve"> </w:t>
      </w:r>
      <w:r w:rsidR="00B25C73" w:rsidRPr="00883035">
        <w:rPr>
          <w:rFonts w:asciiTheme="minorHAnsi" w:hAnsiTheme="minorHAnsi" w:cstheme="minorHAnsi"/>
          <w:b/>
        </w:rPr>
        <w:t>and monitoring should continue</w:t>
      </w:r>
      <w:r w:rsidR="00CE44A2" w:rsidRPr="00883035">
        <w:rPr>
          <w:rFonts w:asciiTheme="minorHAnsi" w:hAnsiTheme="minorHAnsi" w:cstheme="minorHAnsi"/>
          <w:b/>
        </w:rPr>
        <w:t>.</w:t>
      </w:r>
      <w:r w:rsidR="00B25C73" w:rsidRPr="00883035">
        <w:rPr>
          <w:rFonts w:asciiTheme="minorHAnsi" w:hAnsiTheme="minorHAnsi" w:cstheme="minorHAnsi"/>
          <w:b/>
        </w:rPr>
        <w:t xml:space="preserve"> </w:t>
      </w:r>
    </w:p>
    <w:p w14:paraId="445F4171" w14:textId="77777777" w:rsidR="00F632CF" w:rsidRPr="00883035" w:rsidRDefault="00F632CF" w:rsidP="006D7B27">
      <w:pPr>
        <w:jc w:val="both"/>
        <w:rPr>
          <w:rFonts w:asciiTheme="minorHAnsi" w:hAnsiTheme="minorHAnsi" w:cstheme="minorHAnsi"/>
          <w:b/>
        </w:rPr>
      </w:pPr>
    </w:p>
    <w:p w14:paraId="55F00577" w14:textId="5C6E61C6" w:rsidR="00D272F8" w:rsidRPr="00836982" w:rsidRDefault="006D7B27" w:rsidP="00B86D18">
      <w:pPr>
        <w:pStyle w:val="ListParagraph"/>
        <w:numPr>
          <w:ilvl w:val="0"/>
          <w:numId w:val="6"/>
        </w:numPr>
        <w:ind w:left="714" w:hanging="357"/>
        <w:jc w:val="both"/>
        <w:rPr>
          <w:rFonts w:asciiTheme="minorHAnsi" w:hAnsiTheme="minorHAnsi" w:cstheme="minorHAnsi"/>
        </w:rPr>
      </w:pPr>
      <w:r w:rsidRPr="00836982">
        <w:rPr>
          <w:rFonts w:asciiTheme="minorHAnsi" w:hAnsiTheme="minorHAnsi" w:cstheme="minorHAnsi"/>
          <w:i/>
        </w:rPr>
        <w:t>The</w:t>
      </w:r>
      <w:r w:rsidRPr="00836982">
        <w:rPr>
          <w:rFonts w:asciiTheme="minorHAnsi" w:hAnsiTheme="minorHAnsi" w:cstheme="minorHAnsi"/>
        </w:rPr>
        <w:t xml:space="preserve"> </w:t>
      </w:r>
      <w:r w:rsidRPr="00836982">
        <w:rPr>
          <w:rFonts w:asciiTheme="minorHAnsi" w:hAnsiTheme="minorHAnsi" w:cstheme="minorHAnsi"/>
          <w:i/>
        </w:rPr>
        <w:t>COVID-19 pandemic has created new contexts where enforced disappearan</w:t>
      </w:r>
      <w:r w:rsidR="00CE44A2" w:rsidRPr="00836982">
        <w:rPr>
          <w:rFonts w:asciiTheme="minorHAnsi" w:hAnsiTheme="minorHAnsi" w:cstheme="minorHAnsi"/>
          <w:i/>
        </w:rPr>
        <w:t xml:space="preserve">ces may occur. This includes during </w:t>
      </w:r>
      <w:r w:rsidRPr="00836982">
        <w:rPr>
          <w:rFonts w:asciiTheme="minorHAnsi" w:hAnsiTheme="minorHAnsi" w:cstheme="minorHAnsi"/>
          <w:i/>
        </w:rPr>
        <w:t xml:space="preserve">compulsory quarantine in places of deprivation of liberty </w:t>
      </w:r>
      <w:r w:rsidR="004533AA" w:rsidRPr="00836982">
        <w:rPr>
          <w:rFonts w:asciiTheme="minorHAnsi" w:hAnsiTheme="minorHAnsi" w:cstheme="minorHAnsi"/>
          <w:i/>
        </w:rPr>
        <w:t xml:space="preserve">such as </w:t>
      </w:r>
      <w:r w:rsidRPr="00836982">
        <w:rPr>
          <w:rFonts w:asciiTheme="minorHAnsi" w:hAnsiTheme="minorHAnsi" w:cstheme="minorHAnsi"/>
          <w:i/>
        </w:rPr>
        <w:t xml:space="preserve">quarantine centres or medical </w:t>
      </w:r>
      <w:r w:rsidR="00CE44A2" w:rsidRPr="00836982">
        <w:rPr>
          <w:rFonts w:asciiTheme="minorHAnsi" w:hAnsiTheme="minorHAnsi" w:cstheme="minorHAnsi"/>
          <w:i/>
        </w:rPr>
        <w:t>facilities</w:t>
      </w:r>
      <w:r w:rsidR="00F11E63" w:rsidRPr="00836982">
        <w:rPr>
          <w:rFonts w:asciiTheme="minorHAnsi" w:hAnsiTheme="minorHAnsi" w:cstheme="minorHAnsi"/>
          <w:i/>
        </w:rPr>
        <w:t xml:space="preserve"> where individuals </w:t>
      </w:r>
      <w:proofErr w:type="gramStart"/>
      <w:r w:rsidR="00F11E63" w:rsidRPr="00836982">
        <w:rPr>
          <w:rFonts w:asciiTheme="minorHAnsi" w:hAnsiTheme="minorHAnsi" w:cstheme="minorHAnsi"/>
          <w:i/>
        </w:rPr>
        <w:t>may, intentionally or unintentionally, be deprived</w:t>
      </w:r>
      <w:proofErr w:type="gramEnd"/>
      <w:r w:rsidR="00F11E63" w:rsidRPr="00836982">
        <w:rPr>
          <w:rFonts w:asciiTheme="minorHAnsi" w:hAnsiTheme="minorHAnsi" w:cstheme="minorHAnsi"/>
          <w:i/>
        </w:rPr>
        <w:t xml:space="preserve"> of contact with their </w:t>
      </w:r>
      <w:r w:rsidR="00F90C53" w:rsidRPr="00836982">
        <w:rPr>
          <w:rFonts w:asciiTheme="minorHAnsi" w:hAnsiTheme="minorHAnsi" w:cstheme="minorHAnsi"/>
          <w:i/>
        </w:rPr>
        <w:t>relatives</w:t>
      </w:r>
      <w:r w:rsidRPr="00836982">
        <w:rPr>
          <w:rFonts w:asciiTheme="minorHAnsi" w:hAnsiTheme="minorHAnsi" w:cstheme="minorHAnsi"/>
          <w:i/>
        </w:rPr>
        <w:t>.</w:t>
      </w:r>
      <w:r w:rsidR="007B7D27" w:rsidRPr="00836982">
        <w:rPr>
          <w:rFonts w:asciiTheme="minorHAnsi" w:hAnsiTheme="minorHAnsi" w:cstheme="minorHAnsi"/>
        </w:rPr>
        <w:t xml:space="preserve"> </w:t>
      </w:r>
    </w:p>
    <w:p w14:paraId="373DD7AF" w14:textId="3B3133C1" w:rsidR="00D272F8" w:rsidRPr="00836982" w:rsidRDefault="007B7D27" w:rsidP="00B86D18">
      <w:pPr>
        <w:pStyle w:val="ListParagraph"/>
        <w:numPr>
          <w:ilvl w:val="0"/>
          <w:numId w:val="6"/>
        </w:numPr>
        <w:ind w:left="714" w:hanging="357"/>
        <w:jc w:val="both"/>
        <w:rPr>
          <w:rFonts w:asciiTheme="minorHAnsi" w:hAnsiTheme="minorHAnsi" w:cstheme="minorHAnsi"/>
        </w:rPr>
      </w:pPr>
      <w:r w:rsidRPr="00836982">
        <w:rPr>
          <w:rFonts w:asciiTheme="minorHAnsi" w:hAnsiTheme="minorHAnsi" w:cstheme="minorHAnsi"/>
          <w:i/>
        </w:rPr>
        <w:t>At</w:t>
      </w:r>
      <w:r w:rsidRPr="00836982">
        <w:rPr>
          <w:rFonts w:asciiTheme="minorHAnsi" w:hAnsiTheme="minorHAnsi" w:cstheme="minorHAnsi"/>
        </w:rPr>
        <w:t xml:space="preserve"> </w:t>
      </w:r>
      <w:r w:rsidRPr="00836982">
        <w:rPr>
          <w:rFonts w:asciiTheme="minorHAnsi" w:hAnsiTheme="minorHAnsi" w:cstheme="minorHAnsi"/>
          <w:i/>
        </w:rPr>
        <w:t xml:space="preserve">the same time, the suspension of visits </w:t>
      </w:r>
      <w:r w:rsidR="00CE44A2" w:rsidRPr="00836982">
        <w:rPr>
          <w:rFonts w:asciiTheme="minorHAnsi" w:hAnsiTheme="minorHAnsi" w:cstheme="minorHAnsi"/>
          <w:i/>
        </w:rPr>
        <w:t xml:space="preserve">to </w:t>
      </w:r>
      <w:r w:rsidRPr="00836982">
        <w:rPr>
          <w:rFonts w:asciiTheme="minorHAnsi" w:hAnsiTheme="minorHAnsi" w:cstheme="minorHAnsi"/>
          <w:i/>
        </w:rPr>
        <w:t>regular places of detention has</w:t>
      </w:r>
      <w:r w:rsidR="003603C7" w:rsidRPr="00836982">
        <w:rPr>
          <w:rFonts w:asciiTheme="minorHAnsi" w:hAnsiTheme="minorHAnsi" w:cstheme="minorHAnsi"/>
          <w:i/>
        </w:rPr>
        <w:t>,</w:t>
      </w:r>
      <w:r w:rsidRPr="00836982">
        <w:rPr>
          <w:rFonts w:asciiTheme="minorHAnsi" w:hAnsiTheme="minorHAnsi" w:cstheme="minorHAnsi"/>
          <w:i/>
        </w:rPr>
        <w:t xml:space="preserve"> in some cases</w:t>
      </w:r>
      <w:r w:rsidR="003603C7" w:rsidRPr="00836982">
        <w:rPr>
          <w:rFonts w:asciiTheme="minorHAnsi" w:hAnsiTheme="minorHAnsi" w:cstheme="minorHAnsi"/>
          <w:i/>
        </w:rPr>
        <w:t>,</w:t>
      </w:r>
      <w:r w:rsidRPr="00836982">
        <w:rPr>
          <w:rFonts w:asciiTheme="minorHAnsi" w:hAnsiTheme="minorHAnsi" w:cstheme="minorHAnsi"/>
          <w:i/>
        </w:rPr>
        <w:t xml:space="preserve"> led to a complete absence of contact between detainees and </w:t>
      </w:r>
      <w:r w:rsidR="00F90C53" w:rsidRPr="00836982">
        <w:rPr>
          <w:rFonts w:asciiTheme="minorHAnsi" w:hAnsiTheme="minorHAnsi" w:cstheme="minorHAnsi"/>
          <w:i/>
        </w:rPr>
        <w:t>the outside world</w:t>
      </w:r>
      <w:r w:rsidRPr="00836982">
        <w:rPr>
          <w:rFonts w:asciiTheme="minorHAnsi" w:hAnsiTheme="minorHAnsi" w:cstheme="minorHAnsi"/>
          <w:i/>
        </w:rPr>
        <w:t>. This is conducive to incommunicado detention and may lead to enforced disappearances.</w:t>
      </w:r>
      <w:r w:rsidR="006D7B27" w:rsidRPr="00836982">
        <w:rPr>
          <w:rFonts w:asciiTheme="minorHAnsi" w:hAnsiTheme="minorHAnsi" w:cstheme="minorHAnsi"/>
        </w:rPr>
        <w:t xml:space="preserve"> </w:t>
      </w:r>
    </w:p>
    <w:p w14:paraId="014E2222" w14:textId="733147B3" w:rsidR="00D272F8" w:rsidRPr="00836982" w:rsidRDefault="00090F59" w:rsidP="00B86D18">
      <w:pPr>
        <w:pStyle w:val="ListParagraph"/>
        <w:numPr>
          <w:ilvl w:val="0"/>
          <w:numId w:val="6"/>
        </w:numPr>
        <w:ind w:left="714" w:hanging="357"/>
        <w:jc w:val="both"/>
        <w:rPr>
          <w:rFonts w:asciiTheme="minorHAnsi" w:hAnsiTheme="minorHAnsi" w:cstheme="minorHAnsi"/>
        </w:rPr>
      </w:pPr>
      <w:r w:rsidRPr="00836982">
        <w:rPr>
          <w:rFonts w:asciiTheme="minorHAnsi" w:hAnsiTheme="minorHAnsi" w:cstheme="minorHAnsi"/>
        </w:rPr>
        <w:t>P</w:t>
      </w:r>
      <w:r w:rsidR="00F11E63" w:rsidRPr="00836982">
        <w:rPr>
          <w:rFonts w:asciiTheme="minorHAnsi" w:hAnsiTheme="minorHAnsi" w:cstheme="minorHAnsi"/>
        </w:rPr>
        <w:t>rocedural guarantees contained in article</w:t>
      </w:r>
      <w:r w:rsidR="00DC3D3D" w:rsidRPr="00836982">
        <w:rPr>
          <w:rFonts w:asciiTheme="minorHAnsi" w:hAnsiTheme="minorHAnsi" w:cstheme="minorHAnsi"/>
        </w:rPr>
        <w:t>s 12</w:t>
      </w:r>
      <w:r w:rsidR="004E41C6">
        <w:rPr>
          <w:rFonts w:asciiTheme="minorHAnsi" w:hAnsiTheme="minorHAnsi" w:cstheme="minorHAnsi"/>
        </w:rPr>
        <w:t xml:space="preserve"> and</w:t>
      </w:r>
      <w:r w:rsidR="00F11E63" w:rsidRPr="00836982">
        <w:rPr>
          <w:rFonts w:asciiTheme="minorHAnsi" w:hAnsiTheme="minorHAnsi" w:cstheme="minorHAnsi"/>
        </w:rPr>
        <w:t xml:space="preserve"> 17 </w:t>
      </w:r>
      <w:r w:rsidR="00E92674" w:rsidRPr="00836982">
        <w:rPr>
          <w:rFonts w:asciiTheme="minorHAnsi" w:hAnsiTheme="minorHAnsi" w:cstheme="minorHAnsi"/>
        </w:rPr>
        <w:t xml:space="preserve">to </w:t>
      </w:r>
      <w:r w:rsidR="006F589F" w:rsidRPr="00836982">
        <w:rPr>
          <w:rFonts w:asciiTheme="minorHAnsi" w:hAnsiTheme="minorHAnsi" w:cstheme="minorHAnsi"/>
        </w:rPr>
        <w:t>21</w:t>
      </w:r>
      <w:r w:rsidR="00F11E63" w:rsidRPr="00836982">
        <w:rPr>
          <w:rFonts w:asciiTheme="minorHAnsi" w:hAnsiTheme="minorHAnsi" w:cstheme="minorHAnsi"/>
        </w:rPr>
        <w:t xml:space="preserve"> of the Convention and </w:t>
      </w:r>
      <w:r w:rsidR="00FB62DB" w:rsidRPr="00836982">
        <w:rPr>
          <w:rFonts w:asciiTheme="minorHAnsi" w:hAnsiTheme="minorHAnsi" w:cstheme="minorHAnsi"/>
        </w:rPr>
        <w:t xml:space="preserve">9 to </w:t>
      </w:r>
      <w:r w:rsidR="00F11E63" w:rsidRPr="00836982">
        <w:rPr>
          <w:rFonts w:asciiTheme="minorHAnsi" w:hAnsiTheme="minorHAnsi" w:cstheme="minorHAnsi"/>
        </w:rPr>
        <w:t>13 of the Decl</w:t>
      </w:r>
      <w:r w:rsidR="008B78D7" w:rsidRPr="004E41C6">
        <w:rPr>
          <w:rFonts w:asciiTheme="minorHAnsi" w:hAnsiTheme="minorHAnsi" w:cstheme="minorHAnsi"/>
        </w:rPr>
        <w:t>a</w:t>
      </w:r>
      <w:r w:rsidR="00F11E63" w:rsidRPr="004E41C6">
        <w:rPr>
          <w:rFonts w:asciiTheme="minorHAnsi" w:hAnsiTheme="minorHAnsi" w:cstheme="minorHAnsi"/>
        </w:rPr>
        <w:t>ration apply</w:t>
      </w:r>
      <w:r w:rsidR="007B7D27" w:rsidRPr="004E41C6">
        <w:rPr>
          <w:rFonts w:asciiTheme="minorHAnsi" w:hAnsiTheme="minorHAnsi" w:cstheme="minorHAnsi"/>
        </w:rPr>
        <w:t xml:space="preserve"> at all times and</w:t>
      </w:r>
      <w:r w:rsidR="00F11E63" w:rsidRPr="004E41C6">
        <w:rPr>
          <w:rFonts w:asciiTheme="minorHAnsi" w:hAnsiTheme="minorHAnsi" w:cstheme="minorHAnsi"/>
        </w:rPr>
        <w:t xml:space="preserve"> to all places </w:t>
      </w:r>
      <w:r w:rsidR="004623A8" w:rsidRPr="004E41C6">
        <w:rPr>
          <w:rFonts w:asciiTheme="minorHAnsi" w:hAnsiTheme="minorHAnsi" w:cstheme="minorHAnsi"/>
        </w:rPr>
        <w:t xml:space="preserve">in which </w:t>
      </w:r>
      <w:r w:rsidR="00F11E63" w:rsidRPr="004E41C6">
        <w:rPr>
          <w:rFonts w:asciiTheme="minorHAnsi" w:hAnsiTheme="minorHAnsi" w:cstheme="minorHAnsi"/>
        </w:rPr>
        <w:t>persons are deprived of their liberty</w:t>
      </w:r>
      <w:r w:rsidR="008B78D7" w:rsidRPr="004E41C6">
        <w:rPr>
          <w:rFonts w:asciiTheme="minorHAnsi" w:hAnsiTheme="minorHAnsi" w:cstheme="minorHAnsi"/>
        </w:rPr>
        <w:t>,</w:t>
      </w:r>
      <w:r w:rsidR="00F11E63" w:rsidRPr="004E41C6">
        <w:rPr>
          <w:rFonts w:asciiTheme="minorHAnsi" w:hAnsiTheme="minorHAnsi" w:cstheme="minorHAnsi"/>
        </w:rPr>
        <w:t xml:space="preserve"> including compulsory quarantine </w:t>
      </w:r>
      <w:r w:rsidR="005A545D" w:rsidRPr="004E41C6">
        <w:rPr>
          <w:rFonts w:asciiTheme="minorHAnsi" w:hAnsiTheme="minorHAnsi" w:cstheme="minorHAnsi"/>
        </w:rPr>
        <w:t>centres</w:t>
      </w:r>
      <w:r w:rsidR="00F11E63" w:rsidRPr="004E41C6">
        <w:rPr>
          <w:rFonts w:asciiTheme="minorHAnsi" w:hAnsiTheme="minorHAnsi" w:cstheme="minorHAnsi"/>
        </w:rPr>
        <w:t>.</w:t>
      </w:r>
      <w:r w:rsidR="00F90C53" w:rsidRPr="004E41C6">
        <w:rPr>
          <w:rFonts w:asciiTheme="minorHAnsi" w:hAnsiTheme="minorHAnsi" w:cstheme="minorHAnsi"/>
        </w:rPr>
        <w:t xml:space="preserve"> </w:t>
      </w:r>
      <w:r w:rsidR="00652D3B" w:rsidRPr="004E41C6">
        <w:rPr>
          <w:rFonts w:asciiTheme="minorHAnsi" w:hAnsiTheme="minorHAnsi" w:cstheme="minorHAnsi"/>
        </w:rPr>
        <w:t>Whatever the</w:t>
      </w:r>
      <w:r w:rsidR="00F90C53" w:rsidRPr="004E41C6">
        <w:rPr>
          <w:rFonts w:asciiTheme="minorHAnsi" w:hAnsiTheme="minorHAnsi" w:cstheme="minorHAnsi"/>
        </w:rPr>
        <w:t xml:space="preserve"> circumstances, a</w:t>
      </w:r>
      <w:r w:rsidR="008B78D7" w:rsidRPr="004E41C6">
        <w:rPr>
          <w:rFonts w:asciiTheme="minorHAnsi" w:hAnsiTheme="minorHAnsi" w:cstheme="minorHAnsi"/>
        </w:rPr>
        <w:t>ll i</w:t>
      </w:r>
      <w:r w:rsidR="00F11E63" w:rsidRPr="004E41C6">
        <w:rPr>
          <w:rFonts w:asciiTheme="minorHAnsi" w:hAnsiTheme="minorHAnsi" w:cstheme="minorHAnsi"/>
        </w:rPr>
        <w:t>ndividuals</w:t>
      </w:r>
      <w:r w:rsidR="008B78D7" w:rsidRPr="004E41C6">
        <w:rPr>
          <w:rFonts w:asciiTheme="minorHAnsi" w:hAnsiTheme="minorHAnsi" w:cstheme="minorHAnsi"/>
        </w:rPr>
        <w:t xml:space="preserve"> deprived of their liberty</w:t>
      </w:r>
      <w:r w:rsidR="00F11E63" w:rsidRPr="00836982">
        <w:rPr>
          <w:rFonts w:asciiTheme="minorHAnsi" w:hAnsiTheme="minorHAnsi" w:cstheme="minorHAnsi"/>
        </w:rPr>
        <w:t xml:space="preserve"> </w:t>
      </w:r>
      <w:proofErr w:type="gramStart"/>
      <w:r w:rsidR="00F11E63" w:rsidRPr="00836982">
        <w:rPr>
          <w:rFonts w:asciiTheme="minorHAnsi" w:hAnsiTheme="minorHAnsi" w:cstheme="minorHAnsi"/>
        </w:rPr>
        <w:t>must be held</w:t>
      </w:r>
      <w:proofErr w:type="gramEnd"/>
      <w:r w:rsidR="00F90C53" w:rsidRPr="00836982">
        <w:rPr>
          <w:rFonts w:asciiTheme="minorHAnsi" w:hAnsiTheme="minorHAnsi" w:cstheme="minorHAnsi"/>
        </w:rPr>
        <w:t xml:space="preserve"> only</w:t>
      </w:r>
      <w:r w:rsidR="00F11E63" w:rsidRPr="00836982">
        <w:rPr>
          <w:rFonts w:asciiTheme="minorHAnsi" w:hAnsiTheme="minorHAnsi" w:cstheme="minorHAnsi"/>
        </w:rPr>
        <w:t xml:space="preserve"> in officially recognized and supervised places of deprivation of liberty</w:t>
      </w:r>
      <w:r w:rsidR="00652D3B" w:rsidRPr="00836982">
        <w:rPr>
          <w:rFonts w:asciiTheme="minorHAnsi" w:hAnsiTheme="minorHAnsi" w:cstheme="minorHAnsi"/>
        </w:rPr>
        <w:t>, and any form of secret detention must be excluded</w:t>
      </w:r>
      <w:r w:rsidR="00F11E63" w:rsidRPr="00836982">
        <w:rPr>
          <w:rFonts w:asciiTheme="minorHAnsi" w:hAnsiTheme="minorHAnsi" w:cstheme="minorHAnsi"/>
        </w:rPr>
        <w:t xml:space="preserve">. </w:t>
      </w:r>
      <w:r w:rsidR="007B7D27" w:rsidRPr="00836982">
        <w:rPr>
          <w:rFonts w:asciiTheme="minorHAnsi" w:hAnsiTheme="minorHAnsi" w:cstheme="minorHAnsi"/>
        </w:rPr>
        <w:t>State</w:t>
      </w:r>
      <w:r w:rsidR="004E41C6">
        <w:rPr>
          <w:rFonts w:asciiTheme="minorHAnsi" w:hAnsiTheme="minorHAnsi" w:cstheme="minorHAnsi"/>
        </w:rPr>
        <w:t>s</w:t>
      </w:r>
      <w:r w:rsidR="00FA6CC2" w:rsidRPr="004E41C6">
        <w:rPr>
          <w:rFonts w:asciiTheme="minorHAnsi" w:hAnsiTheme="minorHAnsi" w:cstheme="minorHAnsi"/>
        </w:rPr>
        <w:t xml:space="preserve"> should </w:t>
      </w:r>
      <w:r w:rsidR="007B7D27" w:rsidRPr="004E41C6">
        <w:rPr>
          <w:rFonts w:asciiTheme="minorHAnsi" w:hAnsiTheme="minorHAnsi" w:cstheme="minorHAnsi"/>
        </w:rPr>
        <w:t xml:space="preserve">also proactively ensure </w:t>
      </w:r>
      <w:r w:rsidR="008B78D7" w:rsidRPr="00836982">
        <w:rPr>
          <w:rFonts w:asciiTheme="minorHAnsi" w:hAnsiTheme="minorHAnsi" w:cstheme="minorHAnsi"/>
        </w:rPr>
        <w:t xml:space="preserve">that </w:t>
      </w:r>
      <w:r w:rsidR="00DC3D3D" w:rsidRPr="00836982">
        <w:rPr>
          <w:rFonts w:asciiTheme="minorHAnsi" w:hAnsiTheme="minorHAnsi" w:cstheme="minorHAnsi"/>
        </w:rPr>
        <w:t>the</w:t>
      </w:r>
      <w:r w:rsidR="00DC3D3D" w:rsidRPr="00836982">
        <w:rPr>
          <w:rFonts w:asciiTheme="minorHAnsi" w:eastAsia="Times New Roman" w:hAnsiTheme="minorHAnsi" w:cstheme="minorHAnsi"/>
        </w:rPr>
        <w:t xml:space="preserve"> authorities in charge of the search for the disappeared person have access to all places of detention. States must also take all necessary measures to ensure </w:t>
      </w:r>
      <w:r w:rsidR="0097717B" w:rsidRPr="00836982">
        <w:rPr>
          <w:rFonts w:asciiTheme="minorHAnsi" w:eastAsia="Times New Roman" w:hAnsiTheme="minorHAnsi" w:cstheme="minorHAnsi"/>
        </w:rPr>
        <w:t xml:space="preserve">that </w:t>
      </w:r>
      <w:r w:rsidR="00DC3D3D" w:rsidRPr="00836982">
        <w:rPr>
          <w:rFonts w:asciiTheme="minorHAnsi" w:eastAsia="Times New Roman" w:hAnsiTheme="minorHAnsi" w:cstheme="minorHAnsi"/>
        </w:rPr>
        <w:t xml:space="preserve">persons deprived of liberty </w:t>
      </w:r>
      <w:r w:rsidR="007B7D27" w:rsidRPr="00836982">
        <w:rPr>
          <w:rFonts w:asciiTheme="minorHAnsi" w:hAnsiTheme="minorHAnsi" w:cstheme="minorHAnsi"/>
        </w:rPr>
        <w:t xml:space="preserve">are </w:t>
      </w:r>
      <w:r w:rsidR="00DC3D3D" w:rsidRPr="00836982">
        <w:rPr>
          <w:rFonts w:asciiTheme="minorHAnsi" w:eastAsia="Times New Roman" w:hAnsiTheme="minorHAnsi" w:cstheme="minorHAnsi"/>
        </w:rPr>
        <w:t xml:space="preserve">able to communicate with </w:t>
      </w:r>
      <w:r w:rsidR="00A85257" w:rsidRPr="00836982">
        <w:rPr>
          <w:rFonts w:asciiTheme="minorHAnsi" w:eastAsia="Times New Roman" w:hAnsiTheme="minorHAnsi" w:cstheme="minorHAnsi"/>
        </w:rPr>
        <w:t>their</w:t>
      </w:r>
      <w:r w:rsidR="00DC3D3D" w:rsidRPr="00836982">
        <w:rPr>
          <w:rFonts w:asciiTheme="minorHAnsi" w:eastAsia="Times New Roman" w:hAnsiTheme="minorHAnsi" w:cstheme="minorHAnsi"/>
        </w:rPr>
        <w:t xml:space="preserve"> relatives, counsel or any other person of </w:t>
      </w:r>
      <w:r w:rsidR="00A85257" w:rsidRPr="00836982">
        <w:rPr>
          <w:rFonts w:asciiTheme="minorHAnsi" w:eastAsia="Times New Roman" w:hAnsiTheme="minorHAnsi" w:cstheme="minorHAnsi"/>
        </w:rPr>
        <w:t>their</w:t>
      </w:r>
      <w:r w:rsidR="00DC3D3D" w:rsidRPr="00836982">
        <w:rPr>
          <w:rFonts w:asciiTheme="minorHAnsi" w:eastAsia="Times New Roman" w:hAnsiTheme="minorHAnsi" w:cstheme="minorHAnsi"/>
        </w:rPr>
        <w:t xml:space="preserve"> choice, and with consular authorities,</w:t>
      </w:r>
      <w:r w:rsidR="00DC3D3D" w:rsidRPr="00836982">
        <w:rPr>
          <w:rFonts w:eastAsia="Times New Roman"/>
          <w:vertAlign w:val="superscript"/>
        </w:rPr>
        <w:footnoteReference w:id="4"/>
      </w:r>
      <w:r w:rsidR="007B7D27" w:rsidRPr="00836982">
        <w:rPr>
          <w:rFonts w:asciiTheme="minorHAnsi" w:hAnsiTheme="minorHAnsi" w:cstheme="minorHAnsi"/>
        </w:rPr>
        <w:t xml:space="preserve"> including </w:t>
      </w:r>
      <w:r w:rsidR="00652D3B" w:rsidRPr="00836982">
        <w:rPr>
          <w:rFonts w:asciiTheme="minorHAnsi" w:hAnsiTheme="minorHAnsi" w:cstheme="minorHAnsi"/>
        </w:rPr>
        <w:t>when</w:t>
      </w:r>
      <w:r w:rsidR="007B7D27" w:rsidRPr="00836982">
        <w:rPr>
          <w:rFonts w:asciiTheme="minorHAnsi" w:hAnsiTheme="minorHAnsi" w:cstheme="minorHAnsi"/>
        </w:rPr>
        <w:t xml:space="preserve"> visits</w:t>
      </w:r>
      <w:r w:rsidR="00652D3B" w:rsidRPr="00836982">
        <w:rPr>
          <w:rFonts w:asciiTheme="minorHAnsi" w:hAnsiTheme="minorHAnsi" w:cstheme="minorHAnsi"/>
        </w:rPr>
        <w:t xml:space="preserve"> have to be limited</w:t>
      </w:r>
      <w:r w:rsidR="007B7D27" w:rsidRPr="00836982">
        <w:rPr>
          <w:rFonts w:asciiTheme="minorHAnsi" w:hAnsiTheme="minorHAnsi" w:cstheme="minorHAnsi"/>
        </w:rPr>
        <w:t>.</w:t>
      </w:r>
    </w:p>
    <w:p w14:paraId="00A7BC2F" w14:textId="77777777" w:rsidR="008472D6" w:rsidRDefault="008472D6">
      <w:pPr>
        <w:spacing w:after="160" w:line="259" w:lineRule="auto"/>
      </w:pPr>
      <w:r>
        <w:lastRenderedPageBreak/>
        <w:br w:type="page"/>
      </w:r>
    </w:p>
    <w:p w14:paraId="168F8F1A" w14:textId="60643DE7" w:rsidR="0012615F" w:rsidRPr="00836982" w:rsidRDefault="007B7D27" w:rsidP="006D7B27">
      <w:pPr>
        <w:pStyle w:val="ListParagraph"/>
        <w:numPr>
          <w:ilvl w:val="0"/>
          <w:numId w:val="6"/>
        </w:numPr>
        <w:ind w:left="714" w:hanging="357"/>
        <w:jc w:val="both"/>
        <w:rPr>
          <w:rFonts w:asciiTheme="minorHAnsi" w:hAnsiTheme="minorHAnsi" w:cstheme="minorHAnsi"/>
        </w:rPr>
      </w:pPr>
      <w:r w:rsidRPr="00836982">
        <w:t xml:space="preserve">Releases from places of deprivation of liberty </w:t>
      </w:r>
      <w:proofErr w:type="gramStart"/>
      <w:r w:rsidRPr="00836982">
        <w:t>should be done</w:t>
      </w:r>
      <w:proofErr w:type="gramEnd"/>
      <w:r w:rsidRPr="00836982">
        <w:t xml:space="preserve"> in a manner permitting verification of the release and </w:t>
      </w:r>
      <w:r w:rsidR="00EE3F7B" w:rsidRPr="00836982">
        <w:t>States</w:t>
      </w:r>
      <w:r w:rsidRPr="00836982">
        <w:t xml:space="preserve"> should take necessary measures to assure </w:t>
      </w:r>
      <w:r w:rsidR="004C5DB2" w:rsidRPr="00836982">
        <w:t xml:space="preserve">the </w:t>
      </w:r>
      <w:r w:rsidRPr="00836982">
        <w:t>physical integrity and ability</w:t>
      </w:r>
      <w:r w:rsidR="00CE44A2" w:rsidRPr="00836982">
        <w:t xml:space="preserve"> of individuals</w:t>
      </w:r>
      <w:r w:rsidRPr="004E41C6">
        <w:t xml:space="preserve"> to exercise fully their rights at the time of release. Monitoring of places of detention, which is an important tool </w:t>
      </w:r>
      <w:r w:rsidR="008B78D7" w:rsidRPr="004E41C6">
        <w:t xml:space="preserve">to prevent </w:t>
      </w:r>
      <w:r w:rsidRPr="004E41C6">
        <w:t>enforced disappearances</w:t>
      </w:r>
      <w:r w:rsidR="00CE44A2" w:rsidRPr="004E41C6">
        <w:t>, should also continue</w:t>
      </w:r>
      <w:r w:rsidRPr="004E41C6">
        <w:t xml:space="preserve"> with health precautions taken as appropriate. </w:t>
      </w:r>
    </w:p>
    <w:p w14:paraId="08BF9E36" w14:textId="4B387C2F" w:rsidR="00C5179C" w:rsidRPr="00883035" w:rsidRDefault="00E80357">
      <w:pPr>
        <w:jc w:val="both"/>
        <w:rPr>
          <w:rFonts w:asciiTheme="minorHAnsi" w:hAnsiTheme="minorHAnsi" w:cstheme="minorHAnsi"/>
          <w:b/>
        </w:rPr>
      </w:pPr>
      <w:r w:rsidRPr="00883035">
        <w:rPr>
          <w:rFonts w:asciiTheme="minorHAnsi" w:hAnsiTheme="minorHAnsi" w:cstheme="minorHAnsi"/>
          <w:b/>
        </w:rPr>
        <w:t xml:space="preserve">Guideline </w:t>
      </w:r>
      <w:r w:rsidR="00D446F0" w:rsidRPr="00883035">
        <w:rPr>
          <w:rFonts w:asciiTheme="minorHAnsi" w:hAnsiTheme="minorHAnsi" w:cstheme="minorHAnsi"/>
          <w:b/>
        </w:rPr>
        <w:t>4</w:t>
      </w:r>
      <w:r w:rsidR="00897E04" w:rsidRPr="00883035">
        <w:rPr>
          <w:rFonts w:asciiTheme="minorHAnsi" w:hAnsiTheme="minorHAnsi" w:cstheme="minorHAnsi"/>
          <w:b/>
        </w:rPr>
        <w:t xml:space="preserve"> </w:t>
      </w:r>
      <w:r w:rsidR="00C5179C" w:rsidRPr="00883035">
        <w:rPr>
          <w:rFonts w:asciiTheme="minorHAnsi" w:hAnsiTheme="minorHAnsi" w:cstheme="minorHAnsi"/>
          <w:b/>
        </w:rPr>
        <w:t xml:space="preserve">– </w:t>
      </w:r>
      <w:r w:rsidR="00CE44A2" w:rsidRPr="00883035">
        <w:rPr>
          <w:rFonts w:asciiTheme="minorHAnsi" w:hAnsiTheme="minorHAnsi" w:cstheme="minorHAnsi"/>
          <w:b/>
        </w:rPr>
        <w:t xml:space="preserve">Bodies of the deceased </w:t>
      </w:r>
      <w:proofErr w:type="gramStart"/>
      <w:r w:rsidR="00CE44A2" w:rsidRPr="00883035">
        <w:rPr>
          <w:rFonts w:asciiTheme="minorHAnsi" w:hAnsiTheme="minorHAnsi" w:cstheme="minorHAnsi"/>
          <w:b/>
        </w:rPr>
        <w:t>should be dealt with</w:t>
      </w:r>
      <w:proofErr w:type="gramEnd"/>
      <w:r w:rsidR="00CE44A2" w:rsidRPr="00883035">
        <w:rPr>
          <w:rFonts w:asciiTheme="minorHAnsi" w:hAnsiTheme="minorHAnsi" w:cstheme="minorHAnsi"/>
          <w:b/>
        </w:rPr>
        <w:t xml:space="preserve"> in a manner permitting identification by </w:t>
      </w:r>
      <w:r w:rsidR="008B78D7" w:rsidRPr="00883035">
        <w:rPr>
          <w:rFonts w:asciiTheme="minorHAnsi" w:hAnsiTheme="minorHAnsi" w:cstheme="minorHAnsi"/>
          <w:b/>
        </w:rPr>
        <w:t>relatives</w:t>
      </w:r>
      <w:r w:rsidR="00CE44A2" w:rsidRPr="00883035">
        <w:rPr>
          <w:rFonts w:asciiTheme="minorHAnsi" w:hAnsiTheme="minorHAnsi" w:cstheme="minorHAnsi"/>
          <w:b/>
        </w:rPr>
        <w:t xml:space="preserve"> </w:t>
      </w:r>
      <w:r w:rsidR="00C5179C" w:rsidRPr="00883035">
        <w:rPr>
          <w:rFonts w:asciiTheme="minorHAnsi" w:hAnsiTheme="minorHAnsi" w:cstheme="minorHAnsi"/>
          <w:b/>
        </w:rPr>
        <w:t xml:space="preserve">and </w:t>
      </w:r>
      <w:r w:rsidR="00F632CF" w:rsidRPr="00883035">
        <w:rPr>
          <w:rFonts w:asciiTheme="minorHAnsi" w:hAnsiTheme="minorHAnsi" w:cstheme="minorHAnsi"/>
          <w:b/>
        </w:rPr>
        <w:t>remains</w:t>
      </w:r>
      <w:r w:rsidR="00C5179C" w:rsidRPr="00883035">
        <w:rPr>
          <w:rFonts w:asciiTheme="minorHAnsi" w:hAnsiTheme="minorHAnsi" w:cstheme="minorHAnsi"/>
          <w:b/>
        </w:rPr>
        <w:t xml:space="preserve"> should be </w:t>
      </w:r>
      <w:r w:rsidR="00CE44A2" w:rsidRPr="00883035">
        <w:rPr>
          <w:rFonts w:asciiTheme="minorHAnsi" w:hAnsiTheme="minorHAnsi" w:cstheme="minorHAnsi"/>
          <w:b/>
        </w:rPr>
        <w:t xml:space="preserve">treated </w:t>
      </w:r>
      <w:r w:rsidR="00C5179C" w:rsidRPr="00883035">
        <w:rPr>
          <w:rFonts w:asciiTheme="minorHAnsi" w:hAnsiTheme="minorHAnsi" w:cstheme="minorHAnsi"/>
          <w:b/>
        </w:rPr>
        <w:t xml:space="preserve">in line with their tradition, religion </w:t>
      </w:r>
      <w:r w:rsidR="005D6CE8" w:rsidRPr="00883035">
        <w:rPr>
          <w:rFonts w:asciiTheme="minorHAnsi" w:hAnsiTheme="minorHAnsi" w:cstheme="minorHAnsi"/>
          <w:b/>
        </w:rPr>
        <w:t xml:space="preserve">and </w:t>
      </w:r>
      <w:r w:rsidR="00C5179C" w:rsidRPr="00883035">
        <w:rPr>
          <w:rFonts w:asciiTheme="minorHAnsi" w:hAnsiTheme="minorHAnsi" w:cstheme="minorHAnsi"/>
          <w:b/>
        </w:rPr>
        <w:t>culture</w:t>
      </w:r>
      <w:r w:rsidR="00CE44A2" w:rsidRPr="00883035">
        <w:rPr>
          <w:rFonts w:asciiTheme="minorHAnsi" w:hAnsiTheme="minorHAnsi" w:cstheme="minorHAnsi"/>
          <w:b/>
        </w:rPr>
        <w:t>.</w:t>
      </w:r>
    </w:p>
    <w:p w14:paraId="3A252448" w14:textId="53E046FF" w:rsidR="00F632CF" w:rsidRPr="00883035" w:rsidRDefault="00F632CF" w:rsidP="006D7B27">
      <w:pPr>
        <w:jc w:val="both"/>
        <w:rPr>
          <w:rFonts w:asciiTheme="minorHAnsi" w:hAnsiTheme="minorHAnsi" w:cstheme="minorHAnsi"/>
          <w:b/>
        </w:rPr>
      </w:pPr>
    </w:p>
    <w:p w14:paraId="12F78739" w14:textId="4E0DF5EC" w:rsidR="00277558" w:rsidRPr="00883035" w:rsidRDefault="00090F59" w:rsidP="00600EE3">
      <w:pPr>
        <w:pStyle w:val="ListParagraph"/>
        <w:numPr>
          <w:ilvl w:val="0"/>
          <w:numId w:val="6"/>
        </w:numPr>
        <w:ind w:left="714" w:hanging="357"/>
        <w:jc w:val="both"/>
        <w:rPr>
          <w:rFonts w:asciiTheme="minorHAnsi" w:hAnsiTheme="minorHAnsi" w:cstheme="minorHAnsi"/>
        </w:rPr>
      </w:pPr>
      <w:r w:rsidRPr="00883035">
        <w:rPr>
          <w:rFonts w:asciiTheme="minorHAnsi" w:hAnsiTheme="minorHAnsi" w:cstheme="minorHAnsi"/>
          <w:i/>
        </w:rPr>
        <w:t>I</w:t>
      </w:r>
      <w:r w:rsidR="00AD06C5" w:rsidRPr="00883035">
        <w:rPr>
          <w:rFonts w:asciiTheme="minorHAnsi" w:hAnsiTheme="minorHAnsi" w:cstheme="minorHAnsi"/>
          <w:i/>
        </w:rPr>
        <w:t>n some contexts</w:t>
      </w:r>
      <w:r w:rsidR="00F80291" w:rsidRPr="00883035">
        <w:rPr>
          <w:rFonts w:asciiTheme="minorHAnsi" w:hAnsiTheme="minorHAnsi" w:cstheme="minorHAnsi"/>
          <w:i/>
        </w:rPr>
        <w:t xml:space="preserve"> the treatment of the bodies of individuals deceased through COVID-19 has led to a risk of disappearances. This includes the lack of proper registration of remains,</w:t>
      </w:r>
      <w:r w:rsidR="00A24FBB" w:rsidRPr="00883035">
        <w:rPr>
          <w:rFonts w:asciiTheme="minorHAnsi" w:hAnsiTheme="minorHAnsi" w:cstheme="minorHAnsi"/>
          <w:i/>
        </w:rPr>
        <w:t xml:space="preserve"> and</w:t>
      </w:r>
      <w:r w:rsidR="00F80291" w:rsidRPr="00883035">
        <w:rPr>
          <w:rFonts w:asciiTheme="minorHAnsi" w:hAnsiTheme="minorHAnsi" w:cstheme="minorHAnsi"/>
          <w:i/>
        </w:rPr>
        <w:t xml:space="preserve"> the loss of bodies before </w:t>
      </w:r>
      <w:r w:rsidR="008B78D7" w:rsidRPr="00883035">
        <w:rPr>
          <w:rFonts w:asciiTheme="minorHAnsi" w:hAnsiTheme="minorHAnsi" w:cstheme="minorHAnsi"/>
          <w:i/>
        </w:rPr>
        <w:t xml:space="preserve">relatives </w:t>
      </w:r>
      <w:r w:rsidR="00F80291" w:rsidRPr="00883035">
        <w:rPr>
          <w:rFonts w:asciiTheme="minorHAnsi" w:hAnsiTheme="minorHAnsi" w:cstheme="minorHAnsi"/>
          <w:i/>
        </w:rPr>
        <w:t xml:space="preserve">can identify them. In countries where enforced disappearances are prevalent, </w:t>
      </w:r>
      <w:r w:rsidR="006F589F" w:rsidRPr="00883035">
        <w:rPr>
          <w:rFonts w:asciiTheme="minorHAnsi" w:hAnsiTheme="minorHAnsi" w:cstheme="minorHAnsi"/>
          <w:i/>
        </w:rPr>
        <w:t xml:space="preserve">specific situations </w:t>
      </w:r>
      <w:proofErr w:type="gramStart"/>
      <w:r w:rsidR="006F589F" w:rsidRPr="00883035">
        <w:rPr>
          <w:rFonts w:asciiTheme="minorHAnsi" w:hAnsiTheme="minorHAnsi" w:cstheme="minorHAnsi"/>
          <w:i/>
        </w:rPr>
        <w:t>have been brought</w:t>
      </w:r>
      <w:proofErr w:type="gramEnd"/>
      <w:r w:rsidR="006F589F" w:rsidRPr="00883035">
        <w:rPr>
          <w:rFonts w:asciiTheme="minorHAnsi" w:hAnsiTheme="minorHAnsi" w:cstheme="minorHAnsi"/>
          <w:i/>
        </w:rPr>
        <w:t xml:space="preserve"> to the attention of the Committee and Working Group demonstrating </w:t>
      </w:r>
      <w:r w:rsidR="005D6CE8" w:rsidRPr="00883035">
        <w:rPr>
          <w:rFonts w:asciiTheme="minorHAnsi" w:hAnsiTheme="minorHAnsi" w:cstheme="minorHAnsi"/>
          <w:i/>
        </w:rPr>
        <w:t xml:space="preserve">a risk that </w:t>
      </w:r>
      <w:r w:rsidR="00F80291" w:rsidRPr="00883035">
        <w:rPr>
          <w:rFonts w:asciiTheme="minorHAnsi" w:hAnsiTheme="minorHAnsi" w:cstheme="minorHAnsi"/>
          <w:i/>
        </w:rPr>
        <w:t xml:space="preserve">such practices </w:t>
      </w:r>
      <w:r w:rsidR="005D6CE8" w:rsidRPr="00883035">
        <w:rPr>
          <w:rFonts w:asciiTheme="minorHAnsi" w:hAnsiTheme="minorHAnsi" w:cstheme="minorHAnsi"/>
          <w:i/>
        </w:rPr>
        <w:t xml:space="preserve">are </w:t>
      </w:r>
      <w:r w:rsidR="00312498" w:rsidRPr="00883035">
        <w:rPr>
          <w:rFonts w:asciiTheme="minorHAnsi" w:hAnsiTheme="minorHAnsi" w:cstheme="minorHAnsi"/>
          <w:i/>
        </w:rPr>
        <w:t xml:space="preserve">being </w:t>
      </w:r>
      <w:r w:rsidR="00CE44A2" w:rsidRPr="00883035">
        <w:rPr>
          <w:rFonts w:asciiTheme="minorHAnsi" w:hAnsiTheme="minorHAnsi" w:cstheme="minorHAnsi"/>
          <w:i/>
        </w:rPr>
        <w:t>used to conceal cases.</w:t>
      </w:r>
      <w:r w:rsidR="00CE44A2" w:rsidRPr="00883035">
        <w:rPr>
          <w:rFonts w:asciiTheme="minorHAnsi" w:hAnsiTheme="minorHAnsi" w:cstheme="minorHAnsi"/>
        </w:rPr>
        <w:t xml:space="preserve"> </w:t>
      </w:r>
    </w:p>
    <w:p w14:paraId="63F98F60" w14:textId="32CB0CD8" w:rsidR="00001F5F" w:rsidRPr="00883035" w:rsidRDefault="00277558" w:rsidP="00D67FBB">
      <w:pPr>
        <w:pStyle w:val="ListParagraph"/>
        <w:numPr>
          <w:ilvl w:val="0"/>
          <w:numId w:val="6"/>
        </w:numPr>
        <w:ind w:left="714" w:hanging="357"/>
        <w:jc w:val="both"/>
        <w:rPr>
          <w:rFonts w:asciiTheme="minorHAnsi" w:hAnsiTheme="minorHAnsi" w:cstheme="minorHAnsi"/>
        </w:rPr>
      </w:pPr>
      <w:r w:rsidRPr="00883035">
        <w:rPr>
          <w:rFonts w:asciiTheme="minorHAnsi" w:eastAsia="Times New Roman" w:hAnsiTheme="minorHAnsi" w:cstheme="minorHAnsi"/>
        </w:rPr>
        <w:t>States have the obligation to ensure that the recovery, identification, reporting and return of the remains of deceased persons to their families is carried out in a scientifically rigorous, dignified and respectful manner, in conformity with the highest standards (</w:t>
      </w:r>
      <w:r w:rsidR="003603C7" w:rsidRPr="00883035">
        <w:rPr>
          <w:rFonts w:asciiTheme="minorHAnsi" w:eastAsia="Times New Roman" w:hAnsiTheme="minorHAnsi" w:cstheme="minorHAnsi"/>
        </w:rPr>
        <w:t xml:space="preserve">articles </w:t>
      </w:r>
      <w:r w:rsidRPr="00883035">
        <w:rPr>
          <w:rFonts w:asciiTheme="minorHAnsi" w:eastAsia="Times New Roman" w:hAnsiTheme="minorHAnsi" w:cstheme="minorHAnsi"/>
        </w:rPr>
        <w:t>15, 17(3) and 24(3)</w:t>
      </w:r>
      <w:r w:rsidR="00BC0371" w:rsidRPr="00883035">
        <w:rPr>
          <w:rFonts w:asciiTheme="minorHAnsi" w:eastAsia="Times New Roman" w:hAnsiTheme="minorHAnsi" w:cstheme="minorHAnsi"/>
        </w:rPr>
        <w:t xml:space="preserve"> of the Convention</w:t>
      </w:r>
      <w:r w:rsidR="000B73D8" w:rsidRPr="00883035">
        <w:rPr>
          <w:rFonts w:asciiTheme="minorHAnsi" w:eastAsia="Times New Roman" w:hAnsiTheme="minorHAnsi" w:cstheme="minorHAnsi"/>
        </w:rPr>
        <w:t>, article 19 of the Declaration</w:t>
      </w:r>
      <w:r w:rsidRPr="00883035">
        <w:rPr>
          <w:rFonts w:asciiTheme="minorHAnsi" w:eastAsia="Times New Roman" w:hAnsiTheme="minorHAnsi" w:cstheme="minorHAnsi"/>
        </w:rPr>
        <w:t>).</w:t>
      </w:r>
      <w:r w:rsidRPr="00883035">
        <w:rPr>
          <w:vertAlign w:val="superscript"/>
        </w:rPr>
        <w:footnoteReference w:id="5"/>
      </w:r>
      <w:r w:rsidRPr="00883035">
        <w:rPr>
          <w:rFonts w:asciiTheme="minorHAnsi" w:eastAsia="Times New Roman" w:hAnsiTheme="minorHAnsi" w:cstheme="minorHAnsi"/>
        </w:rPr>
        <w:t xml:space="preserve"> </w:t>
      </w:r>
      <w:r w:rsidR="006F589F" w:rsidRPr="00883035">
        <w:rPr>
          <w:rFonts w:asciiTheme="minorHAnsi" w:eastAsia="Times New Roman" w:hAnsiTheme="minorHAnsi" w:cstheme="minorHAnsi"/>
        </w:rPr>
        <w:t xml:space="preserve">Dead </w:t>
      </w:r>
      <w:r w:rsidR="006F589F" w:rsidRPr="00883035">
        <w:rPr>
          <w:rFonts w:asciiTheme="minorHAnsi" w:hAnsiTheme="minorHAnsi" w:cstheme="minorHAnsi"/>
        </w:rPr>
        <w:t xml:space="preserve">bodies must </w:t>
      </w:r>
      <w:r w:rsidRPr="00883035">
        <w:rPr>
          <w:rFonts w:asciiTheme="minorHAnsi" w:hAnsiTheme="minorHAnsi" w:cstheme="minorHAnsi"/>
        </w:rPr>
        <w:t>be consistently registered and stored in a way permitting identification and the performance of autops</w:t>
      </w:r>
      <w:r w:rsidR="003603C7" w:rsidRPr="00883035">
        <w:rPr>
          <w:rFonts w:asciiTheme="minorHAnsi" w:hAnsiTheme="minorHAnsi" w:cstheme="minorHAnsi"/>
        </w:rPr>
        <w:t>ies</w:t>
      </w:r>
      <w:r w:rsidRPr="00883035">
        <w:rPr>
          <w:rFonts w:asciiTheme="minorHAnsi" w:hAnsiTheme="minorHAnsi" w:cstheme="minorHAnsi"/>
        </w:rPr>
        <w:t xml:space="preserve">. </w:t>
      </w:r>
      <w:proofErr w:type="gramStart"/>
      <w:r w:rsidRPr="00883035">
        <w:rPr>
          <w:rFonts w:asciiTheme="minorHAnsi" w:hAnsiTheme="minorHAnsi" w:cstheme="minorHAnsi"/>
        </w:rPr>
        <w:t>The relatives of persons who have died as a result of COVID-19</w:t>
      </w:r>
      <w:r w:rsidR="00A53519">
        <w:rPr>
          <w:rFonts w:asciiTheme="minorHAnsi" w:hAnsiTheme="minorHAnsi" w:cstheme="minorHAnsi"/>
        </w:rPr>
        <w:t>,</w:t>
      </w:r>
      <w:r w:rsidRPr="00883035">
        <w:rPr>
          <w:rFonts w:asciiTheme="minorHAnsi" w:hAnsiTheme="minorHAnsi" w:cstheme="minorHAnsi"/>
        </w:rPr>
        <w:t xml:space="preserve"> or other causes, must</w:t>
      </w:r>
      <w:r w:rsidR="006F589F" w:rsidRPr="00883035">
        <w:rPr>
          <w:rFonts w:asciiTheme="minorHAnsi" w:hAnsiTheme="minorHAnsi" w:cstheme="minorHAnsi"/>
        </w:rPr>
        <w:t xml:space="preserve"> systematically</w:t>
      </w:r>
      <w:r w:rsidRPr="00883035">
        <w:rPr>
          <w:rFonts w:asciiTheme="minorHAnsi" w:hAnsiTheme="minorHAnsi" w:cstheme="minorHAnsi"/>
        </w:rPr>
        <w:t xml:space="preserve"> be given the opportunity to identify the remains</w:t>
      </w:r>
      <w:r w:rsidR="006F589F" w:rsidRPr="00883035">
        <w:rPr>
          <w:rFonts w:asciiTheme="minorHAnsi" w:hAnsiTheme="minorHAnsi" w:cstheme="minorHAnsi"/>
        </w:rPr>
        <w:t>,</w:t>
      </w:r>
      <w:r w:rsidRPr="00883035">
        <w:rPr>
          <w:rFonts w:asciiTheme="minorHAnsi" w:hAnsiTheme="minorHAnsi" w:cstheme="minorHAnsi"/>
        </w:rPr>
        <w:t xml:space="preserve"> and </w:t>
      </w:r>
      <w:r w:rsidR="006F589F" w:rsidRPr="00883035">
        <w:rPr>
          <w:rFonts w:asciiTheme="minorHAnsi" w:hAnsiTheme="minorHAnsi" w:cstheme="minorHAnsi"/>
        </w:rPr>
        <w:t xml:space="preserve">all </w:t>
      </w:r>
      <w:r w:rsidRPr="00883035">
        <w:rPr>
          <w:rFonts w:asciiTheme="minorHAnsi" w:hAnsiTheme="minorHAnsi" w:cstheme="minorHAnsi"/>
        </w:rPr>
        <w:t xml:space="preserve">remains </w:t>
      </w:r>
      <w:r w:rsidR="006F589F" w:rsidRPr="00883035">
        <w:rPr>
          <w:rFonts w:asciiTheme="minorHAnsi" w:hAnsiTheme="minorHAnsi" w:cstheme="minorHAnsi"/>
        </w:rPr>
        <w:t xml:space="preserve">must </w:t>
      </w:r>
      <w:r w:rsidRPr="00883035">
        <w:rPr>
          <w:rFonts w:asciiTheme="minorHAnsi" w:hAnsiTheme="minorHAnsi" w:cstheme="minorHAnsi"/>
        </w:rPr>
        <w:t>be dealt with in line with their tradition, religion or culture</w:t>
      </w:r>
      <w:r w:rsidR="006F589F" w:rsidRPr="00883035">
        <w:rPr>
          <w:rFonts w:asciiTheme="minorHAnsi" w:hAnsiTheme="minorHAnsi" w:cstheme="minorHAnsi"/>
        </w:rPr>
        <w:t xml:space="preserve">, </w:t>
      </w:r>
      <w:r w:rsidRPr="00883035">
        <w:rPr>
          <w:rFonts w:asciiTheme="minorHAnsi" w:eastAsia="Times New Roman" w:hAnsiTheme="minorHAnsi" w:cstheme="minorHAnsi"/>
        </w:rPr>
        <w:t xml:space="preserve">despite the various challenges </w:t>
      </w:r>
      <w:r w:rsidR="006F589F" w:rsidRPr="00883035">
        <w:rPr>
          <w:rFonts w:asciiTheme="minorHAnsi" w:eastAsia="Times New Roman" w:hAnsiTheme="minorHAnsi" w:cstheme="minorHAnsi"/>
        </w:rPr>
        <w:t xml:space="preserve">that may be </w:t>
      </w:r>
      <w:r w:rsidRPr="00883035">
        <w:rPr>
          <w:rFonts w:asciiTheme="minorHAnsi" w:eastAsia="Times New Roman" w:hAnsiTheme="minorHAnsi" w:cstheme="minorHAnsi"/>
        </w:rPr>
        <w:t>raised by the COVID</w:t>
      </w:r>
      <w:r w:rsidR="00053A82" w:rsidRPr="00883035">
        <w:rPr>
          <w:rFonts w:asciiTheme="minorHAnsi" w:eastAsia="Times New Roman" w:hAnsiTheme="minorHAnsi" w:cstheme="minorHAnsi"/>
        </w:rPr>
        <w:t>-</w:t>
      </w:r>
      <w:r w:rsidRPr="00883035">
        <w:rPr>
          <w:rFonts w:asciiTheme="minorHAnsi" w:eastAsia="Times New Roman" w:hAnsiTheme="minorHAnsi" w:cstheme="minorHAnsi"/>
        </w:rPr>
        <w:t>19 context (</w:t>
      </w:r>
      <w:r w:rsidR="006F589F" w:rsidRPr="00883035">
        <w:rPr>
          <w:rFonts w:asciiTheme="minorHAnsi" w:eastAsia="Times New Roman" w:hAnsiTheme="minorHAnsi" w:cstheme="minorHAnsi"/>
        </w:rPr>
        <w:t xml:space="preserve">such as, </w:t>
      </w:r>
      <w:r w:rsidR="00B661AF" w:rsidRPr="00883035">
        <w:rPr>
          <w:rFonts w:asciiTheme="minorHAnsi" w:eastAsia="Times New Roman" w:hAnsiTheme="minorHAnsi" w:cstheme="minorHAnsi"/>
        </w:rPr>
        <w:t xml:space="preserve">for </w:t>
      </w:r>
      <w:r w:rsidRPr="00883035">
        <w:rPr>
          <w:rFonts w:asciiTheme="minorHAnsi" w:eastAsia="Times New Roman" w:hAnsiTheme="minorHAnsi" w:cstheme="minorHAnsi"/>
        </w:rPr>
        <w:t>example</w:t>
      </w:r>
      <w:r w:rsidR="00B661AF" w:rsidRPr="00883035">
        <w:rPr>
          <w:rFonts w:asciiTheme="minorHAnsi" w:eastAsia="Times New Roman" w:hAnsiTheme="minorHAnsi" w:cstheme="minorHAnsi"/>
        </w:rPr>
        <w:t xml:space="preserve">, the </w:t>
      </w:r>
      <w:r w:rsidRPr="00883035">
        <w:rPr>
          <w:rFonts w:asciiTheme="minorHAnsi" w:eastAsia="Times New Roman" w:hAnsiTheme="minorHAnsi" w:cstheme="minorHAnsi"/>
        </w:rPr>
        <w:t>lack of access to bodies for health reasons;</w:t>
      </w:r>
      <w:r w:rsidR="00B661AF" w:rsidRPr="00883035">
        <w:rPr>
          <w:rFonts w:asciiTheme="minorHAnsi" w:eastAsia="Times New Roman" w:hAnsiTheme="minorHAnsi" w:cstheme="minorHAnsi"/>
        </w:rPr>
        <w:t xml:space="preserve"> </w:t>
      </w:r>
      <w:r w:rsidR="006F589F" w:rsidRPr="00883035">
        <w:rPr>
          <w:rFonts w:asciiTheme="minorHAnsi" w:eastAsia="Times New Roman" w:hAnsiTheme="minorHAnsi" w:cstheme="minorHAnsi"/>
        </w:rPr>
        <w:t xml:space="preserve">the lack of capacity of </w:t>
      </w:r>
      <w:r w:rsidR="008611C5" w:rsidRPr="00883035">
        <w:rPr>
          <w:rFonts w:asciiTheme="minorHAnsi" w:eastAsia="Times New Roman" w:hAnsiTheme="minorHAnsi" w:cstheme="minorHAnsi"/>
        </w:rPr>
        <w:t>t</w:t>
      </w:r>
      <w:r w:rsidR="00B661AF" w:rsidRPr="00883035">
        <w:rPr>
          <w:rFonts w:asciiTheme="minorHAnsi" w:eastAsia="Times New Roman" w:hAnsiTheme="minorHAnsi" w:cstheme="minorHAnsi"/>
        </w:rPr>
        <w:t xml:space="preserve">he </w:t>
      </w:r>
      <w:r w:rsidRPr="00883035">
        <w:rPr>
          <w:rFonts w:asciiTheme="minorHAnsi" w:eastAsia="Times New Roman" w:hAnsiTheme="minorHAnsi" w:cstheme="minorHAnsi"/>
        </w:rPr>
        <w:t xml:space="preserve">competent authorities to reply to </w:t>
      </w:r>
      <w:r w:rsidR="008611C5" w:rsidRPr="00883035">
        <w:rPr>
          <w:rFonts w:asciiTheme="minorHAnsi" w:eastAsia="Times New Roman" w:hAnsiTheme="minorHAnsi" w:cstheme="minorHAnsi"/>
        </w:rPr>
        <w:t xml:space="preserve">requests </w:t>
      </w:r>
      <w:r w:rsidRPr="00883035">
        <w:rPr>
          <w:rFonts w:asciiTheme="minorHAnsi" w:eastAsia="Times New Roman" w:hAnsiTheme="minorHAnsi" w:cstheme="minorHAnsi"/>
        </w:rPr>
        <w:t xml:space="preserve"> </w:t>
      </w:r>
      <w:r w:rsidR="008611C5" w:rsidRPr="00883035">
        <w:rPr>
          <w:rFonts w:asciiTheme="minorHAnsi" w:eastAsia="Times New Roman" w:hAnsiTheme="minorHAnsi" w:cstheme="minorHAnsi"/>
        </w:rPr>
        <w:t>for the</w:t>
      </w:r>
      <w:r w:rsidRPr="00883035">
        <w:rPr>
          <w:rFonts w:asciiTheme="minorHAnsi" w:eastAsia="Times New Roman" w:hAnsiTheme="minorHAnsi" w:cstheme="minorHAnsi"/>
        </w:rPr>
        <w:t xml:space="preserve"> return of remains; </w:t>
      </w:r>
      <w:r w:rsidR="008611C5" w:rsidRPr="00883035">
        <w:rPr>
          <w:rFonts w:asciiTheme="minorHAnsi" w:eastAsia="Times New Roman" w:hAnsiTheme="minorHAnsi" w:cstheme="minorHAnsi"/>
        </w:rPr>
        <w:t xml:space="preserve">the </w:t>
      </w:r>
      <w:r w:rsidRPr="00883035">
        <w:rPr>
          <w:rFonts w:asciiTheme="minorHAnsi" w:eastAsia="Times New Roman" w:hAnsiTheme="minorHAnsi" w:cstheme="minorHAnsi"/>
        </w:rPr>
        <w:t>unavailability of forensic experts as a consequence of the COVID</w:t>
      </w:r>
      <w:r w:rsidR="008611C5" w:rsidRPr="00883035">
        <w:rPr>
          <w:rFonts w:asciiTheme="minorHAnsi" w:eastAsia="Times New Roman" w:hAnsiTheme="minorHAnsi" w:cstheme="minorHAnsi"/>
        </w:rPr>
        <w:t>-</w:t>
      </w:r>
      <w:r w:rsidRPr="00883035">
        <w:rPr>
          <w:rFonts w:asciiTheme="minorHAnsi" w:eastAsia="Times New Roman" w:hAnsiTheme="minorHAnsi" w:cstheme="minorHAnsi"/>
        </w:rPr>
        <w:t>19 confinement measures, etc.)</w:t>
      </w:r>
      <w:r w:rsidR="001F26DF" w:rsidRPr="00883035">
        <w:rPr>
          <w:rFonts w:asciiTheme="minorHAnsi" w:eastAsia="Times New Roman" w:hAnsiTheme="minorHAnsi" w:cstheme="minorHAnsi"/>
        </w:rPr>
        <w:t>.</w:t>
      </w:r>
      <w:proofErr w:type="gramEnd"/>
    </w:p>
    <w:p w14:paraId="128DDAD3" w14:textId="4498910B" w:rsidR="00DC3D3D" w:rsidRDefault="00E80357" w:rsidP="00DC3D3D">
      <w:pPr>
        <w:jc w:val="both"/>
        <w:rPr>
          <w:rFonts w:asciiTheme="minorHAnsi" w:hAnsiTheme="minorHAnsi" w:cstheme="minorHAnsi"/>
          <w:b/>
        </w:rPr>
      </w:pPr>
      <w:r w:rsidRPr="00883035">
        <w:rPr>
          <w:rFonts w:asciiTheme="minorHAnsi" w:hAnsiTheme="minorHAnsi" w:cstheme="minorHAnsi"/>
          <w:b/>
        </w:rPr>
        <w:t xml:space="preserve">Guideline </w:t>
      </w:r>
      <w:r w:rsidR="00D446F0" w:rsidRPr="00883035">
        <w:rPr>
          <w:rFonts w:asciiTheme="minorHAnsi" w:hAnsiTheme="minorHAnsi" w:cstheme="minorHAnsi"/>
          <w:b/>
        </w:rPr>
        <w:t xml:space="preserve">5 </w:t>
      </w:r>
      <w:r w:rsidR="00836982" w:rsidRPr="00883035">
        <w:rPr>
          <w:rFonts w:asciiTheme="minorHAnsi" w:hAnsiTheme="minorHAnsi" w:cstheme="minorHAnsi"/>
          <w:b/>
        </w:rPr>
        <w:t>–</w:t>
      </w:r>
      <w:r w:rsidR="00836982">
        <w:rPr>
          <w:rFonts w:asciiTheme="minorHAnsi" w:hAnsiTheme="minorHAnsi" w:cstheme="minorHAnsi"/>
          <w:b/>
        </w:rPr>
        <w:t xml:space="preserve"> </w:t>
      </w:r>
      <w:r w:rsidR="00DC3D3D" w:rsidRPr="00883035">
        <w:rPr>
          <w:rFonts w:asciiTheme="minorHAnsi" w:hAnsiTheme="minorHAnsi" w:cstheme="minorHAnsi"/>
          <w:b/>
        </w:rPr>
        <w:t>Access to information</w:t>
      </w:r>
      <w:r w:rsidR="006E4EB0" w:rsidRPr="00883035">
        <w:rPr>
          <w:rFonts w:asciiTheme="minorHAnsi" w:hAnsiTheme="minorHAnsi" w:cstheme="minorHAnsi"/>
          <w:b/>
        </w:rPr>
        <w:t xml:space="preserve"> </w:t>
      </w:r>
      <w:proofErr w:type="gramStart"/>
      <w:r w:rsidR="006E4EB0" w:rsidRPr="00883035">
        <w:rPr>
          <w:rFonts w:asciiTheme="minorHAnsi" w:hAnsiTheme="minorHAnsi" w:cstheme="minorHAnsi"/>
          <w:b/>
        </w:rPr>
        <w:t>should be assured</w:t>
      </w:r>
      <w:proofErr w:type="gramEnd"/>
      <w:r w:rsidR="003E4B92" w:rsidRPr="00883035">
        <w:rPr>
          <w:rFonts w:asciiTheme="minorHAnsi" w:hAnsiTheme="minorHAnsi" w:cstheme="minorHAnsi"/>
          <w:b/>
        </w:rPr>
        <w:t>.</w:t>
      </w:r>
      <w:r w:rsidR="006E4EB0" w:rsidRPr="00883035">
        <w:rPr>
          <w:rFonts w:asciiTheme="minorHAnsi" w:hAnsiTheme="minorHAnsi" w:cstheme="minorHAnsi"/>
          <w:b/>
        </w:rPr>
        <w:t xml:space="preserve"> </w:t>
      </w:r>
    </w:p>
    <w:p w14:paraId="4575FF73" w14:textId="77777777" w:rsidR="00EE03C3" w:rsidRPr="00883035" w:rsidRDefault="00EE03C3" w:rsidP="00DC3D3D">
      <w:pPr>
        <w:jc w:val="both"/>
        <w:rPr>
          <w:rFonts w:asciiTheme="minorHAnsi" w:hAnsiTheme="minorHAnsi" w:cstheme="minorHAnsi"/>
          <w:b/>
        </w:rPr>
      </w:pPr>
    </w:p>
    <w:p w14:paraId="7F4DBBCC" w14:textId="321DF6FD" w:rsidR="00DC3D3D" w:rsidRPr="00836982" w:rsidRDefault="00DC3D3D" w:rsidP="00600EE3">
      <w:pPr>
        <w:pStyle w:val="ListParagraph"/>
        <w:numPr>
          <w:ilvl w:val="0"/>
          <w:numId w:val="6"/>
        </w:numPr>
        <w:ind w:left="714" w:hanging="357"/>
        <w:jc w:val="both"/>
        <w:rPr>
          <w:rFonts w:asciiTheme="minorHAnsi" w:hAnsiTheme="minorHAnsi" w:cstheme="minorHAnsi"/>
        </w:rPr>
      </w:pPr>
      <w:r w:rsidRPr="00836982">
        <w:rPr>
          <w:rFonts w:asciiTheme="minorHAnsi" w:eastAsia="Times New Roman" w:hAnsiTheme="minorHAnsi" w:cstheme="minorHAnsi"/>
          <w:i/>
        </w:rPr>
        <w:t xml:space="preserve">For many victims of enforced disappearances, access to information on the progress of the search or investigation is only possible through physical visits to the premises of the competent authorities. Such visits </w:t>
      </w:r>
      <w:r w:rsidR="001F26DF" w:rsidRPr="00836982">
        <w:rPr>
          <w:rFonts w:asciiTheme="minorHAnsi" w:eastAsia="Times New Roman" w:hAnsiTheme="minorHAnsi" w:cstheme="minorHAnsi"/>
          <w:i/>
        </w:rPr>
        <w:t>may</w:t>
      </w:r>
      <w:r w:rsidR="00A24FBB" w:rsidRPr="00836982">
        <w:rPr>
          <w:rFonts w:asciiTheme="minorHAnsi" w:eastAsia="Times New Roman" w:hAnsiTheme="minorHAnsi" w:cstheme="minorHAnsi"/>
          <w:i/>
        </w:rPr>
        <w:t xml:space="preserve"> be</w:t>
      </w:r>
      <w:r w:rsidRPr="00836982">
        <w:rPr>
          <w:rFonts w:asciiTheme="minorHAnsi" w:eastAsia="Times New Roman" w:hAnsiTheme="minorHAnsi" w:cstheme="minorHAnsi"/>
          <w:i/>
        </w:rPr>
        <w:t xml:space="preserve"> </w:t>
      </w:r>
      <w:r w:rsidR="008611C5" w:rsidRPr="00836982">
        <w:rPr>
          <w:rFonts w:asciiTheme="minorHAnsi" w:eastAsia="Times New Roman" w:hAnsiTheme="minorHAnsi" w:cstheme="minorHAnsi"/>
          <w:i/>
        </w:rPr>
        <w:t>significantly</w:t>
      </w:r>
      <w:r w:rsidRPr="00836982">
        <w:rPr>
          <w:rFonts w:asciiTheme="minorHAnsi" w:eastAsia="Times New Roman" w:hAnsiTheme="minorHAnsi" w:cstheme="minorHAnsi"/>
          <w:i/>
        </w:rPr>
        <w:t xml:space="preserve"> limited in the current circumstances. Even when contact is possible through other means such as telephone or </w:t>
      </w:r>
      <w:r w:rsidR="008611C5" w:rsidRPr="004E41C6">
        <w:rPr>
          <w:rFonts w:asciiTheme="minorHAnsi" w:eastAsia="Times New Roman" w:hAnsiTheme="minorHAnsi" w:cstheme="minorHAnsi"/>
          <w:i/>
        </w:rPr>
        <w:t xml:space="preserve">the </w:t>
      </w:r>
      <w:r w:rsidRPr="004E41C6">
        <w:rPr>
          <w:rFonts w:asciiTheme="minorHAnsi" w:eastAsia="Times New Roman" w:hAnsiTheme="minorHAnsi" w:cstheme="minorHAnsi"/>
          <w:i/>
        </w:rPr>
        <w:t xml:space="preserve">internet, victims have </w:t>
      </w:r>
      <w:r w:rsidR="008611C5" w:rsidRPr="004E41C6">
        <w:rPr>
          <w:rFonts w:asciiTheme="minorHAnsi" w:eastAsia="Times New Roman" w:hAnsiTheme="minorHAnsi" w:cstheme="minorHAnsi"/>
          <w:i/>
        </w:rPr>
        <w:t>indicated</w:t>
      </w:r>
      <w:r w:rsidRPr="004E41C6">
        <w:rPr>
          <w:rFonts w:asciiTheme="minorHAnsi" w:eastAsia="Times New Roman" w:hAnsiTheme="minorHAnsi" w:cstheme="minorHAnsi"/>
          <w:i/>
        </w:rPr>
        <w:t xml:space="preserve"> that</w:t>
      </w:r>
      <w:r w:rsidR="00703FC0" w:rsidRPr="004E41C6">
        <w:rPr>
          <w:rFonts w:asciiTheme="minorHAnsi" w:eastAsia="Times New Roman" w:hAnsiTheme="minorHAnsi" w:cstheme="minorHAnsi"/>
          <w:i/>
        </w:rPr>
        <w:t>, in many instances,</w:t>
      </w:r>
      <w:r w:rsidRPr="004E41C6">
        <w:rPr>
          <w:rFonts w:asciiTheme="minorHAnsi" w:eastAsia="Times New Roman" w:hAnsiTheme="minorHAnsi" w:cstheme="minorHAnsi"/>
          <w:i/>
        </w:rPr>
        <w:t xml:space="preserve"> no replies </w:t>
      </w:r>
      <w:proofErr w:type="gramStart"/>
      <w:r w:rsidRPr="004E41C6">
        <w:rPr>
          <w:rFonts w:asciiTheme="minorHAnsi" w:eastAsia="Times New Roman" w:hAnsiTheme="minorHAnsi" w:cstheme="minorHAnsi"/>
          <w:i/>
        </w:rPr>
        <w:t>are being received</w:t>
      </w:r>
      <w:proofErr w:type="gramEnd"/>
      <w:r w:rsidRPr="004E41C6">
        <w:rPr>
          <w:rFonts w:asciiTheme="minorHAnsi" w:eastAsia="Times New Roman" w:hAnsiTheme="minorHAnsi" w:cstheme="minorHAnsi"/>
          <w:i/>
        </w:rPr>
        <w:t>.</w:t>
      </w:r>
      <w:r w:rsidRPr="00836982">
        <w:rPr>
          <w:rFonts w:asciiTheme="minorHAnsi" w:eastAsia="Times New Roman" w:hAnsiTheme="minorHAnsi" w:cstheme="minorHAnsi"/>
        </w:rPr>
        <w:t xml:space="preserve"> </w:t>
      </w:r>
    </w:p>
    <w:p w14:paraId="4A6291D5" w14:textId="2C0125F1" w:rsidR="00DC3D3D" w:rsidRPr="00883035" w:rsidRDefault="00DC3D3D" w:rsidP="00DC3D3D">
      <w:pPr>
        <w:pStyle w:val="ListParagraph"/>
        <w:numPr>
          <w:ilvl w:val="0"/>
          <w:numId w:val="6"/>
        </w:numPr>
        <w:ind w:left="714" w:hanging="357"/>
        <w:jc w:val="both"/>
        <w:rPr>
          <w:rFonts w:asciiTheme="minorHAnsi" w:eastAsia="Times New Roman" w:hAnsiTheme="minorHAnsi" w:cstheme="minorHAnsi"/>
        </w:rPr>
      </w:pPr>
      <w:r w:rsidRPr="00883035">
        <w:rPr>
          <w:rFonts w:asciiTheme="minorHAnsi" w:eastAsia="Times New Roman" w:hAnsiTheme="minorHAnsi" w:cstheme="minorHAnsi"/>
        </w:rPr>
        <w:t xml:space="preserve">Any person with a legitimate interest </w:t>
      </w:r>
      <w:r w:rsidR="00053A82" w:rsidRPr="00883035">
        <w:rPr>
          <w:rFonts w:asciiTheme="minorHAnsi" w:eastAsia="Times New Roman" w:hAnsiTheme="minorHAnsi" w:cstheme="minorHAnsi"/>
        </w:rPr>
        <w:t>should</w:t>
      </w:r>
      <w:r w:rsidRPr="00883035">
        <w:rPr>
          <w:rFonts w:asciiTheme="minorHAnsi" w:eastAsia="Times New Roman" w:hAnsiTheme="minorHAnsi" w:cstheme="minorHAnsi"/>
        </w:rPr>
        <w:t xml:space="preserve"> have access to the information related to an individual’s deprivation of liberty</w:t>
      </w:r>
      <w:r w:rsidR="00371A4E" w:rsidRPr="00883035">
        <w:rPr>
          <w:rFonts w:asciiTheme="minorHAnsi" w:eastAsia="Times New Roman" w:hAnsiTheme="minorHAnsi" w:cstheme="minorHAnsi"/>
        </w:rPr>
        <w:t xml:space="preserve"> (article</w:t>
      </w:r>
      <w:r w:rsidR="001F26DF" w:rsidRPr="00883035">
        <w:rPr>
          <w:rFonts w:asciiTheme="minorHAnsi" w:eastAsia="Times New Roman" w:hAnsiTheme="minorHAnsi" w:cstheme="minorHAnsi"/>
        </w:rPr>
        <w:t>s</w:t>
      </w:r>
      <w:r w:rsidR="00371A4E" w:rsidRPr="00883035">
        <w:rPr>
          <w:rFonts w:asciiTheme="minorHAnsi" w:eastAsia="Times New Roman" w:hAnsiTheme="minorHAnsi" w:cstheme="minorHAnsi"/>
        </w:rPr>
        <w:t xml:space="preserve"> 18</w:t>
      </w:r>
      <w:r w:rsidR="001F26DF" w:rsidRPr="00883035">
        <w:rPr>
          <w:rFonts w:asciiTheme="minorHAnsi" w:eastAsia="Times New Roman" w:hAnsiTheme="minorHAnsi" w:cstheme="minorHAnsi"/>
        </w:rPr>
        <w:t xml:space="preserve"> and 19</w:t>
      </w:r>
      <w:r w:rsidR="00371A4E" w:rsidRPr="00883035">
        <w:rPr>
          <w:rFonts w:asciiTheme="minorHAnsi" w:eastAsia="Times New Roman" w:hAnsiTheme="minorHAnsi" w:cstheme="minorHAnsi"/>
        </w:rPr>
        <w:t xml:space="preserve"> of the Convention</w:t>
      </w:r>
      <w:r w:rsidR="008611C5" w:rsidRPr="00883035">
        <w:rPr>
          <w:rFonts w:asciiTheme="minorHAnsi" w:eastAsia="Times New Roman" w:hAnsiTheme="minorHAnsi" w:cstheme="minorHAnsi"/>
        </w:rPr>
        <w:t xml:space="preserve"> and 10 of the Declaration</w:t>
      </w:r>
      <w:r w:rsidR="00371A4E" w:rsidRPr="00883035">
        <w:rPr>
          <w:rFonts w:asciiTheme="minorHAnsi" w:eastAsia="Times New Roman" w:hAnsiTheme="minorHAnsi" w:cstheme="minorHAnsi"/>
        </w:rPr>
        <w:t>)</w:t>
      </w:r>
      <w:r w:rsidRPr="00883035">
        <w:rPr>
          <w:rFonts w:asciiTheme="minorHAnsi" w:eastAsia="Times New Roman" w:hAnsiTheme="minorHAnsi" w:cstheme="minorHAnsi"/>
        </w:rPr>
        <w:t>.</w:t>
      </w:r>
      <w:r w:rsidRPr="00883035">
        <w:rPr>
          <w:vertAlign w:val="superscript"/>
        </w:rPr>
        <w:footnoteReference w:id="6"/>
      </w:r>
      <w:r w:rsidRPr="00883035">
        <w:rPr>
          <w:rFonts w:asciiTheme="minorHAnsi" w:eastAsia="Times New Roman" w:hAnsiTheme="minorHAnsi" w:cstheme="minorHAnsi"/>
        </w:rPr>
        <w:t xml:space="preserve"> </w:t>
      </w:r>
      <w:r w:rsidR="008611C5" w:rsidRPr="00883035">
        <w:rPr>
          <w:rFonts w:asciiTheme="minorHAnsi" w:eastAsia="Times New Roman" w:hAnsiTheme="minorHAnsi" w:cstheme="minorHAnsi"/>
        </w:rPr>
        <w:t>Where</w:t>
      </w:r>
      <w:r w:rsidRPr="00883035">
        <w:rPr>
          <w:rFonts w:asciiTheme="minorHAnsi" w:eastAsia="Times New Roman" w:hAnsiTheme="minorHAnsi" w:cstheme="minorHAnsi"/>
        </w:rPr>
        <w:t xml:space="preserve"> access to that information</w:t>
      </w:r>
      <w:r w:rsidR="008611C5" w:rsidRPr="00883035">
        <w:rPr>
          <w:rFonts w:asciiTheme="minorHAnsi" w:eastAsia="Times New Roman" w:hAnsiTheme="minorHAnsi" w:cstheme="minorHAnsi"/>
        </w:rPr>
        <w:t xml:space="preserve"> is denied</w:t>
      </w:r>
      <w:r w:rsidRPr="00883035">
        <w:rPr>
          <w:rFonts w:asciiTheme="minorHAnsi" w:eastAsia="Times New Roman" w:hAnsiTheme="minorHAnsi" w:cstheme="minorHAnsi"/>
        </w:rPr>
        <w:t xml:space="preserve">, any persons with a legitimate interest is entitled to take proceedings before a court </w:t>
      </w:r>
      <w:r w:rsidR="00792963" w:rsidRPr="00883035">
        <w:rPr>
          <w:rFonts w:asciiTheme="minorHAnsi" w:eastAsia="Times New Roman" w:hAnsiTheme="minorHAnsi" w:cstheme="minorHAnsi"/>
        </w:rPr>
        <w:t>as a means of obtaining without delay this information</w:t>
      </w:r>
      <w:r w:rsidRPr="00883035">
        <w:rPr>
          <w:rFonts w:asciiTheme="minorHAnsi" w:eastAsia="Times New Roman" w:hAnsiTheme="minorHAnsi" w:cstheme="minorHAnsi"/>
        </w:rPr>
        <w:t>. This right may not be suspended or restricted in any circumstances (</w:t>
      </w:r>
      <w:r w:rsidR="00F64426" w:rsidRPr="00883035">
        <w:rPr>
          <w:rFonts w:asciiTheme="minorHAnsi" w:eastAsia="Times New Roman" w:hAnsiTheme="minorHAnsi" w:cstheme="minorHAnsi"/>
        </w:rPr>
        <w:t xml:space="preserve">article </w:t>
      </w:r>
      <w:r w:rsidRPr="00883035">
        <w:rPr>
          <w:rFonts w:asciiTheme="minorHAnsi" w:eastAsia="Times New Roman" w:hAnsiTheme="minorHAnsi" w:cstheme="minorHAnsi"/>
        </w:rPr>
        <w:t>20(2)</w:t>
      </w:r>
      <w:r w:rsidR="00F64426" w:rsidRPr="00883035">
        <w:rPr>
          <w:rFonts w:asciiTheme="minorHAnsi" w:eastAsia="Times New Roman" w:hAnsiTheme="minorHAnsi" w:cstheme="minorHAnsi"/>
        </w:rPr>
        <w:t xml:space="preserve"> of the Convention</w:t>
      </w:r>
      <w:r w:rsidR="00371A4E" w:rsidRPr="00883035">
        <w:rPr>
          <w:rFonts w:asciiTheme="minorHAnsi" w:eastAsia="Times New Roman" w:hAnsiTheme="minorHAnsi" w:cstheme="minorHAnsi"/>
        </w:rPr>
        <w:t>)</w:t>
      </w:r>
      <w:r w:rsidRPr="00883035">
        <w:rPr>
          <w:rFonts w:asciiTheme="minorHAnsi" w:eastAsia="Times New Roman" w:hAnsiTheme="minorHAnsi" w:cstheme="minorHAnsi"/>
        </w:rPr>
        <w:t>.</w:t>
      </w:r>
      <w:r w:rsidRPr="00883035">
        <w:rPr>
          <w:vertAlign w:val="superscript"/>
        </w:rPr>
        <w:footnoteReference w:id="7"/>
      </w:r>
      <w:r w:rsidRPr="00883035">
        <w:rPr>
          <w:rFonts w:asciiTheme="minorHAnsi" w:eastAsia="Times New Roman" w:hAnsiTheme="minorHAnsi" w:cstheme="minorHAnsi"/>
        </w:rPr>
        <w:t xml:space="preserve"> The COVID</w:t>
      </w:r>
      <w:r w:rsidR="00053A82" w:rsidRPr="00883035">
        <w:rPr>
          <w:rFonts w:asciiTheme="minorHAnsi" w:eastAsia="Times New Roman" w:hAnsiTheme="minorHAnsi" w:cstheme="minorHAnsi"/>
        </w:rPr>
        <w:t>-</w:t>
      </w:r>
      <w:r w:rsidRPr="00883035">
        <w:rPr>
          <w:rFonts w:asciiTheme="minorHAnsi" w:eastAsia="Times New Roman" w:hAnsiTheme="minorHAnsi" w:cstheme="minorHAnsi"/>
        </w:rPr>
        <w:t xml:space="preserve">19 context </w:t>
      </w:r>
      <w:r w:rsidR="00053A82" w:rsidRPr="00883035">
        <w:rPr>
          <w:rFonts w:asciiTheme="minorHAnsi" w:eastAsia="Times New Roman" w:hAnsiTheme="minorHAnsi" w:cstheme="minorHAnsi"/>
        </w:rPr>
        <w:t xml:space="preserve">should </w:t>
      </w:r>
      <w:r w:rsidRPr="00883035">
        <w:rPr>
          <w:rFonts w:asciiTheme="minorHAnsi" w:eastAsia="Times New Roman" w:hAnsiTheme="minorHAnsi" w:cstheme="minorHAnsi"/>
        </w:rPr>
        <w:t>not extend the delays in t</w:t>
      </w:r>
      <w:r w:rsidR="00897E04" w:rsidRPr="00883035">
        <w:rPr>
          <w:rFonts w:asciiTheme="minorHAnsi" w:eastAsia="Times New Roman" w:hAnsiTheme="minorHAnsi" w:cstheme="minorHAnsi"/>
        </w:rPr>
        <w:t>erms of access to such remedies</w:t>
      </w:r>
      <w:r w:rsidR="00312498" w:rsidRPr="00883035">
        <w:rPr>
          <w:rFonts w:asciiTheme="minorHAnsi" w:eastAsia="Times New Roman" w:hAnsiTheme="minorHAnsi" w:cstheme="minorHAnsi"/>
        </w:rPr>
        <w:t>,</w:t>
      </w:r>
      <w:r w:rsidRPr="00883035">
        <w:rPr>
          <w:rFonts w:asciiTheme="minorHAnsi" w:eastAsia="Times New Roman" w:hAnsiTheme="minorHAnsi" w:cstheme="minorHAnsi"/>
        </w:rPr>
        <w:t xml:space="preserve"> </w:t>
      </w:r>
      <w:r w:rsidR="00312498" w:rsidRPr="00883035">
        <w:rPr>
          <w:rFonts w:asciiTheme="minorHAnsi" w:eastAsia="Times New Roman" w:hAnsiTheme="minorHAnsi" w:cstheme="minorHAnsi"/>
        </w:rPr>
        <w:t>which</w:t>
      </w:r>
      <w:r w:rsidR="00897E04" w:rsidRPr="00883035">
        <w:rPr>
          <w:rFonts w:asciiTheme="minorHAnsi" w:eastAsia="Times New Roman" w:hAnsiTheme="minorHAnsi" w:cstheme="minorHAnsi"/>
        </w:rPr>
        <w:t xml:space="preserve"> </w:t>
      </w:r>
      <w:r w:rsidRPr="00883035">
        <w:rPr>
          <w:rFonts w:asciiTheme="minorHAnsi" w:eastAsia="Times New Roman" w:hAnsiTheme="minorHAnsi" w:cstheme="minorHAnsi"/>
        </w:rPr>
        <w:t>remain particularly urgent in cases of unlawful detention and disappearance.</w:t>
      </w:r>
    </w:p>
    <w:p w14:paraId="7E8A632D" w14:textId="77777777" w:rsidR="008472D6" w:rsidRDefault="008472D6">
      <w:pPr>
        <w:spacing w:after="160" w:line="259" w:lineRule="auto"/>
        <w:rPr>
          <w:rFonts w:asciiTheme="minorHAnsi" w:hAnsiTheme="minorHAnsi" w:cstheme="minorHAnsi"/>
          <w:b/>
        </w:rPr>
      </w:pPr>
      <w:r>
        <w:rPr>
          <w:rFonts w:asciiTheme="minorHAnsi" w:hAnsiTheme="minorHAnsi" w:cstheme="minorHAnsi"/>
          <w:b/>
        </w:rPr>
        <w:br w:type="page"/>
      </w:r>
    </w:p>
    <w:p w14:paraId="59AB1A86" w14:textId="3DEB14D1" w:rsidR="00C5179C" w:rsidRPr="00883035" w:rsidRDefault="00E80357">
      <w:pPr>
        <w:jc w:val="both"/>
        <w:rPr>
          <w:rFonts w:asciiTheme="minorHAnsi" w:hAnsiTheme="minorHAnsi" w:cstheme="minorHAnsi"/>
          <w:b/>
        </w:rPr>
      </w:pPr>
      <w:r w:rsidRPr="00883035">
        <w:rPr>
          <w:rFonts w:asciiTheme="minorHAnsi" w:hAnsiTheme="minorHAnsi" w:cstheme="minorHAnsi"/>
          <w:b/>
        </w:rPr>
        <w:t xml:space="preserve">Guideline </w:t>
      </w:r>
      <w:r w:rsidR="00D446F0" w:rsidRPr="00883035">
        <w:rPr>
          <w:rFonts w:asciiTheme="minorHAnsi" w:hAnsiTheme="minorHAnsi" w:cstheme="minorHAnsi"/>
          <w:b/>
        </w:rPr>
        <w:t>6</w:t>
      </w:r>
      <w:r w:rsidR="00C5179C" w:rsidRPr="00883035">
        <w:rPr>
          <w:rFonts w:asciiTheme="minorHAnsi" w:hAnsiTheme="minorHAnsi" w:cstheme="minorHAnsi"/>
          <w:b/>
        </w:rPr>
        <w:t xml:space="preserve"> – </w:t>
      </w:r>
      <w:r w:rsidR="008B78D7" w:rsidRPr="00883035">
        <w:rPr>
          <w:rFonts w:asciiTheme="minorHAnsi" w:hAnsiTheme="minorHAnsi" w:cstheme="minorHAnsi"/>
          <w:b/>
        </w:rPr>
        <w:t xml:space="preserve">Relatives </w:t>
      </w:r>
      <w:r w:rsidR="00C5179C" w:rsidRPr="00883035">
        <w:rPr>
          <w:rFonts w:asciiTheme="minorHAnsi" w:hAnsiTheme="minorHAnsi" w:cstheme="minorHAnsi"/>
          <w:b/>
        </w:rPr>
        <w:t>of disappeared persons</w:t>
      </w:r>
      <w:r w:rsidR="008B78D7" w:rsidRPr="00883035">
        <w:rPr>
          <w:rFonts w:asciiTheme="minorHAnsi" w:hAnsiTheme="minorHAnsi" w:cstheme="minorHAnsi"/>
          <w:b/>
        </w:rPr>
        <w:t>, their representatives</w:t>
      </w:r>
      <w:r w:rsidR="00CE1109" w:rsidRPr="00883035">
        <w:rPr>
          <w:rFonts w:asciiTheme="minorHAnsi" w:hAnsiTheme="minorHAnsi" w:cstheme="minorHAnsi"/>
          <w:b/>
        </w:rPr>
        <w:t xml:space="preserve"> and </w:t>
      </w:r>
      <w:r w:rsidR="008B78D7" w:rsidRPr="00883035">
        <w:rPr>
          <w:rFonts w:asciiTheme="minorHAnsi" w:hAnsiTheme="minorHAnsi" w:cstheme="minorHAnsi"/>
          <w:b/>
        </w:rPr>
        <w:t xml:space="preserve">surviving </w:t>
      </w:r>
      <w:r w:rsidR="00CE1109" w:rsidRPr="00883035">
        <w:rPr>
          <w:rFonts w:asciiTheme="minorHAnsi" w:hAnsiTheme="minorHAnsi" w:cstheme="minorHAnsi"/>
          <w:b/>
        </w:rPr>
        <w:t>victims</w:t>
      </w:r>
      <w:r w:rsidR="00C5179C" w:rsidRPr="00883035">
        <w:rPr>
          <w:rFonts w:asciiTheme="minorHAnsi" w:hAnsiTheme="minorHAnsi" w:cstheme="minorHAnsi"/>
          <w:b/>
        </w:rPr>
        <w:t xml:space="preserve"> </w:t>
      </w:r>
      <w:r w:rsidR="008B78D7" w:rsidRPr="00883035">
        <w:rPr>
          <w:rFonts w:asciiTheme="minorHAnsi" w:hAnsiTheme="minorHAnsi" w:cstheme="minorHAnsi"/>
          <w:b/>
        </w:rPr>
        <w:t xml:space="preserve">of enforced disappearances </w:t>
      </w:r>
      <w:proofErr w:type="gramStart"/>
      <w:r w:rsidR="00C5179C" w:rsidRPr="00883035">
        <w:rPr>
          <w:rFonts w:asciiTheme="minorHAnsi" w:hAnsiTheme="minorHAnsi" w:cstheme="minorHAnsi"/>
          <w:b/>
        </w:rPr>
        <w:t>should be</w:t>
      </w:r>
      <w:r w:rsidR="007F547F" w:rsidRPr="00883035">
        <w:rPr>
          <w:rFonts w:asciiTheme="minorHAnsi" w:hAnsiTheme="minorHAnsi" w:cstheme="minorHAnsi"/>
          <w:b/>
        </w:rPr>
        <w:t xml:space="preserve"> </w:t>
      </w:r>
      <w:r w:rsidR="00C5179C" w:rsidRPr="00883035">
        <w:rPr>
          <w:rFonts w:asciiTheme="minorHAnsi" w:hAnsiTheme="minorHAnsi" w:cstheme="minorHAnsi"/>
          <w:b/>
        </w:rPr>
        <w:t>supported</w:t>
      </w:r>
      <w:r w:rsidR="00CE1109" w:rsidRPr="00883035">
        <w:rPr>
          <w:rFonts w:asciiTheme="minorHAnsi" w:hAnsiTheme="minorHAnsi" w:cstheme="minorHAnsi"/>
          <w:b/>
        </w:rPr>
        <w:t xml:space="preserve"> and empowered</w:t>
      </w:r>
      <w:r w:rsidR="00897E04" w:rsidRPr="00883035">
        <w:rPr>
          <w:rFonts w:asciiTheme="minorHAnsi" w:hAnsiTheme="minorHAnsi" w:cstheme="minorHAnsi"/>
          <w:b/>
        </w:rPr>
        <w:t>, and protected from harassment or reprisals</w:t>
      </w:r>
      <w:proofErr w:type="gramEnd"/>
      <w:r w:rsidR="00CE44A2" w:rsidRPr="00883035">
        <w:rPr>
          <w:rFonts w:asciiTheme="minorHAnsi" w:hAnsiTheme="minorHAnsi" w:cstheme="minorHAnsi"/>
          <w:b/>
        </w:rPr>
        <w:t>.</w:t>
      </w:r>
      <w:r w:rsidR="00CE1109" w:rsidRPr="00883035">
        <w:rPr>
          <w:rFonts w:asciiTheme="minorHAnsi" w:hAnsiTheme="minorHAnsi" w:cstheme="minorHAnsi"/>
          <w:b/>
        </w:rPr>
        <w:t xml:space="preserve"> </w:t>
      </w:r>
    </w:p>
    <w:p w14:paraId="1425652B" w14:textId="3E5ECD56" w:rsidR="009C0AF0" w:rsidRPr="00883035" w:rsidRDefault="009C0AF0" w:rsidP="006D7B27">
      <w:pPr>
        <w:jc w:val="both"/>
        <w:rPr>
          <w:rFonts w:asciiTheme="minorHAnsi" w:hAnsiTheme="minorHAnsi" w:cstheme="minorHAnsi"/>
          <w:u w:val="single"/>
        </w:rPr>
      </w:pPr>
    </w:p>
    <w:p w14:paraId="52ED0BE4" w14:textId="52A8B57D" w:rsidR="00B31BAA" w:rsidRPr="00883035" w:rsidRDefault="005C79FD" w:rsidP="00D67FBB">
      <w:pPr>
        <w:pStyle w:val="ListParagraph"/>
        <w:numPr>
          <w:ilvl w:val="0"/>
          <w:numId w:val="6"/>
        </w:numPr>
        <w:ind w:left="714" w:hanging="357"/>
        <w:jc w:val="both"/>
        <w:rPr>
          <w:rFonts w:asciiTheme="minorHAnsi" w:hAnsiTheme="minorHAnsi" w:cstheme="minorHAnsi"/>
        </w:rPr>
      </w:pPr>
      <w:r w:rsidRPr="00883035">
        <w:rPr>
          <w:rFonts w:asciiTheme="minorHAnsi" w:hAnsiTheme="minorHAnsi" w:cstheme="minorHAnsi"/>
          <w:i/>
        </w:rPr>
        <w:t xml:space="preserve">The </w:t>
      </w:r>
      <w:r w:rsidR="008B78D7" w:rsidRPr="00883035">
        <w:rPr>
          <w:rFonts w:asciiTheme="minorHAnsi" w:hAnsiTheme="minorHAnsi" w:cstheme="minorHAnsi"/>
          <w:i/>
        </w:rPr>
        <w:t xml:space="preserve">relatives </w:t>
      </w:r>
      <w:r w:rsidRPr="00883035">
        <w:rPr>
          <w:rFonts w:asciiTheme="minorHAnsi" w:hAnsiTheme="minorHAnsi" w:cstheme="minorHAnsi"/>
          <w:i/>
        </w:rPr>
        <w:t xml:space="preserve">of </w:t>
      </w:r>
      <w:r w:rsidR="003050BA" w:rsidRPr="00883035">
        <w:rPr>
          <w:rFonts w:asciiTheme="minorHAnsi" w:hAnsiTheme="minorHAnsi" w:cstheme="minorHAnsi"/>
          <w:i/>
        </w:rPr>
        <w:t>forcibly disappeared persons</w:t>
      </w:r>
      <w:r w:rsidR="008B78D7" w:rsidRPr="00883035">
        <w:rPr>
          <w:rFonts w:asciiTheme="minorHAnsi" w:hAnsiTheme="minorHAnsi" w:cstheme="minorHAnsi"/>
          <w:i/>
        </w:rPr>
        <w:t>, their representatives,</w:t>
      </w:r>
      <w:r w:rsidR="003050BA" w:rsidRPr="00883035">
        <w:rPr>
          <w:rFonts w:asciiTheme="minorHAnsi" w:hAnsiTheme="minorHAnsi" w:cstheme="minorHAnsi"/>
          <w:i/>
        </w:rPr>
        <w:t xml:space="preserve"> and surviving victims of enforced disappearances may be in</w:t>
      </w:r>
      <w:r w:rsidR="00FC55FC" w:rsidRPr="00883035">
        <w:rPr>
          <w:rFonts w:asciiTheme="minorHAnsi" w:hAnsiTheme="minorHAnsi" w:cstheme="minorHAnsi"/>
          <w:i/>
        </w:rPr>
        <w:t xml:space="preserve"> an</w:t>
      </w:r>
      <w:r w:rsidR="003050BA" w:rsidRPr="00883035">
        <w:rPr>
          <w:rFonts w:asciiTheme="minorHAnsi" w:hAnsiTheme="minorHAnsi" w:cstheme="minorHAnsi"/>
          <w:i/>
        </w:rPr>
        <w:t xml:space="preserve"> additionally precarious position</w:t>
      </w:r>
      <w:r w:rsidR="00367FBC" w:rsidRPr="00883035">
        <w:rPr>
          <w:rFonts w:asciiTheme="minorHAnsi" w:hAnsiTheme="minorHAnsi" w:cstheme="minorHAnsi"/>
          <w:i/>
        </w:rPr>
        <w:t xml:space="preserve"> during this period</w:t>
      </w:r>
      <w:r w:rsidR="006A4C97" w:rsidRPr="00883035">
        <w:rPr>
          <w:rFonts w:asciiTheme="minorHAnsi" w:hAnsiTheme="minorHAnsi" w:cstheme="minorHAnsi"/>
          <w:i/>
        </w:rPr>
        <w:t xml:space="preserve"> of crisis</w:t>
      </w:r>
      <w:r w:rsidR="003050BA" w:rsidRPr="00883035">
        <w:rPr>
          <w:rFonts w:asciiTheme="minorHAnsi" w:hAnsiTheme="minorHAnsi" w:cstheme="minorHAnsi"/>
          <w:i/>
        </w:rPr>
        <w:t xml:space="preserve">. </w:t>
      </w:r>
      <w:r w:rsidR="006A4C97" w:rsidRPr="00883035">
        <w:rPr>
          <w:rFonts w:asciiTheme="minorHAnsi" w:hAnsiTheme="minorHAnsi" w:cstheme="minorHAnsi"/>
          <w:i/>
        </w:rPr>
        <w:t xml:space="preserve">Enforced disappearances always put relatives in very challenging </w:t>
      </w:r>
      <w:r w:rsidR="00312498" w:rsidRPr="00883035">
        <w:rPr>
          <w:rFonts w:asciiTheme="minorHAnsi" w:hAnsiTheme="minorHAnsi" w:cstheme="minorHAnsi"/>
          <w:i/>
        </w:rPr>
        <w:t>position</w:t>
      </w:r>
      <w:r w:rsidR="006A4C97" w:rsidRPr="00883035">
        <w:rPr>
          <w:rFonts w:asciiTheme="minorHAnsi" w:hAnsiTheme="minorHAnsi" w:cstheme="minorHAnsi"/>
          <w:i/>
        </w:rPr>
        <w:t>. T</w:t>
      </w:r>
      <w:r w:rsidR="002E2624" w:rsidRPr="00883035">
        <w:rPr>
          <w:rFonts w:asciiTheme="minorHAnsi" w:hAnsiTheme="minorHAnsi" w:cstheme="minorHAnsi"/>
          <w:i/>
        </w:rPr>
        <w:t>heir</w:t>
      </w:r>
      <w:r w:rsidR="00C415A5" w:rsidRPr="00883035">
        <w:rPr>
          <w:rFonts w:asciiTheme="minorHAnsi" w:hAnsiTheme="minorHAnsi" w:cstheme="minorHAnsi"/>
          <w:i/>
        </w:rPr>
        <w:t xml:space="preserve"> victimization becomes even greater when the head of household</w:t>
      </w:r>
      <w:r w:rsidR="006A4C97" w:rsidRPr="00883035">
        <w:rPr>
          <w:rFonts w:asciiTheme="minorHAnsi" w:hAnsiTheme="minorHAnsi" w:cstheme="minorHAnsi"/>
          <w:i/>
        </w:rPr>
        <w:t xml:space="preserve"> is disappeared</w:t>
      </w:r>
      <w:r w:rsidR="00C415A5" w:rsidRPr="00883035">
        <w:rPr>
          <w:rFonts w:asciiTheme="minorHAnsi" w:hAnsiTheme="minorHAnsi" w:cstheme="minorHAnsi"/>
          <w:i/>
        </w:rPr>
        <w:t xml:space="preserve">. As the family structure </w:t>
      </w:r>
      <w:proofErr w:type="gramStart"/>
      <w:r w:rsidR="00C415A5" w:rsidRPr="00883035">
        <w:rPr>
          <w:rFonts w:asciiTheme="minorHAnsi" w:hAnsiTheme="minorHAnsi" w:cstheme="minorHAnsi"/>
          <w:i/>
        </w:rPr>
        <w:t>is disrupted</w:t>
      </w:r>
      <w:proofErr w:type="gramEnd"/>
      <w:r w:rsidR="00C415A5" w:rsidRPr="00883035">
        <w:rPr>
          <w:rFonts w:asciiTheme="minorHAnsi" w:hAnsiTheme="minorHAnsi" w:cstheme="minorHAnsi"/>
          <w:i/>
        </w:rPr>
        <w:t xml:space="preserve">, </w:t>
      </w:r>
      <w:r w:rsidR="006A4C97" w:rsidRPr="00883035">
        <w:rPr>
          <w:rFonts w:asciiTheme="minorHAnsi" w:hAnsiTheme="minorHAnsi" w:cstheme="minorHAnsi"/>
          <w:i/>
        </w:rPr>
        <w:t xml:space="preserve">spouses and children </w:t>
      </w:r>
      <w:r w:rsidR="00B31BAA" w:rsidRPr="00883035">
        <w:rPr>
          <w:i/>
        </w:rPr>
        <w:t>are affected economically, socially and psychologically and have specific needs. Taking into account that men are usually the main target of enforced disappearances, the Committee and the Working Group underline the particular gravity of the situation for women in that context.</w:t>
      </w:r>
      <w:r w:rsidR="00367D56" w:rsidRPr="00883035">
        <w:rPr>
          <w:rStyle w:val="FootnoteReference"/>
          <w:rFonts w:asciiTheme="minorHAnsi" w:hAnsiTheme="minorHAnsi" w:cstheme="minorHAnsi"/>
          <w:i/>
        </w:rPr>
        <w:t xml:space="preserve"> </w:t>
      </w:r>
      <w:r w:rsidR="00367D56" w:rsidRPr="00883035">
        <w:rPr>
          <w:rStyle w:val="FootnoteReference"/>
          <w:rFonts w:asciiTheme="minorHAnsi" w:hAnsiTheme="minorHAnsi" w:cstheme="minorHAnsi"/>
          <w:i/>
        </w:rPr>
        <w:footnoteReference w:id="8"/>
      </w:r>
      <w:r w:rsidR="00B31BAA" w:rsidRPr="00883035">
        <w:rPr>
          <w:i/>
        </w:rPr>
        <w:t xml:space="preserve"> The COVID</w:t>
      </w:r>
      <w:r w:rsidR="00312498" w:rsidRPr="00883035">
        <w:rPr>
          <w:i/>
        </w:rPr>
        <w:t>-</w:t>
      </w:r>
      <w:r w:rsidR="00B31BAA" w:rsidRPr="00883035">
        <w:rPr>
          <w:i/>
        </w:rPr>
        <w:t xml:space="preserve">19 pandemic has often led to additional difficulties for victims to find interlocutors and </w:t>
      </w:r>
      <w:r w:rsidR="00312498" w:rsidRPr="00883035">
        <w:rPr>
          <w:i/>
        </w:rPr>
        <w:t>support for</w:t>
      </w:r>
      <w:r w:rsidR="00B31BAA" w:rsidRPr="00883035">
        <w:rPr>
          <w:i/>
        </w:rPr>
        <w:t xml:space="preserve"> their needs.</w:t>
      </w:r>
    </w:p>
    <w:p w14:paraId="166AEC69" w14:textId="7D60A1F2" w:rsidR="00001F5F" w:rsidRPr="00883035" w:rsidRDefault="00A70ED6" w:rsidP="00600EE3">
      <w:pPr>
        <w:pStyle w:val="ListParagraph"/>
        <w:numPr>
          <w:ilvl w:val="0"/>
          <w:numId w:val="6"/>
        </w:numPr>
        <w:ind w:left="714" w:hanging="357"/>
        <w:jc w:val="both"/>
        <w:rPr>
          <w:rFonts w:asciiTheme="minorHAnsi" w:hAnsiTheme="minorHAnsi" w:cstheme="minorHAnsi"/>
        </w:rPr>
      </w:pPr>
      <w:r w:rsidRPr="00883035">
        <w:rPr>
          <w:rFonts w:asciiTheme="minorHAnsi" w:hAnsiTheme="minorHAnsi" w:cstheme="minorHAnsi"/>
          <w:i/>
        </w:rPr>
        <w:t>I</w:t>
      </w:r>
      <w:r w:rsidR="007F547F" w:rsidRPr="00883035">
        <w:rPr>
          <w:rFonts w:asciiTheme="minorHAnsi" w:hAnsiTheme="minorHAnsi" w:cstheme="minorHAnsi"/>
          <w:i/>
        </w:rPr>
        <w:t xml:space="preserve">n some contexts, </w:t>
      </w:r>
      <w:r w:rsidR="006A4C97" w:rsidRPr="00883035">
        <w:rPr>
          <w:rFonts w:asciiTheme="minorHAnsi" w:hAnsiTheme="minorHAnsi" w:cstheme="minorHAnsi"/>
          <w:i/>
        </w:rPr>
        <w:t>relatives</w:t>
      </w:r>
      <w:r w:rsidR="007F547F" w:rsidRPr="00883035">
        <w:rPr>
          <w:rFonts w:asciiTheme="minorHAnsi" w:hAnsiTheme="minorHAnsi" w:cstheme="minorHAnsi"/>
          <w:i/>
        </w:rPr>
        <w:t>, human rights defenders and organizations working on disappearances have</w:t>
      </w:r>
      <w:r w:rsidRPr="00883035">
        <w:rPr>
          <w:rFonts w:asciiTheme="minorHAnsi" w:hAnsiTheme="minorHAnsi" w:cstheme="minorHAnsi"/>
          <w:i/>
        </w:rPr>
        <w:t xml:space="preserve"> also</w:t>
      </w:r>
      <w:r w:rsidR="007F547F" w:rsidRPr="00883035">
        <w:rPr>
          <w:rFonts w:asciiTheme="minorHAnsi" w:hAnsiTheme="minorHAnsi" w:cstheme="minorHAnsi"/>
          <w:i/>
        </w:rPr>
        <w:t xml:space="preserve"> continued to face harassment and intimidation.</w:t>
      </w:r>
      <w:r w:rsidR="007F547F" w:rsidRPr="00883035">
        <w:rPr>
          <w:rFonts w:asciiTheme="minorHAnsi" w:hAnsiTheme="minorHAnsi" w:cstheme="minorHAnsi"/>
        </w:rPr>
        <w:t xml:space="preserve"> </w:t>
      </w:r>
    </w:p>
    <w:p w14:paraId="621FB68E" w14:textId="32B88C37" w:rsidR="008A6D47" w:rsidRPr="00883035" w:rsidRDefault="00A31DC3" w:rsidP="00D67FBB">
      <w:pPr>
        <w:pStyle w:val="ListParagraph"/>
        <w:numPr>
          <w:ilvl w:val="0"/>
          <w:numId w:val="6"/>
        </w:numPr>
        <w:ind w:left="714" w:hanging="357"/>
        <w:jc w:val="both"/>
        <w:rPr>
          <w:rFonts w:asciiTheme="minorHAnsi" w:hAnsiTheme="minorHAnsi" w:cstheme="minorHAnsi"/>
        </w:rPr>
      </w:pPr>
      <w:r w:rsidRPr="00883035">
        <w:rPr>
          <w:rFonts w:asciiTheme="minorHAnsi" w:hAnsiTheme="minorHAnsi" w:cstheme="minorHAnsi"/>
        </w:rPr>
        <w:t xml:space="preserve">States must take appropriate steps </w:t>
      </w:r>
      <w:r w:rsidR="00367D56" w:rsidRPr="00883035">
        <w:rPr>
          <w:rFonts w:asciiTheme="minorHAnsi" w:hAnsiTheme="minorHAnsi" w:cstheme="minorHAnsi"/>
        </w:rPr>
        <w:t>to support</w:t>
      </w:r>
      <w:r w:rsidRPr="00883035">
        <w:rPr>
          <w:rFonts w:asciiTheme="minorHAnsi" w:hAnsiTheme="minorHAnsi" w:cstheme="minorHAnsi"/>
        </w:rPr>
        <w:t xml:space="preserve"> disappeared person</w:t>
      </w:r>
      <w:r w:rsidR="00367D56" w:rsidRPr="00883035">
        <w:rPr>
          <w:rFonts w:asciiTheme="minorHAnsi" w:hAnsiTheme="minorHAnsi" w:cstheme="minorHAnsi"/>
        </w:rPr>
        <w:t>s</w:t>
      </w:r>
      <w:r w:rsidRPr="00883035">
        <w:rPr>
          <w:rFonts w:asciiTheme="minorHAnsi" w:hAnsiTheme="minorHAnsi" w:cstheme="minorHAnsi"/>
        </w:rPr>
        <w:t xml:space="preserve"> and their relatives </w:t>
      </w:r>
      <w:r w:rsidRPr="00883035">
        <w:rPr>
          <w:rFonts w:asciiTheme="minorHAnsi" w:hAnsiTheme="minorHAnsi" w:cstheme="minorHAnsi"/>
          <w:color w:val="000000"/>
          <w:shd w:val="clear" w:color="auto" w:fill="FFFFFF"/>
        </w:rPr>
        <w:t>in fields such as social welfare, financial matters, family law and property rights</w:t>
      </w:r>
      <w:r w:rsidR="00A53519">
        <w:rPr>
          <w:rFonts w:asciiTheme="minorHAnsi" w:hAnsiTheme="minorHAnsi" w:cstheme="minorHAnsi"/>
          <w:color w:val="000000"/>
          <w:shd w:val="clear" w:color="auto" w:fill="FFFFFF"/>
        </w:rPr>
        <w:t xml:space="preserve"> </w:t>
      </w:r>
      <w:r w:rsidR="00367D56" w:rsidRPr="00883035">
        <w:rPr>
          <w:rFonts w:asciiTheme="minorHAnsi" w:hAnsiTheme="minorHAnsi" w:cstheme="minorHAnsi"/>
          <w:color w:val="000000"/>
          <w:shd w:val="clear" w:color="auto" w:fill="FFFFFF"/>
        </w:rPr>
        <w:t>(article 24(6) of the Convention), even more so in the context of the economic crisis resulting from the COVID</w:t>
      </w:r>
      <w:r w:rsidR="00312498" w:rsidRPr="00883035">
        <w:rPr>
          <w:rFonts w:asciiTheme="minorHAnsi" w:hAnsiTheme="minorHAnsi" w:cstheme="minorHAnsi"/>
          <w:color w:val="000000"/>
          <w:shd w:val="clear" w:color="auto" w:fill="FFFFFF"/>
        </w:rPr>
        <w:t>-</w:t>
      </w:r>
      <w:r w:rsidR="00367D56" w:rsidRPr="00883035">
        <w:rPr>
          <w:rFonts w:asciiTheme="minorHAnsi" w:hAnsiTheme="minorHAnsi" w:cstheme="minorHAnsi"/>
          <w:color w:val="000000"/>
          <w:shd w:val="clear" w:color="auto" w:fill="FFFFFF"/>
        </w:rPr>
        <w:t>19 pandemic</w:t>
      </w:r>
      <w:r w:rsidRPr="00883035">
        <w:rPr>
          <w:rFonts w:asciiTheme="minorHAnsi" w:hAnsiTheme="minorHAnsi" w:cstheme="minorHAnsi"/>
          <w:color w:val="000000"/>
          <w:shd w:val="clear" w:color="auto" w:fill="FFFFFF"/>
        </w:rPr>
        <w:t>.</w:t>
      </w:r>
      <w:r w:rsidRPr="00883035">
        <w:rPr>
          <w:rFonts w:asciiTheme="minorHAnsi" w:hAnsiTheme="minorHAnsi" w:cstheme="minorHAnsi"/>
        </w:rPr>
        <w:t xml:space="preserve">  In this </w:t>
      </w:r>
      <w:r w:rsidR="00367D56" w:rsidRPr="00883035">
        <w:rPr>
          <w:rFonts w:asciiTheme="minorHAnsi" w:hAnsiTheme="minorHAnsi" w:cstheme="minorHAnsi"/>
        </w:rPr>
        <w:t>connection</w:t>
      </w:r>
      <w:r w:rsidRPr="00883035">
        <w:rPr>
          <w:rFonts w:asciiTheme="minorHAnsi" w:hAnsiTheme="minorHAnsi" w:cstheme="minorHAnsi"/>
        </w:rPr>
        <w:t>, t</w:t>
      </w:r>
      <w:r w:rsidR="006E2354" w:rsidRPr="00883035">
        <w:rPr>
          <w:rFonts w:asciiTheme="minorHAnsi" w:hAnsiTheme="minorHAnsi" w:cstheme="minorHAnsi"/>
        </w:rPr>
        <w:t xml:space="preserve">he specific position of </w:t>
      </w:r>
      <w:r w:rsidR="008B78D7" w:rsidRPr="00883035">
        <w:rPr>
          <w:rFonts w:asciiTheme="minorHAnsi" w:hAnsiTheme="minorHAnsi" w:cstheme="minorHAnsi"/>
        </w:rPr>
        <w:t xml:space="preserve">relatives </w:t>
      </w:r>
      <w:r w:rsidR="003050BA" w:rsidRPr="00883035">
        <w:rPr>
          <w:rFonts w:asciiTheme="minorHAnsi" w:hAnsiTheme="minorHAnsi" w:cstheme="minorHAnsi"/>
        </w:rPr>
        <w:t>and victims</w:t>
      </w:r>
      <w:r w:rsidR="00DB06A5" w:rsidRPr="00883035">
        <w:rPr>
          <w:rFonts w:asciiTheme="minorHAnsi" w:hAnsiTheme="minorHAnsi" w:cstheme="minorHAnsi"/>
        </w:rPr>
        <w:t xml:space="preserve"> of enforced disappearance</w:t>
      </w:r>
      <w:r w:rsidR="003050BA" w:rsidRPr="00883035">
        <w:rPr>
          <w:rFonts w:asciiTheme="minorHAnsi" w:hAnsiTheme="minorHAnsi" w:cstheme="minorHAnsi"/>
        </w:rPr>
        <w:t xml:space="preserve"> </w:t>
      </w:r>
      <w:proofErr w:type="gramStart"/>
      <w:r w:rsidR="00090F59" w:rsidRPr="00883035">
        <w:rPr>
          <w:rFonts w:asciiTheme="minorHAnsi" w:hAnsiTheme="minorHAnsi" w:cstheme="minorHAnsi"/>
        </w:rPr>
        <w:t xml:space="preserve">should be </w:t>
      </w:r>
      <w:r w:rsidR="003050BA" w:rsidRPr="00883035">
        <w:rPr>
          <w:rFonts w:asciiTheme="minorHAnsi" w:hAnsiTheme="minorHAnsi" w:cstheme="minorHAnsi"/>
        </w:rPr>
        <w:t>considered</w:t>
      </w:r>
      <w:proofErr w:type="gramEnd"/>
      <w:r w:rsidR="003050BA" w:rsidRPr="00883035">
        <w:rPr>
          <w:rFonts w:asciiTheme="minorHAnsi" w:hAnsiTheme="minorHAnsi" w:cstheme="minorHAnsi"/>
        </w:rPr>
        <w:t xml:space="preserve"> in any </w:t>
      </w:r>
      <w:r w:rsidR="00DB06A5" w:rsidRPr="00883035">
        <w:rPr>
          <w:rFonts w:asciiTheme="minorHAnsi" w:hAnsiTheme="minorHAnsi" w:cstheme="minorHAnsi"/>
        </w:rPr>
        <w:t xml:space="preserve">programmes to mitigate the impact of the pandemic. </w:t>
      </w:r>
      <w:r w:rsidR="00581D65" w:rsidRPr="00883035">
        <w:rPr>
          <w:rFonts w:asciiTheme="minorHAnsi" w:hAnsiTheme="minorHAnsi" w:cstheme="minorHAnsi"/>
        </w:rPr>
        <w:t xml:space="preserve">This is </w:t>
      </w:r>
      <w:r w:rsidR="00053A82" w:rsidRPr="00883035">
        <w:rPr>
          <w:rFonts w:asciiTheme="minorHAnsi" w:hAnsiTheme="minorHAnsi" w:cstheme="minorHAnsi"/>
        </w:rPr>
        <w:t xml:space="preserve">in </w:t>
      </w:r>
      <w:r w:rsidR="00581D65" w:rsidRPr="00883035">
        <w:rPr>
          <w:rFonts w:asciiTheme="minorHAnsi" w:hAnsiTheme="minorHAnsi" w:cstheme="minorHAnsi"/>
        </w:rPr>
        <w:t xml:space="preserve">addition to </w:t>
      </w:r>
      <w:r w:rsidR="00883035">
        <w:rPr>
          <w:rFonts w:asciiTheme="minorHAnsi" w:hAnsiTheme="minorHAnsi" w:cstheme="minorHAnsi"/>
        </w:rPr>
        <w:t xml:space="preserve">the </w:t>
      </w:r>
      <w:r w:rsidR="00EE3F7B" w:rsidRPr="00883035">
        <w:rPr>
          <w:rFonts w:asciiTheme="minorHAnsi" w:hAnsiTheme="minorHAnsi" w:cstheme="minorHAnsi"/>
        </w:rPr>
        <w:t>States</w:t>
      </w:r>
      <w:r w:rsidR="00883035">
        <w:rPr>
          <w:rFonts w:asciiTheme="minorHAnsi" w:hAnsiTheme="minorHAnsi" w:cstheme="minorHAnsi"/>
        </w:rPr>
        <w:t>’</w:t>
      </w:r>
      <w:r w:rsidR="00581D65" w:rsidRPr="00883035">
        <w:rPr>
          <w:rFonts w:asciiTheme="minorHAnsi" w:hAnsiTheme="minorHAnsi" w:cstheme="minorHAnsi"/>
        </w:rPr>
        <w:t xml:space="preserve"> obligation to ensure the right</w:t>
      </w:r>
      <w:r w:rsidR="00367D56" w:rsidRPr="00883035">
        <w:rPr>
          <w:rFonts w:asciiTheme="minorHAnsi" w:hAnsiTheme="minorHAnsi" w:cstheme="minorHAnsi"/>
        </w:rPr>
        <w:t xml:space="preserve"> of victims</w:t>
      </w:r>
      <w:r w:rsidR="00581D65" w:rsidRPr="00883035">
        <w:rPr>
          <w:rFonts w:asciiTheme="minorHAnsi" w:hAnsiTheme="minorHAnsi" w:cstheme="minorHAnsi"/>
        </w:rPr>
        <w:t xml:space="preserve"> to obtain reparation and prompt, fair and adequate compensation (</w:t>
      </w:r>
      <w:r w:rsidR="0007152E" w:rsidRPr="00883035">
        <w:rPr>
          <w:rFonts w:asciiTheme="minorHAnsi" w:hAnsiTheme="minorHAnsi" w:cstheme="minorHAnsi"/>
        </w:rPr>
        <w:t>article 24</w:t>
      </w:r>
      <w:r w:rsidR="00053A82" w:rsidRPr="00883035">
        <w:rPr>
          <w:rFonts w:asciiTheme="minorHAnsi" w:hAnsiTheme="minorHAnsi" w:cstheme="minorHAnsi"/>
        </w:rPr>
        <w:t>(</w:t>
      </w:r>
      <w:r w:rsidRPr="00883035">
        <w:rPr>
          <w:rFonts w:asciiTheme="minorHAnsi" w:hAnsiTheme="minorHAnsi" w:cstheme="minorHAnsi"/>
        </w:rPr>
        <w:t>4</w:t>
      </w:r>
      <w:r w:rsidR="00053A82" w:rsidRPr="00883035">
        <w:rPr>
          <w:rFonts w:asciiTheme="minorHAnsi" w:hAnsiTheme="minorHAnsi" w:cstheme="minorHAnsi"/>
        </w:rPr>
        <w:t>)</w:t>
      </w:r>
      <w:r w:rsidR="0007152E" w:rsidRPr="00883035">
        <w:rPr>
          <w:rFonts w:asciiTheme="minorHAnsi" w:hAnsiTheme="minorHAnsi" w:cstheme="minorHAnsi"/>
        </w:rPr>
        <w:t xml:space="preserve"> of the Convention and article 19 of the Declaration). </w:t>
      </w:r>
      <w:r w:rsidR="00581D65" w:rsidRPr="00883035">
        <w:rPr>
          <w:rFonts w:asciiTheme="minorHAnsi" w:hAnsiTheme="minorHAnsi" w:cstheme="minorHAnsi"/>
        </w:rPr>
        <w:t xml:space="preserve"> </w:t>
      </w:r>
    </w:p>
    <w:p w14:paraId="171C2CF2" w14:textId="75E751E8" w:rsidR="007F547F" w:rsidRPr="00883035" w:rsidRDefault="007F547F" w:rsidP="00D67FBB">
      <w:pPr>
        <w:pStyle w:val="ListParagraph"/>
        <w:numPr>
          <w:ilvl w:val="0"/>
          <w:numId w:val="6"/>
        </w:numPr>
        <w:ind w:left="714" w:hanging="357"/>
        <w:jc w:val="both"/>
        <w:rPr>
          <w:rFonts w:asciiTheme="minorHAnsi" w:hAnsiTheme="minorHAnsi" w:cstheme="minorHAnsi"/>
        </w:rPr>
      </w:pPr>
      <w:r w:rsidRPr="00883035">
        <w:rPr>
          <w:rFonts w:asciiTheme="minorHAnsi" w:hAnsiTheme="minorHAnsi" w:cstheme="minorHAnsi"/>
        </w:rPr>
        <w:t xml:space="preserve">States must also ensure </w:t>
      </w:r>
      <w:r w:rsidR="00D446F0" w:rsidRPr="00883035">
        <w:rPr>
          <w:rFonts w:asciiTheme="minorHAnsi" w:hAnsiTheme="minorHAnsi" w:cstheme="minorHAnsi"/>
        </w:rPr>
        <w:t xml:space="preserve">that </w:t>
      </w:r>
      <w:r w:rsidRPr="00883035">
        <w:rPr>
          <w:rFonts w:asciiTheme="minorHAnsi" w:hAnsiTheme="minorHAnsi" w:cstheme="minorHAnsi"/>
        </w:rPr>
        <w:t xml:space="preserve">all those involved in the </w:t>
      </w:r>
      <w:r w:rsidR="00A85257" w:rsidRPr="00883035">
        <w:rPr>
          <w:rFonts w:asciiTheme="minorHAnsi" w:hAnsiTheme="minorHAnsi" w:cstheme="minorHAnsi"/>
        </w:rPr>
        <w:t xml:space="preserve">search and </w:t>
      </w:r>
      <w:r w:rsidRPr="00883035">
        <w:rPr>
          <w:rFonts w:asciiTheme="minorHAnsi" w:hAnsiTheme="minorHAnsi" w:cstheme="minorHAnsi"/>
        </w:rPr>
        <w:t>investigation of enforced disappearances are protected from reprisals</w:t>
      </w:r>
      <w:r w:rsidR="00A85257" w:rsidRPr="00883035">
        <w:rPr>
          <w:rFonts w:asciiTheme="minorHAnsi" w:hAnsiTheme="minorHAnsi" w:cstheme="minorHAnsi"/>
        </w:rPr>
        <w:t>,</w:t>
      </w:r>
      <w:r w:rsidRPr="00883035">
        <w:rPr>
          <w:rFonts w:asciiTheme="minorHAnsi" w:hAnsiTheme="minorHAnsi" w:cstheme="minorHAnsi"/>
        </w:rPr>
        <w:t xml:space="preserve"> and</w:t>
      </w:r>
      <w:r w:rsidR="00A85257" w:rsidRPr="00883035">
        <w:rPr>
          <w:rFonts w:asciiTheme="minorHAnsi" w:hAnsiTheme="minorHAnsi" w:cstheme="minorHAnsi"/>
        </w:rPr>
        <w:t xml:space="preserve"> that all acts of intimidation or reprisals </w:t>
      </w:r>
      <w:r w:rsidR="00D446F0" w:rsidRPr="00883035">
        <w:rPr>
          <w:rFonts w:asciiTheme="minorHAnsi" w:hAnsiTheme="minorHAnsi" w:cstheme="minorHAnsi"/>
        </w:rPr>
        <w:t xml:space="preserve">are </w:t>
      </w:r>
      <w:r w:rsidRPr="00883035">
        <w:rPr>
          <w:rFonts w:asciiTheme="minorHAnsi" w:hAnsiTheme="minorHAnsi" w:cstheme="minorHAnsi"/>
        </w:rPr>
        <w:t>investigate</w:t>
      </w:r>
      <w:r w:rsidR="00A85257" w:rsidRPr="00883035">
        <w:rPr>
          <w:rFonts w:asciiTheme="minorHAnsi" w:hAnsiTheme="minorHAnsi" w:cstheme="minorHAnsi"/>
        </w:rPr>
        <w:t>d</w:t>
      </w:r>
      <w:r w:rsidRPr="00883035">
        <w:rPr>
          <w:rFonts w:asciiTheme="minorHAnsi" w:hAnsiTheme="minorHAnsi" w:cstheme="minorHAnsi"/>
        </w:rPr>
        <w:t xml:space="preserve"> and punish</w:t>
      </w:r>
      <w:r w:rsidR="00A85257" w:rsidRPr="00883035">
        <w:rPr>
          <w:rFonts w:asciiTheme="minorHAnsi" w:hAnsiTheme="minorHAnsi" w:cstheme="minorHAnsi"/>
        </w:rPr>
        <w:t>ed</w:t>
      </w:r>
      <w:r w:rsidRPr="00883035">
        <w:rPr>
          <w:rFonts w:asciiTheme="minorHAnsi" w:hAnsiTheme="minorHAnsi" w:cstheme="minorHAnsi"/>
        </w:rPr>
        <w:t xml:space="preserve"> </w:t>
      </w:r>
      <w:proofErr w:type="gramStart"/>
      <w:r w:rsidR="008A6D47" w:rsidRPr="00883035">
        <w:rPr>
          <w:rFonts w:asciiTheme="minorHAnsi" w:hAnsiTheme="minorHAnsi" w:cstheme="minorHAnsi"/>
        </w:rPr>
        <w:t>without delay</w:t>
      </w:r>
      <w:proofErr w:type="gramEnd"/>
      <w:r w:rsidR="008A6D47" w:rsidRPr="00883035">
        <w:rPr>
          <w:rFonts w:asciiTheme="minorHAnsi" w:hAnsiTheme="minorHAnsi" w:cstheme="minorHAnsi"/>
        </w:rPr>
        <w:t xml:space="preserve"> </w:t>
      </w:r>
      <w:r w:rsidRPr="00883035">
        <w:rPr>
          <w:rFonts w:asciiTheme="minorHAnsi" w:hAnsiTheme="minorHAnsi" w:cstheme="minorHAnsi"/>
        </w:rPr>
        <w:t xml:space="preserve">(articles 12 and 24(7) of the Convention and 13 of the Declaration). </w:t>
      </w:r>
    </w:p>
    <w:p w14:paraId="75515F03" w14:textId="2A475823" w:rsidR="00652F17" w:rsidRPr="00883035" w:rsidRDefault="00E80357">
      <w:pPr>
        <w:jc w:val="both"/>
        <w:rPr>
          <w:rFonts w:asciiTheme="minorHAnsi" w:hAnsiTheme="minorHAnsi" w:cstheme="minorHAnsi"/>
          <w:b/>
        </w:rPr>
      </w:pPr>
      <w:r w:rsidRPr="00883035">
        <w:rPr>
          <w:rFonts w:asciiTheme="minorHAnsi" w:hAnsiTheme="minorHAnsi" w:cstheme="minorHAnsi"/>
          <w:b/>
        </w:rPr>
        <w:t xml:space="preserve">Guideline </w:t>
      </w:r>
      <w:r w:rsidR="007F547F" w:rsidRPr="00883035">
        <w:rPr>
          <w:rFonts w:asciiTheme="minorHAnsi" w:hAnsiTheme="minorHAnsi" w:cstheme="minorHAnsi"/>
          <w:b/>
        </w:rPr>
        <w:t>7</w:t>
      </w:r>
      <w:r w:rsidR="00FB7C88" w:rsidRPr="00883035">
        <w:rPr>
          <w:rFonts w:asciiTheme="minorHAnsi" w:hAnsiTheme="minorHAnsi" w:cstheme="minorHAnsi"/>
          <w:b/>
        </w:rPr>
        <w:t xml:space="preserve"> </w:t>
      </w:r>
      <w:r w:rsidR="001109C0" w:rsidRPr="00883035">
        <w:rPr>
          <w:rFonts w:asciiTheme="minorHAnsi" w:hAnsiTheme="minorHAnsi" w:cstheme="minorHAnsi"/>
          <w:b/>
        </w:rPr>
        <w:t>– Enforced</w:t>
      </w:r>
      <w:r w:rsidR="00652F17" w:rsidRPr="00883035">
        <w:rPr>
          <w:rFonts w:asciiTheme="minorHAnsi" w:hAnsiTheme="minorHAnsi" w:cstheme="minorHAnsi"/>
          <w:b/>
        </w:rPr>
        <w:t xml:space="preserve"> disappearance of migrants </w:t>
      </w:r>
      <w:proofErr w:type="gramStart"/>
      <w:r w:rsidR="00652F17" w:rsidRPr="00883035">
        <w:rPr>
          <w:rFonts w:asciiTheme="minorHAnsi" w:hAnsiTheme="minorHAnsi" w:cstheme="minorHAnsi"/>
          <w:b/>
        </w:rPr>
        <w:t>should be prevented and terminated</w:t>
      </w:r>
      <w:proofErr w:type="gramEnd"/>
      <w:r w:rsidR="00CE44A2" w:rsidRPr="00883035">
        <w:rPr>
          <w:rFonts w:asciiTheme="minorHAnsi" w:hAnsiTheme="minorHAnsi" w:cstheme="minorHAnsi"/>
          <w:b/>
        </w:rPr>
        <w:t>.</w:t>
      </w:r>
      <w:r w:rsidR="00652F17" w:rsidRPr="00883035">
        <w:rPr>
          <w:rFonts w:asciiTheme="minorHAnsi" w:hAnsiTheme="minorHAnsi" w:cstheme="minorHAnsi"/>
          <w:b/>
        </w:rPr>
        <w:t xml:space="preserve"> </w:t>
      </w:r>
    </w:p>
    <w:p w14:paraId="2EB81898" w14:textId="77777777" w:rsidR="002B4935" w:rsidRPr="00883035" w:rsidRDefault="002B4935" w:rsidP="006D7B27">
      <w:pPr>
        <w:jc w:val="both"/>
        <w:rPr>
          <w:rFonts w:asciiTheme="minorHAnsi" w:hAnsiTheme="minorHAnsi" w:cstheme="minorHAnsi"/>
          <w:b/>
        </w:rPr>
      </w:pPr>
    </w:p>
    <w:p w14:paraId="6248ED5B" w14:textId="43196B50" w:rsidR="00001F5F" w:rsidRPr="00883035" w:rsidRDefault="00367FBC" w:rsidP="00600EE3">
      <w:pPr>
        <w:pStyle w:val="ListParagraph"/>
        <w:numPr>
          <w:ilvl w:val="0"/>
          <w:numId w:val="6"/>
        </w:numPr>
        <w:ind w:left="714" w:hanging="357"/>
        <w:jc w:val="both"/>
        <w:rPr>
          <w:rFonts w:asciiTheme="minorHAnsi" w:hAnsiTheme="minorHAnsi" w:cstheme="minorHAnsi"/>
        </w:rPr>
      </w:pPr>
      <w:r w:rsidRPr="00883035">
        <w:rPr>
          <w:rFonts w:asciiTheme="minorHAnsi" w:hAnsiTheme="minorHAnsi" w:cstheme="minorHAnsi"/>
          <w:i/>
        </w:rPr>
        <w:t>COVID-19 has created additional risks for migrants. Those who may have decided to migrate due to a risk of enforced disappearance face the closure of borders</w:t>
      </w:r>
      <w:r w:rsidR="00E269E2" w:rsidRPr="00883035">
        <w:rPr>
          <w:rFonts w:asciiTheme="minorHAnsi" w:hAnsiTheme="minorHAnsi" w:cstheme="minorHAnsi"/>
          <w:i/>
        </w:rPr>
        <w:t xml:space="preserve"> and the suspension of asylum procedures</w:t>
      </w:r>
      <w:r w:rsidRPr="00883035">
        <w:rPr>
          <w:rFonts w:asciiTheme="minorHAnsi" w:hAnsiTheme="minorHAnsi" w:cstheme="minorHAnsi"/>
          <w:i/>
        </w:rPr>
        <w:t>. Migrants</w:t>
      </w:r>
      <w:r w:rsidR="007E4333" w:rsidRPr="00883035">
        <w:rPr>
          <w:rFonts w:asciiTheme="minorHAnsi" w:hAnsiTheme="minorHAnsi" w:cstheme="minorHAnsi"/>
          <w:i/>
        </w:rPr>
        <w:t xml:space="preserve"> also continue to </w:t>
      </w:r>
      <w:r w:rsidR="00FC55FC" w:rsidRPr="00883035">
        <w:rPr>
          <w:rFonts w:asciiTheme="minorHAnsi" w:hAnsiTheme="minorHAnsi" w:cstheme="minorHAnsi"/>
          <w:i/>
        </w:rPr>
        <w:t>risk</w:t>
      </w:r>
      <w:r w:rsidRPr="00883035">
        <w:rPr>
          <w:rFonts w:asciiTheme="minorHAnsi" w:hAnsiTheme="minorHAnsi" w:cstheme="minorHAnsi"/>
          <w:i/>
        </w:rPr>
        <w:t xml:space="preserve"> enforced disappearance during their journey or upon arrival in their country of </w:t>
      </w:r>
      <w:r w:rsidR="002B4935" w:rsidRPr="00883035">
        <w:rPr>
          <w:rFonts w:asciiTheme="minorHAnsi" w:hAnsiTheme="minorHAnsi" w:cstheme="minorHAnsi"/>
          <w:i/>
        </w:rPr>
        <w:t>destination</w:t>
      </w:r>
      <w:r w:rsidRPr="00883035">
        <w:rPr>
          <w:rFonts w:asciiTheme="minorHAnsi" w:hAnsiTheme="minorHAnsi" w:cstheme="minorHAnsi"/>
          <w:i/>
        </w:rPr>
        <w:t xml:space="preserve"> and forced returns have continued despite the pandemic</w:t>
      </w:r>
      <w:r w:rsidR="008939CA" w:rsidRPr="00883035">
        <w:rPr>
          <w:rFonts w:asciiTheme="minorHAnsi" w:hAnsiTheme="minorHAnsi" w:cstheme="minorHAnsi"/>
          <w:i/>
        </w:rPr>
        <w:t>,</w:t>
      </w:r>
      <w:r w:rsidR="00E269E2" w:rsidRPr="00883035">
        <w:rPr>
          <w:rFonts w:asciiTheme="minorHAnsi" w:hAnsiTheme="minorHAnsi" w:cstheme="minorHAnsi"/>
          <w:i/>
        </w:rPr>
        <w:t xml:space="preserve"> in violation of the principle of non-</w:t>
      </w:r>
      <w:proofErr w:type="spellStart"/>
      <w:r w:rsidR="00E269E2" w:rsidRPr="00883035">
        <w:rPr>
          <w:rFonts w:asciiTheme="minorHAnsi" w:hAnsiTheme="minorHAnsi" w:cstheme="minorHAnsi"/>
          <w:i/>
        </w:rPr>
        <w:t>refoulement</w:t>
      </w:r>
      <w:proofErr w:type="spellEnd"/>
      <w:r w:rsidRPr="00883035">
        <w:rPr>
          <w:rFonts w:asciiTheme="minorHAnsi" w:hAnsiTheme="minorHAnsi" w:cstheme="minorHAnsi"/>
          <w:i/>
        </w:rPr>
        <w:t>.</w:t>
      </w:r>
      <w:r w:rsidRPr="00883035">
        <w:rPr>
          <w:rFonts w:asciiTheme="minorHAnsi" w:hAnsiTheme="minorHAnsi" w:cstheme="minorHAnsi"/>
        </w:rPr>
        <w:t xml:space="preserve"> </w:t>
      </w:r>
    </w:p>
    <w:p w14:paraId="188464D8" w14:textId="4D0B34A4" w:rsidR="00652F17" w:rsidRPr="00883035" w:rsidRDefault="00090F59" w:rsidP="006D7B27">
      <w:pPr>
        <w:pStyle w:val="ListParagraph"/>
        <w:numPr>
          <w:ilvl w:val="0"/>
          <w:numId w:val="6"/>
        </w:numPr>
        <w:ind w:left="714" w:hanging="357"/>
        <w:jc w:val="both"/>
        <w:rPr>
          <w:rFonts w:asciiTheme="minorHAnsi" w:hAnsiTheme="minorHAnsi" w:cstheme="minorHAnsi"/>
        </w:rPr>
      </w:pPr>
      <w:r w:rsidRPr="00883035">
        <w:rPr>
          <w:rFonts w:asciiTheme="minorHAnsi" w:hAnsiTheme="minorHAnsi" w:cstheme="minorHAnsi"/>
        </w:rPr>
        <w:t>S</w:t>
      </w:r>
      <w:r w:rsidR="00367FBC" w:rsidRPr="00883035">
        <w:rPr>
          <w:rFonts w:asciiTheme="minorHAnsi" w:hAnsiTheme="minorHAnsi" w:cstheme="minorHAnsi"/>
        </w:rPr>
        <w:t xml:space="preserve">tates remain strictly prohibited from expelling, returning or extraditing a person to another state where there </w:t>
      </w:r>
      <w:r w:rsidR="008939CA" w:rsidRPr="00883035">
        <w:rPr>
          <w:rFonts w:asciiTheme="minorHAnsi" w:hAnsiTheme="minorHAnsi" w:cstheme="minorHAnsi"/>
        </w:rPr>
        <w:t xml:space="preserve">are </w:t>
      </w:r>
      <w:r w:rsidR="00367FBC" w:rsidRPr="00883035">
        <w:rPr>
          <w:rFonts w:asciiTheme="minorHAnsi" w:hAnsiTheme="minorHAnsi" w:cstheme="minorHAnsi"/>
        </w:rPr>
        <w:t>substantial grounds</w:t>
      </w:r>
      <w:r w:rsidR="00367FBC" w:rsidRPr="00A53519">
        <w:rPr>
          <w:rFonts w:asciiTheme="minorHAnsi" w:hAnsiTheme="minorHAnsi" w:cstheme="minorHAnsi"/>
          <w:color w:val="000000" w:themeColor="text1"/>
        </w:rPr>
        <w:t xml:space="preserve"> </w:t>
      </w:r>
      <w:r w:rsidR="005917CA" w:rsidRPr="00A53519">
        <w:rPr>
          <w:rFonts w:ascii="Segoe UI" w:hAnsi="Segoe UI" w:cs="Segoe UI"/>
          <w:color w:val="000000" w:themeColor="text1"/>
          <w:sz w:val="20"/>
          <w:szCs w:val="20"/>
        </w:rPr>
        <w:t xml:space="preserve">for believing that he or she would be in danger of </w:t>
      </w:r>
      <w:proofErr w:type="gramStart"/>
      <w:r w:rsidR="005917CA" w:rsidRPr="00A53519">
        <w:rPr>
          <w:rFonts w:ascii="Segoe UI" w:hAnsi="Segoe UI" w:cs="Segoe UI"/>
          <w:color w:val="000000" w:themeColor="text1"/>
          <w:sz w:val="20"/>
          <w:szCs w:val="20"/>
        </w:rPr>
        <w:t>being subjected</w:t>
      </w:r>
      <w:proofErr w:type="gramEnd"/>
      <w:r w:rsidR="005917CA" w:rsidRPr="00A53519">
        <w:rPr>
          <w:rFonts w:ascii="Segoe UI" w:hAnsi="Segoe UI" w:cs="Segoe UI"/>
          <w:color w:val="000000" w:themeColor="text1"/>
          <w:sz w:val="20"/>
          <w:szCs w:val="20"/>
        </w:rPr>
        <w:t xml:space="preserve"> to enforced disappearance</w:t>
      </w:r>
      <w:r w:rsidR="00312498" w:rsidRPr="00A53519">
        <w:rPr>
          <w:rFonts w:ascii="Segoe UI" w:hAnsi="Segoe UI" w:cs="Segoe UI"/>
          <w:color w:val="000000" w:themeColor="text1"/>
          <w:sz w:val="20"/>
          <w:szCs w:val="20"/>
        </w:rPr>
        <w:t xml:space="preserve"> </w:t>
      </w:r>
      <w:r w:rsidR="00367FBC" w:rsidRPr="00883035">
        <w:rPr>
          <w:rFonts w:asciiTheme="minorHAnsi" w:hAnsiTheme="minorHAnsi" w:cstheme="minorHAnsi"/>
        </w:rPr>
        <w:t xml:space="preserve">(article 16 of the Convention and article 8 of the Declaration). </w:t>
      </w:r>
      <w:r w:rsidR="007E4333" w:rsidRPr="00883035">
        <w:rPr>
          <w:rFonts w:asciiTheme="minorHAnsi" w:hAnsiTheme="minorHAnsi" w:cstheme="minorHAnsi"/>
        </w:rPr>
        <w:t xml:space="preserve"> The search and investigation into disappearances of migrants should continue</w:t>
      </w:r>
      <w:r w:rsidR="008A6D47" w:rsidRPr="00883035">
        <w:rPr>
          <w:rFonts w:asciiTheme="minorHAnsi" w:hAnsiTheme="minorHAnsi" w:cstheme="minorHAnsi"/>
        </w:rPr>
        <w:t xml:space="preserve"> </w:t>
      </w:r>
      <w:proofErr w:type="gramStart"/>
      <w:r w:rsidR="008A6D47" w:rsidRPr="00883035">
        <w:rPr>
          <w:rFonts w:asciiTheme="minorHAnsi" w:hAnsiTheme="minorHAnsi" w:cstheme="minorHAnsi"/>
        </w:rPr>
        <w:t>without delay</w:t>
      </w:r>
      <w:proofErr w:type="gramEnd"/>
      <w:r w:rsidR="007E4333" w:rsidRPr="00883035">
        <w:rPr>
          <w:rFonts w:asciiTheme="minorHAnsi" w:hAnsiTheme="minorHAnsi" w:cstheme="minorHAnsi"/>
        </w:rPr>
        <w:t xml:space="preserve">, with appropriate health precautions taken as required. Where migrants are </w:t>
      </w:r>
      <w:r w:rsidR="008939CA" w:rsidRPr="00883035">
        <w:rPr>
          <w:rFonts w:asciiTheme="minorHAnsi" w:hAnsiTheme="minorHAnsi" w:cstheme="minorHAnsi"/>
        </w:rPr>
        <w:t>deprived of their liberty</w:t>
      </w:r>
      <w:r w:rsidR="007E4333" w:rsidRPr="00883035">
        <w:rPr>
          <w:rFonts w:asciiTheme="minorHAnsi" w:hAnsiTheme="minorHAnsi" w:cstheme="minorHAnsi"/>
        </w:rPr>
        <w:t xml:space="preserve">, they should be registered and be able to communicate with their relatives, lawyers or representatives </w:t>
      </w:r>
      <w:r w:rsidR="00FC55FC" w:rsidRPr="00883035">
        <w:rPr>
          <w:rFonts w:asciiTheme="minorHAnsi" w:hAnsiTheme="minorHAnsi" w:cstheme="minorHAnsi"/>
        </w:rPr>
        <w:t>as well as</w:t>
      </w:r>
      <w:r w:rsidR="007E4333" w:rsidRPr="00883035">
        <w:rPr>
          <w:rFonts w:asciiTheme="minorHAnsi" w:hAnsiTheme="minorHAnsi" w:cstheme="minorHAnsi"/>
        </w:rPr>
        <w:t xml:space="preserve"> be informed </w:t>
      </w:r>
      <w:r w:rsidR="008939CA" w:rsidRPr="00883035">
        <w:rPr>
          <w:rFonts w:asciiTheme="minorHAnsi" w:hAnsiTheme="minorHAnsi" w:cstheme="minorHAnsi"/>
        </w:rPr>
        <w:t xml:space="preserve">about </w:t>
      </w:r>
      <w:r w:rsidR="007E4333" w:rsidRPr="00883035">
        <w:rPr>
          <w:rFonts w:asciiTheme="minorHAnsi" w:hAnsiTheme="minorHAnsi" w:cstheme="minorHAnsi"/>
        </w:rPr>
        <w:t>their right to communicate with the consular authorities of their country of origin.</w:t>
      </w:r>
      <w:r w:rsidR="00F15E06" w:rsidRPr="00883035">
        <w:rPr>
          <w:rFonts w:asciiTheme="minorHAnsi" w:hAnsiTheme="minorHAnsi" w:cstheme="minorHAnsi"/>
        </w:rPr>
        <w:t xml:space="preserve"> </w:t>
      </w:r>
      <w:r w:rsidR="004533AA" w:rsidRPr="00883035">
        <w:rPr>
          <w:rFonts w:asciiTheme="minorHAnsi" w:hAnsiTheme="minorHAnsi" w:cstheme="minorHAnsi"/>
        </w:rPr>
        <w:t>S</w:t>
      </w:r>
      <w:r w:rsidR="00F15E06" w:rsidRPr="00883035">
        <w:rPr>
          <w:rFonts w:asciiTheme="minorHAnsi" w:hAnsiTheme="minorHAnsi" w:cstheme="minorHAnsi"/>
        </w:rPr>
        <w:t>tates</w:t>
      </w:r>
      <w:r w:rsidR="00975C6E" w:rsidRPr="00883035">
        <w:rPr>
          <w:rFonts w:asciiTheme="minorHAnsi" w:hAnsiTheme="minorHAnsi" w:cstheme="minorHAnsi"/>
        </w:rPr>
        <w:t xml:space="preserve"> </w:t>
      </w:r>
      <w:proofErr w:type="gramStart"/>
      <w:r w:rsidR="00975C6E" w:rsidRPr="00883035">
        <w:rPr>
          <w:rFonts w:asciiTheme="minorHAnsi" w:hAnsiTheme="minorHAnsi" w:cstheme="minorHAnsi"/>
        </w:rPr>
        <w:t>are urged</w:t>
      </w:r>
      <w:proofErr w:type="gramEnd"/>
      <w:r w:rsidR="00F15E06" w:rsidRPr="00883035">
        <w:rPr>
          <w:rFonts w:asciiTheme="minorHAnsi" w:hAnsiTheme="minorHAnsi" w:cstheme="minorHAnsi"/>
        </w:rPr>
        <w:t xml:space="preserve"> </w:t>
      </w:r>
      <w:r w:rsidR="00975C6E" w:rsidRPr="00883035">
        <w:rPr>
          <w:rFonts w:asciiTheme="minorHAnsi" w:hAnsiTheme="minorHAnsi" w:cstheme="minorHAnsi"/>
        </w:rPr>
        <w:t>to</w:t>
      </w:r>
      <w:r w:rsidR="004533AA" w:rsidRPr="00883035">
        <w:rPr>
          <w:rFonts w:asciiTheme="minorHAnsi" w:hAnsiTheme="minorHAnsi" w:cstheme="minorHAnsi"/>
        </w:rPr>
        <w:t xml:space="preserve"> </w:t>
      </w:r>
      <w:r w:rsidR="00F15E06" w:rsidRPr="00883035">
        <w:rPr>
          <w:rFonts w:asciiTheme="minorHAnsi" w:hAnsiTheme="minorHAnsi" w:cstheme="minorHAnsi"/>
        </w:rPr>
        <w:t xml:space="preserve">implement the recommendations </w:t>
      </w:r>
      <w:r w:rsidR="008A6D47" w:rsidRPr="00883035">
        <w:rPr>
          <w:rFonts w:asciiTheme="minorHAnsi" w:hAnsiTheme="minorHAnsi" w:cstheme="minorHAnsi"/>
        </w:rPr>
        <w:t xml:space="preserve">contained </w:t>
      </w:r>
      <w:r w:rsidR="00F15E06" w:rsidRPr="00883035">
        <w:rPr>
          <w:rFonts w:asciiTheme="minorHAnsi" w:hAnsiTheme="minorHAnsi" w:cstheme="minorHAnsi"/>
        </w:rPr>
        <w:t xml:space="preserve">in the Working Group’s report on </w:t>
      </w:r>
      <w:hyperlink r:id="rId12" w:history="1">
        <w:r w:rsidR="00F15E06" w:rsidRPr="00883035">
          <w:rPr>
            <w:rStyle w:val="Hyperlink"/>
            <w:rFonts w:asciiTheme="minorHAnsi" w:hAnsiTheme="minorHAnsi" w:cstheme="minorHAnsi"/>
          </w:rPr>
          <w:t>enforced disappearances in the context of migration</w:t>
        </w:r>
      </w:hyperlink>
      <w:r w:rsidR="00F15E06" w:rsidRPr="00883035">
        <w:rPr>
          <w:rFonts w:asciiTheme="minorHAnsi" w:hAnsiTheme="minorHAnsi" w:cstheme="minorHAnsi"/>
        </w:rPr>
        <w:t>.</w:t>
      </w:r>
      <w:r w:rsidR="007E4333" w:rsidRPr="00883035">
        <w:rPr>
          <w:rFonts w:asciiTheme="minorHAnsi" w:hAnsiTheme="minorHAnsi" w:cstheme="minorHAnsi"/>
        </w:rPr>
        <w:t xml:space="preserve">  </w:t>
      </w:r>
      <w:r w:rsidR="00F15E06" w:rsidRPr="00883035">
        <w:rPr>
          <w:rFonts w:asciiTheme="minorHAnsi" w:hAnsiTheme="minorHAnsi" w:cstheme="minorHAnsi"/>
        </w:rPr>
        <w:t>States should also continue to cooperate with each other to assist victims of enforced disappearance to search for</w:t>
      </w:r>
      <w:r w:rsidR="005917CA" w:rsidRPr="00883035">
        <w:rPr>
          <w:rFonts w:asciiTheme="minorHAnsi" w:hAnsiTheme="minorHAnsi" w:cstheme="minorHAnsi"/>
        </w:rPr>
        <w:t>,</w:t>
      </w:r>
      <w:r w:rsidR="00F15E06" w:rsidRPr="00883035">
        <w:rPr>
          <w:rFonts w:asciiTheme="minorHAnsi" w:hAnsiTheme="minorHAnsi" w:cstheme="minorHAnsi"/>
        </w:rPr>
        <w:t xml:space="preserve"> locate and release disappeared persons</w:t>
      </w:r>
      <w:r w:rsidR="005917CA" w:rsidRPr="00883035">
        <w:rPr>
          <w:rFonts w:asciiTheme="minorHAnsi" w:hAnsiTheme="minorHAnsi" w:cstheme="minorHAnsi"/>
        </w:rPr>
        <w:t>,</w:t>
      </w:r>
      <w:r w:rsidR="00F15E06" w:rsidRPr="00883035">
        <w:rPr>
          <w:rFonts w:asciiTheme="minorHAnsi" w:hAnsiTheme="minorHAnsi" w:cstheme="minorHAnsi"/>
        </w:rPr>
        <w:t xml:space="preserve"> and to return remains in case of death (article 15 of the Convention and article 2 of the Declaration). </w:t>
      </w:r>
    </w:p>
    <w:p w14:paraId="1333FA4C" w14:textId="7E2BBE78" w:rsidR="006E4EB0" w:rsidRPr="00883035" w:rsidRDefault="00E80357">
      <w:pPr>
        <w:jc w:val="both"/>
        <w:rPr>
          <w:rFonts w:asciiTheme="minorHAnsi" w:hAnsiTheme="minorHAnsi" w:cstheme="minorHAnsi"/>
          <w:b/>
        </w:rPr>
      </w:pPr>
      <w:r w:rsidRPr="00883035">
        <w:rPr>
          <w:rFonts w:asciiTheme="minorHAnsi" w:hAnsiTheme="minorHAnsi" w:cstheme="minorHAnsi"/>
          <w:b/>
        </w:rPr>
        <w:t xml:space="preserve">Guideline </w:t>
      </w:r>
      <w:r w:rsidR="007F547F" w:rsidRPr="00883035">
        <w:rPr>
          <w:rFonts w:asciiTheme="minorHAnsi" w:hAnsiTheme="minorHAnsi" w:cstheme="minorHAnsi"/>
          <w:b/>
        </w:rPr>
        <w:t>8</w:t>
      </w:r>
      <w:r w:rsidR="001109C0">
        <w:rPr>
          <w:rFonts w:asciiTheme="minorHAnsi" w:hAnsiTheme="minorHAnsi" w:cstheme="minorHAnsi"/>
          <w:b/>
        </w:rPr>
        <w:t xml:space="preserve"> –</w:t>
      </w:r>
      <w:r w:rsidR="003E1266" w:rsidRPr="00883035">
        <w:rPr>
          <w:rFonts w:asciiTheme="minorHAnsi" w:hAnsiTheme="minorHAnsi" w:cstheme="minorHAnsi"/>
          <w:b/>
        </w:rPr>
        <w:t xml:space="preserve"> Enforced disappearance of </w:t>
      </w:r>
      <w:r w:rsidR="007F547F" w:rsidRPr="00883035">
        <w:rPr>
          <w:rFonts w:asciiTheme="minorHAnsi" w:hAnsiTheme="minorHAnsi" w:cstheme="minorHAnsi"/>
          <w:b/>
        </w:rPr>
        <w:t xml:space="preserve">women and of </w:t>
      </w:r>
      <w:r w:rsidR="003E1266" w:rsidRPr="00883035">
        <w:rPr>
          <w:rFonts w:asciiTheme="minorHAnsi" w:hAnsiTheme="minorHAnsi" w:cstheme="minorHAnsi"/>
          <w:b/>
        </w:rPr>
        <w:t>children born in detention</w:t>
      </w:r>
      <w:r w:rsidR="007F547F" w:rsidRPr="00883035">
        <w:rPr>
          <w:rFonts w:asciiTheme="minorHAnsi" w:hAnsiTheme="minorHAnsi" w:cstheme="minorHAnsi"/>
          <w:b/>
        </w:rPr>
        <w:t xml:space="preserve"> </w:t>
      </w:r>
      <w:proofErr w:type="gramStart"/>
      <w:r w:rsidR="003E1266" w:rsidRPr="00883035">
        <w:rPr>
          <w:rFonts w:asciiTheme="minorHAnsi" w:hAnsiTheme="minorHAnsi" w:cstheme="minorHAnsi"/>
          <w:b/>
        </w:rPr>
        <w:t>should be prevented and terminated</w:t>
      </w:r>
      <w:proofErr w:type="gramEnd"/>
      <w:r w:rsidR="00053A82" w:rsidRPr="00883035">
        <w:rPr>
          <w:rFonts w:asciiTheme="minorHAnsi" w:hAnsiTheme="minorHAnsi" w:cstheme="minorHAnsi"/>
          <w:b/>
        </w:rPr>
        <w:t>.</w:t>
      </w:r>
    </w:p>
    <w:p w14:paraId="0AC39815" w14:textId="77777777" w:rsidR="006E4EB0" w:rsidRPr="00883035" w:rsidRDefault="006E4EB0" w:rsidP="006D7B27">
      <w:pPr>
        <w:jc w:val="both"/>
        <w:rPr>
          <w:rFonts w:asciiTheme="minorHAnsi" w:hAnsiTheme="minorHAnsi" w:cstheme="minorHAnsi"/>
          <w:b/>
        </w:rPr>
      </w:pPr>
    </w:p>
    <w:p w14:paraId="62249D91" w14:textId="41EF4AD3" w:rsidR="006E4EB0" w:rsidRPr="00883035" w:rsidRDefault="007F547F" w:rsidP="00600EE3">
      <w:pPr>
        <w:pStyle w:val="ListParagraph"/>
        <w:numPr>
          <w:ilvl w:val="0"/>
          <w:numId w:val="6"/>
        </w:numPr>
        <w:ind w:left="714" w:hanging="357"/>
        <w:jc w:val="both"/>
      </w:pPr>
      <w:r w:rsidRPr="00883035">
        <w:rPr>
          <w:rFonts w:asciiTheme="minorHAnsi" w:hAnsiTheme="minorHAnsi" w:cstheme="minorHAnsi"/>
          <w:i/>
        </w:rPr>
        <w:t xml:space="preserve">In the context of the pandemic, women are at a heightened risk of suffering gender-based violence, as well as </w:t>
      </w:r>
      <w:proofErr w:type="gramStart"/>
      <w:r w:rsidRPr="00883035">
        <w:rPr>
          <w:rFonts w:asciiTheme="minorHAnsi" w:hAnsiTheme="minorHAnsi" w:cstheme="minorHAnsi"/>
          <w:i/>
        </w:rPr>
        <w:t>being subjected</w:t>
      </w:r>
      <w:proofErr w:type="gramEnd"/>
      <w:r w:rsidRPr="00883035">
        <w:rPr>
          <w:rFonts w:asciiTheme="minorHAnsi" w:hAnsiTheme="minorHAnsi" w:cstheme="minorHAnsi"/>
          <w:i/>
        </w:rPr>
        <w:t xml:space="preserve"> to enforced disappearance, especially when deprived of their liberty for </w:t>
      </w:r>
      <w:r w:rsidR="00632C50" w:rsidRPr="00883035">
        <w:rPr>
          <w:rFonts w:asciiTheme="minorHAnsi" w:hAnsiTheme="minorHAnsi" w:cstheme="minorHAnsi"/>
          <w:i/>
        </w:rPr>
        <w:t xml:space="preserve">health </w:t>
      </w:r>
      <w:r w:rsidRPr="00883035">
        <w:rPr>
          <w:rFonts w:asciiTheme="minorHAnsi" w:hAnsiTheme="minorHAnsi" w:cstheme="minorHAnsi"/>
          <w:i/>
        </w:rPr>
        <w:t xml:space="preserve">reasons. The enforced disappearance of women is a form of gender-based violence when women </w:t>
      </w:r>
      <w:proofErr w:type="gramStart"/>
      <w:r w:rsidRPr="00883035">
        <w:rPr>
          <w:rFonts w:asciiTheme="minorHAnsi" w:hAnsiTheme="minorHAnsi" w:cstheme="minorHAnsi"/>
          <w:i/>
        </w:rPr>
        <w:t>are specifically targeted</w:t>
      </w:r>
      <w:proofErr w:type="gramEnd"/>
      <w:r w:rsidRPr="00883035">
        <w:rPr>
          <w:rFonts w:asciiTheme="minorHAnsi" w:hAnsiTheme="minorHAnsi" w:cstheme="minorHAnsi"/>
          <w:i/>
        </w:rPr>
        <w:t xml:space="preserve"> because of their sex or gender.</w:t>
      </w:r>
      <w:r w:rsidRPr="00883035">
        <w:rPr>
          <w:rStyle w:val="FootnoteReference"/>
          <w:rFonts w:asciiTheme="minorHAnsi" w:hAnsiTheme="minorHAnsi" w:cstheme="minorHAnsi"/>
          <w:i/>
        </w:rPr>
        <w:footnoteReference w:id="9"/>
      </w:r>
      <w:r w:rsidRPr="00883035">
        <w:rPr>
          <w:rFonts w:asciiTheme="minorHAnsi" w:hAnsiTheme="minorHAnsi" w:cstheme="minorHAnsi"/>
          <w:i/>
        </w:rPr>
        <w:t xml:space="preserve">  In certain countries, women from minority groups and women affected by poverty and social inequalities </w:t>
      </w:r>
      <w:proofErr w:type="gramStart"/>
      <w:r w:rsidRPr="00883035">
        <w:rPr>
          <w:rFonts w:asciiTheme="minorHAnsi" w:hAnsiTheme="minorHAnsi" w:cstheme="minorHAnsi"/>
          <w:i/>
        </w:rPr>
        <w:t>are particularly exposed</w:t>
      </w:r>
      <w:proofErr w:type="gramEnd"/>
      <w:r w:rsidRPr="00883035">
        <w:rPr>
          <w:rFonts w:asciiTheme="minorHAnsi" w:hAnsiTheme="minorHAnsi" w:cstheme="minorHAnsi"/>
          <w:i/>
        </w:rPr>
        <w:t xml:space="preserve"> to enforced disappearances.</w:t>
      </w:r>
      <w:r w:rsidRPr="00883035">
        <w:rPr>
          <w:rStyle w:val="FootnoteReference"/>
          <w:rFonts w:asciiTheme="minorHAnsi" w:hAnsiTheme="minorHAnsi" w:cstheme="minorHAnsi"/>
          <w:i/>
        </w:rPr>
        <w:footnoteReference w:id="10"/>
      </w:r>
      <w:r w:rsidRPr="00883035">
        <w:rPr>
          <w:i/>
        </w:rPr>
        <w:t xml:space="preserve"> These pre-existing vulnerabilities </w:t>
      </w:r>
      <w:proofErr w:type="gramStart"/>
      <w:r w:rsidRPr="00883035">
        <w:rPr>
          <w:i/>
        </w:rPr>
        <w:t>may be exacerbated</w:t>
      </w:r>
      <w:proofErr w:type="gramEnd"/>
      <w:r w:rsidRPr="00883035">
        <w:rPr>
          <w:i/>
        </w:rPr>
        <w:t xml:space="preserve"> by the COVID-19 pandemic. </w:t>
      </w:r>
      <w:r w:rsidR="006E4EB0" w:rsidRPr="00883035">
        <w:rPr>
          <w:i/>
        </w:rPr>
        <w:t xml:space="preserve">COVID-19 </w:t>
      </w:r>
      <w:r w:rsidR="009F607D" w:rsidRPr="00883035">
        <w:rPr>
          <w:i/>
        </w:rPr>
        <w:t xml:space="preserve">also </w:t>
      </w:r>
      <w:r w:rsidR="006E4EB0" w:rsidRPr="00883035">
        <w:rPr>
          <w:i/>
        </w:rPr>
        <w:t>heightens the risk that children</w:t>
      </w:r>
      <w:r w:rsidR="003E1266" w:rsidRPr="00883035">
        <w:rPr>
          <w:i/>
        </w:rPr>
        <w:t xml:space="preserve"> born to</w:t>
      </w:r>
      <w:r w:rsidR="006E4EB0" w:rsidRPr="00883035">
        <w:rPr>
          <w:i/>
        </w:rPr>
        <w:t xml:space="preserve"> mothers </w:t>
      </w:r>
      <w:r w:rsidR="003E1266" w:rsidRPr="00883035">
        <w:rPr>
          <w:i/>
        </w:rPr>
        <w:t xml:space="preserve">who are </w:t>
      </w:r>
      <w:r w:rsidR="006E4EB0" w:rsidRPr="00883035">
        <w:rPr>
          <w:i/>
        </w:rPr>
        <w:t>deprived of liberty will not be registered</w:t>
      </w:r>
      <w:r w:rsidR="00053A82" w:rsidRPr="00883035">
        <w:rPr>
          <w:i/>
        </w:rPr>
        <w:t xml:space="preserve"> or</w:t>
      </w:r>
      <w:r w:rsidR="006E4EB0" w:rsidRPr="00883035">
        <w:rPr>
          <w:i/>
        </w:rPr>
        <w:t xml:space="preserve"> recognised by the law and may be subjected to appropriation.</w:t>
      </w:r>
      <w:r w:rsidR="006E4EB0" w:rsidRPr="00883035">
        <w:t xml:space="preserve"> </w:t>
      </w:r>
    </w:p>
    <w:p w14:paraId="6CFE7AE6" w14:textId="162FEA34" w:rsidR="007F547F" w:rsidRPr="00883035" w:rsidRDefault="007F547F" w:rsidP="00600EE3">
      <w:pPr>
        <w:pStyle w:val="ListParagraph"/>
        <w:numPr>
          <w:ilvl w:val="0"/>
          <w:numId w:val="6"/>
        </w:numPr>
        <w:ind w:left="714" w:hanging="357"/>
        <w:jc w:val="both"/>
        <w:rPr>
          <w:rFonts w:asciiTheme="minorHAnsi" w:hAnsiTheme="minorHAnsi" w:cstheme="minorHAnsi"/>
        </w:rPr>
      </w:pPr>
      <w:r w:rsidRPr="00883035">
        <w:t>No gender-based violence</w:t>
      </w:r>
      <w:r w:rsidR="009F607D" w:rsidRPr="00883035">
        <w:t>, including as related to cases of enforced disappearance</w:t>
      </w:r>
      <w:r w:rsidR="00632C50" w:rsidRPr="00883035">
        <w:t>,</w:t>
      </w:r>
      <w:r w:rsidRPr="00883035">
        <w:t xml:space="preserve"> can be justified. States </w:t>
      </w:r>
      <w:r w:rsidR="009F607D" w:rsidRPr="00883035">
        <w:t>should</w:t>
      </w:r>
      <w:r w:rsidR="008A6D47" w:rsidRPr="00883035">
        <w:t xml:space="preserve"> </w:t>
      </w:r>
      <w:r w:rsidR="005917CA" w:rsidRPr="00883035">
        <w:t xml:space="preserve">ensure that the pandemic does not result in a limitation to the </w:t>
      </w:r>
      <w:r w:rsidRPr="00883035">
        <w:t>measures</w:t>
      </w:r>
      <w:r w:rsidR="005917CA" w:rsidRPr="00883035">
        <w:t xml:space="preserve"> taken</w:t>
      </w:r>
      <w:r w:rsidRPr="00883035">
        <w:t xml:space="preserve"> to prevent such violations. </w:t>
      </w:r>
      <w:r w:rsidR="00D768D3" w:rsidRPr="00883035">
        <w:t>In this context, s</w:t>
      </w:r>
      <w:r w:rsidRPr="00883035">
        <w:t xml:space="preserve">trict compliance with international standards in relation to detained women is essential to the prevention of enforced disappearances. Holding women in detention in unofficial or secret places of detention </w:t>
      </w:r>
      <w:proofErr w:type="gramStart"/>
      <w:r w:rsidRPr="00883035">
        <w:t>is strictly prohibited</w:t>
      </w:r>
      <w:proofErr w:type="gramEnd"/>
      <w:r w:rsidRPr="00883035">
        <w:t xml:space="preserve"> in all circumstances.</w:t>
      </w:r>
      <w:r w:rsidRPr="00883035">
        <w:rPr>
          <w:rStyle w:val="FootnoteReference"/>
          <w:rFonts w:asciiTheme="minorHAnsi" w:hAnsiTheme="minorHAnsi" w:cstheme="minorHAnsi"/>
        </w:rPr>
        <w:footnoteReference w:id="11"/>
      </w:r>
    </w:p>
    <w:p w14:paraId="538434C9" w14:textId="141652ED" w:rsidR="006E4EB0" w:rsidRPr="00883035" w:rsidRDefault="006E4EB0" w:rsidP="00D67FBB">
      <w:pPr>
        <w:pStyle w:val="ListParagraph"/>
        <w:numPr>
          <w:ilvl w:val="0"/>
          <w:numId w:val="6"/>
        </w:numPr>
        <w:ind w:left="714" w:hanging="357"/>
        <w:jc w:val="both"/>
        <w:rPr>
          <w:rFonts w:asciiTheme="minorHAnsi" w:hAnsiTheme="minorHAnsi" w:cstheme="minorHAnsi"/>
        </w:rPr>
      </w:pPr>
      <w:r w:rsidRPr="00883035">
        <w:rPr>
          <w:rFonts w:asciiTheme="minorHAnsi" w:hAnsiTheme="minorHAnsi" w:cstheme="minorHAnsi"/>
        </w:rPr>
        <w:t>States</w:t>
      </w:r>
      <w:r w:rsidR="00A31DC3" w:rsidRPr="00883035">
        <w:rPr>
          <w:rFonts w:asciiTheme="minorHAnsi" w:hAnsiTheme="minorHAnsi" w:cstheme="minorHAnsi"/>
        </w:rPr>
        <w:t xml:space="preserve"> </w:t>
      </w:r>
      <w:r w:rsidR="00D768D3" w:rsidRPr="00883035">
        <w:rPr>
          <w:rFonts w:asciiTheme="minorHAnsi" w:hAnsiTheme="minorHAnsi" w:cstheme="minorHAnsi"/>
        </w:rPr>
        <w:t>that</w:t>
      </w:r>
      <w:r w:rsidR="00A31DC3" w:rsidRPr="00883035">
        <w:rPr>
          <w:rFonts w:asciiTheme="minorHAnsi" w:hAnsiTheme="minorHAnsi" w:cstheme="minorHAnsi"/>
        </w:rPr>
        <w:t xml:space="preserve"> have not already done so</w:t>
      </w:r>
      <w:r w:rsidRPr="00883035">
        <w:rPr>
          <w:rFonts w:asciiTheme="minorHAnsi" w:hAnsiTheme="minorHAnsi" w:cstheme="minorHAnsi"/>
        </w:rPr>
        <w:t xml:space="preserve"> should establish specific protection measures for pregnant women who </w:t>
      </w:r>
      <w:proofErr w:type="gramStart"/>
      <w:r w:rsidRPr="00883035">
        <w:rPr>
          <w:rFonts w:asciiTheme="minorHAnsi" w:hAnsiTheme="minorHAnsi" w:cstheme="minorHAnsi"/>
        </w:rPr>
        <w:t>are detained</w:t>
      </w:r>
      <w:proofErr w:type="gramEnd"/>
      <w:r w:rsidR="00726AA1" w:rsidRPr="00883035">
        <w:rPr>
          <w:rFonts w:asciiTheme="minorHAnsi" w:hAnsiTheme="minorHAnsi" w:cstheme="minorHAnsi"/>
        </w:rPr>
        <w:t>.</w:t>
      </w:r>
      <w:r w:rsidR="00726AA1" w:rsidRPr="00883035">
        <w:rPr>
          <w:rStyle w:val="FootnoteReference"/>
          <w:rFonts w:asciiTheme="minorHAnsi" w:hAnsiTheme="minorHAnsi" w:cstheme="minorHAnsi"/>
        </w:rPr>
        <w:footnoteReference w:id="12"/>
      </w:r>
      <w:r w:rsidR="00726AA1" w:rsidRPr="00883035">
        <w:rPr>
          <w:rFonts w:asciiTheme="minorHAnsi" w:hAnsiTheme="minorHAnsi" w:cstheme="minorHAnsi"/>
        </w:rPr>
        <w:t xml:space="preserve">  </w:t>
      </w:r>
      <w:r w:rsidR="003E1266" w:rsidRPr="00883035">
        <w:rPr>
          <w:rFonts w:asciiTheme="minorHAnsi" w:hAnsiTheme="minorHAnsi" w:cstheme="minorHAnsi"/>
        </w:rPr>
        <w:t>In particular, the</w:t>
      </w:r>
      <w:r w:rsidR="00726AA1" w:rsidRPr="00883035">
        <w:rPr>
          <w:rFonts w:asciiTheme="minorHAnsi" w:hAnsiTheme="minorHAnsi" w:cstheme="minorHAnsi"/>
        </w:rPr>
        <w:t xml:space="preserve"> birth</w:t>
      </w:r>
      <w:r w:rsidR="00053A82" w:rsidRPr="00883035">
        <w:rPr>
          <w:rFonts w:asciiTheme="minorHAnsi" w:hAnsiTheme="minorHAnsi" w:cstheme="minorHAnsi"/>
        </w:rPr>
        <w:t xml:space="preserve"> of </w:t>
      </w:r>
      <w:r w:rsidR="00A43A18" w:rsidRPr="00883035">
        <w:rPr>
          <w:rFonts w:asciiTheme="minorHAnsi" w:hAnsiTheme="minorHAnsi" w:cstheme="minorHAnsi"/>
        </w:rPr>
        <w:t xml:space="preserve">their </w:t>
      </w:r>
      <w:r w:rsidR="00053A82" w:rsidRPr="00883035">
        <w:rPr>
          <w:rFonts w:asciiTheme="minorHAnsi" w:hAnsiTheme="minorHAnsi" w:cstheme="minorHAnsi"/>
        </w:rPr>
        <w:t>children</w:t>
      </w:r>
      <w:r w:rsidR="00726AA1" w:rsidRPr="00883035">
        <w:rPr>
          <w:rFonts w:asciiTheme="minorHAnsi" w:hAnsiTheme="minorHAnsi" w:cstheme="minorHAnsi"/>
        </w:rPr>
        <w:t xml:space="preserve"> should be immediately registered, guaranteeing </w:t>
      </w:r>
      <w:r w:rsidR="00F2758D" w:rsidRPr="00883035">
        <w:rPr>
          <w:rFonts w:asciiTheme="minorHAnsi" w:hAnsiTheme="minorHAnsi" w:cstheme="minorHAnsi"/>
        </w:rPr>
        <w:t>their</w:t>
      </w:r>
      <w:r w:rsidR="00726AA1" w:rsidRPr="00883035">
        <w:rPr>
          <w:rFonts w:asciiTheme="minorHAnsi" w:hAnsiTheme="minorHAnsi" w:cstheme="minorHAnsi"/>
        </w:rPr>
        <w:t xml:space="preserve"> </w:t>
      </w:r>
      <w:proofErr w:type="gramStart"/>
      <w:r w:rsidR="00726AA1" w:rsidRPr="00883035">
        <w:rPr>
          <w:rFonts w:asciiTheme="minorHAnsi" w:hAnsiTheme="minorHAnsi" w:cstheme="minorHAnsi"/>
        </w:rPr>
        <w:t>true identity</w:t>
      </w:r>
      <w:proofErr w:type="gramEnd"/>
      <w:r w:rsidR="003E1266" w:rsidRPr="00883035">
        <w:rPr>
          <w:rFonts w:asciiTheme="minorHAnsi" w:hAnsiTheme="minorHAnsi" w:cstheme="minorHAnsi"/>
        </w:rPr>
        <w:t>,</w:t>
      </w:r>
      <w:r w:rsidR="00726AA1" w:rsidRPr="00883035">
        <w:rPr>
          <w:rFonts w:asciiTheme="minorHAnsi" w:hAnsiTheme="minorHAnsi" w:cstheme="minorHAnsi"/>
        </w:rPr>
        <w:t xml:space="preserve"> and information should be provided to the relatives or other persons with a legitimate interest.</w:t>
      </w:r>
      <w:r w:rsidR="003E1266" w:rsidRPr="00883035">
        <w:rPr>
          <w:rStyle w:val="FootnoteReference"/>
          <w:rFonts w:asciiTheme="minorHAnsi" w:hAnsiTheme="minorHAnsi" w:cstheme="minorHAnsi"/>
        </w:rPr>
        <w:footnoteReference w:id="13"/>
      </w:r>
      <w:r w:rsidR="00726AA1" w:rsidRPr="00883035">
        <w:rPr>
          <w:rFonts w:asciiTheme="minorHAnsi" w:hAnsiTheme="minorHAnsi" w:cstheme="minorHAnsi"/>
        </w:rPr>
        <w:t xml:space="preserve"> </w:t>
      </w:r>
    </w:p>
    <w:p w14:paraId="3053FC5F" w14:textId="0B852927" w:rsidR="00FB62DB" w:rsidRPr="003E4B92" w:rsidRDefault="00FB62DB" w:rsidP="006D7B27">
      <w:pPr>
        <w:jc w:val="both"/>
        <w:rPr>
          <w:rFonts w:asciiTheme="minorHAnsi" w:hAnsiTheme="minorHAnsi" w:cstheme="minorHAnsi"/>
        </w:rPr>
      </w:pPr>
    </w:p>
    <w:sectPr w:rsidR="00FB62DB" w:rsidRPr="003E4B92" w:rsidSect="008472D6">
      <w:pgSz w:w="11906" w:h="16838"/>
      <w:pgMar w:top="1135"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1525C3" w14:textId="77777777" w:rsidR="009D1565" w:rsidRDefault="009D1565" w:rsidP="003800B6">
      <w:r>
        <w:separator/>
      </w:r>
    </w:p>
  </w:endnote>
  <w:endnote w:type="continuationSeparator" w:id="0">
    <w:p w14:paraId="78FD853F" w14:textId="77777777" w:rsidR="009D1565" w:rsidRDefault="009D1565" w:rsidP="00380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D55C72" w14:textId="77777777" w:rsidR="009D1565" w:rsidRDefault="009D1565" w:rsidP="003800B6">
      <w:r>
        <w:separator/>
      </w:r>
    </w:p>
  </w:footnote>
  <w:footnote w:type="continuationSeparator" w:id="0">
    <w:p w14:paraId="7287FFD6" w14:textId="77777777" w:rsidR="009D1565" w:rsidRDefault="009D1565" w:rsidP="003800B6">
      <w:r>
        <w:continuationSeparator/>
      </w:r>
    </w:p>
  </w:footnote>
  <w:footnote w:id="1">
    <w:p w14:paraId="46EE0B22" w14:textId="273C065C" w:rsidR="00EB7463" w:rsidRPr="00287C46" w:rsidRDefault="00EB7463" w:rsidP="008358EF">
      <w:pPr>
        <w:pStyle w:val="FootnoteText"/>
        <w:ind w:right="1099"/>
        <w:jc w:val="both"/>
        <w:rPr>
          <w:rFonts w:cstheme="minorHAnsi"/>
          <w:sz w:val="18"/>
          <w:szCs w:val="18"/>
        </w:rPr>
      </w:pPr>
      <w:r w:rsidRPr="00287C46">
        <w:rPr>
          <w:rStyle w:val="FootnoteReference"/>
          <w:rFonts w:cstheme="minorHAnsi"/>
          <w:sz w:val="18"/>
          <w:szCs w:val="18"/>
        </w:rPr>
        <w:footnoteRef/>
      </w:r>
      <w:r w:rsidRPr="00287C46">
        <w:rPr>
          <w:rFonts w:cstheme="minorHAnsi"/>
          <w:sz w:val="18"/>
          <w:szCs w:val="18"/>
        </w:rPr>
        <w:t xml:space="preserve"> CED, Guiding Principles for the Search for Disappeared Persons, CED/C/7, Principle 14: “The Search should be carried out safely”</w:t>
      </w:r>
    </w:p>
  </w:footnote>
  <w:footnote w:id="2">
    <w:p w14:paraId="1E77078E" w14:textId="4136B0F5" w:rsidR="00EB7463" w:rsidRPr="00521DA9" w:rsidRDefault="00EB7463" w:rsidP="00FC0022">
      <w:pPr>
        <w:pStyle w:val="FootnoteText"/>
        <w:ind w:right="1099"/>
        <w:jc w:val="both"/>
        <w:rPr>
          <w:rFonts w:cstheme="minorHAnsi"/>
          <w:sz w:val="18"/>
          <w:szCs w:val="18"/>
        </w:rPr>
      </w:pPr>
      <w:r w:rsidRPr="00521DA9">
        <w:rPr>
          <w:rStyle w:val="FootnoteReference"/>
          <w:rFonts w:cstheme="minorHAnsi"/>
          <w:sz w:val="18"/>
          <w:szCs w:val="18"/>
        </w:rPr>
        <w:footnoteRef/>
      </w:r>
      <w:r w:rsidRPr="00521DA9">
        <w:rPr>
          <w:rStyle w:val="FootnoteReference"/>
          <w:rFonts w:cstheme="minorHAnsi"/>
          <w:sz w:val="18"/>
          <w:szCs w:val="18"/>
        </w:rPr>
        <w:t xml:space="preserve"> </w:t>
      </w:r>
      <w:r w:rsidRPr="00521DA9">
        <w:rPr>
          <w:rFonts w:cstheme="minorHAnsi"/>
          <w:sz w:val="18"/>
          <w:szCs w:val="18"/>
        </w:rPr>
        <w:t xml:space="preserve">CED, </w:t>
      </w:r>
      <w:proofErr w:type="gramStart"/>
      <w:r w:rsidRPr="00521DA9">
        <w:rPr>
          <w:rFonts w:cstheme="minorHAnsi"/>
          <w:sz w:val="18"/>
          <w:szCs w:val="18"/>
        </w:rPr>
        <w:t>Concluding</w:t>
      </w:r>
      <w:proofErr w:type="gramEnd"/>
      <w:r w:rsidRPr="00521DA9">
        <w:rPr>
          <w:rFonts w:cstheme="minorHAnsi"/>
          <w:sz w:val="18"/>
          <w:szCs w:val="18"/>
        </w:rPr>
        <w:t xml:space="preserve"> observations on Colombia</w:t>
      </w:r>
      <w:r>
        <w:rPr>
          <w:rFonts w:cstheme="minorHAnsi"/>
          <w:sz w:val="18"/>
          <w:szCs w:val="18"/>
        </w:rPr>
        <w:t>,</w:t>
      </w:r>
      <w:r w:rsidRPr="00521DA9">
        <w:rPr>
          <w:rFonts w:cstheme="minorHAnsi"/>
          <w:sz w:val="18"/>
          <w:szCs w:val="18"/>
        </w:rPr>
        <w:t xml:space="preserve"> CED/C/COL/CO/1 (2016), paras. </w:t>
      </w:r>
      <w:r w:rsidRPr="00BF700B">
        <w:rPr>
          <w:rFonts w:cstheme="minorHAnsi"/>
          <w:sz w:val="18"/>
          <w:szCs w:val="18"/>
          <w:lang w:val="es-ES"/>
        </w:rPr>
        <w:t xml:space="preserve">20(a) and 26(a); Iraq, CED/C/IRQ/CO/1 (2015), para. </w:t>
      </w:r>
      <w:r w:rsidRPr="00521DA9">
        <w:rPr>
          <w:rFonts w:cstheme="minorHAnsi"/>
          <w:sz w:val="18"/>
          <w:szCs w:val="18"/>
          <w:lang w:val="es-ES"/>
        </w:rPr>
        <w:t xml:space="preserve">20; </w:t>
      </w:r>
      <w:proofErr w:type="spellStart"/>
      <w:r w:rsidRPr="00521DA9">
        <w:rPr>
          <w:rFonts w:cstheme="minorHAnsi"/>
          <w:sz w:val="18"/>
          <w:szCs w:val="18"/>
          <w:lang w:val="es-ES"/>
        </w:rPr>
        <w:t>Mexico</w:t>
      </w:r>
      <w:proofErr w:type="spellEnd"/>
      <w:r w:rsidRPr="00521DA9">
        <w:rPr>
          <w:rFonts w:cstheme="minorHAnsi"/>
          <w:sz w:val="18"/>
          <w:szCs w:val="18"/>
          <w:lang w:val="es-ES"/>
        </w:rPr>
        <w:t xml:space="preserve"> CED/C/MEX/CO/1Vi (2015), paras. </w:t>
      </w:r>
      <w:r w:rsidRPr="00BF700B">
        <w:rPr>
          <w:rFonts w:cstheme="minorHAnsi"/>
          <w:sz w:val="18"/>
          <w:szCs w:val="18"/>
        </w:rPr>
        <w:t xml:space="preserve">28(a) and 41(a); Bolivia CED/C/BOL/CO/1 (2019), para. </w:t>
      </w:r>
      <w:r w:rsidRPr="00521DA9">
        <w:rPr>
          <w:rFonts w:cstheme="minorHAnsi"/>
          <w:sz w:val="18"/>
          <w:szCs w:val="18"/>
        </w:rPr>
        <w:t>21</w:t>
      </w:r>
    </w:p>
  </w:footnote>
  <w:footnote w:id="3">
    <w:p w14:paraId="57698E14" w14:textId="6A2F7920" w:rsidR="00EB7463" w:rsidRPr="00521DA9" w:rsidRDefault="00EB7463" w:rsidP="00FC0022">
      <w:pPr>
        <w:pStyle w:val="FootnoteText"/>
        <w:ind w:right="1099"/>
        <w:jc w:val="both"/>
        <w:rPr>
          <w:rFonts w:cstheme="minorHAnsi"/>
          <w:sz w:val="18"/>
          <w:szCs w:val="18"/>
        </w:rPr>
      </w:pPr>
      <w:r w:rsidRPr="00521DA9">
        <w:rPr>
          <w:rStyle w:val="FootnoteReference"/>
          <w:rFonts w:cstheme="minorHAnsi"/>
          <w:sz w:val="18"/>
          <w:szCs w:val="18"/>
        </w:rPr>
        <w:footnoteRef/>
      </w:r>
      <w:r w:rsidRPr="00521DA9">
        <w:rPr>
          <w:rFonts w:cstheme="minorHAnsi"/>
          <w:sz w:val="18"/>
          <w:szCs w:val="18"/>
        </w:rPr>
        <w:t xml:space="preserve"> CED, Guiding Principles for the Search for Disappeared Persons, CED/C/7, </w:t>
      </w:r>
      <w:proofErr w:type="gramStart"/>
      <w:r w:rsidRPr="00521DA9">
        <w:rPr>
          <w:rFonts w:cstheme="minorHAnsi"/>
          <w:sz w:val="18"/>
          <w:szCs w:val="18"/>
        </w:rPr>
        <w:t>Principle</w:t>
      </w:r>
      <w:proofErr w:type="gramEnd"/>
      <w:r w:rsidRPr="00521DA9">
        <w:rPr>
          <w:rFonts w:cstheme="minorHAnsi"/>
          <w:sz w:val="18"/>
          <w:szCs w:val="18"/>
        </w:rPr>
        <w:t xml:space="preserve"> 6: “The Search should begin wit</w:t>
      </w:r>
      <w:r w:rsidR="00EE03C3">
        <w:rPr>
          <w:rFonts w:cstheme="minorHAnsi"/>
          <w:sz w:val="18"/>
          <w:szCs w:val="18"/>
        </w:rPr>
        <w:t>hout Delay”, and Principle 10: “</w:t>
      </w:r>
      <w:r w:rsidRPr="00521DA9">
        <w:rPr>
          <w:rFonts w:cstheme="minorHAnsi"/>
          <w:sz w:val="18"/>
          <w:szCs w:val="18"/>
        </w:rPr>
        <w:t>The Search should be organized efficiently”, paras. 2 and 3</w:t>
      </w:r>
    </w:p>
  </w:footnote>
  <w:footnote w:id="4">
    <w:p w14:paraId="12BE5FD7" w14:textId="2F4BFD27" w:rsidR="00EB7463" w:rsidRPr="00521DA9" w:rsidRDefault="00EB7463" w:rsidP="00DC3D3D">
      <w:pPr>
        <w:pStyle w:val="FootnoteText"/>
        <w:ind w:right="1099"/>
        <w:jc w:val="both"/>
        <w:rPr>
          <w:rFonts w:cstheme="minorHAnsi"/>
          <w:sz w:val="18"/>
          <w:szCs w:val="18"/>
        </w:rPr>
      </w:pPr>
      <w:r w:rsidRPr="00521DA9">
        <w:rPr>
          <w:rStyle w:val="FootnoteReference"/>
          <w:rFonts w:cstheme="minorHAnsi"/>
          <w:sz w:val="18"/>
          <w:szCs w:val="18"/>
        </w:rPr>
        <w:footnoteRef/>
      </w:r>
      <w:r w:rsidRPr="00521DA9">
        <w:rPr>
          <w:rFonts w:cstheme="minorHAnsi"/>
          <w:sz w:val="18"/>
          <w:szCs w:val="18"/>
        </w:rPr>
        <w:t xml:space="preserve">CED, </w:t>
      </w:r>
      <w:proofErr w:type="gramStart"/>
      <w:r w:rsidRPr="00521DA9">
        <w:rPr>
          <w:rFonts w:cstheme="minorHAnsi"/>
          <w:sz w:val="18"/>
          <w:szCs w:val="18"/>
        </w:rPr>
        <w:t>Concluding</w:t>
      </w:r>
      <w:proofErr w:type="gramEnd"/>
      <w:r w:rsidRPr="00521DA9">
        <w:rPr>
          <w:rFonts w:cstheme="minorHAnsi"/>
          <w:sz w:val="18"/>
          <w:szCs w:val="18"/>
        </w:rPr>
        <w:t xml:space="preserve"> observations on Colombia CED/C/COL/CO/1 (2016), paras. 29-31, Iraq CED/C/IRQ/CO/1 (2015), paras. 28-29; Tunisia CED/C/TUN/CO/1 (2016), para.30 </w:t>
      </w:r>
    </w:p>
  </w:footnote>
  <w:footnote w:id="5">
    <w:p w14:paraId="35406E48" w14:textId="203210E1" w:rsidR="00EB7463" w:rsidRPr="00521DA9" w:rsidRDefault="00EB7463" w:rsidP="00277558">
      <w:pPr>
        <w:pStyle w:val="FootnoteText"/>
        <w:ind w:right="1099"/>
        <w:jc w:val="both"/>
        <w:rPr>
          <w:rFonts w:cstheme="minorHAnsi"/>
          <w:sz w:val="18"/>
          <w:szCs w:val="18"/>
        </w:rPr>
      </w:pPr>
      <w:r w:rsidRPr="00521DA9">
        <w:rPr>
          <w:rStyle w:val="FootnoteReference"/>
          <w:rFonts w:cstheme="minorHAnsi"/>
          <w:sz w:val="18"/>
          <w:szCs w:val="18"/>
        </w:rPr>
        <w:footnoteRef/>
      </w:r>
      <w:r w:rsidR="00F05F47">
        <w:rPr>
          <w:rFonts w:cstheme="minorHAnsi"/>
          <w:sz w:val="18"/>
          <w:szCs w:val="18"/>
        </w:rPr>
        <w:t xml:space="preserve"> WGEID, General comment on the r</w:t>
      </w:r>
      <w:r w:rsidRPr="00521DA9">
        <w:rPr>
          <w:rFonts w:cstheme="minorHAnsi"/>
          <w:sz w:val="18"/>
          <w:szCs w:val="18"/>
        </w:rPr>
        <w:t>ight to the truth, A/HRC/16/48, para 6, CED, Follow up to Concluding observations on Mexico, CED/C/MEX/CO/1/Add.1</w:t>
      </w:r>
      <w:r w:rsidRPr="00521DA9" w:rsidDel="00A97441">
        <w:rPr>
          <w:rFonts w:cstheme="minorHAnsi"/>
          <w:sz w:val="18"/>
          <w:szCs w:val="18"/>
        </w:rPr>
        <w:t xml:space="preserve"> </w:t>
      </w:r>
      <w:r w:rsidRPr="00521DA9">
        <w:rPr>
          <w:rFonts w:cstheme="minorHAnsi"/>
          <w:sz w:val="18"/>
          <w:szCs w:val="18"/>
        </w:rPr>
        <w:t xml:space="preserve">(2019), para.21; Concluding Observations on Ecuador CED/C/ECU/CO/1 (2017), para. 10(b) </w:t>
      </w:r>
    </w:p>
  </w:footnote>
  <w:footnote w:id="6">
    <w:p w14:paraId="28B8488D" w14:textId="3DE9811F" w:rsidR="00EB7463" w:rsidRPr="001F26DF" w:rsidRDefault="00EB7463" w:rsidP="00DC3D3D">
      <w:pPr>
        <w:pStyle w:val="FootnoteText"/>
        <w:ind w:right="1099"/>
        <w:jc w:val="both"/>
        <w:rPr>
          <w:rFonts w:cstheme="minorHAnsi"/>
          <w:sz w:val="18"/>
          <w:szCs w:val="18"/>
        </w:rPr>
      </w:pPr>
      <w:r w:rsidRPr="00521DA9">
        <w:rPr>
          <w:rStyle w:val="FootnoteReference"/>
          <w:rFonts w:cstheme="minorHAnsi"/>
          <w:sz w:val="18"/>
          <w:szCs w:val="18"/>
        </w:rPr>
        <w:footnoteRef/>
      </w:r>
      <w:r w:rsidRPr="00521DA9">
        <w:rPr>
          <w:rFonts w:cstheme="minorHAnsi"/>
          <w:sz w:val="18"/>
          <w:szCs w:val="18"/>
        </w:rPr>
        <w:t xml:space="preserve"> CED, </w:t>
      </w:r>
      <w:proofErr w:type="gramStart"/>
      <w:r w:rsidRPr="00521DA9">
        <w:rPr>
          <w:rFonts w:cstheme="minorHAnsi"/>
          <w:sz w:val="18"/>
          <w:szCs w:val="18"/>
        </w:rPr>
        <w:t>Concluding</w:t>
      </w:r>
      <w:proofErr w:type="gramEnd"/>
      <w:r w:rsidRPr="00521DA9">
        <w:rPr>
          <w:rFonts w:cstheme="minorHAnsi"/>
          <w:sz w:val="18"/>
          <w:szCs w:val="18"/>
        </w:rPr>
        <w:t xml:space="preserve"> observations on Iraq CED/C/IRQ/CO/1 (2015), para. </w:t>
      </w:r>
      <w:r w:rsidRPr="00521DA9">
        <w:rPr>
          <w:rFonts w:cstheme="minorHAnsi"/>
          <w:sz w:val="18"/>
          <w:szCs w:val="18"/>
          <w:lang w:val="es-EC"/>
        </w:rPr>
        <w:t xml:space="preserve">29; </w:t>
      </w:r>
      <w:proofErr w:type="spellStart"/>
      <w:r w:rsidRPr="00521DA9">
        <w:rPr>
          <w:rFonts w:cstheme="minorHAnsi"/>
          <w:sz w:val="18"/>
          <w:szCs w:val="18"/>
          <w:lang w:val="es-EC"/>
        </w:rPr>
        <w:t>Mexico</w:t>
      </w:r>
      <w:proofErr w:type="spellEnd"/>
      <w:r w:rsidRPr="00521DA9">
        <w:rPr>
          <w:rFonts w:cstheme="minorHAnsi"/>
          <w:sz w:val="18"/>
          <w:szCs w:val="18"/>
          <w:lang w:val="es-EC"/>
        </w:rPr>
        <w:t xml:space="preserve"> CED/C/MEX/CO/1 (2015), para. 35; Honduras, CED/C/HND/CO/1 (2018), para. </w:t>
      </w:r>
      <w:proofErr w:type="gramStart"/>
      <w:r w:rsidRPr="001F26DF">
        <w:rPr>
          <w:rFonts w:cstheme="minorHAnsi"/>
          <w:sz w:val="18"/>
          <w:szCs w:val="18"/>
        </w:rPr>
        <w:t>33</w:t>
      </w:r>
      <w:proofErr w:type="gramEnd"/>
      <w:r w:rsidRPr="001F26DF">
        <w:rPr>
          <w:rFonts w:cstheme="minorHAnsi"/>
          <w:sz w:val="18"/>
          <w:szCs w:val="18"/>
        </w:rPr>
        <w:t>; Slovakia CED/C/SVK/CO/1 (2019), paras. 16-17</w:t>
      </w:r>
    </w:p>
  </w:footnote>
  <w:footnote w:id="7">
    <w:p w14:paraId="40C415A6" w14:textId="2C18B285" w:rsidR="00EB7463" w:rsidRPr="00521DA9" w:rsidRDefault="00EB7463" w:rsidP="00DC3D3D">
      <w:pPr>
        <w:pStyle w:val="FootnoteText"/>
        <w:ind w:right="1099"/>
        <w:jc w:val="both"/>
        <w:rPr>
          <w:rFonts w:cstheme="minorHAnsi"/>
          <w:sz w:val="18"/>
          <w:szCs w:val="18"/>
        </w:rPr>
      </w:pPr>
      <w:r w:rsidRPr="00521DA9">
        <w:rPr>
          <w:rStyle w:val="FootnoteReference"/>
          <w:rFonts w:cstheme="minorHAnsi"/>
          <w:sz w:val="18"/>
          <w:szCs w:val="18"/>
        </w:rPr>
        <w:footnoteRef/>
      </w:r>
      <w:r w:rsidRPr="00521DA9">
        <w:rPr>
          <w:rFonts w:cstheme="minorHAnsi"/>
          <w:sz w:val="18"/>
          <w:szCs w:val="18"/>
        </w:rPr>
        <w:t xml:space="preserve"> CED, </w:t>
      </w:r>
      <w:proofErr w:type="gramStart"/>
      <w:r w:rsidRPr="00521DA9">
        <w:rPr>
          <w:rFonts w:cstheme="minorHAnsi"/>
          <w:sz w:val="18"/>
          <w:szCs w:val="18"/>
        </w:rPr>
        <w:t>Concluding</w:t>
      </w:r>
      <w:proofErr w:type="gramEnd"/>
      <w:r w:rsidRPr="00521DA9">
        <w:rPr>
          <w:rFonts w:cstheme="minorHAnsi"/>
          <w:sz w:val="18"/>
          <w:szCs w:val="18"/>
        </w:rPr>
        <w:t xml:space="preserve"> observations on Iraq (2015), CED/C/IRQ/CO/1 para. </w:t>
      </w:r>
      <w:r w:rsidRPr="00521DA9">
        <w:rPr>
          <w:rFonts w:cstheme="minorHAnsi"/>
          <w:sz w:val="18"/>
          <w:szCs w:val="18"/>
          <w:lang w:val="es-EC"/>
        </w:rPr>
        <w:t xml:space="preserve">30; Burkina Faso CED/C/BFA/CO/1 (2016), para. 32; </w:t>
      </w:r>
      <w:proofErr w:type="spellStart"/>
      <w:r w:rsidRPr="00521DA9">
        <w:rPr>
          <w:rFonts w:cstheme="minorHAnsi"/>
          <w:sz w:val="18"/>
          <w:szCs w:val="18"/>
          <w:lang w:val="es-EC"/>
        </w:rPr>
        <w:t>Japan</w:t>
      </w:r>
      <w:proofErr w:type="spellEnd"/>
      <w:r w:rsidRPr="00521DA9">
        <w:rPr>
          <w:rFonts w:cstheme="minorHAnsi"/>
          <w:sz w:val="18"/>
          <w:szCs w:val="18"/>
          <w:lang w:val="es-EC"/>
        </w:rPr>
        <w:t xml:space="preserve"> </w:t>
      </w:r>
      <w:r w:rsidRPr="00D272F8">
        <w:rPr>
          <w:rFonts w:cstheme="minorHAnsi"/>
          <w:color w:val="000000"/>
          <w:sz w:val="18"/>
          <w:szCs w:val="18"/>
          <w:shd w:val="clear" w:color="auto" w:fill="FFFFFF"/>
          <w:lang w:val="es-ES"/>
        </w:rPr>
        <w:t>CED/C/JPN/CO/1</w:t>
      </w:r>
      <w:r w:rsidRPr="00521DA9">
        <w:rPr>
          <w:rFonts w:cstheme="minorHAnsi"/>
          <w:sz w:val="18"/>
          <w:szCs w:val="18"/>
          <w:lang w:val="es-EC"/>
        </w:rPr>
        <w:t xml:space="preserve"> (2018), para. </w:t>
      </w:r>
      <w:proofErr w:type="gramStart"/>
      <w:r w:rsidRPr="00D272F8">
        <w:rPr>
          <w:rFonts w:cstheme="minorHAnsi"/>
          <w:sz w:val="18"/>
          <w:szCs w:val="18"/>
        </w:rPr>
        <w:t>34</w:t>
      </w:r>
      <w:proofErr w:type="gramEnd"/>
      <w:r w:rsidRPr="00D272F8">
        <w:rPr>
          <w:rFonts w:cstheme="minorHAnsi"/>
          <w:sz w:val="18"/>
          <w:szCs w:val="18"/>
        </w:rPr>
        <w:t xml:space="preserve">; Slovakia CED/C/SVK/CO/1 (2019), para. </w:t>
      </w:r>
      <w:r w:rsidRPr="00521DA9">
        <w:rPr>
          <w:rFonts w:cstheme="minorHAnsi"/>
          <w:sz w:val="18"/>
          <w:szCs w:val="18"/>
        </w:rPr>
        <w:t>21</w:t>
      </w:r>
    </w:p>
  </w:footnote>
  <w:footnote w:id="8">
    <w:p w14:paraId="7154E8C7" w14:textId="46E0DED4" w:rsidR="00367D56" w:rsidRPr="00521DA9" w:rsidRDefault="00367D56" w:rsidP="00367D56">
      <w:pPr>
        <w:pStyle w:val="FootnoteText"/>
        <w:rPr>
          <w:rFonts w:cstheme="minorHAnsi"/>
          <w:sz w:val="18"/>
          <w:szCs w:val="18"/>
        </w:rPr>
      </w:pPr>
      <w:r w:rsidRPr="00521DA9">
        <w:rPr>
          <w:rStyle w:val="FootnoteReference"/>
          <w:rFonts w:cstheme="minorHAnsi"/>
          <w:sz w:val="18"/>
          <w:szCs w:val="18"/>
        </w:rPr>
        <w:footnoteRef/>
      </w:r>
      <w:r w:rsidR="00F05F47">
        <w:rPr>
          <w:rFonts w:cstheme="minorHAnsi"/>
          <w:sz w:val="18"/>
          <w:szCs w:val="18"/>
        </w:rPr>
        <w:t xml:space="preserve"> WGEID, General c</w:t>
      </w:r>
      <w:r w:rsidRPr="00521DA9">
        <w:rPr>
          <w:rFonts w:cstheme="minorHAnsi"/>
          <w:sz w:val="18"/>
          <w:szCs w:val="18"/>
        </w:rPr>
        <w:t>omment on women affected by enforced disappearances, A/HRC/WGEID/98/2</w:t>
      </w:r>
      <w:r>
        <w:rPr>
          <w:rFonts w:cstheme="minorHAnsi"/>
          <w:sz w:val="18"/>
          <w:szCs w:val="18"/>
        </w:rPr>
        <w:t>, para 12</w:t>
      </w:r>
    </w:p>
  </w:footnote>
  <w:footnote w:id="9">
    <w:p w14:paraId="5AA63E9B" w14:textId="6F9A7CEF" w:rsidR="00EB7463" w:rsidRPr="00703FC0" w:rsidRDefault="00EB7463" w:rsidP="007F547F">
      <w:pPr>
        <w:pStyle w:val="FootnoteText"/>
        <w:rPr>
          <w:rFonts w:cstheme="minorHAnsi"/>
          <w:sz w:val="18"/>
          <w:szCs w:val="18"/>
          <w:lang w:val="es-ES"/>
        </w:rPr>
      </w:pPr>
      <w:r w:rsidRPr="00521DA9">
        <w:rPr>
          <w:rStyle w:val="FootnoteReference"/>
          <w:rFonts w:cstheme="minorHAnsi"/>
          <w:sz w:val="18"/>
          <w:szCs w:val="18"/>
        </w:rPr>
        <w:footnoteRef/>
      </w:r>
      <w:r w:rsidRPr="00703FC0">
        <w:rPr>
          <w:rFonts w:cstheme="minorHAnsi"/>
          <w:sz w:val="18"/>
          <w:szCs w:val="18"/>
          <w:lang w:val="es-ES"/>
        </w:rPr>
        <w:t xml:space="preserve"> </w:t>
      </w:r>
      <w:proofErr w:type="spellStart"/>
      <w:r w:rsidRPr="00703FC0">
        <w:rPr>
          <w:rFonts w:cstheme="minorHAnsi"/>
          <w:sz w:val="18"/>
          <w:szCs w:val="18"/>
          <w:lang w:val="es-ES"/>
        </w:rPr>
        <w:t>Ibid</w:t>
      </w:r>
      <w:proofErr w:type="spellEnd"/>
      <w:r w:rsidRPr="00703FC0">
        <w:rPr>
          <w:rFonts w:cstheme="minorHAnsi"/>
          <w:sz w:val="18"/>
          <w:szCs w:val="18"/>
          <w:lang w:val="es-ES"/>
        </w:rPr>
        <w:t>, para 4</w:t>
      </w:r>
    </w:p>
  </w:footnote>
  <w:footnote w:id="10">
    <w:p w14:paraId="36BCAEFB" w14:textId="77777777" w:rsidR="00EB7463" w:rsidRPr="00703FC0" w:rsidRDefault="00EB7463" w:rsidP="007F547F">
      <w:pPr>
        <w:pStyle w:val="FootnoteText"/>
        <w:rPr>
          <w:rFonts w:cstheme="minorHAnsi"/>
          <w:sz w:val="18"/>
          <w:szCs w:val="18"/>
          <w:lang w:val="es-ES"/>
        </w:rPr>
      </w:pPr>
      <w:r w:rsidRPr="00521DA9">
        <w:rPr>
          <w:rStyle w:val="FootnoteReference"/>
          <w:rFonts w:cstheme="minorHAnsi"/>
          <w:sz w:val="18"/>
          <w:szCs w:val="18"/>
        </w:rPr>
        <w:footnoteRef/>
      </w:r>
      <w:r w:rsidRPr="00703FC0">
        <w:rPr>
          <w:rFonts w:cstheme="minorHAnsi"/>
          <w:sz w:val="18"/>
          <w:szCs w:val="18"/>
          <w:lang w:val="es-ES"/>
        </w:rPr>
        <w:t xml:space="preserve"> </w:t>
      </w:r>
      <w:proofErr w:type="spellStart"/>
      <w:r w:rsidRPr="00703FC0">
        <w:rPr>
          <w:rFonts w:cstheme="minorHAnsi"/>
          <w:sz w:val="18"/>
          <w:szCs w:val="18"/>
          <w:lang w:val="es-ES"/>
        </w:rPr>
        <w:t>Ibid</w:t>
      </w:r>
      <w:proofErr w:type="spellEnd"/>
      <w:r w:rsidRPr="00703FC0">
        <w:rPr>
          <w:rFonts w:cstheme="minorHAnsi"/>
          <w:sz w:val="18"/>
          <w:szCs w:val="18"/>
          <w:lang w:val="es-ES"/>
        </w:rPr>
        <w:t xml:space="preserve"> para 7</w:t>
      </w:r>
    </w:p>
  </w:footnote>
  <w:footnote w:id="11">
    <w:p w14:paraId="055A34B3" w14:textId="77777777" w:rsidR="00EB7463" w:rsidRPr="00703FC0" w:rsidRDefault="00EB7463" w:rsidP="007F547F">
      <w:pPr>
        <w:pStyle w:val="FootnoteText"/>
        <w:rPr>
          <w:rFonts w:cstheme="minorHAnsi"/>
          <w:sz w:val="18"/>
          <w:szCs w:val="18"/>
          <w:lang w:val="es-ES"/>
        </w:rPr>
      </w:pPr>
      <w:r w:rsidRPr="00521DA9">
        <w:rPr>
          <w:rStyle w:val="FootnoteReference"/>
          <w:rFonts w:cstheme="minorHAnsi"/>
          <w:sz w:val="18"/>
          <w:szCs w:val="18"/>
        </w:rPr>
        <w:footnoteRef/>
      </w:r>
      <w:r w:rsidRPr="00703FC0">
        <w:rPr>
          <w:rFonts w:cstheme="minorHAnsi"/>
          <w:sz w:val="18"/>
          <w:szCs w:val="18"/>
          <w:lang w:val="es-ES"/>
        </w:rPr>
        <w:t xml:space="preserve"> </w:t>
      </w:r>
      <w:proofErr w:type="spellStart"/>
      <w:r w:rsidRPr="00703FC0">
        <w:rPr>
          <w:rFonts w:cstheme="minorHAnsi"/>
          <w:sz w:val="18"/>
          <w:szCs w:val="18"/>
          <w:lang w:val="es-ES"/>
        </w:rPr>
        <w:t>Ibid</w:t>
      </w:r>
      <w:proofErr w:type="spellEnd"/>
      <w:r w:rsidRPr="00703FC0">
        <w:rPr>
          <w:rFonts w:cstheme="minorHAnsi"/>
          <w:sz w:val="18"/>
          <w:szCs w:val="18"/>
          <w:lang w:val="es-ES"/>
        </w:rPr>
        <w:t>, paras 3, 20</w:t>
      </w:r>
    </w:p>
  </w:footnote>
  <w:footnote w:id="12">
    <w:p w14:paraId="62CCD3E2" w14:textId="3A469D76" w:rsidR="00EB7463" w:rsidRPr="00521DA9" w:rsidRDefault="00EB7463">
      <w:pPr>
        <w:pStyle w:val="FootnoteText"/>
        <w:rPr>
          <w:rFonts w:cstheme="minorHAnsi"/>
          <w:sz w:val="18"/>
          <w:szCs w:val="18"/>
        </w:rPr>
      </w:pPr>
      <w:r w:rsidRPr="00521DA9">
        <w:rPr>
          <w:rStyle w:val="FootnoteReference"/>
          <w:rFonts w:cstheme="minorHAnsi"/>
          <w:sz w:val="18"/>
          <w:szCs w:val="18"/>
        </w:rPr>
        <w:footnoteRef/>
      </w:r>
      <w:r w:rsidRPr="00521DA9">
        <w:rPr>
          <w:rFonts w:cstheme="minorHAnsi"/>
          <w:sz w:val="18"/>
          <w:szCs w:val="18"/>
        </w:rPr>
        <w:t xml:space="preserve"> Ibid. paras. 9 and 10, WGEID, General comment on children and enforced disappearances, A/HRC/WGEID/98/1, para 15</w:t>
      </w:r>
    </w:p>
  </w:footnote>
  <w:footnote w:id="13">
    <w:p w14:paraId="2FFED700" w14:textId="6C045E6A" w:rsidR="00EB7463" w:rsidRPr="00521DA9" w:rsidRDefault="00EB7463">
      <w:pPr>
        <w:pStyle w:val="FootnoteText"/>
        <w:rPr>
          <w:rFonts w:cstheme="minorHAnsi"/>
          <w:sz w:val="18"/>
          <w:szCs w:val="18"/>
        </w:rPr>
      </w:pPr>
      <w:r w:rsidRPr="00521DA9">
        <w:rPr>
          <w:rStyle w:val="FootnoteReference"/>
          <w:rFonts w:cstheme="minorHAnsi"/>
          <w:sz w:val="18"/>
          <w:szCs w:val="18"/>
        </w:rPr>
        <w:footnoteRef/>
      </w:r>
      <w:r w:rsidRPr="00521DA9">
        <w:rPr>
          <w:rFonts w:cstheme="minorHAnsi"/>
          <w:sz w:val="18"/>
          <w:szCs w:val="18"/>
        </w:rPr>
        <w:t xml:space="preserve"> Ibid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458FC"/>
    <w:multiLevelType w:val="hybridMultilevel"/>
    <w:tmpl w:val="1EF4C4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9CC3E2C"/>
    <w:multiLevelType w:val="hybridMultilevel"/>
    <w:tmpl w:val="27542676"/>
    <w:lvl w:ilvl="0" w:tplc="03368192">
      <w:start w:val="1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6C3C7C96"/>
    <w:multiLevelType w:val="hybridMultilevel"/>
    <w:tmpl w:val="FC40CA24"/>
    <w:lvl w:ilvl="0" w:tplc="051A1A7A">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C501E7"/>
    <w:multiLevelType w:val="hybridMultilevel"/>
    <w:tmpl w:val="E8C6BA5A"/>
    <w:lvl w:ilvl="0" w:tplc="FBFED7D6">
      <w:start w:val="14"/>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4F22C6C"/>
    <w:multiLevelType w:val="multilevel"/>
    <w:tmpl w:val="D3DE70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7DEA4567"/>
    <w:multiLevelType w:val="hybridMultilevel"/>
    <w:tmpl w:val="BA0ABCB4"/>
    <w:lvl w:ilvl="0" w:tplc="0809000F">
      <w:start w:val="1"/>
      <w:numFmt w:val="decimal"/>
      <w:lvlText w:val="%1."/>
      <w:lvlJc w:val="left"/>
      <w:pPr>
        <w:ind w:left="418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1E9"/>
    <w:rsid w:val="00001F5F"/>
    <w:rsid w:val="00021257"/>
    <w:rsid w:val="00035D7F"/>
    <w:rsid w:val="000524C0"/>
    <w:rsid w:val="00053A82"/>
    <w:rsid w:val="0007152E"/>
    <w:rsid w:val="00077182"/>
    <w:rsid w:val="00077A0B"/>
    <w:rsid w:val="00090F59"/>
    <w:rsid w:val="00091639"/>
    <w:rsid w:val="000B73D8"/>
    <w:rsid w:val="000C3CF1"/>
    <w:rsid w:val="000D4428"/>
    <w:rsid w:val="000E0C8E"/>
    <w:rsid w:val="001109C0"/>
    <w:rsid w:val="00120178"/>
    <w:rsid w:val="0012615F"/>
    <w:rsid w:val="00127067"/>
    <w:rsid w:val="00174B88"/>
    <w:rsid w:val="00192C67"/>
    <w:rsid w:val="001B2338"/>
    <w:rsid w:val="001E45CD"/>
    <w:rsid w:val="001F26DF"/>
    <w:rsid w:val="0022113B"/>
    <w:rsid w:val="002305EF"/>
    <w:rsid w:val="002411E9"/>
    <w:rsid w:val="00244A4B"/>
    <w:rsid w:val="002535DE"/>
    <w:rsid w:val="00254F8D"/>
    <w:rsid w:val="00266A6F"/>
    <w:rsid w:val="0027254E"/>
    <w:rsid w:val="00277558"/>
    <w:rsid w:val="00287C46"/>
    <w:rsid w:val="002B4935"/>
    <w:rsid w:val="002C1A25"/>
    <w:rsid w:val="002C5E83"/>
    <w:rsid w:val="002E2624"/>
    <w:rsid w:val="00302375"/>
    <w:rsid w:val="003050BA"/>
    <w:rsid w:val="00312498"/>
    <w:rsid w:val="003161C6"/>
    <w:rsid w:val="00321973"/>
    <w:rsid w:val="0034163E"/>
    <w:rsid w:val="00346A11"/>
    <w:rsid w:val="003540C8"/>
    <w:rsid w:val="003603C7"/>
    <w:rsid w:val="00367D56"/>
    <w:rsid w:val="00367FBC"/>
    <w:rsid w:val="00371A4E"/>
    <w:rsid w:val="0037382E"/>
    <w:rsid w:val="003800B6"/>
    <w:rsid w:val="00382ECF"/>
    <w:rsid w:val="00390A78"/>
    <w:rsid w:val="003A3108"/>
    <w:rsid w:val="003B37FC"/>
    <w:rsid w:val="003D232C"/>
    <w:rsid w:val="003D621D"/>
    <w:rsid w:val="003E1266"/>
    <w:rsid w:val="003E4B92"/>
    <w:rsid w:val="00400C23"/>
    <w:rsid w:val="00436E66"/>
    <w:rsid w:val="0044012C"/>
    <w:rsid w:val="00445624"/>
    <w:rsid w:val="00450A34"/>
    <w:rsid w:val="004515C3"/>
    <w:rsid w:val="00451990"/>
    <w:rsid w:val="00452649"/>
    <w:rsid w:val="004533AA"/>
    <w:rsid w:val="004623A8"/>
    <w:rsid w:val="004849EA"/>
    <w:rsid w:val="004A006C"/>
    <w:rsid w:val="004A50F9"/>
    <w:rsid w:val="004A766F"/>
    <w:rsid w:val="004B02CB"/>
    <w:rsid w:val="004C5DB2"/>
    <w:rsid w:val="004C7553"/>
    <w:rsid w:val="004D4A02"/>
    <w:rsid w:val="004E41C6"/>
    <w:rsid w:val="004F620B"/>
    <w:rsid w:val="00516BB0"/>
    <w:rsid w:val="00521DA9"/>
    <w:rsid w:val="00545713"/>
    <w:rsid w:val="00577259"/>
    <w:rsid w:val="00581D65"/>
    <w:rsid w:val="005917CA"/>
    <w:rsid w:val="005A3DFC"/>
    <w:rsid w:val="005A4E43"/>
    <w:rsid w:val="005A545D"/>
    <w:rsid w:val="005B25C3"/>
    <w:rsid w:val="005B6A12"/>
    <w:rsid w:val="005C79FD"/>
    <w:rsid w:val="005D38F5"/>
    <w:rsid w:val="005D3FA3"/>
    <w:rsid w:val="005D6CE8"/>
    <w:rsid w:val="005E048B"/>
    <w:rsid w:val="005E2598"/>
    <w:rsid w:val="00600EE3"/>
    <w:rsid w:val="00612FA0"/>
    <w:rsid w:val="00617085"/>
    <w:rsid w:val="006235FB"/>
    <w:rsid w:val="00631DAF"/>
    <w:rsid w:val="00632C50"/>
    <w:rsid w:val="00633C7C"/>
    <w:rsid w:val="006423F8"/>
    <w:rsid w:val="00650817"/>
    <w:rsid w:val="00652D3B"/>
    <w:rsid w:val="00652F17"/>
    <w:rsid w:val="00655C4E"/>
    <w:rsid w:val="006A4C97"/>
    <w:rsid w:val="006D7B27"/>
    <w:rsid w:val="006E2354"/>
    <w:rsid w:val="006E4EB0"/>
    <w:rsid w:val="006F0DDE"/>
    <w:rsid w:val="006F589F"/>
    <w:rsid w:val="00703FC0"/>
    <w:rsid w:val="00724F62"/>
    <w:rsid w:val="00726AA1"/>
    <w:rsid w:val="0075651E"/>
    <w:rsid w:val="00780BCD"/>
    <w:rsid w:val="00782220"/>
    <w:rsid w:val="00792963"/>
    <w:rsid w:val="007A5434"/>
    <w:rsid w:val="007B7D27"/>
    <w:rsid w:val="007E2B35"/>
    <w:rsid w:val="007E4333"/>
    <w:rsid w:val="007F45D0"/>
    <w:rsid w:val="007F547F"/>
    <w:rsid w:val="008024AE"/>
    <w:rsid w:val="008358EF"/>
    <w:rsid w:val="00836982"/>
    <w:rsid w:val="00837343"/>
    <w:rsid w:val="008472D6"/>
    <w:rsid w:val="008611C5"/>
    <w:rsid w:val="00881FCA"/>
    <w:rsid w:val="00883035"/>
    <w:rsid w:val="00884C22"/>
    <w:rsid w:val="008939CA"/>
    <w:rsid w:val="00894796"/>
    <w:rsid w:val="00897E04"/>
    <w:rsid w:val="008A31DC"/>
    <w:rsid w:val="008A396F"/>
    <w:rsid w:val="008A623D"/>
    <w:rsid w:val="008A6D47"/>
    <w:rsid w:val="008B3A9E"/>
    <w:rsid w:val="008B78D7"/>
    <w:rsid w:val="008F3BCD"/>
    <w:rsid w:val="008F413B"/>
    <w:rsid w:val="009400D4"/>
    <w:rsid w:val="0094105D"/>
    <w:rsid w:val="00947CFB"/>
    <w:rsid w:val="00953663"/>
    <w:rsid w:val="00970804"/>
    <w:rsid w:val="00975C6E"/>
    <w:rsid w:val="0097717B"/>
    <w:rsid w:val="00977C9F"/>
    <w:rsid w:val="00992516"/>
    <w:rsid w:val="009A5EE9"/>
    <w:rsid w:val="009A7793"/>
    <w:rsid w:val="009C0AF0"/>
    <w:rsid w:val="009C20BF"/>
    <w:rsid w:val="009D1565"/>
    <w:rsid w:val="009D2EE5"/>
    <w:rsid w:val="009F607D"/>
    <w:rsid w:val="00A11611"/>
    <w:rsid w:val="00A12E79"/>
    <w:rsid w:val="00A133F7"/>
    <w:rsid w:val="00A13AFA"/>
    <w:rsid w:val="00A24FBB"/>
    <w:rsid w:val="00A31DC3"/>
    <w:rsid w:val="00A43A18"/>
    <w:rsid w:val="00A53519"/>
    <w:rsid w:val="00A54F14"/>
    <w:rsid w:val="00A70ED6"/>
    <w:rsid w:val="00A75D0F"/>
    <w:rsid w:val="00A85257"/>
    <w:rsid w:val="00A87391"/>
    <w:rsid w:val="00A909C6"/>
    <w:rsid w:val="00A97441"/>
    <w:rsid w:val="00AA3B73"/>
    <w:rsid w:val="00AC2DFB"/>
    <w:rsid w:val="00AD06C5"/>
    <w:rsid w:val="00AF18D7"/>
    <w:rsid w:val="00AF298D"/>
    <w:rsid w:val="00AF54DF"/>
    <w:rsid w:val="00B036C4"/>
    <w:rsid w:val="00B06F22"/>
    <w:rsid w:val="00B0735E"/>
    <w:rsid w:val="00B14A16"/>
    <w:rsid w:val="00B25C73"/>
    <w:rsid w:val="00B31BAA"/>
    <w:rsid w:val="00B35FDA"/>
    <w:rsid w:val="00B478D1"/>
    <w:rsid w:val="00B54D4F"/>
    <w:rsid w:val="00B661AF"/>
    <w:rsid w:val="00B67182"/>
    <w:rsid w:val="00B76C6C"/>
    <w:rsid w:val="00B85F7C"/>
    <w:rsid w:val="00B86D18"/>
    <w:rsid w:val="00B95C63"/>
    <w:rsid w:val="00BA4249"/>
    <w:rsid w:val="00BB49FA"/>
    <w:rsid w:val="00BC0371"/>
    <w:rsid w:val="00BD4A21"/>
    <w:rsid w:val="00C415A5"/>
    <w:rsid w:val="00C5179C"/>
    <w:rsid w:val="00C565A6"/>
    <w:rsid w:val="00C6300F"/>
    <w:rsid w:val="00C94170"/>
    <w:rsid w:val="00C9592D"/>
    <w:rsid w:val="00C95AD8"/>
    <w:rsid w:val="00CE1109"/>
    <w:rsid w:val="00CE44A2"/>
    <w:rsid w:val="00CF3A5A"/>
    <w:rsid w:val="00D272F8"/>
    <w:rsid w:val="00D446F0"/>
    <w:rsid w:val="00D67FBB"/>
    <w:rsid w:val="00D768D3"/>
    <w:rsid w:val="00D8115F"/>
    <w:rsid w:val="00D8405E"/>
    <w:rsid w:val="00D95645"/>
    <w:rsid w:val="00DA1406"/>
    <w:rsid w:val="00DA6FDF"/>
    <w:rsid w:val="00DA75F8"/>
    <w:rsid w:val="00DA76B6"/>
    <w:rsid w:val="00DB06A5"/>
    <w:rsid w:val="00DC319E"/>
    <w:rsid w:val="00DC3D3D"/>
    <w:rsid w:val="00DC5E8A"/>
    <w:rsid w:val="00DE55D4"/>
    <w:rsid w:val="00DF525F"/>
    <w:rsid w:val="00E02897"/>
    <w:rsid w:val="00E21CE6"/>
    <w:rsid w:val="00E269E2"/>
    <w:rsid w:val="00E27DAD"/>
    <w:rsid w:val="00E32B14"/>
    <w:rsid w:val="00E45FC8"/>
    <w:rsid w:val="00E60E89"/>
    <w:rsid w:val="00E80357"/>
    <w:rsid w:val="00E844E4"/>
    <w:rsid w:val="00E90C9C"/>
    <w:rsid w:val="00E92674"/>
    <w:rsid w:val="00EA59B8"/>
    <w:rsid w:val="00EA6792"/>
    <w:rsid w:val="00EB7463"/>
    <w:rsid w:val="00ED1B95"/>
    <w:rsid w:val="00EE03C3"/>
    <w:rsid w:val="00EE3F7B"/>
    <w:rsid w:val="00EE5B33"/>
    <w:rsid w:val="00EF0C7F"/>
    <w:rsid w:val="00F040E3"/>
    <w:rsid w:val="00F05F47"/>
    <w:rsid w:val="00F11E63"/>
    <w:rsid w:val="00F14B44"/>
    <w:rsid w:val="00F15E06"/>
    <w:rsid w:val="00F2758D"/>
    <w:rsid w:val="00F50197"/>
    <w:rsid w:val="00F50B7C"/>
    <w:rsid w:val="00F632CF"/>
    <w:rsid w:val="00F64426"/>
    <w:rsid w:val="00F754EE"/>
    <w:rsid w:val="00F80291"/>
    <w:rsid w:val="00F90C53"/>
    <w:rsid w:val="00FA0973"/>
    <w:rsid w:val="00FA6CC2"/>
    <w:rsid w:val="00FB5A65"/>
    <w:rsid w:val="00FB62DB"/>
    <w:rsid w:val="00FB7C88"/>
    <w:rsid w:val="00FC0022"/>
    <w:rsid w:val="00FC55FC"/>
    <w:rsid w:val="00FE21FE"/>
    <w:rsid w:val="00FE6C9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31C19E"/>
  <w15:docId w15:val="{7F761C90-A8CE-4A38-979E-622A2A820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11E9"/>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11E9"/>
    <w:rPr>
      <w:color w:val="0563C1"/>
      <w:u w:val="single"/>
    </w:rPr>
  </w:style>
  <w:style w:type="paragraph" w:styleId="ListParagraph">
    <w:name w:val="List Paragraph"/>
    <w:basedOn w:val="Normal"/>
    <w:uiPriority w:val="34"/>
    <w:qFormat/>
    <w:rsid w:val="002411E9"/>
    <w:pPr>
      <w:spacing w:after="160" w:line="252" w:lineRule="auto"/>
      <w:ind w:left="720"/>
    </w:pPr>
  </w:style>
  <w:style w:type="character" w:styleId="CommentReference">
    <w:name w:val="annotation reference"/>
    <w:basedOn w:val="DefaultParagraphFont"/>
    <w:uiPriority w:val="99"/>
    <w:semiHidden/>
    <w:unhideWhenUsed/>
    <w:rsid w:val="00321973"/>
    <w:rPr>
      <w:sz w:val="16"/>
      <w:szCs w:val="16"/>
    </w:rPr>
  </w:style>
  <w:style w:type="paragraph" w:styleId="CommentText">
    <w:name w:val="annotation text"/>
    <w:basedOn w:val="Normal"/>
    <w:link w:val="CommentTextChar"/>
    <w:uiPriority w:val="99"/>
    <w:semiHidden/>
    <w:unhideWhenUsed/>
    <w:rsid w:val="00321973"/>
    <w:rPr>
      <w:sz w:val="20"/>
      <w:szCs w:val="20"/>
    </w:rPr>
  </w:style>
  <w:style w:type="character" w:customStyle="1" w:styleId="CommentTextChar">
    <w:name w:val="Comment Text Char"/>
    <w:basedOn w:val="DefaultParagraphFont"/>
    <w:link w:val="CommentText"/>
    <w:uiPriority w:val="99"/>
    <w:semiHidden/>
    <w:rsid w:val="00321973"/>
    <w:rPr>
      <w:rFonts w:ascii="Calibri" w:hAnsi="Calibri" w:cs="Calibri"/>
      <w:sz w:val="20"/>
      <w:szCs w:val="20"/>
      <w:lang w:eastAsia="en-GB"/>
    </w:rPr>
  </w:style>
  <w:style w:type="paragraph" w:styleId="CommentSubject">
    <w:name w:val="annotation subject"/>
    <w:basedOn w:val="CommentText"/>
    <w:next w:val="CommentText"/>
    <w:link w:val="CommentSubjectChar"/>
    <w:uiPriority w:val="99"/>
    <w:semiHidden/>
    <w:unhideWhenUsed/>
    <w:rsid w:val="00321973"/>
    <w:rPr>
      <w:b/>
      <w:bCs/>
    </w:rPr>
  </w:style>
  <w:style w:type="character" w:customStyle="1" w:styleId="CommentSubjectChar">
    <w:name w:val="Comment Subject Char"/>
    <w:basedOn w:val="CommentTextChar"/>
    <w:link w:val="CommentSubject"/>
    <w:uiPriority w:val="99"/>
    <w:semiHidden/>
    <w:rsid w:val="00321973"/>
    <w:rPr>
      <w:rFonts w:ascii="Calibri" w:hAnsi="Calibri" w:cs="Calibri"/>
      <w:b/>
      <w:bCs/>
      <w:sz w:val="20"/>
      <w:szCs w:val="20"/>
      <w:lang w:eastAsia="en-GB"/>
    </w:rPr>
  </w:style>
  <w:style w:type="paragraph" w:styleId="BalloonText">
    <w:name w:val="Balloon Text"/>
    <w:basedOn w:val="Normal"/>
    <w:link w:val="BalloonTextChar"/>
    <w:uiPriority w:val="99"/>
    <w:semiHidden/>
    <w:unhideWhenUsed/>
    <w:rsid w:val="003219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1973"/>
    <w:rPr>
      <w:rFonts w:ascii="Segoe UI" w:hAnsi="Segoe UI" w:cs="Segoe UI"/>
      <w:sz w:val="18"/>
      <w:szCs w:val="18"/>
      <w:lang w:eastAsia="en-GB"/>
    </w:rPr>
  </w:style>
  <w:style w:type="character" w:styleId="FollowedHyperlink">
    <w:name w:val="FollowedHyperlink"/>
    <w:basedOn w:val="DefaultParagraphFont"/>
    <w:uiPriority w:val="99"/>
    <w:semiHidden/>
    <w:unhideWhenUsed/>
    <w:rsid w:val="00FC55FC"/>
    <w:rPr>
      <w:color w:val="954F72" w:themeColor="followedHyperlink"/>
      <w:u w:val="single"/>
    </w:rPr>
  </w:style>
  <w:style w:type="paragraph" w:styleId="FootnoteText">
    <w:name w:val="footnote text"/>
    <w:aliases w:val="5_G"/>
    <w:basedOn w:val="Normal"/>
    <w:link w:val="FootnoteTextChar"/>
    <w:unhideWhenUsed/>
    <w:rsid w:val="003800B6"/>
    <w:rPr>
      <w:rFonts w:asciiTheme="minorHAnsi" w:eastAsiaTheme="minorEastAsia" w:hAnsiTheme="minorHAnsi" w:cstheme="minorBidi"/>
      <w:sz w:val="20"/>
      <w:szCs w:val="20"/>
      <w:lang w:eastAsia="en-US"/>
    </w:rPr>
  </w:style>
  <w:style w:type="character" w:customStyle="1" w:styleId="FootnoteTextChar">
    <w:name w:val="Footnote Text Char"/>
    <w:aliases w:val="5_G Char"/>
    <w:basedOn w:val="DefaultParagraphFont"/>
    <w:link w:val="FootnoteText"/>
    <w:rsid w:val="003800B6"/>
    <w:rPr>
      <w:rFonts w:eastAsiaTheme="minorEastAsia"/>
      <w:sz w:val="20"/>
      <w:szCs w:val="20"/>
    </w:rPr>
  </w:style>
  <w:style w:type="character" w:styleId="FootnoteReference">
    <w:name w:val="footnote reference"/>
    <w:aliases w:val="4_G"/>
    <w:basedOn w:val="DefaultParagraphFont"/>
    <w:uiPriority w:val="99"/>
    <w:unhideWhenUsed/>
    <w:rsid w:val="003800B6"/>
    <w:rPr>
      <w:vertAlign w:val="superscript"/>
    </w:rPr>
  </w:style>
  <w:style w:type="paragraph" w:styleId="Revision">
    <w:name w:val="Revision"/>
    <w:hidden/>
    <w:uiPriority w:val="99"/>
    <w:semiHidden/>
    <w:rsid w:val="000E0C8E"/>
    <w:pPr>
      <w:spacing w:after="0" w:line="240" w:lineRule="auto"/>
    </w:pPr>
    <w:rPr>
      <w:rFonts w:ascii="Calibri" w:hAnsi="Calibri" w:cs="Calibri"/>
      <w:lang w:eastAsia="en-GB"/>
    </w:rPr>
  </w:style>
  <w:style w:type="paragraph" w:styleId="PlainText">
    <w:name w:val="Plain Text"/>
    <w:basedOn w:val="Normal"/>
    <w:link w:val="PlainTextChar"/>
    <w:uiPriority w:val="99"/>
    <w:semiHidden/>
    <w:unhideWhenUsed/>
    <w:rsid w:val="00B31BAA"/>
    <w:rPr>
      <w:rFonts w:cstheme="minorBidi"/>
      <w:szCs w:val="21"/>
      <w:lang w:eastAsia="en-US"/>
    </w:rPr>
  </w:style>
  <w:style w:type="character" w:customStyle="1" w:styleId="PlainTextChar">
    <w:name w:val="Plain Text Char"/>
    <w:basedOn w:val="DefaultParagraphFont"/>
    <w:link w:val="PlainText"/>
    <w:uiPriority w:val="99"/>
    <w:semiHidden/>
    <w:rsid w:val="00B31BAA"/>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381133">
      <w:bodyDiv w:val="1"/>
      <w:marLeft w:val="0"/>
      <w:marRight w:val="0"/>
      <w:marTop w:val="0"/>
      <w:marBottom w:val="0"/>
      <w:divBdr>
        <w:top w:val="none" w:sz="0" w:space="0" w:color="auto"/>
        <w:left w:val="none" w:sz="0" w:space="0" w:color="auto"/>
        <w:bottom w:val="none" w:sz="0" w:space="0" w:color="auto"/>
        <w:right w:val="none" w:sz="0" w:space="0" w:color="auto"/>
      </w:divBdr>
    </w:div>
    <w:div w:id="281965656">
      <w:bodyDiv w:val="1"/>
      <w:marLeft w:val="0"/>
      <w:marRight w:val="0"/>
      <w:marTop w:val="0"/>
      <w:marBottom w:val="0"/>
      <w:divBdr>
        <w:top w:val="none" w:sz="0" w:space="0" w:color="auto"/>
        <w:left w:val="none" w:sz="0" w:space="0" w:color="auto"/>
        <w:bottom w:val="none" w:sz="0" w:space="0" w:color="auto"/>
        <w:right w:val="none" w:sz="0" w:space="0" w:color="auto"/>
      </w:divBdr>
    </w:div>
    <w:div w:id="638219904">
      <w:bodyDiv w:val="1"/>
      <w:marLeft w:val="0"/>
      <w:marRight w:val="0"/>
      <w:marTop w:val="0"/>
      <w:marBottom w:val="0"/>
      <w:divBdr>
        <w:top w:val="none" w:sz="0" w:space="0" w:color="auto"/>
        <w:left w:val="none" w:sz="0" w:space="0" w:color="auto"/>
        <w:bottom w:val="none" w:sz="0" w:space="0" w:color="auto"/>
        <w:right w:val="none" w:sz="0" w:space="0" w:color="auto"/>
      </w:divBdr>
    </w:div>
    <w:div w:id="906064677">
      <w:bodyDiv w:val="1"/>
      <w:marLeft w:val="0"/>
      <w:marRight w:val="0"/>
      <w:marTop w:val="0"/>
      <w:marBottom w:val="0"/>
      <w:divBdr>
        <w:top w:val="none" w:sz="0" w:space="0" w:color="auto"/>
        <w:left w:val="none" w:sz="0" w:space="0" w:color="auto"/>
        <w:bottom w:val="none" w:sz="0" w:space="0" w:color="auto"/>
        <w:right w:val="none" w:sz="0" w:space="0" w:color="auto"/>
      </w:divBdr>
    </w:div>
    <w:div w:id="2094620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hchr.org/EN/HRBodies/CED/Pages/ConventionCED.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uments-dds-ny.un.org/doc/UNDOC/GEN/G17/226/72/PDF/G1722672.pdf?OpenElement" TargetMode="Externa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ndocs.org/en/A/HRC/45/13/Add.3"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s://tbinternet.ohchr.org/_layouts/15/treatybodyexternal/Download.aspx?symbolno=CED/C/7&amp;Lang=en" TargetMode="External"/><Relationship Id="rId4" Type="http://schemas.openxmlformats.org/officeDocument/2006/relationships/settings" Target="settings.xml"/><Relationship Id="rId9" Type="http://schemas.openxmlformats.org/officeDocument/2006/relationships/hyperlink" Target="https://www.ohchr.org/EN/ProfessionalInterest/Pages/EnforcedDisappearance.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083D40B-B88F-497E-AD57-66E07DB579BF}">
  <ds:schemaRefs>
    <ds:schemaRef ds:uri="http://schemas.openxmlformats.org/officeDocument/2006/bibliography"/>
  </ds:schemaRefs>
</ds:datastoreItem>
</file>

<file path=customXml/itemProps2.xml><?xml version="1.0" encoding="utf-8"?>
<ds:datastoreItem xmlns:ds="http://schemas.openxmlformats.org/officeDocument/2006/customXml" ds:itemID="{341252ED-5893-41A3-8CCB-4BDF524BE7DA}"/>
</file>

<file path=customXml/itemProps3.xml><?xml version="1.0" encoding="utf-8"?>
<ds:datastoreItem xmlns:ds="http://schemas.openxmlformats.org/officeDocument/2006/customXml" ds:itemID="{771EED9D-F4CA-40B6-A34D-A9E4F457AA70}"/>
</file>

<file path=customXml/itemProps4.xml><?xml version="1.0" encoding="utf-8"?>
<ds:datastoreItem xmlns:ds="http://schemas.openxmlformats.org/officeDocument/2006/customXml" ds:itemID="{4CBDAA0E-EC4D-4EBD-98EE-CAFFAAF18AF1}"/>
</file>

<file path=docProps/app.xml><?xml version="1.0" encoding="utf-8"?>
<Properties xmlns="http://schemas.openxmlformats.org/officeDocument/2006/extended-properties" xmlns:vt="http://schemas.openxmlformats.org/officeDocument/2006/docPropsVTypes">
  <Template>Normal.dotm</Template>
  <TotalTime>2</TotalTime>
  <Pages>5</Pages>
  <Words>2342</Words>
  <Characters>13352</Characters>
  <Application>Microsoft Office Word</Application>
  <DocSecurity>0</DocSecurity>
  <Lines>111</Lines>
  <Paragraphs>31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OHCHR</Company>
  <LinksUpToDate>false</LinksUpToDate>
  <CharactersWithSpaces>15663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PAINTER Rhiannon</dc:creator>
  <cp:keywords/>
  <dc:description/>
  <cp:lastModifiedBy>Nosy Ramamonjisoa</cp:lastModifiedBy>
  <cp:revision>3</cp:revision>
  <cp:lastPrinted>2020-09-18T14:09:00Z</cp:lastPrinted>
  <dcterms:created xsi:type="dcterms:W3CDTF">2020-09-21T12:35:00Z</dcterms:created>
  <dcterms:modified xsi:type="dcterms:W3CDTF">2020-09-21T12:37:00Z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