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A7" w:rsidRPr="003A0BEC" w:rsidRDefault="008012A7"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 xml:space="preserve">How to start the application process: </w:t>
      </w:r>
    </w:p>
    <w:p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the first pa</w:t>
      </w:r>
      <w:r w:rsidR="00CA12D6" w:rsidRPr="003A0BEC">
        <w:rPr>
          <w:rFonts w:ascii="Verdana" w:hAnsi="Verdana" w:cs="Arial"/>
          <w:color w:val="000000"/>
          <w:sz w:val="22"/>
          <w:szCs w:val="22"/>
        </w:rPr>
        <w:t xml:space="preserve">rt is a </w:t>
      </w:r>
      <w:r w:rsidR="00262C34" w:rsidRPr="003A0BEC">
        <w:rPr>
          <w:rFonts w:ascii="Verdana" w:hAnsi="Verdana" w:cs="Arial"/>
          <w:color w:val="000000"/>
          <w:sz w:val="22"/>
          <w:szCs w:val="22"/>
        </w:rPr>
        <w:t>w</w:t>
      </w:r>
      <w:r w:rsidRPr="003A0BEC">
        <w:rPr>
          <w:rFonts w:ascii="Verdana" w:hAnsi="Verdana" w:cs="Arial"/>
          <w:color w:val="000000"/>
          <w:sz w:val="22"/>
          <w:szCs w:val="22"/>
        </w:rPr>
        <w:t xml:space="preserve">eb-based </w:t>
      </w:r>
      <w:r w:rsidR="00F14E16" w:rsidRPr="003A0BEC">
        <w:rPr>
          <w:rFonts w:ascii="Verdana" w:hAnsi="Verdana" w:cs="Arial"/>
          <w:color w:val="000000"/>
          <w:sz w:val="22"/>
          <w:szCs w:val="22"/>
        </w:rPr>
        <w:t xml:space="preserve">survey </w:t>
      </w:r>
      <w:r w:rsidR="00CA12D6" w:rsidRPr="003A0BEC">
        <w:rPr>
          <w:rFonts w:ascii="Verdana" w:hAnsi="Verdana" w:cs="Arial"/>
          <w:color w:val="000000"/>
          <w:sz w:val="22"/>
          <w:szCs w:val="22"/>
        </w:rPr>
        <w:t xml:space="preserve">and the second part is an </w:t>
      </w:r>
      <w:r w:rsidRPr="003A0BEC">
        <w:rPr>
          <w:rFonts w:ascii="Verdana" w:hAnsi="Verdana" w:cs="Arial"/>
          <w:color w:val="000000"/>
          <w:sz w:val="22"/>
          <w:szCs w:val="22"/>
        </w:rPr>
        <w:t xml:space="preserve">application form in </w:t>
      </w:r>
      <w:r w:rsidR="005A18EF" w:rsidRPr="003A0BEC">
        <w:rPr>
          <w:rFonts w:ascii="Verdana" w:hAnsi="Verdana" w:cs="Arial"/>
          <w:color w:val="000000"/>
          <w:sz w:val="22"/>
          <w:szCs w:val="22"/>
        </w:rPr>
        <w:t>W</w:t>
      </w:r>
      <w:r w:rsidRPr="003A0BEC">
        <w:rPr>
          <w:rFonts w:ascii="Verdana" w:hAnsi="Verdana" w:cs="Arial"/>
          <w:color w:val="000000"/>
          <w:sz w:val="22"/>
          <w:szCs w:val="22"/>
        </w:rPr>
        <w:t xml:space="preserve">ord </w:t>
      </w:r>
      <w:r w:rsidR="00E63562" w:rsidRPr="003A0BEC">
        <w:rPr>
          <w:rFonts w:ascii="Verdana" w:hAnsi="Verdana" w:cs="Arial"/>
          <w:color w:val="000000"/>
          <w:sz w:val="22"/>
          <w:szCs w:val="22"/>
        </w:rPr>
        <w:t xml:space="preserve">format.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completed f</w:t>
      </w:r>
      <w:r w:rsidRPr="003A0BEC">
        <w:rPr>
          <w:rFonts w:ascii="Verdana" w:hAnsi="Verdana" w:cs="Arial"/>
          <w:color w:val="000000"/>
          <w:sz w:val="22"/>
          <w:szCs w:val="22"/>
          <w:u w:val="single"/>
        </w:rPr>
        <w:t xml:space="preserve">or the application to be processed. </w:t>
      </w:r>
    </w:p>
    <w:p w:rsidR="008012A7" w:rsidRPr="003A0BEC"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Fi</w:t>
      </w:r>
      <w:r w:rsidR="008012A7" w:rsidRPr="003A0BEC">
        <w:rPr>
          <w:rFonts w:ascii="Verdana" w:hAnsi="Verdana" w:cs="Arial"/>
          <w:b/>
          <w:color w:val="000000"/>
          <w:sz w:val="22"/>
          <w:szCs w:val="22"/>
        </w:rPr>
        <w:t>rst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Pr="003A0BEC">
        <w:rPr>
          <w:rFonts w:ascii="Verdana" w:hAnsi="Verdana" w:cs="Arial"/>
          <w:color w:val="000000"/>
          <w:sz w:val="22"/>
          <w:szCs w:val="22"/>
        </w:rPr>
        <w:t>T</w:t>
      </w:r>
      <w:r w:rsidR="008012A7" w:rsidRPr="003A0BEC">
        <w:rPr>
          <w:rFonts w:ascii="Verdana" w:hAnsi="Verdana" w:cs="Arial"/>
          <w:color w:val="000000"/>
          <w:sz w:val="22"/>
          <w:szCs w:val="22"/>
        </w:rPr>
        <w:t xml:space="preserve">he </w:t>
      </w:r>
      <w:hyperlink r:id="rId12" w:history="1">
        <w:r w:rsidR="005A18EF" w:rsidRPr="00C6450E">
          <w:rPr>
            <w:rStyle w:val="Hyperlink"/>
            <w:rFonts w:ascii="Verdana" w:hAnsi="Verdana" w:cs="Arial"/>
            <w:sz w:val="22"/>
            <w:szCs w:val="22"/>
          </w:rPr>
          <w:t>w</w:t>
        </w:r>
        <w:r w:rsidR="008012A7" w:rsidRPr="00C6450E">
          <w:rPr>
            <w:rStyle w:val="Hyperlink"/>
            <w:rFonts w:ascii="Verdana" w:hAnsi="Verdana" w:cs="Arial"/>
            <w:sz w:val="22"/>
            <w:szCs w:val="22"/>
          </w:rPr>
          <w:t>eb-ba</w:t>
        </w:r>
        <w:r w:rsidR="008012A7" w:rsidRPr="00C6450E">
          <w:rPr>
            <w:rStyle w:val="Hyperlink"/>
            <w:rFonts w:ascii="Verdana" w:hAnsi="Verdana" w:cs="Arial"/>
            <w:sz w:val="22"/>
            <w:szCs w:val="22"/>
          </w:rPr>
          <w:t>se</w:t>
        </w:r>
        <w:r w:rsidR="008012A7" w:rsidRPr="00C6450E">
          <w:rPr>
            <w:rStyle w:val="Hyperlink"/>
            <w:rFonts w:ascii="Verdana" w:hAnsi="Verdana" w:cs="Arial"/>
            <w:sz w:val="22"/>
            <w:szCs w:val="22"/>
          </w:rPr>
          <w:t xml:space="preserve">d </w:t>
        </w:r>
        <w:r w:rsidR="00F14E16" w:rsidRPr="00C6450E">
          <w:rPr>
            <w:rStyle w:val="Hyperlink"/>
            <w:rFonts w:ascii="Verdana" w:hAnsi="Verdana" w:cs="Arial"/>
            <w:sz w:val="22"/>
            <w:szCs w:val="22"/>
          </w:rPr>
          <w:t>s</w:t>
        </w:r>
        <w:r w:rsidR="00F14E16" w:rsidRPr="00C6450E">
          <w:rPr>
            <w:rStyle w:val="Hyperlink"/>
            <w:rFonts w:ascii="Verdana" w:hAnsi="Verdana" w:cs="Arial"/>
            <w:sz w:val="22"/>
            <w:szCs w:val="22"/>
          </w:rPr>
          <w:t>u</w:t>
        </w:r>
        <w:r w:rsidR="00F14E16" w:rsidRPr="00C6450E">
          <w:rPr>
            <w:rStyle w:val="Hyperlink"/>
            <w:rFonts w:ascii="Verdana" w:hAnsi="Verdana" w:cs="Arial"/>
            <w:sz w:val="22"/>
            <w:szCs w:val="22"/>
          </w:rPr>
          <w:t>r</w:t>
        </w:r>
        <w:r w:rsidR="00F14E16" w:rsidRPr="00C6450E">
          <w:rPr>
            <w:rStyle w:val="Hyperlink"/>
            <w:rFonts w:ascii="Verdana" w:hAnsi="Verdana" w:cs="Arial"/>
            <w:sz w:val="22"/>
            <w:szCs w:val="22"/>
          </w:rPr>
          <w:t>v</w:t>
        </w:r>
        <w:r w:rsidR="00F14E16" w:rsidRPr="00C6450E">
          <w:rPr>
            <w:rStyle w:val="Hyperlink"/>
            <w:rFonts w:ascii="Verdana" w:hAnsi="Verdana" w:cs="Arial"/>
            <w:sz w:val="22"/>
            <w:szCs w:val="22"/>
          </w:rPr>
          <w:t>ey</w:t>
        </w:r>
        <w:r w:rsidR="00175659" w:rsidRPr="00C6450E">
          <w:rPr>
            <w:rStyle w:val="Hyperlink"/>
            <w:rFonts w:ascii="Verdana" w:hAnsi="Verdana" w:cs="Arial"/>
            <w:sz w:val="22"/>
            <w:szCs w:val="22"/>
          </w:rPr>
          <w:t xml:space="preserve"> for two additional mandates</w:t>
        </w:r>
      </w:hyperlink>
      <w:r w:rsidR="008012A7" w:rsidRPr="003A0BEC">
        <w:rPr>
          <w:rFonts w:ascii="Verdana" w:hAnsi="Verdana" w:cs="Arial"/>
          <w:color w:val="000000"/>
          <w:sz w:val="22"/>
          <w:szCs w:val="22"/>
        </w:rPr>
        <w:t xml:space="preserve"> is used to collect information for statistical purposes such as personal data (i.e. name, gender, </w:t>
      </w:r>
      <w:proofErr w:type="gramStart"/>
      <w:r w:rsidR="008012A7" w:rsidRPr="003A0BEC">
        <w:rPr>
          <w:rFonts w:ascii="Verdana" w:hAnsi="Verdana" w:cs="Arial"/>
          <w:color w:val="000000"/>
          <w:sz w:val="22"/>
          <w:szCs w:val="22"/>
        </w:rPr>
        <w:t>nationality</w:t>
      </w:r>
      <w:proofErr w:type="gramEnd"/>
      <w:r w:rsidR="008012A7" w:rsidRPr="003A0BEC">
        <w:rPr>
          <w:rFonts w:ascii="Verdana" w:hAnsi="Verdana" w:cs="Arial"/>
          <w:color w:val="000000"/>
          <w:sz w:val="22"/>
          <w:szCs w:val="22"/>
        </w:rPr>
        <w:t xml:space="preserve">), contact details, mandate/s applying for and nominating entity. </w:t>
      </w:r>
      <w:r w:rsidR="008012A7" w:rsidRPr="003A0BEC">
        <w:rPr>
          <w:rFonts w:ascii="Verdana" w:hAnsi="Verdana" w:cs="Arial"/>
          <w:b/>
          <w:color w:val="000000"/>
          <w:sz w:val="22"/>
          <w:szCs w:val="22"/>
        </w:rPr>
        <w:t xml:space="preserve">The web-based </w:t>
      </w:r>
      <w:r w:rsidR="00F14E16" w:rsidRPr="003A0BEC">
        <w:rPr>
          <w:rFonts w:ascii="Verdana" w:hAnsi="Verdana" w:cs="Arial"/>
          <w:b/>
          <w:color w:val="000000"/>
          <w:sz w:val="22"/>
          <w:szCs w:val="22"/>
        </w:rPr>
        <w:t xml:space="preserve">survey </w:t>
      </w:r>
      <w:r w:rsidR="0067681A">
        <w:rPr>
          <w:rFonts w:ascii="Verdana" w:hAnsi="Verdana" w:cs="Arial"/>
          <w:b/>
          <w:color w:val="000000"/>
          <w:sz w:val="22"/>
          <w:szCs w:val="22"/>
        </w:rPr>
        <w:t xml:space="preserve">for two additional mandates </w:t>
      </w:r>
      <w:r w:rsidR="008012A7" w:rsidRPr="003A0BEC">
        <w:rPr>
          <w:rFonts w:ascii="Verdana" w:hAnsi="Verdana" w:cs="Arial"/>
          <w:b/>
          <w:color w:val="000000"/>
          <w:sz w:val="22"/>
          <w:szCs w:val="22"/>
        </w:rPr>
        <w:t>should only be completed once</w:t>
      </w:r>
      <w:r w:rsidR="004E30E6">
        <w:rPr>
          <w:rFonts w:ascii="Verdana" w:hAnsi="Verdana" w:cs="Arial"/>
          <w:color w:val="000000"/>
          <w:sz w:val="22"/>
          <w:szCs w:val="22"/>
        </w:rPr>
        <w:t>,</w:t>
      </w:r>
      <w:r w:rsidR="00BE716C">
        <w:rPr>
          <w:rFonts w:ascii="Verdana" w:hAnsi="Verdana" w:cs="Arial"/>
          <w:color w:val="000000"/>
          <w:sz w:val="22"/>
          <w:szCs w:val="22"/>
        </w:rPr>
        <w:t xml:space="preserve"> </w:t>
      </w:r>
      <w:r w:rsidR="0067681A">
        <w:rPr>
          <w:rFonts w:ascii="Verdana" w:hAnsi="Verdana" w:cs="Arial"/>
          <w:color w:val="000000"/>
          <w:sz w:val="22"/>
          <w:szCs w:val="22"/>
        </w:rPr>
        <w:t>even if the candidate is applying for both additional mandates. M</w:t>
      </w:r>
      <w:r w:rsidR="008012A7" w:rsidRPr="003A0BEC">
        <w:rPr>
          <w:rFonts w:ascii="Verdana" w:hAnsi="Verdana" w:cs="Arial"/>
          <w:color w:val="000000"/>
          <w:sz w:val="22"/>
          <w:szCs w:val="22"/>
        </w:rPr>
        <w:t xml:space="preserve">ultiple </w:t>
      </w:r>
      <w:proofErr w:type="gramStart"/>
      <w:r w:rsidR="008012A7" w:rsidRPr="003A0BEC">
        <w:rPr>
          <w:rFonts w:ascii="Verdana" w:hAnsi="Verdana" w:cs="Arial"/>
          <w:color w:val="000000"/>
          <w:sz w:val="22"/>
          <w:szCs w:val="22"/>
        </w:rPr>
        <w:t>selection</w:t>
      </w:r>
      <w:proofErr w:type="gramEnd"/>
      <w:r w:rsidR="008012A7" w:rsidRPr="003A0BEC">
        <w:rPr>
          <w:rFonts w:ascii="Verdana" w:hAnsi="Verdana" w:cs="Arial"/>
          <w:color w:val="000000"/>
          <w:sz w:val="22"/>
          <w:szCs w:val="22"/>
        </w:rPr>
        <w:t xml:space="preserve"> </w:t>
      </w:r>
      <w:r w:rsidR="00F9536D" w:rsidRPr="003A0BEC">
        <w:rPr>
          <w:rFonts w:ascii="Verdana" w:hAnsi="Verdana" w:cs="Arial"/>
          <w:color w:val="000000"/>
          <w:sz w:val="22"/>
          <w:szCs w:val="22"/>
        </w:rPr>
        <w:t xml:space="preserve">is </w:t>
      </w:r>
      <w:r w:rsidR="008012A7" w:rsidRPr="003A0BEC">
        <w:rPr>
          <w:rFonts w:ascii="Verdana" w:hAnsi="Verdana" w:cs="Arial"/>
          <w:color w:val="000000"/>
          <w:sz w:val="22"/>
          <w:szCs w:val="22"/>
        </w:rPr>
        <w:t xml:space="preserve">allowed to indicate </w:t>
      </w:r>
      <w:r w:rsidR="004E30E6">
        <w:rPr>
          <w:rFonts w:ascii="Verdana" w:hAnsi="Verdana" w:cs="Arial"/>
          <w:color w:val="000000"/>
          <w:sz w:val="22"/>
          <w:szCs w:val="22"/>
        </w:rPr>
        <w:t xml:space="preserve">an </w:t>
      </w:r>
      <w:r w:rsidR="0067681A">
        <w:rPr>
          <w:rFonts w:ascii="Verdana" w:hAnsi="Verdana" w:cs="Arial"/>
          <w:color w:val="000000"/>
          <w:sz w:val="22"/>
          <w:szCs w:val="22"/>
        </w:rPr>
        <w:t xml:space="preserve">application for </w:t>
      </w:r>
      <w:r w:rsidR="009F1940">
        <w:rPr>
          <w:rFonts w:ascii="Verdana" w:hAnsi="Verdana" w:cs="Arial"/>
          <w:color w:val="000000"/>
          <w:sz w:val="22"/>
          <w:szCs w:val="22"/>
        </w:rPr>
        <w:t xml:space="preserve">both </w:t>
      </w:r>
      <w:r w:rsidR="0067681A">
        <w:rPr>
          <w:rFonts w:ascii="Verdana" w:hAnsi="Verdana" w:cs="Arial"/>
          <w:color w:val="000000"/>
          <w:sz w:val="22"/>
          <w:szCs w:val="22"/>
        </w:rPr>
        <w:t>mandates.</w:t>
      </w:r>
      <w:r w:rsidR="008012A7" w:rsidRPr="003A0BEC">
        <w:rPr>
          <w:rFonts w:ascii="Verdana" w:hAnsi="Verdana" w:cs="Arial"/>
          <w:color w:val="000000"/>
          <w:sz w:val="22"/>
          <w:szCs w:val="22"/>
        </w:rPr>
        <w:t xml:space="preserve"> </w:t>
      </w:r>
    </w:p>
    <w:p w:rsidR="008012A7" w:rsidRPr="003A0BEC"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Pr="003A0BEC">
        <w:rPr>
          <w:rFonts w:ascii="Verdana" w:hAnsi="Verdana" w:cs="Arial"/>
          <w:color w:val="000000"/>
          <w:sz w:val="22"/>
          <w:szCs w:val="22"/>
        </w:rPr>
        <w:t>T</w:t>
      </w:r>
      <w:r w:rsidR="008012A7" w:rsidRPr="003A0BEC">
        <w:rPr>
          <w:rFonts w:ascii="Verdana" w:hAnsi="Verdana" w:cs="Arial"/>
          <w:color w:val="000000"/>
          <w:sz w:val="22"/>
          <w:szCs w:val="22"/>
        </w:rPr>
        <w:t xml:space="preserve">he application form in Word which can be downloaded, completed and saved in </w:t>
      </w:r>
      <w:r w:rsidR="005A18EF" w:rsidRPr="003A0BEC">
        <w:rPr>
          <w:rFonts w:ascii="Verdana" w:hAnsi="Verdana" w:cs="Arial"/>
          <w:color w:val="000000"/>
          <w:sz w:val="22"/>
          <w:szCs w:val="22"/>
        </w:rPr>
        <w:t>W</w:t>
      </w:r>
      <w:r w:rsidR="008012A7" w:rsidRPr="003A0BEC">
        <w:rPr>
          <w:rFonts w:ascii="Verdana" w:hAnsi="Verdana" w:cs="Arial"/>
          <w:color w:val="000000"/>
          <w:sz w:val="22"/>
          <w:szCs w:val="22"/>
        </w:rPr>
        <w:t>ord format and then submitted as an attachment by email. In</w:t>
      </w:r>
      <w:r w:rsidR="00E35378" w:rsidRPr="003A0BEC">
        <w:rPr>
          <w:rFonts w:ascii="Verdana" w:hAnsi="Verdana" w:cs="Arial"/>
          <w:color w:val="000000"/>
          <w:sz w:val="22"/>
          <w:szCs w:val="22"/>
        </w:rPr>
        <w:t>formation provided in this form</w:t>
      </w:r>
      <w:r w:rsidR="008012A7" w:rsidRPr="003A0BEC">
        <w:rPr>
          <w:rFonts w:ascii="Verdana" w:hAnsi="Verdana" w:cs="Arial"/>
          <w:color w:val="000000"/>
          <w:sz w:val="22"/>
          <w:szCs w:val="22"/>
        </w:rPr>
        <w:t xml:space="preserve"> includes a motivation letter of maximum 600 words</w:t>
      </w:r>
      <w:r w:rsidR="00E35378" w:rsidRPr="003A0BEC">
        <w:rPr>
          <w:rFonts w:ascii="Verdana" w:hAnsi="Verdana" w:cs="Arial"/>
          <w:color w:val="000000"/>
          <w:sz w:val="22"/>
          <w:szCs w:val="22"/>
        </w:rPr>
        <w:t xml:space="preserve">. </w:t>
      </w:r>
      <w:r w:rsidR="00E63562" w:rsidRPr="003A0BEC">
        <w:rPr>
          <w:rFonts w:ascii="Verdana" w:hAnsi="Verdana" w:cs="Arial"/>
          <w:color w:val="000000"/>
          <w:sz w:val="22"/>
          <w:szCs w:val="22"/>
        </w:rPr>
        <w:t xml:space="preserve">The application form should be completed in English only. </w:t>
      </w:r>
      <w:r w:rsidR="00E35378" w:rsidRPr="003A0BEC">
        <w:rPr>
          <w:rFonts w:ascii="Verdana" w:hAnsi="Verdana" w:cs="Arial"/>
          <w:color w:val="000000"/>
          <w:sz w:val="22"/>
          <w:szCs w:val="22"/>
        </w:rPr>
        <w:t xml:space="preserve">It </w:t>
      </w:r>
      <w:r w:rsidR="008012A7" w:rsidRPr="003A0BEC">
        <w:rPr>
          <w:rFonts w:ascii="Verdana" w:hAnsi="Verdana" w:cs="Arial"/>
          <w:color w:val="000000"/>
          <w:sz w:val="22"/>
          <w:szCs w:val="22"/>
        </w:rPr>
        <w:t xml:space="preserve">will be used as received to prepare the public list of candidates who applied for each vacancy and will be made available to concerned parties, including through the </w:t>
      </w:r>
      <w:r w:rsidR="00BE4AC7" w:rsidRPr="003A0BEC">
        <w:rPr>
          <w:rFonts w:ascii="Verdana" w:hAnsi="Verdana" w:cs="Arial"/>
          <w:color w:val="000000"/>
          <w:sz w:val="22"/>
          <w:szCs w:val="22"/>
        </w:rPr>
        <w:t xml:space="preserve">OHCHR </w:t>
      </w:r>
      <w:r w:rsidR="007C21CE" w:rsidRPr="003A0BEC">
        <w:rPr>
          <w:rFonts w:ascii="Verdana" w:hAnsi="Verdana" w:cs="Arial"/>
          <w:color w:val="000000"/>
          <w:sz w:val="22"/>
          <w:szCs w:val="22"/>
        </w:rPr>
        <w:t>public website</w:t>
      </w:r>
      <w:r w:rsidR="008012A7" w:rsidRPr="003A0BEC">
        <w:rPr>
          <w:rFonts w:ascii="Verdana" w:hAnsi="Verdana" w:cs="Arial"/>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Once completed</w:t>
      </w:r>
      <w:r w:rsidR="00E35378" w:rsidRPr="003A0BEC">
        <w:rPr>
          <w:rFonts w:ascii="Verdana" w:hAnsi="Verdana" w:cs="Arial"/>
          <w:color w:val="000000"/>
          <w:sz w:val="22"/>
          <w:szCs w:val="22"/>
        </w:rPr>
        <w:t>,</w:t>
      </w:r>
      <w:r w:rsidRPr="003A0BEC">
        <w:rPr>
          <w:rFonts w:ascii="Verdana" w:hAnsi="Verdana" w:cs="Arial"/>
          <w:color w:val="000000"/>
          <w:sz w:val="22"/>
          <w:szCs w:val="22"/>
        </w:rPr>
        <w:t xml:space="preserve"> the application form in Word should be submitted by email to </w:t>
      </w:r>
      <w:hyperlink r:id="rId13" w:history="1">
        <w:r w:rsidR="00E35378" w:rsidRPr="003A0BEC">
          <w:rPr>
            <w:rStyle w:val="Hyperlink"/>
            <w:rFonts w:ascii="Verdana" w:hAnsi="Verdana"/>
            <w:sz w:val="22"/>
            <w:szCs w:val="22"/>
          </w:rPr>
          <w:t>hrcspecialprocedures@ohchr.org</w:t>
        </w:r>
      </w:hyperlink>
      <w:r w:rsidR="00E35378" w:rsidRPr="003A0BEC">
        <w:rPr>
          <w:rStyle w:val="Hyperlink"/>
          <w:rFonts w:ascii="Verdana" w:hAnsi="Verdana"/>
          <w:sz w:val="22"/>
          <w:szCs w:val="22"/>
        </w:rPr>
        <w:t xml:space="preserve"> </w:t>
      </w:r>
      <w:hyperlink r:id="rId14" w:history="1"/>
      <w:r w:rsidRPr="003A0BEC">
        <w:rPr>
          <w:rFonts w:ascii="Verdana" w:hAnsi="Verdana" w:cs="Arial"/>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If the candidate is applying for more than one mandate, a</w:t>
      </w:r>
      <w:r w:rsidR="00E35378" w:rsidRPr="003A0BEC">
        <w:rPr>
          <w:rFonts w:ascii="Verdana" w:hAnsi="Verdana" w:cs="Arial"/>
          <w:color w:val="000000"/>
          <w:sz w:val="22"/>
          <w:szCs w:val="22"/>
        </w:rPr>
        <w:t xml:space="preserve"> mandate-specific </w:t>
      </w:r>
      <w:r w:rsidR="00EF4AA6">
        <w:rPr>
          <w:rFonts w:ascii="Verdana" w:hAnsi="Verdana" w:cs="Arial"/>
          <w:color w:val="000000"/>
          <w:sz w:val="22"/>
          <w:szCs w:val="22"/>
        </w:rPr>
        <w:t xml:space="preserve">Word </w:t>
      </w:r>
      <w:r w:rsidRPr="003A0BEC">
        <w:rPr>
          <w:rFonts w:ascii="Verdana" w:hAnsi="Verdana" w:cs="Arial"/>
          <w:color w:val="000000"/>
          <w:sz w:val="22"/>
          <w:szCs w:val="22"/>
        </w:rPr>
        <w:t>application form needs to be complete</w:t>
      </w:r>
      <w:r w:rsidR="00377753" w:rsidRPr="003A0BEC">
        <w:rPr>
          <w:rFonts w:ascii="Verdana" w:hAnsi="Verdana" w:cs="Arial"/>
          <w:color w:val="000000"/>
          <w:sz w:val="22"/>
          <w:szCs w:val="22"/>
        </w:rPr>
        <w:t>d and s</w:t>
      </w:r>
      <w:r w:rsidR="00EF4AA6">
        <w:rPr>
          <w:rFonts w:ascii="Verdana" w:hAnsi="Verdana" w:cs="Arial"/>
          <w:color w:val="000000"/>
          <w:sz w:val="22"/>
          <w:szCs w:val="22"/>
        </w:rPr>
        <w:t xml:space="preserve">ubmitted </w:t>
      </w:r>
      <w:r w:rsidR="00377753" w:rsidRPr="003A0BEC">
        <w:rPr>
          <w:rFonts w:ascii="Verdana" w:hAnsi="Verdana" w:cs="Arial"/>
          <w:color w:val="000000"/>
          <w:sz w:val="22"/>
          <w:szCs w:val="22"/>
        </w:rPr>
        <w:t xml:space="preserve">for each mandate. </w:t>
      </w:r>
    </w:p>
    <w:p w:rsidR="008012A7" w:rsidRPr="003A0BEC" w:rsidRDefault="008012A7" w:rsidP="00EF4AA6">
      <w:pPr>
        <w:pStyle w:val="NormalWeb"/>
        <w:numPr>
          <w:ilvl w:val="0"/>
          <w:numId w:val="4"/>
        </w:numPr>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 xml:space="preserve">A maximum of </w:t>
      </w:r>
      <w:r w:rsidR="0044106E" w:rsidRPr="003A0BEC">
        <w:rPr>
          <w:rFonts w:ascii="Verdana" w:hAnsi="Verdana" w:cs="Arial"/>
          <w:color w:val="000000"/>
          <w:sz w:val="22"/>
          <w:szCs w:val="22"/>
        </w:rPr>
        <w:t>three</w:t>
      </w:r>
      <w:r w:rsidRPr="003A0BEC">
        <w:rPr>
          <w:rFonts w:ascii="Verdana" w:hAnsi="Verdana" w:cs="Arial"/>
          <w:color w:val="000000"/>
          <w:sz w:val="22"/>
          <w:szCs w:val="22"/>
        </w:rPr>
        <w:t xml:space="preserve"> reference letters can be attached, in pdf format, to the application sent by email. </w:t>
      </w:r>
      <w:r w:rsidR="00EF4AA6" w:rsidRPr="00EF4AA6">
        <w:rPr>
          <w:rFonts w:ascii="Verdana" w:hAnsi="Verdana" w:cs="Arial"/>
          <w:color w:val="000000"/>
          <w:sz w:val="22"/>
          <w:szCs w:val="22"/>
        </w:rPr>
        <w:t>No additional documents such as CVs or lists of publications will be accepted.</w:t>
      </w:r>
      <w:r w:rsidRPr="003A0BEC">
        <w:rPr>
          <w:rFonts w:ascii="Verdana" w:hAnsi="Verdana" w:cs="Arial"/>
          <w:color w:val="000000"/>
          <w:sz w:val="22"/>
          <w:szCs w:val="22"/>
        </w:rPr>
        <w:t xml:space="preserve"> </w:t>
      </w:r>
    </w:p>
    <w:p w:rsidR="008012A7" w:rsidRPr="003A0BEC" w:rsidRDefault="00E4000F" w:rsidP="006179AF">
      <w:pPr>
        <w:pStyle w:val="NormalWeb"/>
        <w:numPr>
          <w:ilvl w:val="0"/>
          <w:numId w:val="4"/>
        </w:numPr>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 xml:space="preserve">Application </w:t>
      </w:r>
      <w:r w:rsidR="005A18EF" w:rsidRPr="003A0BEC">
        <w:rPr>
          <w:rFonts w:ascii="Verdana" w:hAnsi="Verdana" w:cs="Arial"/>
          <w:b/>
          <w:color w:val="000000"/>
          <w:sz w:val="22"/>
          <w:szCs w:val="22"/>
        </w:rPr>
        <w:t>d</w:t>
      </w:r>
      <w:r w:rsidRPr="003A0BEC">
        <w:rPr>
          <w:rFonts w:ascii="Verdana" w:hAnsi="Verdana" w:cs="Arial"/>
          <w:b/>
          <w:color w:val="000000"/>
          <w:sz w:val="22"/>
          <w:szCs w:val="22"/>
        </w:rPr>
        <w:t xml:space="preserve">eadline: </w:t>
      </w:r>
      <w:r w:rsidR="00EF4AA6">
        <w:rPr>
          <w:rFonts w:ascii="Verdana" w:hAnsi="Verdana" w:cs="Arial"/>
          <w:b/>
          <w:color w:val="000000"/>
          <w:sz w:val="22"/>
          <w:szCs w:val="22"/>
        </w:rPr>
        <w:t>30 April</w:t>
      </w:r>
      <w:r w:rsidR="004367A0">
        <w:rPr>
          <w:rFonts w:ascii="Verdana" w:hAnsi="Verdana" w:cs="Arial"/>
          <w:b/>
          <w:color w:val="000000"/>
          <w:sz w:val="22"/>
          <w:szCs w:val="22"/>
        </w:rPr>
        <w:t xml:space="preserve"> </w:t>
      </w:r>
      <w:r w:rsidR="00891587" w:rsidRPr="003A0BEC">
        <w:rPr>
          <w:rFonts w:ascii="Verdana" w:hAnsi="Verdana" w:cs="Arial"/>
          <w:b/>
          <w:color w:val="000000"/>
          <w:sz w:val="22"/>
          <w:szCs w:val="22"/>
        </w:rPr>
        <w:t>201</w:t>
      </w:r>
      <w:r w:rsidR="004367A0">
        <w:rPr>
          <w:rFonts w:ascii="Verdana" w:hAnsi="Verdana" w:cs="Arial"/>
          <w:b/>
          <w:color w:val="000000"/>
          <w:sz w:val="22"/>
          <w:szCs w:val="22"/>
        </w:rPr>
        <w:t>5</w:t>
      </w:r>
      <w:r w:rsidR="008012A7" w:rsidRPr="003A0BEC">
        <w:rPr>
          <w:rFonts w:ascii="Verdana" w:hAnsi="Verdana" w:cs="Arial"/>
          <w:b/>
          <w:color w:val="000000"/>
          <w:sz w:val="22"/>
          <w:szCs w:val="22"/>
        </w:rPr>
        <w:t xml:space="preserve"> (</w:t>
      </w:r>
      <w:r w:rsidR="00234C88">
        <w:rPr>
          <w:rFonts w:ascii="Verdana" w:hAnsi="Verdana" w:cs="Arial"/>
          <w:b/>
          <w:color w:val="000000"/>
          <w:sz w:val="22"/>
          <w:szCs w:val="22"/>
        </w:rPr>
        <w:t>12</w:t>
      </w:r>
      <w:r w:rsidR="005044F4">
        <w:rPr>
          <w:rFonts w:ascii="Verdana" w:hAnsi="Verdana" w:cs="Arial"/>
          <w:b/>
          <w:color w:val="000000"/>
          <w:sz w:val="22"/>
          <w:szCs w:val="22"/>
        </w:rPr>
        <w:t>.</w:t>
      </w:r>
      <w:r w:rsidR="00234C88">
        <w:rPr>
          <w:rFonts w:ascii="Verdana" w:hAnsi="Verdana" w:cs="Arial"/>
          <w:b/>
          <w:color w:val="000000"/>
          <w:sz w:val="22"/>
          <w:szCs w:val="22"/>
        </w:rPr>
        <w:t>00 noon</w:t>
      </w:r>
      <w:r w:rsidR="008012A7" w:rsidRPr="003A0BEC">
        <w:rPr>
          <w:rFonts w:ascii="Verdana" w:hAnsi="Verdana" w:cs="Arial"/>
          <w:b/>
          <w:color w:val="000000"/>
          <w:sz w:val="22"/>
          <w:szCs w:val="22"/>
        </w:rPr>
        <w:t xml:space="preserve"> GMT)</w:t>
      </w:r>
      <w:r w:rsidR="008012A7" w:rsidRPr="003A0BEC">
        <w:rPr>
          <w:rFonts w:ascii="Verdana" w:hAnsi="Verdana" w:cs="Arial"/>
          <w:color w:val="000000"/>
          <w:sz w:val="22"/>
          <w:szCs w:val="22"/>
        </w:rPr>
        <w:t xml:space="preserve"> </w:t>
      </w:r>
    </w:p>
    <w:p w:rsidR="008012A7" w:rsidRPr="003A0BEC" w:rsidRDefault="008012A7" w:rsidP="006179AF">
      <w:pPr>
        <w:pStyle w:val="NormalWeb"/>
        <w:numPr>
          <w:ilvl w:val="0"/>
          <w:numId w:val="4"/>
        </w:numPr>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5" w:history="1">
        <w:r w:rsidRPr="003A0BEC">
          <w:rPr>
            <w:rStyle w:val="Hyperlink"/>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rsidR="00E35378" w:rsidRPr="003A0BEC" w:rsidRDefault="00CA114C" w:rsidP="006179AF">
      <w:pPr>
        <w:spacing w:after="140"/>
        <w:rPr>
          <w:rFonts w:ascii="Verdana" w:eastAsia="Times New Roman" w:hAnsi="Verdana" w:cs="Arial"/>
          <w:color w:val="000000"/>
          <w:sz w:val="22"/>
          <w:szCs w:val="22"/>
          <w:lang w:eastAsia="en-US"/>
        </w:rPr>
      </w:pPr>
      <w:r>
        <w:rPr>
          <w:rFonts w:ascii="Verdana" w:eastAsia="Times New Roman" w:hAnsi="Verdana" w:cs="Arial"/>
          <w:color w:val="000000"/>
          <w:sz w:val="22"/>
          <w:szCs w:val="22"/>
          <w:lang w:eastAsia="en-US"/>
        </w:rPr>
        <w:t xml:space="preserve">Please note that for Working Group </w:t>
      </w:r>
      <w:r w:rsidR="000E0BA0" w:rsidRPr="003A0BEC">
        <w:rPr>
          <w:rFonts w:ascii="Verdana" w:eastAsia="Times New Roman" w:hAnsi="Verdana" w:cs="Arial"/>
          <w:color w:val="000000"/>
          <w:sz w:val="22"/>
          <w:szCs w:val="22"/>
          <w:lang w:eastAsia="en-US"/>
        </w:rPr>
        <w:t>appointment</w:t>
      </w:r>
      <w:r>
        <w:rPr>
          <w:rFonts w:ascii="Verdana" w:eastAsia="Times New Roman" w:hAnsi="Verdana" w:cs="Arial"/>
          <w:color w:val="000000"/>
          <w:sz w:val="22"/>
          <w:szCs w:val="22"/>
          <w:lang w:eastAsia="en-US"/>
        </w:rPr>
        <w:t>s</w:t>
      </w:r>
      <w:r w:rsidR="000E0BA0" w:rsidRPr="003A0BEC">
        <w:rPr>
          <w:rFonts w:ascii="Verdana" w:eastAsia="Times New Roman" w:hAnsi="Verdana" w:cs="Arial"/>
          <w:color w:val="000000"/>
          <w:sz w:val="22"/>
          <w:szCs w:val="22"/>
          <w:lang w:eastAsia="en-US"/>
        </w:rPr>
        <w:t xml:space="preserve">, only nationals of States belonging to the specific regional group are eligible. Please refer to the list of United Nations regional groups of Member States at </w:t>
      </w:r>
      <w:hyperlink r:id="rId16" w:history="1">
        <w:r w:rsidRPr="00561D0A">
          <w:rPr>
            <w:rStyle w:val="Hyperlink"/>
            <w:rFonts w:ascii="Verdana" w:eastAsia="Times New Roman" w:hAnsi="Verdana" w:cs="Arial"/>
            <w:sz w:val="22"/>
            <w:szCs w:val="22"/>
            <w:lang w:eastAsia="en-US"/>
          </w:rPr>
          <w:t>http://www.un.org/depts/DGACM/RegionalGroups.shtml</w:t>
        </w:r>
      </w:hyperlink>
    </w:p>
    <w:p w:rsidR="006816BD" w:rsidRPr="003A0BEC" w:rsidRDefault="000B51D0" w:rsidP="006179AF">
      <w:pPr>
        <w:spacing w:after="140"/>
        <w:rPr>
          <w:rFonts w:ascii="Verdana" w:eastAsia="Times New Roman" w:hAnsi="Verdana" w:cs="Arial"/>
          <w:color w:val="000000"/>
          <w:sz w:val="22"/>
          <w:szCs w:val="22"/>
          <w:lang w:eastAsia="en-US"/>
        </w:rPr>
      </w:pPr>
      <w:proofErr w:type="gramStart"/>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you encountering problems completing or accessing any of the forms, the Secretariat may be contacted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7" w:history="1">
        <w:r w:rsidR="00E35378" w:rsidRPr="003A0BEC">
          <w:rPr>
            <w:rStyle w:val="Hyperlink"/>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hyperlink r:id="rId18"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9011</w:t>
      </w:r>
      <w:r w:rsidR="00F9536D" w:rsidRPr="003A0BEC">
        <w:rPr>
          <w:rFonts w:ascii="Verdana" w:eastAsia="Times New Roman" w:hAnsi="Verdana" w:cs="Arial"/>
          <w:color w:val="000000"/>
          <w:sz w:val="22"/>
          <w:szCs w:val="22"/>
          <w:lang w:eastAsia="en-US"/>
        </w:rPr>
        <w:t>.</w:t>
      </w:r>
      <w:proofErr w:type="gramEnd"/>
    </w:p>
    <w:p w:rsidR="00CB6BEE" w:rsidRPr="003A0BEC" w:rsidRDefault="00E87B06" w:rsidP="006179AF">
      <w:pPr>
        <w:spacing w:after="140"/>
        <w:rPr>
          <w:rFonts w:ascii="Verdana" w:hAnsi="Verdana"/>
          <w:b/>
          <w:bCs/>
          <w:sz w:val="22"/>
          <w:szCs w:val="22"/>
          <w:lang w:val="en-GB"/>
        </w:rPr>
      </w:pPr>
      <w:r w:rsidRPr="003A0BEC">
        <w:rPr>
          <w:rFonts w:ascii="Verdana" w:hAnsi="Verdana"/>
          <w:b/>
          <w:bCs/>
          <w:sz w:val="22"/>
          <w:szCs w:val="22"/>
          <w:lang w:val="en-GB"/>
        </w:rPr>
        <w:t xml:space="preserve">An acknowledgment </w:t>
      </w:r>
      <w:r w:rsidR="00CB6BEE" w:rsidRPr="003A0BEC">
        <w:rPr>
          <w:rFonts w:ascii="Verdana" w:hAnsi="Verdana"/>
          <w:b/>
          <w:bCs/>
          <w:sz w:val="22"/>
          <w:szCs w:val="22"/>
          <w:lang w:val="en-GB"/>
        </w:rPr>
        <w:t xml:space="preserve">email </w:t>
      </w:r>
      <w:r w:rsidRPr="003A0BEC">
        <w:rPr>
          <w:rFonts w:ascii="Verdana" w:hAnsi="Verdana"/>
          <w:b/>
          <w:bCs/>
          <w:sz w:val="22"/>
          <w:szCs w:val="22"/>
          <w:lang w:val="en-GB"/>
        </w:rPr>
        <w:t xml:space="preserve">will be sent when we receive both parts of the application process, i.e. the information through the web-based survey and the </w:t>
      </w:r>
      <w:r w:rsidR="007C21CE" w:rsidRPr="003A0BEC">
        <w:rPr>
          <w:rFonts w:ascii="Verdana" w:hAnsi="Verdana"/>
          <w:b/>
          <w:bCs/>
          <w:sz w:val="22"/>
          <w:szCs w:val="22"/>
          <w:lang w:val="en-GB"/>
        </w:rPr>
        <w:t xml:space="preserve">Word </w:t>
      </w:r>
      <w:r w:rsidRPr="003A0BEC">
        <w:rPr>
          <w:rFonts w:ascii="Verdana" w:hAnsi="Verdana"/>
          <w:b/>
          <w:bCs/>
          <w:sz w:val="22"/>
          <w:szCs w:val="22"/>
          <w:lang w:val="en-GB"/>
        </w:rPr>
        <w:t xml:space="preserve">application form </w:t>
      </w:r>
      <w:r w:rsidR="007C21CE" w:rsidRPr="003A0BEC">
        <w:rPr>
          <w:rFonts w:ascii="Verdana" w:hAnsi="Verdana"/>
          <w:b/>
          <w:bCs/>
          <w:sz w:val="22"/>
          <w:szCs w:val="22"/>
          <w:lang w:val="en-GB"/>
        </w:rPr>
        <w:t xml:space="preserve">by </w:t>
      </w:r>
      <w:r w:rsidRPr="003A0BEC">
        <w:rPr>
          <w:rFonts w:ascii="Verdana" w:hAnsi="Verdana"/>
          <w:b/>
          <w:bCs/>
          <w:sz w:val="22"/>
          <w:szCs w:val="22"/>
          <w:lang w:val="en-GB"/>
        </w:rPr>
        <w:t>email.</w:t>
      </w:r>
      <w:r w:rsidR="00CB393E" w:rsidRPr="003A0BEC">
        <w:rPr>
          <w:rFonts w:ascii="Verdana" w:hAnsi="Verdana"/>
          <w:b/>
          <w:bCs/>
          <w:sz w:val="22"/>
          <w:szCs w:val="22"/>
          <w:lang w:val="en-GB"/>
        </w:rPr>
        <w:br/>
        <w:t>Thank you for your interest in the work of the Human Rights Council.</w:t>
      </w:r>
    </w:p>
    <w:p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60"/>
      </w:tblGrid>
      <w:tr w:rsidR="008012A7" w:rsidRPr="00CB1195" w:rsidTr="00515390">
        <w:trPr>
          <w:trHeight w:val="558"/>
        </w:trPr>
        <w:tc>
          <w:tcPr>
            <w:tcW w:w="5070" w:type="dxa"/>
            <w:shd w:val="clear" w:color="auto" w:fill="auto"/>
          </w:tcPr>
          <w:p w:rsidR="008012A7" w:rsidRPr="00CB1195" w:rsidRDefault="00751DA9" w:rsidP="00290C4A">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proofErr w:type="spellStart"/>
            <w:r w:rsidR="00290C4A">
              <w:rPr>
                <w:rFonts w:ascii="Verdana" w:hAnsi="Verdana"/>
                <w:sz w:val="22"/>
                <w:szCs w:val="22"/>
              </w:rPr>
              <w:t>Rampersad</w:t>
            </w:r>
            <w:proofErr w:type="spellEnd"/>
            <w:r w:rsidR="00515390"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rsidR="008012A7" w:rsidRPr="00CB1195" w:rsidRDefault="00751DA9" w:rsidP="00234C88">
            <w:pPr>
              <w:rPr>
                <w:rFonts w:ascii="Verdana" w:hAnsi="Verdana"/>
                <w:b/>
                <w:sz w:val="22"/>
                <w:szCs w:val="22"/>
              </w:rPr>
            </w:pPr>
            <w:r w:rsidRPr="00CB1195">
              <w:rPr>
                <w:rFonts w:ascii="Verdana" w:hAnsi="Verdana"/>
                <w:b/>
                <w:sz w:val="22"/>
                <w:szCs w:val="22"/>
              </w:rPr>
              <w:t xml:space="preserve">5. </w:t>
            </w:r>
            <w:r w:rsidR="008012A7" w:rsidRPr="00CB1195">
              <w:rPr>
                <w:rFonts w:ascii="Verdana" w:hAnsi="Verdana"/>
                <w:b/>
                <w:sz w:val="22"/>
                <w:szCs w:val="22"/>
              </w:rPr>
              <w:t xml:space="preserve">Sex:  </w:t>
            </w:r>
            <w:r w:rsidR="00515390" w:rsidRPr="00CB1195">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val="0"/>
                  </w:checkBox>
                </w:ffData>
              </w:fldChar>
            </w:r>
            <w:bookmarkStart w:id="1" w:name="Check39"/>
            <w:r w:rsidR="00515390" w:rsidRPr="00CB1195">
              <w:rPr>
                <w:rFonts w:ascii="Verdana" w:hAnsi="Verdana"/>
                <w:b/>
                <w:sz w:val="22"/>
                <w:szCs w:val="22"/>
              </w:rPr>
              <w:instrText xml:space="preserve"> FORMCHECKBOX </w:instrText>
            </w:r>
            <w:r w:rsidR="00515390" w:rsidRPr="00CB1195">
              <w:rPr>
                <w:rFonts w:ascii="Verdana" w:hAnsi="Verdana"/>
                <w:b/>
                <w:sz w:val="22"/>
                <w:szCs w:val="22"/>
              </w:rPr>
            </w:r>
            <w:r w:rsidR="00515390" w:rsidRPr="00CB1195">
              <w:rPr>
                <w:rFonts w:ascii="Verdana" w:hAnsi="Verdana"/>
                <w:b/>
                <w:sz w:val="22"/>
                <w:szCs w:val="22"/>
              </w:rPr>
              <w:fldChar w:fldCharType="end"/>
            </w:r>
            <w:bookmarkEnd w:id="1"/>
            <w:r w:rsidR="008012A7" w:rsidRPr="00CB1195">
              <w:rPr>
                <w:rFonts w:ascii="Verdana" w:hAnsi="Verdana"/>
                <w:b/>
                <w:sz w:val="22"/>
                <w:szCs w:val="22"/>
              </w:rPr>
              <w:t xml:space="preserve"> Male</w:t>
            </w:r>
            <w:r w:rsidR="00262C34" w:rsidRPr="00CB1195">
              <w:rPr>
                <w:rFonts w:ascii="Verdana" w:hAnsi="Verdana"/>
                <w:b/>
                <w:sz w:val="22"/>
                <w:szCs w:val="22"/>
              </w:rPr>
              <w:t xml:space="preserve">    </w:t>
            </w:r>
            <w:r w:rsidR="00515390" w:rsidRPr="00CB1195">
              <w:rPr>
                <w:rFonts w:ascii="Verdana" w:hAnsi="Verdana"/>
                <w:b/>
                <w:sz w:val="22"/>
                <w:szCs w:val="22"/>
              </w:rPr>
              <w:t xml:space="preserve">  </w:t>
            </w:r>
            <w:r w:rsidR="00515390" w:rsidRPr="00CB1195">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checkBox>
                </w:ffData>
              </w:fldChar>
            </w:r>
            <w:bookmarkStart w:id="2" w:name="Check40"/>
            <w:r w:rsidR="00515390" w:rsidRPr="00CB1195">
              <w:rPr>
                <w:rFonts w:ascii="Verdana" w:hAnsi="Verdana"/>
                <w:b/>
                <w:sz w:val="22"/>
                <w:szCs w:val="22"/>
              </w:rPr>
              <w:instrText xml:space="preserve"> FORMCHECKBOX </w:instrText>
            </w:r>
            <w:r w:rsidR="00290C4A" w:rsidRPr="00CB1195">
              <w:rPr>
                <w:rFonts w:ascii="Verdana" w:hAnsi="Verdana"/>
                <w:b/>
                <w:sz w:val="22"/>
                <w:szCs w:val="22"/>
              </w:rPr>
            </w:r>
            <w:r w:rsidR="00515390" w:rsidRPr="00CB1195">
              <w:rPr>
                <w:rFonts w:ascii="Verdana" w:hAnsi="Verdana"/>
                <w:b/>
                <w:sz w:val="22"/>
                <w:szCs w:val="22"/>
              </w:rPr>
              <w:fldChar w:fldCharType="end"/>
            </w:r>
            <w:bookmarkEnd w:id="2"/>
            <w:r w:rsidR="008012A7" w:rsidRPr="00CB1195">
              <w:rPr>
                <w:rFonts w:ascii="Verdana" w:hAnsi="Verdana"/>
                <w:b/>
                <w:sz w:val="22"/>
                <w:szCs w:val="22"/>
              </w:rPr>
              <w:t xml:space="preserve"> Female</w:t>
            </w:r>
          </w:p>
        </w:tc>
      </w:tr>
      <w:tr w:rsidR="008012A7" w:rsidRPr="00CB1195" w:rsidTr="0089209C">
        <w:trPr>
          <w:trHeight w:val="559"/>
        </w:trPr>
        <w:tc>
          <w:tcPr>
            <w:tcW w:w="5070" w:type="dxa"/>
            <w:shd w:val="clear" w:color="auto" w:fill="auto"/>
          </w:tcPr>
          <w:p w:rsidR="008012A7" w:rsidRPr="00CB1195" w:rsidRDefault="00751DA9" w:rsidP="00290C4A">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3"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290C4A">
              <w:rPr>
                <w:rFonts w:ascii="Verdana" w:hAnsi="Verdana"/>
                <w:noProof/>
                <w:sz w:val="22"/>
                <w:szCs w:val="22"/>
              </w:rPr>
              <w:t>Krishendaye</w:t>
            </w:r>
            <w:r w:rsidR="00515390" w:rsidRPr="00CB1195">
              <w:rPr>
                <w:rFonts w:ascii="Verdana" w:hAnsi="Verdana"/>
                <w:sz w:val="22"/>
                <w:szCs w:val="22"/>
              </w:rPr>
              <w:fldChar w:fldCharType="end"/>
            </w:r>
            <w:bookmarkEnd w:id="3"/>
            <w:r w:rsidR="008012A7" w:rsidRPr="00CB1195">
              <w:rPr>
                <w:rFonts w:ascii="Verdana" w:hAnsi="Verdana"/>
                <w:sz w:val="22"/>
                <w:szCs w:val="22"/>
              </w:rPr>
              <w:t xml:space="preserve">                                                                     </w:t>
            </w:r>
          </w:p>
        </w:tc>
        <w:tc>
          <w:tcPr>
            <w:tcW w:w="4760" w:type="dxa"/>
            <w:shd w:val="clear" w:color="auto" w:fill="auto"/>
          </w:tcPr>
          <w:p w:rsidR="008012A7" w:rsidRPr="00CB1195" w:rsidRDefault="00751DA9" w:rsidP="00290C4A">
            <w:pPr>
              <w:rPr>
                <w:rFonts w:ascii="Verdana" w:hAnsi="Verdana"/>
                <w:b/>
                <w:sz w:val="22"/>
                <w:szCs w:val="22"/>
              </w:rPr>
            </w:pPr>
            <w:r w:rsidRPr="00CB1195">
              <w:rPr>
                <w:rFonts w:ascii="Verdana" w:hAnsi="Verdana"/>
                <w:b/>
                <w:sz w:val="22"/>
                <w:szCs w:val="22"/>
              </w:rPr>
              <w:t xml:space="preserve">6. </w:t>
            </w:r>
            <w:r w:rsidR="008012A7" w:rsidRPr="00CB1195">
              <w:rPr>
                <w:rFonts w:ascii="Verdana" w:hAnsi="Verdana"/>
                <w:b/>
                <w:sz w:val="22"/>
                <w:szCs w:val="22"/>
              </w:rPr>
              <w:t>Date of birth (d</w:t>
            </w:r>
            <w:r w:rsidR="00FF1A6C" w:rsidRPr="00CB1195">
              <w:rPr>
                <w:rFonts w:ascii="Verdana" w:hAnsi="Verdana"/>
                <w:b/>
                <w:sz w:val="22"/>
                <w:szCs w:val="22"/>
              </w:rPr>
              <w:t>d</w:t>
            </w:r>
            <w:r w:rsidR="008012A7" w:rsidRPr="00CB1195">
              <w:rPr>
                <w:rFonts w:ascii="Verdana" w:hAnsi="Verdana"/>
                <w:b/>
                <w:sz w:val="22"/>
                <w:szCs w:val="22"/>
              </w:rPr>
              <w:t>-</w:t>
            </w:r>
            <w:r w:rsidR="00FF1A6C" w:rsidRPr="00CB1195">
              <w:rPr>
                <w:rFonts w:ascii="Verdana" w:hAnsi="Verdana"/>
                <w:b/>
                <w:sz w:val="22"/>
                <w:szCs w:val="22"/>
              </w:rPr>
              <w:t>mm</w:t>
            </w:r>
            <w:r w:rsidR="008012A7" w:rsidRPr="00CB1195">
              <w:rPr>
                <w:rFonts w:ascii="Verdana" w:hAnsi="Verdana"/>
                <w:b/>
                <w:sz w:val="22"/>
                <w:szCs w:val="22"/>
              </w:rPr>
              <w:t xml:space="preserve">-yy): </w:t>
            </w:r>
            <w:r w:rsidR="00515390" w:rsidRPr="00CB1195">
              <w:rPr>
                <w:rFonts w:ascii="Verdana" w:hAnsi="Verdana"/>
                <w:sz w:val="22"/>
                <w:szCs w:val="22"/>
              </w:rPr>
              <w:fldChar w:fldCharType="begin">
                <w:ffData>
                  <w:name w:val="Text5"/>
                  <w:enabled/>
                  <w:calcOnExit w:val="0"/>
                  <w:helpText w:type="text" w:val="Please enter your date of birth with dd-mm-yy format"/>
                  <w:textInput>
                    <w:type w:val="date"/>
                    <w:format w:val="d-MMM-yy"/>
                  </w:textInput>
                </w:ffData>
              </w:fldChar>
            </w:r>
            <w:bookmarkStart w:id="4" w:name="Text5"/>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290C4A">
              <w:rPr>
                <w:rFonts w:ascii="Verdana" w:hAnsi="Verdana"/>
                <w:sz w:val="22"/>
                <w:szCs w:val="22"/>
              </w:rPr>
              <w:t>10-Jun-68</w:t>
            </w:r>
            <w:r w:rsidR="00515390" w:rsidRPr="00CB1195">
              <w:rPr>
                <w:rFonts w:ascii="Verdana" w:hAnsi="Verdana"/>
                <w:sz w:val="22"/>
                <w:szCs w:val="22"/>
              </w:rPr>
              <w:fldChar w:fldCharType="end"/>
            </w:r>
            <w:bookmarkEnd w:id="4"/>
          </w:p>
        </w:tc>
      </w:tr>
      <w:tr w:rsidR="008012A7" w:rsidRPr="00CB1195" w:rsidTr="00294292">
        <w:trPr>
          <w:trHeight w:val="573"/>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5"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5"/>
            <w:r w:rsidR="008012A7" w:rsidRPr="00CB1195">
              <w:rPr>
                <w:rFonts w:ascii="Verdana" w:hAnsi="Verdana"/>
                <w:sz w:val="22"/>
                <w:szCs w:val="22"/>
              </w:rPr>
              <w:t xml:space="preserve">                                                               </w:t>
            </w:r>
          </w:p>
        </w:tc>
        <w:tc>
          <w:tcPr>
            <w:tcW w:w="4760" w:type="dxa"/>
            <w:shd w:val="clear" w:color="auto" w:fill="auto"/>
          </w:tcPr>
          <w:p w:rsidR="008012A7" w:rsidRPr="00CB1195" w:rsidRDefault="00751DA9" w:rsidP="00290C4A">
            <w:pPr>
              <w:rPr>
                <w:rFonts w:ascii="Verdana" w:hAnsi="Verdana"/>
                <w:b/>
                <w:sz w:val="22"/>
                <w:szCs w:val="22"/>
              </w:rPr>
            </w:pPr>
            <w:r w:rsidRPr="00CB1195">
              <w:rPr>
                <w:rFonts w:ascii="Verdana" w:hAnsi="Verdana"/>
                <w:b/>
                <w:sz w:val="22"/>
                <w:szCs w:val="22"/>
              </w:rPr>
              <w:t xml:space="preserve">7. </w:t>
            </w:r>
            <w:r w:rsidR="008012A7" w:rsidRPr="00CB1195">
              <w:rPr>
                <w:rFonts w:ascii="Verdana" w:hAnsi="Verdana"/>
                <w:b/>
                <w:sz w:val="22"/>
                <w:szCs w:val="22"/>
              </w:rPr>
              <w:t xml:space="preserve">Place of birth: </w:t>
            </w:r>
            <w:r w:rsidR="00515390" w:rsidRPr="00CB1195">
              <w:rPr>
                <w:rFonts w:ascii="Verdana" w:hAnsi="Verdana"/>
                <w:sz w:val="22"/>
                <w:szCs w:val="22"/>
              </w:rPr>
              <w:fldChar w:fldCharType="begin">
                <w:ffData>
                  <w:name w:val="Text6"/>
                  <w:enabled/>
                  <w:calcOnExit w:val="0"/>
                  <w:helpText w:type="text" w:val="Please enter place of birth"/>
                  <w:textInput/>
                </w:ffData>
              </w:fldChar>
            </w:r>
            <w:bookmarkStart w:id="6" w:name="Text6"/>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290C4A">
              <w:rPr>
                <w:rFonts w:ascii="Verdana" w:hAnsi="Verdana"/>
                <w:noProof/>
                <w:sz w:val="22"/>
                <w:szCs w:val="22"/>
              </w:rPr>
              <w:t>Trinidad and Tobago</w:t>
            </w:r>
            <w:r w:rsidR="00515390" w:rsidRPr="00CB1195">
              <w:rPr>
                <w:rFonts w:ascii="Verdana" w:hAnsi="Verdana"/>
                <w:sz w:val="22"/>
                <w:szCs w:val="22"/>
              </w:rPr>
              <w:fldChar w:fldCharType="end"/>
            </w:r>
            <w:bookmarkEnd w:id="6"/>
          </w:p>
        </w:tc>
      </w:tr>
      <w:tr w:rsidR="008012A7" w:rsidRPr="00CB1195" w:rsidTr="00294292">
        <w:trPr>
          <w:trHeight w:val="1091"/>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7"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7"/>
            <w:r w:rsidR="008012A7" w:rsidRPr="00CB1195">
              <w:rPr>
                <w:rFonts w:ascii="Verdana" w:hAnsi="Verdana"/>
                <w:sz w:val="22"/>
                <w:szCs w:val="22"/>
              </w:rPr>
              <w:t xml:space="preserve">                                                                            </w:t>
            </w:r>
          </w:p>
        </w:tc>
        <w:tc>
          <w:tcPr>
            <w:tcW w:w="4760" w:type="dxa"/>
            <w:shd w:val="clear" w:color="auto" w:fill="auto"/>
          </w:tcPr>
          <w:p w:rsidR="008012A7" w:rsidRPr="00CB1195" w:rsidRDefault="00751DA9" w:rsidP="00290C4A">
            <w:pPr>
              <w:rPr>
                <w:rFonts w:ascii="Verdana" w:hAnsi="Verdana"/>
                <w:b/>
                <w:sz w:val="22"/>
                <w:szCs w:val="22"/>
              </w:rPr>
            </w:pPr>
            <w:r w:rsidRPr="00CB1195">
              <w:rPr>
                <w:rFonts w:ascii="Verdana" w:hAnsi="Verdana"/>
                <w:b/>
                <w:sz w:val="22"/>
                <w:szCs w:val="22"/>
              </w:rPr>
              <w:t xml:space="preserve">8. </w:t>
            </w:r>
            <w:r w:rsidR="00E4000F" w:rsidRPr="00CB1195">
              <w:rPr>
                <w:rFonts w:ascii="Verdana" w:hAnsi="Verdana"/>
                <w:b/>
                <w:sz w:val="22"/>
                <w:szCs w:val="22"/>
              </w:rPr>
              <w:t>Nationality</w:t>
            </w:r>
            <w:r w:rsidR="005A18EF" w:rsidRPr="00CB1195">
              <w:rPr>
                <w:rFonts w:ascii="Verdana" w:hAnsi="Verdana"/>
                <w:b/>
                <w:sz w:val="22"/>
                <w:szCs w:val="22"/>
              </w:rPr>
              <w:t xml:space="preserve"> </w:t>
            </w:r>
            <w:r w:rsidR="00E4000F" w:rsidRPr="00CB1195">
              <w:rPr>
                <w:rFonts w:ascii="Verdana" w:hAnsi="Verdana"/>
                <w:b/>
                <w:sz w:val="22"/>
                <w:szCs w:val="22"/>
              </w:rPr>
              <w:t>(please indicate the nationality that will appear on the public list of candidates)</w:t>
            </w:r>
            <w:r w:rsidR="008012A7" w:rsidRPr="00CB1195">
              <w:rPr>
                <w:rFonts w:ascii="Verdana" w:hAnsi="Verdana"/>
                <w:b/>
                <w:sz w:val="22"/>
                <w:szCs w:val="22"/>
              </w:rPr>
              <w:t xml:space="preserve">: </w:t>
            </w:r>
            <w:r w:rsidR="00515390"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8" w:name="Text7"/>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290C4A">
              <w:rPr>
                <w:rFonts w:ascii="Verdana" w:hAnsi="Verdana"/>
                <w:noProof/>
                <w:sz w:val="22"/>
                <w:szCs w:val="22"/>
              </w:rPr>
              <w:t xml:space="preserve">Trinidad and Tobago </w:t>
            </w:r>
            <w:r w:rsidR="00515390" w:rsidRPr="00CB1195">
              <w:rPr>
                <w:rFonts w:ascii="Verdana" w:hAnsi="Verdana"/>
                <w:sz w:val="22"/>
                <w:szCs w:val="22"/>
              </w:rPr>
              <w:fldChar w:fldCharType="end"/>
            </w:r>
            <w:bookmarkEnd w:id="8"/>
          </w:p>
        </w:tc>
      </w:tr>
      <w:tr w:rsidR="00E4000F" w:rsidRPr="00CB1195" w:rsidTr="00294292">
        <w:trPr>
          <w:trHeight w:val="560"/>
        </w:trPr>
        <w:tc>
          <w:tcPr>
            <w:tcW w:w="5070" w:type="dxa"/>
            <w:shd w:val="clear" w:color="auto" w:fill="auto"/>
          </w:tcPr>
          <w:p w:rsidR="00E4000F" w:rsidRPr="00CB1195" w:rsidRDefault="00E4000F" w:rsidP="008012A7">
            <w:pPr>
              <w:rPr>
                <w:rFonts w:ascii="Verdana" w:hAnsi="Verdana"/>
                <w:sz w:val="22"/>
                <w:szCs w:val="22"/>
              </w:rPr>
            </w:pPr>
          </w:p>
        </w:tc>
        <w:tc>
          <w:tcPr>
            <w:tcW w:w="4760" w:type="dxa"/>
            <w:shd w:val="clear" w:color="auto" w:fill="auto"/>
          </w:tcPr>
          <w:p w:rsidR="00E4000F" w:rsidRPr="00CB1195" w:rsidRDefault="00751DA9" w:rsidP="00515390">
            <w:pPr>
              <w:rPr>
                <w:rFonts w:ascii="Verdana" w:hAnsi="Verdana"/>
                <w:b/>
                <w:sz w:val="22"/>
                <w:szCs w:val="22"/>
              </w:rPr>
            </w:pPr>
            <w:r w:rsidRPr="00CB1195">
              <w:rPr>
                <w:rFonts w:ascii="Verdana" w:hAnsi="Verdana"/>
                <w:b/>
                <w:sz w:val="22"/>
                <w:szCs w:val="22"/>
              </w:rPr>
              <w:t xml:space="preserve">9. </w:t>
            </w:r>
            <w:r w:rsidR="00E4000F" w:rsidRPr="00CB1195">
              <w:rPr>
                <w:rFonts w:ascii="Verdana" w:hAnsi="Verdana"/>
                <w:b/>
                <w:sz w:val="22"/>
                <w:szCs w:val="22"/>
              </w:rPr>
              <w:t xml:space="preserve">Any other nationality: </w:t>
            </w:r>
            <w:r w:rsidR="00515390" w:rsidRPr="00CB1195">
              <w:rPr>
                <w:rFonts w:ascii="Verdana" w:hAnsi="Verdana"/>
                <w:sz w:val="22"/>
                <w:szCs w:val="22"/>
              </w:rPr>
              <w:fldChar w:fldCharType="begin">
                <w:ffData>
                  <w:name w:val=""/>
                  <w:enabled/>
                  <w:calcOnExit w:val="0"/>
                  <w:helpText w:type="text" w:val="Please enter any other nationality"/>
                  <w:textInput/>
                </w:ffData>
              </w:fldChar>
            </w:r>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p>
        </w:tc>
      </w:tr>
    </w:tbl>
    <w:p w:rsidR="008012A7" w:rsidRPr="00CB1195" w:rsidRDefault="008012A7" w:rsidP="00C21F72">
      <w:pPr>
        <w:spacing w:afterLines="5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rsidR="00C824A8" w:rsidRPr="00CB1195" w:rsidRDefault="00C824A8" w:rsidP="00C824A8">
      <w:pPr>
        <w:rPr>
          <w:rStyle w:val="Strong"/>
          <w:rFonts w:ascii="Verdana" w:hAnsi="Verdana"/>
          <w:sz w:val="22"/>
          <w:szCs w:val="22"/>
        </w:rPr>
      </w:pPr>
    </w:p>
    <w:p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s competence</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qualifications</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 xml:space="preserve">knowledge </w:t>
      </w:r>
      <w:proofErr w:type="gramStart"/>
      <w:r w:rsidR="00C72A36" w:rsidRPr="00CB1195">
        <w:rPr>
          <w:rStyle w:val="Strong"/>
          <w:rFonts w:ascii="Verdana" w:hAnsi="Verdana"/>
          <w:sz w:val="22"/>
          <w:szCs w:val="22"/>
        </w:rPr>
        <w:t>is</w:t>
      </w:r>
      <w:proofErr w:type="gramEnd"/>
      <w:r w:rsidR="00C72A36" w:rsidRPr="00CB1195">
        <w:rPr>
          <w:rStyle w:val="Strong"/>
          <w:rFonts w:ascii="Verdana" w:hAnsi="Verdana"/>
          <w:sz w:val="22"/>
          <w:szCs w:val="22"/>
        </w:rPr>
        <w:t xml:space="preserve">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proofErr w:type="gramStart"/>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roofErr w:type="gramEnd"/>
    </w:p>
    <w:p w:rsidR="00AA000E" w:rsidRPr="00CB1195" w:rsidRDefault="00AA000E" w:rsidP="00AA000E">
      <w:pPr>
        <w:rPr>
          <w:rFonts w:ascii="Verdana" w:hAnsi="Verdana"/>
          <w:sz w:val="22"/>
          <w:szCs w:val="22"/>
        </w:rPr>
      </w:pPr>
    </w:p>
    <w:p w:rsidR="00290C4A" w:rsidRPr="00290C4A" w:rsidRDefault="00AA000E" w:rsidP="00290C4A">
      <w:pPr>
        <w:rPr>
          <w:rFonts w:ascii="Verdana" w:hAnsi="Verdana"/>
          <w:sz w:val="22"/>
          <w:szCs w:val="22"/>
        </w:rPr>
      </w:pPr>
      <w:r w:rsidRPr="00CB1195">
        <w:rPr>
          <w:rFonts w:ascii="Verdana" w:hAnsi="Verdana"/>
          <w:sz w:val="22"/>
          <w:szCs w:val="22"/>
        </w:rPr>
        <w:fldChar w:fldCharType="begin">
          <w:ffData>
            <w:name w:val="Text9"/>
            <w:enabled/>
            <w:calcOnExit w:val="0"/>
            <w:textInput>
              <w:maxLength w:val="1390"/>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290C4A" w:rsidRPr="00290C4A">
        <w:rPr>
          <w:rFonts w:ascii="Verdana" w:hAnsi="Verdana"/>
          <w:sz w:val="22"/>
          <w:szCs w:val="22"/>
        </w:rPr>
        <w:t xml:space="preserve">High </w:t>
      </w:r>
      <w:proofErr w:type="spellStart"/>
      <w:r w:rsidR="00290C4A" w:rsidRPr="00290C4A">
        <w:rPr>
          <w:rFonts w:ascii="Verdana" w:hAnsi="Verdana"/>
          <w:sz w:val="22"/>
          <w:szCs w:val="22"/>
        </w:rPr>
        <w:t>competency</w:t>
      </w:r>
      <w:proofErr w:type="gramStart"/>
      <w:r w:rsidR="00290C4A" w:rsidRPr="00290C4A">
        <w:rPr>
          <w:rFonts w:ascii="Verdana" w:hAnsi="Verdana"/>
          <w:sz w:val="22"/>
          <w:szCs w:val="22"/>
        </w:rPr>
        <w:t>:English</w:t>
      </w:r>
      <w:proofErr w:type="spellEnd"/>
      <w:proofErr w:type="gramEnd"/>
      <w:r w:rsidR="00290C4A" w:rsidRPr="00290C4A">
        <w:rPr>
          <w:rFonts w:ascii="Verdana" w:hAnsi="Verdana"/>
          <w:sz w:val="22"/>
          <w:szCs w:val="22"/>
        </w:rPr>
        <w:t>; Spanish/French: Limited</w:t>
      </w:r>
    </w:p>
    <w:p w:rsidR="00290C4A" w:rsidRPr="00290C4A" w:rsidRDefault="00290C4A" w:rsidP="00290C4A">
      <w:pPr>
        <w:rPr>
          <w:rFonts w:ascii="Verdana" w:hAnsi="Verdana"/>
          <w:sz w:val="22"/>
          <w:szCs w:val="22"/>
        </w:rPr>
      </w:pPr>
      <w:r w:rsidRPr="00290C4A">
        <w:rPr>
          <w:rFonts w:ascii="Verdana" w:hAnsi="Verdana"/>
          <w:sz w:val="22"/>
          <w:szCs w:val="22"/>
        </w:rPr>
        <w:t>Multimedia practitioner/journalist 29yrs</w:t>
      </w:r>
      <w:proofErr w:type="gramStart"/>
      <w:r w:rsidRPr="00290C4A">
        <w:rPr>
          <w:rFonts w:ascii="Verdana" w:hAnsi="Verdana"/>
          <w:sz w:val="22"/>
          <w:szCs w:val="22"/>
        </w:rPr>
        <w:t>;12yrs</w:t>
      </w:r>
      <w:proofErr w:type="gramEnd"/>
      <w:r w:rsidRPr="00290C4A">
        <w:rPr>
          <w:rFonts w:ascii="Verdana" w:hAnsi="Verdana"/>
          <w:sz w:val="22"/>
          <w:szCs w:val="22"/>
        </w:rPr>
        <w:t xml:space="preserve"> independent journalist/producer/media strategist/consultant. Print/</w:t>
      </w:r>
      <w:proofErr w:type="spellStart"/>
      <w:r w:rsidRPr="00290C4A">
        <w:rPr>
          <w:rFonts w:ascii="Verdana" w:hAnsi="Verdana"/>
          <w:sz w:val="22"/>
          <w:szCs w:val="22"/>
        </w:rPr>
        <w:t>tv</w:t>
      </w:r>
      <w:proofErr w:type="spellEnd"/>
      <w:r w:rsidRPr="00290C4A">
        <w:rPr>
          <w:rFonts w:ascii="Verdana" w:hAnsi="Verdana"/>
          <w:sz w:val="22"/>
          <w:szCs w:val="22"/>
        </w:rPr>
        <w:t xml:space="preserve">/radio, new media skills, research, edit, </w:t>
      </w:r>
      <w:proofErr w:type="spellStart"/>
      <w:r w:rsidRPr="00290C4A">
        <w:rPr>
          <w:rFonts w:ascii="Verdana" w:hAnsi="Verdana"/>
          <w:sz w:val="22"/>
          <w:szCs w:val="22"/>
        </w:rPr>
        <w:t>analyse</w:t>
      </w:r>
      <w:proofErr w:type="spellEnd"/>
      <w:r w:rsidRPr="00290C4A">
        <w:rPr>
          <w:rFonts w:ascii="Verdana" w:hAnsi="Verdana"/>
          <w:sz w:val="22"/>
          <w:szCs w:val="22"/>
        </w:rPr>
        <w:t xml:space="preserve">, </w:t>
      </w:r>
      <w:proofErr w:type="spellStart"/>
      <w:r w:rsidRPr="00290C4A">
        <w:rPr>
          <w:rFonts w:ascii="Verdana" w:hAnsi="Verdana"/>
          <w:sz w:val="22"/>
          <w:szCs w:val="22"/>
        </w:rPr>
        <w:t>investigate</w:t>
      </w:r>
      <w:proofErr w:type="gramStart"/>
      <w:r w:rsidRPr="00290C4A">
        <w:rPr>
          <w:rFonts w:ascii="Verdana" w:hAnsi="Verdana"/>
          <w:sz w:val="22"/>
          <w:szCs w:val="22"/>
        </w:rPr>
        <w:t>,write,present</w:t>
      </w:r>
      <w:proofErr w:type="spellEnd"/>
      <w:proofErr w:type="gramEnd"/>
      <w:r w:rsidRPr="00290C4A">
        <w:rPr>
          <w:rFonts w:ascii="Verdana" w:hAnsi="Verdana"/>
          <w:sz w:val="22"/>
          <w:szCs w:val="22"/>
        </w:rPr>
        <w:t>, policy/strategy</w:t>
      </w:r>
    </w:p>
    <w:p w:rsidR="00290C4A" w:rsidRPr="00290C4A" w:rsidRDefault="00290C4A" w:rsidP="00290C4A">
      <w:pPr>
        <w:rPr>
          <w:rFonts w:ascii="Verdana" w:hAnsi="Verdana"/>
          <w:sz w:val="22"/>
          <w:szCs w:val="22"/>
        </w:rPr>
      </w:pPr>
      <w:r w:rsidRPr="00290C4A">
        <w:rPr>
          <w:rFonts w:ascii="Verdana" w:hAnsi="Verdana"/>
          <w:sz w:val="22"/>
          <w:szCs w:val="22"/>
        </w:rPr>
        <w:t xml:space="preserve">PhD/BA UWI; diploma mass </w:t>
      </w:r>
      <w:proofErr w:type="spellStart"/>
      <w:r w:rsidRPr="00290C4A">
        <w:rPr>
          <w:rFonts w:ascii="Verdana" w:hAnsi="Verdana"/>
          <w:sz w:val="22"/>
          <w:szCs w:val="22"/>
        </w:rPr>
        <w:t>communciation</w:t>
      </w:r>
      <w:proofErr w:type="spellEnd"/>
      <w:r w:rsidRPr="00290C4A">
        <w:rPr>
          <w:rFonts w:ascii="Verdana" w:hAnsi="Verdana"/>
          <w:sz w:val="22"/>
          <w:szCs w:val="22"/>
        </w:rPr>
        <w:t>/</w:t>
      </w:r>
      <w:proofErr w:type="spellStart"/>
      <w:r w:rsidRPr="00290C4A">
        <w:rPr>
          <w:rFonts w:ascii="Verdana" w:hAnsi="Verdana"/>
          <w:sz w:val="22"/>
          <w:szCs w:val="22"/>
        </w:rPr>
        <w:t>nonalligned</w:t>
      </w:r>
      <w:proofErr w:type="spellEnd"/>
      <w:r w:rsidRPr="00290C4A">
        <w:rPr>
          <w:rFonts w:ascii="Verdana" w:hAnsi="Verdana"/>
          <w:sz w:val="22"/>
          <w:szCs w:val="22"/>
        </w:rPr>
        <w:t xml:space="preserve"> journalism </w:t>
      </w:r>
      <w:proofErr w:type="spellStart"/>
      <w:r w:rsidRPr="00290C4A">
        <w:rPr>
          <w:rFonts w:ascii="Verdana" w:hAnsi="Verdana"/>
          <w:sz w:val="22"/>
          <w:szCs w:val="22"/>
        </w:rPr>
        <w:t>IIMC</w:t>
      </w:r>
      <w:proofErr w:type="gramStart"/>
      <w:r w:rsidRPr="00290C4A">
        <w:rPr>
          <w:rFonts w:ascii="Verdana" w:hAnsi="Verdana"/>
          <w:sz w:val="22"/>
          <w:szCs w:val="22"/>
        </w:rPr>
        <w:t>,India</w:t>
      </w:r>
      <w:proofErr w:type="spellEnd"/>
      <w:proofErr w:type="gramEnd"/>
      <w:r w:rsidRPr="00290C4A">
        <w:rPr>
          <w:rFonts w:ascii="Verdana" w:hAnsi="Verdana"/>
          <w:sz w:val="22"/>
          <w:szCs w:val="22"/>
        </w:rPr>
        <w:t>;</w:t>
      </w:r>
    </w:p>
    <w:p w:rsidR="00AA000E" w:rsidRPr="00CB1195" w:rsidRDefault="00290C4A" w:rsidP="00290C4A">
      <w:pPr>
        <w:rPr>
          <w:rFonts w:ascii="Verdana" w:hAnsi="Verdana"/>
          <w:sz w:val="22"/>
          <w:szCs w:val="22"/>
        </w:rPr>
      </w:pPr>
      <w:proofErr w:type="spellStart"/>
      <w:r w:rsidRPr="00290C4A">
        <w:rPr>
          <w:rFonts w:ascii="Verdana" w:hAnsi="Verdana"/>
          <w:sz w:val="22"/>
          <w:szCs w:val="22"/>
        </w:rPr>
        <w:t>Unesco</w:t>
      </w:r>
      <w:proofErr w:type="spellEnd"/>
      <w:r w:rsidRPr="00290C4A">
        <w:rPr>
          <w:rFonts w:ascii="Verdana" w:hAnsi="Verdana"/>
          <w:sz w:val="22"/>
          <w:szCs w:val="22"/>
        </w:rPr>
        <w:t xml:space="preserve"> trained:12yrs ground experience: independent international/national development </w:t>
      </w:r>
      <w:proofErr w:type="spellStart"/>
      <w:r w:rsidRPr="00290C4A">
        <w:rPr>
          <w:rFonts w:ascii="Verdana" w:hAnsi="Verdana"/>
          <w:sz w:val="22"/>
          <w:szCs w:val="22"/>
        </w:rPr>
        <w:t>multistakeholder</w:t>
      </w:r>
      <w:proofErr w:type="spellEnd"/>
      <w:r w:rsidRPr="00290C4A">
        <w:rPr>
          <w:rFonts w:ascii="Verdana" w:hAnsi="Verdana"/>
          <w:sz w:val="22"/>
          <w:szCs w:val="22"/>
        </w:rPr>
        <w:t xml:space="preserve"> educator/facilitator/consultant media, culture, gender outreach/advocacy; facilitate access/understanding rights/equity international conventions/mechanisms/instruments; through UNESCO, UNDP, WSIS, Commonwealth, OAS mechanisms; high level experience negotiating/drafting texts of instruments/mechanisms, critique, revise, review, monitor, </w:t>
      </w:r>
      <w:proofErr w:type="spellStart"/>
      <w:r w:rsidRPr="00290C4A">
        <w:rPr>
          <w:rFonts w:ascii="Verdana" w:hAnsi="Verdana"/>
          <w:sz w:val="22"/>
          <w:szCs w:val="22"/>
        </w:rPr>
        <w:t>analyse</w:t>
      </w:r>
      <w:proofErr w:type="spellEnd"/>
      <w:r w:rsidRPr="00290C4A">
        <w:rPr>
          <w:rFonts w:ascii="Verdana" w:hAnsi="Verdana"/>
          <w:sz w:val="22"/>
          <w:szCs w:val="22"/>
        </w:rPr>
        <w:t xml:space="preserve">, assess functioning and application of range of human rights issues/instruments/mechanisms./procedures; formulate </w:t>
      </w:r>
      <w:proofErr w:type="spellStart"/>
      <w:r w:rsidRPr="00290C4A">
        <w:rPr>
          <w:rFonts w:ascii="Verdana" w:hAnsi="Verdana"/>
          <w:sz w:val="22"/>
          <w:szCs w:val="22"/>
        </w:rPr>
        <w:t>programmes</w:t>
      </w:r>
      <w:proofErr w:type="spellEnd"/>
      <w:r w:rsidRPr="00290C4A">
        <w:rPr>
          <w:rFonts w:ascii="Verdana" w:hAnsi="Verdana"/>
          <w:sz w:val="22"/>
          <w:szCs w:val="22"/>
        </w:rPr>
        <w:t>, apply and engage communities and stakeholders in public and private sectors, media and academia in their understanding and application at global and national levels particular in Latin America and the Caribbean and also in Africa, Asia/Pacific and Europe</w:t>
      </w:r>
      <w:r w:rsidR="00AA000E" w:rsidRPr="00CB1195">
        <w:rPr>
          <w:rFonts w:ascii="Verdana" w:hAnsi="Verdana"/>
          <w:noProof/>
          <w:sz w:val="22"/>
          <w:szCs w:val="22"/>
        </w:rPr>
        <w:t> </w:t>
      </w:r>
      <w:r w:rsidR="00AA000E" w:rsidRPr="00CB1195">
        <w:rPr>
          <w:rFonts w:ascii="Verdana" w:hAnsi="Verdana"/>
          <w:noProof/>
          <w:sz w:val="22"/>
          <w:szCs w:val="22"/>
        </w:rPr>
        <w:t> </w:t>
      </w:r>
      <w:r w:rsidR="00AA000E" w:rsidRPr="00CB1195">
        <w:rPr>
          <w:rFonts w:ascii="Verdana" w:hAnsi="Verdana"/>
          <w:noProof/>
          <w:sz w:val="22"/>
          <w:szCs w:val="22"/>
        </w:rPr>
        <w:t> </w:t>
      </w:r>
      <w:r w:rsidR="00AA000E" w:rsidRPr="00CB1195">
        <w:rPr>
          <w:rFonts w:ascii="Verdana" w:hAnsi="Verdana"/>
          <w:noProof/>
          <w:sz w:val="22"/>
          <w:szCs w:val="22"/>
        </w:rPr>
        <w:t> </w:t>
      </w:r>
      <w:r w:rsidR="00AA000E" w:rsidRPr="00CB1195">
        <w:rPr>
          <w:rFonts w:ascii="Verdana" w:hAnsi="Verdana"/>
          <w:noProof/>
          <w:sz w:val="22"/>
          <w:szCs w:val="22"/>
        </w:rPr>
        <w:t> </w:t>
      </w:r>
      <w:r w:rsidR="00AA000E" w:rsidRPr="00CB1195">
        <w:rPr>
          <w:rFonts w:ascii="Verdana" w:hAnsi="Verdana"/>
          <w:sz w:val="22"/>
          <w:szCs w:val="22"/>
        </w:rPr>
        <w:fldChar w:fldCharType="end"/>
      </w:r>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lastRenderedPageBreak/>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rsidR="00AA000E" w:rsidRPr="00CB1195" w:rsidRDefault="00AA000E" w:rsidP="00AA000E">
      <w:pPr>
        <w:rPr>
          <w:rFonts w:ascii="Verdana" w:hAnsi="Verdana"/>
          <w:sz w:val="22"/>
          <w:szCs w:val="22"/>
        </w:rPr>
      </w:pPr>
    </w:p>
    <w:p w:rsidR="00290C4A" w:rsidRPr="00290C4A" w:rsidRDefault="00AA000E" w:rsidP="00290C4A">
      <w:pPr>
        <w:rPr>
          <w:rFonts w:ascii="Verdana" w:hAnsi="Verdana"/>
          <w:noProof/>
          <w:sz w:val="22"/>
          <w:szCs w:val="22"/>
        </w:rPr>
      </w:pPr>
      <w:r w:rsidRPr="00CB1195">
        <w:rPr>
          <w:rFonts w:ascii="Verdana" w:hAnsi="Verdana"/>
          <w:sz w:val="22"/>
          <w:szCs w:val="22"/>
        </w:rPr>
        <w:fldChar w:fldCharType="begin">
          <w:ffData>
            <w:name w:val="Text10"/>
            <w:enabled/>
            <w:calcOnExit w:val="0"/>
            <w:textInput>
              <w:maxLength w:val="1390"/>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290C4A" w:rsidRPr="00290C4A">
        <w:rPr>
          <w:rFonts w:ascii="Verdana" w:hAnsi="Verdana"/>
          <w:noProof/>
          <w:sz w:val="22"/>
          <w:szCs w:val="22"/>
        </w:rPr>
        <w:t>With some 30 years in journalism/development outreach, I am intimately familiar UN Human Rights instruments/mechanisms/procedures at national to global levels; substantial particular expertise in socio-ecnomic-cultural rights; of women/other marginalsed groups, and rights to information, freedom of expression and privacy.</w:t>
      </w:r>
    </w:p>
    <w:p w:rsidR="00AA000E" w:rsidRPr="00CB1195" w:rsidRDefault="00290C4A" w:rsidP="00290C4A">
      <w:pPr>
        <w:rPr>
          <w:rFonts w:ascii="Verdana" w:hAnsi="Verdana"/>
          <w:sz w:val="22"/>
          <w:szCs w:val="22"/>
        </w:rPr>
      </w:pPr>
      <w:r w:rsidRPr="00290C4A">
        <w:rPr>
          <w:rFonts w:ascii="Verdana" w:hAnsi="Verdana"/>
          <w:noProof/>
          <w:sz w:val="22"/>
          <w:szCs w:val="22"/>
        </w:rPr>
        <w:t>Practical experience: assessing, using and applying rights mechanisms through working with international intergovernmental agencies: as representative on UNESCO Executive Board, co-chair Programme and External Relations Commission; engagement with other agencies: UNDP, WSIS, UNIFEM, advocating for UN Women, outreach coordinator of Commonwealth FoundationPeople's Forum/Women Affairs Ministers’ Meeting, civil society researcher/spokesperson/educator for application o OAS/UN rights mandates. Have drafted/negotiated texts of agreements/mechanisms/ instruments and have considerable experience in educating/applying them analysing/assessing/monitoring on access and use by civil society/other stakeholders on the field in societies in Africa and Latin America and the Caribbean over the last decade as all these agencies/partners/affiliates apply UN principles and instruments to programmes and operations in the interest of advancing democratic principles  through transparency, accountability, social and economic equity and justice.</w:t>
      </w:r>
      <w:r w:rsidR="00AA000E" w:rsidRPr="00CB1195">
        <w:rPr>
          <w:rFonts w:ascii="Verdana" w:hAnsi="Verdana"/>
          <w:sz w:val="22"/>
          <w:szCs w:val="22"/>
        </w:rPr>
        <w:fldChar w:fldCharType="end"/>
      </w:r>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AA000E" w:rsidRPr="00CB1195" w:rsidRDefault="00AA000E" w:rsidP="00AA000E">
      <w:pPr>
        <w:rPr>
          <w:rFonts w:ascii="Verdana" w:hAnsi="Verdana"/>
          <w:sz w:val="22"/>
          <w:szCs w:val="22"/>
        </w:rPr>
      </w:pPr>
    </w:p>
    <w:p w:rsidR="00290C4A" w:rsidRPr="00290C4A" w:rsidRDefault="00AA000E" w:rsidP="00290C4A">
      <w:pPr>
        <w:rPr>
          <w:rFonts w:ascii="Verdana" w:hAnsi="Verdana"/>
          <w:noProof/>
          <w:sz w:val="22"/>
          <w:szCs w:val="22"/>
        </w:rPr>
      </w:pPr>
      <w:r w:rsidRPr="00CB1195">
        <w:rPr>
          <w:rFonts w:ascii="Verdana" w:hAnsi="Verdana"/>
          <w:sz w:val="22"/>
          <w:szCs w:val="22"/>
        </w:rPr>
        <w:fldChar w:fldCharType="begin">
          <w:ffData>
            <w:name w:val="Text11"/>
            <w:enabled/>
            <w:calcOnExit w:val="0"/>
            <w:textInput>
              <w:maxLength w:val="1390"/>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290C4A" w:rsidRPr="00290C4A">
        <w:rPr>
          <w:rFonts w:ascii="Verdana" w:hAnsi="Verdana"/>
          <w:noProof/>
          <w:sz w:val="22"/>
          <w:szCs w:val="22"/>
        </w:rPr>
        <w:t>Work experience in Multimedia, NewMedia, Social Media Networking, Partnership and Stakeholder engagement; Data Collation, Research, analyses, reporting, monitoring assessing, evaluating, outreach and education, advocacy, spokesperson, diversity management, inclusion, intercultural dialogue, cooperation negotiation, engagement, networking, drafting regulations, resolutions, motions on following:</w:t>
      </w:r>
    </w:p>
    <w:p w:rsidR="00290C4A" w:rsidRPr="00290C4A" w:rsidRDefault="00290C4A" w:rsidP="00290C4A">
      <w:pPr>
        <w:rPr>
          <w:rFonts w:ascii="Verdana" w:hAnsi="Verdana"/>
          <w:noProof/>
          <w:sz w:val="22"/>
          <w:szCs w:val="22"/>
        </w:rPr>
      </w:pPr>
      <w:r w:rsidRPr="00290C4A">
        <w:rPr>
          <w:rFonts w:ascii="Verdana" w:hAnsi="Verdana"/>
          <w:noProof/>
          <w:sz w:val="22"/>
          <w:szCs w:val="22"/>
        </w:rPr>
        <w:t xml:space="preserve">Gender Rights:Worked on refining/monitoring application of CEDAW, Beijing Plan of Action/Revew/Analyse/Assess through Commonwealth Women Affairs Ministers' Meeting; CIVICUS - World Alliance for People's Participation; Active Democracy Network/OAS; Caribbean Institute for Women in Leadership trained women leaders; Network of NGOs of Trinidad and Tobago for the Advancement of Women   </w:t>
      </w:r>
    </w:p>
    <w:p w:rsidR="00290C4A" w:rsidRPr="00290C4A" w:rsidRDefault="00290C4A" w:rsidP="00290C4A">
      <w:pPr>
        <w:rPr>
          <w:rFonts w:ascii="Verdana" w:hAnsi="Verdana"/>
          <w:noProof/>
          <w:sz w:val="22"/>
          <w:szCs w:val="22"/>
        </w:rPr>
      </w:pPr>
      <w:r w:rsidRPr="00290C4A">
        <w:rPr>
          <w:rFonts w:ascii="Verdana" w:hAnsi="Verdana"/>
          <w:noProof/>
          <w:sz w:val="22"/>
          <w:szCs w:val="22"/>
        </w:rPr>
        <w:t>Cultural/Education incusive rights: Independent Member UNESCO Consultative Body to InterGovernmental Committee on Intangible Cultural Heritage;</w:t>
      </w:r>
    </w:p>
    <w:p w:rsidR="00290C4A" w:rsidRPr="00290C4A" w:rsidRDefault="00290C4A" w:rsidP="00290C4A">
      <w:pPr>
        <w:rPr>
          <w:rFonts w:ascii="Verdana" w:hAnsi="Verdana"/>
          <w:noProof/>
          <w:sz w:val="22"/>
          <w:szCs w:val="22"/>
        </w:rPr>
      </w:pPr>
      <w:r w:rsidRPr="00290C4A">
        <w:rPr>
          <w:rFonts w:ascii="Verdana" w:hAnsi="Verdana"/>
          <w:noProof/>
          <w:sz w:val="22"/>
          <w:szCs w:val="22"/>
        </w:rPr>
        <w:lastRenderedPageBreak/>
        <w:t>UNESCO trained Caribbean facilitator in Conventions for conservation, management, safeguarding cultural heritage; Negotiate texts of instruments, agreements for promotion of cultural cooperation, intercultural dialogue, inclusion</w:t>
      </w:r>
    </w:p>
    <w:p w:rsidR="00290C4A" w:rsidRPr="00290C4A" w:rsidRDefault="00290C4A" w:rsidP="00290C4A">
      <w:pPr>
        <w:rPr>
          <w:rFonts w:ascii="Verdana" w:hAnsi="Verdana"/>
          <w:noProof/>
          <w:sz w:val="22"/>
          <w:szCs w:val="22"/>
        </w:rPr>
      </w:pPr>
      <w:r w:rsidRPr="00290C4A">
        <w:rPr>
          <w:rFonts w:ascii="Verdana" w:hAnsi="Verdana"/>
          <w:noProof/>
          <w:sz w:val="22"/>
          <w:szCs w:val="22"/>
        </w:rPr>
        <w:t xml:space="preserve">Media Rights:to Information, Freedom of Expression, Privacy, Internet Governance issues: Courses through South School of Internet Governance; CTA/IICA/CARDI Web 2.0 </w:t>
      </w:r>
    </w:p>
    <w:p w:rsidR="00AA000E" w:rsidRPr="00CB1195" w:rsidRDefault="00290C4A" w:rsidP="00290C4A">
      <w:pPr>
        <w:rPr>
          <w:rFonts w:ascii="Verdana" w:hAnsi="Verdana"/>
          <w:sz w:val="22"/>
          <w:szCs w:val="22"/>
        </w:rPr>
      </w:pPr>
      <w:r w:rsidRPr="00290C4A">
        <w:rPr>
          <w:rFonts w:ascii="Verdana" w:hAnsi="Verdana"/>
          <w:noProof/>
          <w:sz w:val="22"/>
          <w:szCs w:val="22"/>
        </w:rPr>
        <w:t>Integrated cross disciplinary approach to Rights/Responsibilities</w:t>
      </w:r>
      <w:r w:rsidR="00AA000E" w:rsidRPr="00CB1195">
        <w:rPr>
          <w:rFonts w:ascii="Verdana" w:hAnsi="Verdana"/>
          <w:sz w:val="22"/>
          <w:szCs w:val="22"/>
        </w:rPr>
        <w:fldChar w:fldCharType="end"/>
      </w:r>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caps/>
          <w:sz w:val="22"/>
          <w:szCs w:val="22"/>
        </w:rPr>
        <w:t>flexibility/readiness and AVAILABILITY of time</w:t>
      </w:r>
      <w:r w:rsidRPr="00CB1195">
        <w:rPr>
          <w:rFonts w:ascii="Verdana" w:hAnsi="Verdana"/>
          <w:caps/>
          <w:sz w:val="22"/>
          <w:szCs w:val="22"/>
        </w:rPr>
        <w:t xml:space="preserve"> </w:t>
      </w:r>
      <w:r w:rsidRPr="00CB1195">
        <w:rPr>
          <w:rFonts w:ascii="Verdana" w:hAnsi="Verdana"/>
          <w:sz w:val="22"/>
          <w:szCs w:val="22"/>
        </w:rPr>
        <w:t>(200 words)</w:t>
      </w:r>
    </w:p>
    <w:p w:rsidR="00AA000E" w:rsidRPr="00CB1195" w:rsidRDefault="00AA000E" w:rsidP="00AA000E">
      <w:pPr>
        <w:rPr>
          <w:rFonts w:ascii="Verdana" w:hAnsi="Verdana"/>
          <w:b/>
          <w:sz w:val="22"/>
          <w:szCs w:val="22"/>
        </w:rPr>
      </w:pPr>
      <w:r w:rsidRPr="00CB1195">
        <w:rPr>
          <w:rFonts w:ascii="Verdana" w:hAnsi="Verdana"/>
          <w:b/>
          <w:sz w:val="22"/>
          <w:szCs w:val="22"/>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rsidR="00AA000E" w:rsidRPr="00CB1195" w:rsidRDefault="00AA000E" w:rsidP="00AA000E">
      <w:pPr>
        <w:rPr>
          <w:rFonts w:ascii="Verdana" w:hAnsi="Verdana"/>
          <w:sz w:val="22"/>
          <w:szCs w:val="22"/>
        </w:rPr>
      </w:pPr>
    </w:p>
    <w:p w:rsidR="00AA000E" w:rsidRPr="00CB1195" w:rsidRDefault="00AA000E" w:rsidP="00AA000E">
      <w:pPr>
        <w:rPr>
          <w:rFonts w:ascii="Verdana" w:hAnsi="Verdana"/>
          <w:sz w:val="22"/>
          <w:szCs w:val="22"/>
        </w:rPr>
      </w:pPr>
      <w:r w:rsidRPr="00CB1195">
        <w:rPr>
          <w:rFonts w:ascii="Verdana" w:hAnsi="Verdana"/>
          <w:sz w:val="22"/>
          <w:szCs w:val="22"/>
        </w:rPr>
        <w:fldChar w:fldCharType="begin">
          <w:ffData>
            <w:name w:val="Text11"/>
            <w:enabled/>
            <w:calcOnExit w:val="0"/>
            <w:textInput>
              <w:maxLength w:val="1390"/>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290C4A" w:rsidRPr="00290C4A">
        <w:rPr>
          <w:rFonts w:ascii="Verdana" w:hAnsi="Verdana"/>
          <w:noProof/>
          <w:sz w:val="22"/>
          <w:szCs w:val="22"/>
        </w:rPr>
        <w:t>Highly flexibile/available/adaptable to different environments, culturally sensitive, familiar with policy level development, research and data collation for preparation of reports and recommednations, and for on the ground engagement to interface with governments, institutions, civil society, communities, media and other stakeholders and communities; responsive and availablle to provde services approximately three months a year or as required; familiar with UN processes Geneva/New York, elsewhere</w:t>
      </w:r>
      <w:r w:rsidRPr="00CB1195">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p>
    <w:p w:rsidR="00105E60" w:rsidRDefault="00105E60" w:rsidP="00105E60">
      <w:pPr>
        <w:rPr>
          <w:rFonts w:ascii="Verdana" w:hAnsi="Verdana"/>
          <w:b/>
          <w:bCs/>
          <w:sz w:val="22"/>
          <w:szCs w:val="22"/>
        </w:rPr>
      </w:pPr>
    </w:p>
    <w:p w:rsidR="00290C4A" w:rsidRPr="00290C4A" w:rsidRDefault="00C07088" w:rsidP="00290C4A">
      <w:pPr>
        <w:rPr>
          <w:rFonts w:ascii="Verdana" w:hAnsi="Verdana"/>
          <w:noProof/>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290C4A" w:rsidRPr="00290C4A">
        <w:rPr>
          <w:rFonts w:ascii="Verdana" w:hAnsi="Verdana"/>
          <w:noProof/>
          <w:sz w:val="22"/>
          <w:szCs w:val="22"/>
        </w:rPr>
        <w:t>I offer my independent and objective expertise at information gathering and processing to the Human Rights Council to help inform it of practices and trends related to the exercise of the Rights to Privacy in the Digital Age.</w:t>
      </w:r>
    </w:p>
    <w:p w:rsidR="00290C4A" w:rsidRPr="00290C4A" w:rsidRDefault="00290C4A" w:rsidP="00290C4A">
      <w:pPr>
        <w:rPr>
          <w:rFonts w:ascii="Verdana" w:hAnsi="Verdana"/>
          <w:noProof/>
          <w:sz w:val="22"/>
          <w:szCs w:val="22"/>
        </w:rPr>
      </w:pPr>
      <w:r w:rsidRPr="00290C4A">
        <w:rPr>
          <w:rFonts w:ascii="Verdana" w:hAnsi="Verdana"/>
          <w:noProof/>
          <w:sz w:val="22"/>
          <w:szCs w:val="22"/>
        </w:rPr>
        <w:t>I am very familiar with the UN Human Rights systems and procedures, having beein involved in various capacities as a country representative to a civil society activist and journalist in engaging with its instruments and helping to draft, revise, clarify, inform and implement its instruments. This not just as a journalist and media practitioner of some 30 years but also as an independent thinker who recognises that the issue of the rights to privacy in the digital age may be singularly the most challenging developmental and human rights issue of the current age. It is because of its intensely personal nature in that it touches the lives of each and every individual, even those who do use digital technology; as well as in its implication for impacting and shaping a new political, economic, social and cultural world order. With it has surfaced evocation of age-old debates about the rights and responsibilities of state to citizens and individuals to each other, yet with a different twist where the thinkers and shapers of regulatory forms are not the few but the many.</w:t>
      </w:r>
    </w:p>
    <w:p w:rsidR="00290C4A" w:rsidRPr="00290C4A" w:rsidRDefault="00290C4A" w:rsidP="00290C4A">
      <w:pPr>
        <w:rPr>
          <w:rFonts w:ascii="Verdana" w:hAnsi="Verdana"/>
          <w:noProof/>
          <w:sz w:val="22"/>
          <w:szCs w:val="22"/>
        </w:rPr>
      </w:pPr>
      <w:r w:rsidRPr="00290C4A">
        <w:rPr>
          <w:rFonts w:ascii="Verdana" w:hAnsi="Verdana"/>
          <w:noProof/>
          <w:sz w:val="22"/>
          <w:szCs w:val="22"/>
        </w:rPr>
        <w:t>I believe that within the issue of the Rights to Privacy in the Digital Age, is the potential to define the humanism of our times, even in the face of overwhelming power, control and reliance on information and other technologies. And yet, it threatens to challenge and upset many of the fundamental beliefs and practices developed and fought for as fundamental human rights. It is also likely to be key to the success of the still being defined sustainable development agenda. Identifying the parameters of freedoms and rights to information versus freedoms and rights to privacy and devising mechanisms to uphold the fundamental values of both is likely in many ways to impact the success of SDGs in its many dimensions.</w:t>
      </w:r>
    </w:p>
    <w:p w:rsidR="00290C4A" w:rsidRPr="00290C4A" w:rsidRDefault="00290C4A" w:rsidP="00290C4A">
      <w:pPr>
        <w:rPr>
          <w:rFonts w:ascii="Verdana" w:hAnsi="Verdana"/>
          <w:noProof/>
          <w:sz w:val="22"/>
          <w:szCs w:val="22"/>
        </w:rPr>
      </w:pPr>
      <w:r w:rsidRPr="00290C4A">
        <w:rPr>
          <w:rFonts w:ascii="Verdana" w:hAnsi="Verdana"/>
          <w:noProof/>
          <w:sz w:val="22"/>
          <w:szCs w:val="22"/>
        </w:rPr>
        <w:t>It is in this context that I will welcome the challenge as Independent Expert/Special Rapporteur on the Rights to Privacy in the Digital Age to research, collate information about practices and trends around rights to privacy in the digital age that could best inform the international and national level sustainable development agenda, and help guide the formulation of policy, legislative and regulatory instruments to guard and protect the fundamental human right to privacy on the one hand and right to information on the other. That all this also implies that States must review, address and equip themselves with entirely new ways of seeing the world and acting in the best interest of citizens, while citizens with new found power of tools and access to information must understand the inherent complexities of exercising such rights and freedoms.</w:t>
      </w:r>
    </w:p>
    <w:p w:rsidR="00290C4A" w:rsidRPr="00290C4A" w:rsidRDefault="00290C4A" w:rsidP="00290C4A">
      <w:pPr>
        <w:rPr>
          <w:rFonts w:ascii="Verdana" w:hAnsi="Verdana"/>
          <w:noProof/>
          <w:sz w:val="22"/>
          <w:szCs w:val="22"/>
        </w:rPr>
      </w:pPr>
      <w:r w:rsidRPr="00290C4A">
        <w:rPr>
          <w:rFonts w:ascii="Verdana" w:hAnsi="Verdana"/>
          <w:noProof/>
          <w:sz w:val="22"/>
          <w:szCs w:val="22"/>
        </w:rPr>
        <w:t xml:space="preserve">I believe that my origins in a rural small island and my career path and professional and personal motivations have fully equipped me to fulfil this role.  My recent insider experience within the Executive Board of the United Nations Education Science and Cultural Organisation has brought very close the enormous fulfilment in successfully identifying what can be key turning point in delicate negotiation of consensus, while upholding fundamental principles of human rights while fulfilling the mission of building a culture of peace </w:t>
      </w:r>
    </w:p>
    <w:p w:rsidR="00294292" w:rsidRDefault="00290C4A" w:rsidP="00290C4A">
      <w:pPr>
        <w:rPr>
          <w:rFonts w:ascii="Verdana" w:hAnsi="Verdana"/>
          <w:b/>
          <w:bCs/>
          <w:sz w:val="22"/>
          <w:szCs w:val="22"/>
        </w:rPr>
      </w:pPr>
      <w:r w:rsidRPr="00290C4A">
        <w:rPr>
          <w:rFonts w:ascii="Verdana" w:hAnsi="Verdana"/>
          <w:noProof/>
          <w:sz w:val="22"/>
          <w:szCs w:val="22"/>
        </w:rPr>
        <w:lastRenderedPageBreak/>
        <w:t>I will welcome the opportunity to explore how different individuals and societies are treating with this, and help shape the debates and discussions that are likely to ensure as well as report and advise the Human Rights Council on courses of actions for violations.</w:t>
      </w:r>
      <w:r w:rsidR="00C07088">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lastRenderedPageBreak/>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5F405F" w:rsidRPr="00CB1195">
        <w:rPr>
          <w:rFonts w:ascii="Verdana" w:hAnsi="Verdana"/>
          <w:b/>
          <w:bCs/>
          <w:sz w:val="22"/>
          <w:szCs w:val="22"/>
        </w:rPr>
        <w:t>:</w:t>
      </w:r>
      <w:r w:rsidRPr="00CB1195">
        <w:rPr>
          <w:rFonts w:ascii="Verdana" w:hAnsi="Verdana"/>
          <w:b/>
          <w:bCs/>
          <w:sz w:val="22"/>
          <w:szCs w:val="22"/>
        </w:rPr>
        <w:t xml:space="preserve">  </w:t>
      </w:r>
    </w:p>
    <w:p w:rsidR="00134144" w:rsidRPr="00CB1195" w:rsidRDefault="00134144">
      <w:pPr>
        <w:rPr>
          <w:rFonts w:ascii="Verdana" w:hAnsi="Verdana"/>
          <w:b/>
          <w:bCs/>
          <w:sz w:val="22"/>
          <w:szCs w:val="22"/>
        </w:rPr>
      </w:pPr>
      <w:r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9"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ENGLISH</w:t>
      </w:r>
      <w:r w:rsidR="008A7441" w:rsidRPr="00CB1195">
        <w:rPr>
          <w:rFonts w:ascii="Verdana" w:hAnsi="Verdana"/>
          <w:b/>
          <w:bCs/>
          <w:sz w:val="22"/>
          <w:szCs w:val="22"/>
          <w:lang w:val="en-GB"/>
        </w:rPr>
        <w:fldChar w:fldCharType="end"/>
      </w:r>
      <w:bookmarkEnd w:id="9"/>
    </w:p>
    <w:p w:rsidR="00AA000E" w:rsidRPr="00CB1195" w:rsidRDefault="00AA000E">
      <w:pPr>
        <w:rPr>
          <w:rFonts w:ascii="Verdana" w:hAnsi="Verdana"/>
          <w:sz w:val="22"/>
          <w:szCs w:val="22"/>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NOT EASILY</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DE4EAC" w:rsidRPr="00CB1195" w:rsidRDefault="00134144" w:rsidP="00134144">
      <w:pPr>
        <w:ind w:left="720"/>
        <w:rPr>
          <w:rFonts w:ascii="Verdana" w:hAnsi="Verdana"/>
          <w:sz w:val="22"/>
          <w:szCs w:val="22"/>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290C4A">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r>
      <w:r w:rsidR="00C9658A"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467F06" w:rsidRPr="00CB1195">
        <w:rPr>
          <w:rFonts w:ascii="Verdana" w:hAnsi="Verdana"/>
          <w:b/>
          <w:bCs/>
          <w:sz w:val="22"/>
          <w:szCs w:val="22"/>
          <w:lang w:val="en-GB"/>
        </w:rPr>
        <w:t>)</w:t>
      </w:r>
      <w:r w:rsidR="005F405F" w:rsidRPr="00CB1195">
        <w:rPr>
          <w:rFonts w:ascii="Verdana" w:hAnsi="Verdana"/>
          <w:b/>
          <w:bCs/>
          <w:sz w:val="22"/>
          <w:szCs w:val="22"/>
          <w:lang w:val="en-GB"/>
        </w:rPr>
        <w:t>.</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843"/>
        <w:gridCol w:w="2209"/>
      </w:tblGrid>
      <w:tr w:rsidR="00C10617" w:rsidRPr="00CB1195" w:rsidTr="006D28D4">
        <w:trPr>
          <w:trHeight w:val="405"/>
        </w:trPr>
        <w:tc>
          <w:tcPr>
            <w:tcW w:w="5778"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Name of degree and name of academic institution</w:t>
            </w:r>
            <w:r w:rsidR="005F405F" w:rsidRPr="00CB1195">
              <w:rPr>
                <w:rFonts w:ascii="Verdana" w:hAnsi="Verdana"/>
                <w:b/>
                <w:bCs/>
                <w:sz w:val="22"/>
                <w:szCs w:val="22"/>
                <w:lang w:val="en-GB"/>
              </w:rPr>
              <w:t>:</w:t>
            </w:r>
          </w:p>
        </w:tc>
        <w:tc>
          <w:tcPr>
            <w:tcW w:w="1843"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5F405F" w:rsidP="00AF3721">
            <w:pPr>
              <w:jc w:val="center"/>
              <w:rPr>
                <w:rFonts w:ascii="Verdana" w:hAnsi="Verdana"/>
                <w:bCs/>
                <w:sz w:val="22"/>
                <w:szCs w:val="22"/>
                <w:lang w:val="en-GB"/>
              </w:rPr>
            </w:pPr>
            <w:r w:rsidRPr="00CB1195">
              <w:rPr>
                <w:rFonts w:ascii="Verdana" w:hAnsi="Verdana"/>
                <w:b/>
                <w:bCs/>
                <w:sz w:val="22"/>
                <w:szCs w:val="22"/>
                <w:lang w:val="en-GB"/>
              </w:rPr>
              <w:t>(</w:t>
            </w:r>
            <w:r w:rsidR="00AF3721" w:rsidRPr="00CB1195">
              <w:rPr>
                <w:rFonts w:ascii="Verdana" w:hAnsi="Verdana"/>
                <w:b/>
                <w:bCs/>
                <w:sz w:val="22"/>
                <w:szCs w:val="22"/>
                <w:lang w:val="en-GB"/>
              </w:rPr>
              <w:t>f</w:t>
            </w:r>
            <w:r w:rsidRPr="00CB1195">
              <w:rPr>
                <w:rFonts w:ascii="Verdana" w:hAnsi="Verdana"/>
                <w:b/>
                <w:bCs/>
                <w:sz w:val="22"/>
                <w:szCs w:val="22"/>
                <w:lang w:val="en-GB"/>
              </w:rPr>
              <w:t>rom</w:t>
            </w:r>
            <w:r w:rsidR="00AF3721" w:rsidRPr="00CB1195">
              <w:rPr>
                <w:rFonts w:ascii="Verdana" w:hAnsi="Verdana"/>
                <w:b/>
                <w:bCs/>
                <w:sz w:val="22"/>
                <w:szCs w:val="22"/>
                <w:lang w:val="en-GB"/>
              </w:rPr>
              <w:t>-t</w:t>
            </w:r>
            <w:r w:rsidRPr="00CB1195">
              <w:rPr>
                <w:rFonts w:ascii="Verdana" w:hAnsi="Verdana"/>
                <w:b/>
                <w:bCs/>
                <w:sz w:val="22"/>
                <w:szCs w:val="22"/>
                <w:lang w:val="en-GB"/>
              </w:rPr>
              <w:t>o):</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D2004C">
        <w:trPr>
          <w:trHeight w:val="377"/>
        </w:trPr>
        <w:tc>
          <w:tcPr>
            <w:tcW w:w="5778" w:type="dxa"/>
            <w:shd w:val="clear" w:color="auto" w:fill="auto"/>
          </w:tcPr>
          <w:p w:rsidR="00C10617" w:rsidRPr="00CB1195" w:rsidRDefault="00C10617">
            <w:pPr>
              <w:rPr>
                <w:rFonts w:ascii="Verdana" w:hAnsi="Verdana"/>
                <w:sz w:val="22"/>
                <w:szCs w:val="22"/>
                <w:lang w:val="en-GB"/>
              </w:rPr>
            </w:pPr>
          </w:p>
          <w:bookmarkStart w:id="10" w:name="Text44"/>
          <w:p w:rsidR="00290C4A" w:rsidRDefault="00053424" w:rsidP="00290C4A">
            <w:pPr>
              <w:rPr>
                <w:rFonts w:ascii="Verdana" w:hAnsi="Verdana"/>
                <w:noProof/>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90C4A" w:rsidRPr="00290C4A">
              <w:rPr>
                <w:rFonts w:ascii="Verdana" w:hAnsi="Verdana"/>
                <w:noProof/>
                <w:sz w:val="22"/>
                <w:szCs w:val="22"/>
                <w:lang w:val="en-GB"/>
              </w:rPr>
              <w:t>University of the West Indies, PhD</w:t>
            </w:r>
          </w:p>
          <w:p w:rsidR="00290C4A" w:rsidRDefault="00290C4A" w:rsidP="00290C4A">
            <w:pPr>
              <w:rPr>
                <w:rFonts w:ascii="Verdana" w:hAnsi="Verdana"/>
                <w:noProof/>
                <w:sz w:val="22"/>
                <w:szCs w:val="22"/>
                <w:lang w:val="en-GB"/>
              </w:rPr>
            </w:pPr>
          </w:p>
          <w:p w:rsidR="006D28D4" w:rsidRPr="00CB1195" w:rsidRDefault="00290C4A" w:rsidP="00290C4A">
            <w:pPr>
              <w:rPr>
                <w:rFonts w:ascii="Verdana" w:hAnsi="Verdana"/>
                <w:sz w:val="22"/>
                <w:szCs w:val="22"/>
                <w:lang w:val="en-GB"/>
              </w:rPr>
            </w:pPr>
            <w:r w:rsidRPr="00290C4A">
              <w:rPr>
                <w:rFonts w:ascii="Verdana" w:hAnsi="Verdana"/>
                <w:noProof/>
                <w:sz w:val="22"/>
                <w:szCs w:val="22"/>
                <w:lang w:val="en-GB"/>
              </w:rPr>
              <w:t>University of the West Indies, BA</w:t>
            </w:r>
            <w:r w:rsidR="00053424" w:rsidRPr="00CB1195">
              <w:rPr>
                <w:rFonts w:ascii="Verdana" w:hAnsi="Verdana"/>
                <w:sz w:val="22"/>
                <w:szCs w:val="22"/>
                <w:lang w:val="en-GB"/>
              </w:rPr>
              <w:fldChar w:fldCharType="end"/>
            </w:r>
            <w:bookmarkEnd w:id="10"/>
          </w:p>
        </w:tc>
        <w:tc>
          <w:tcPr>
            <w:tcW w:w="1843" w:type="dxa"/>
            <w:shd w:val="clear" w:color="auto" w:fill="auto"/>
          </w:tcPr>
          <w:p w:rsidR="006D28D4" w:rsidRPr="00CB1195" w:rsidRDefault="006D28D4" w:rsidP="00D61A9B">
            <w:pPr>
              <w:jc w:val="center"/>
              <w:rPr>
                <w:rFonts w:ascii="Verdana" w:hAnsi="Verdana"/>
                <w:sz w:val="22"/>
                <w:szCs w:val="22"/>
                <w:lang w:val="en-GB"/>
              </w:rPr>
            </w:pPr>
          </w:p>
          <w:bookmarkStart w:id="11" w:name="Text45"/>
          <w:p w:rsidR="00B662C2" w:rsidRDefault="00B966BA" w:rsidP="00B662C2">
            <w:pPr>
              <w:jc w:val="center"/>
              <w:rPr>
                <w:rFonts w:ascii="Verdana" w:hAnsi="Verdana"/>
                <w:noProof/>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662C2">
              <w:rPr>
                <w:rFonts w:ascii="Verdana" w:hAnsi="Verdana"/>
                <w:noProof/>
                <w:sz w:val="22"/>
                <w:szCs w:val="22"/>
                <w:lang w:val="en-GB"/>
              </w:rPr>
              <w:t>1996-2000</w:t>
            </w:r>
          </w:p>
          <w:p w:rsidR="00B662C2" w:rsidRDefault="00B662C2" w:rsidP="00B662C2">
            <w:pPr>
              <w:jc w:val="center"/>
              <w:rPr>
                <w:rFonts w:ascii="Verdana" w:hAnsi="Verdana"/>
                <w:noProof/>
                <w:sz w:val="22"/>
                <w:szCs w:val="22"/>
                <w:lang w:val="en-GB"/>
              </w:rPr>
            </w:pPr>
          </w:p>
          <w:p w:rsidR="00C10617" w:rsidRPr="00CB1195" w:rsidRDefault="00B662C2" w:rsidP="00B662C2">
            <w:pPr>
              <w:jc w:val="center"/>
              <w:rPr>
                <w:rFonts w:ascii="Verdana" w:hAnsi="Verdana"/>
                <w:sz w:val="22"/>
                <w:szCs w:val="22"/>
                <w:lang w:val="en-GB"/>
              </w:rPr>
            </w:pPr>
            <w:r>
              <w:rPr>
                <w:rFonts w:ascii="Verdana" w:hAnsi="Verdana"/>
                <w:noProof/>
                <w:sz w:val="22"/>
                <w:szCs w:val="22"/>
                <w:lang w:val="en-GB"/>
              </w:rPr>
              <w:t>1993-1996</w:t>
            </w:r>
            <w:r w:rsidR="00B966BA" w:rsidRPr="00CB1195">
              <w:rPr>
                <w:rFonts w:ascii="Verdana" w:hAnsi="Verdana"/>
                <w:sz w:val="22"/>
                <w:szCs w:val="22"/>
                <w:lang w:val="en-GB"/>
              </w:rPr>
              <w:fldChar w:fldCharType="end"/>
            </w:r>
            <w:bookmarkEnd w:id="11"/>
          </w:p>
        </w:tc>
        <w:tc>
          <w:tcPr>
            <w:tcW w:w="2209" w:type="dxa"/>
            <w:shd w:val="clear" w:color="auto" w:fill="auto"/>
          </w:tcPr>
          <w:p w:rsidR="00C10617" w:rsidRPr="00CB1195" w:rsidRDefault="00C10617">
            <w:pPr>
              <w:rPr>
                <w:rFonts w:ascii="Verdana" w:hAnsi="Verdana"/>
                <w:sz w:val="22"/>
                <w:szCs w:val="22"/>
                <w:lang w:val="en-GB"/>
              </w:rPr>
            </w:pPr>
          </w:p>
          <w:bookmarkStart w:id="12" w:name="Text22"/>
          <w:p w:rsidR="00D2004C" w:rsidRPr="00CB1195" w:rsidRDefault="00B966BA" w:rsidP="00B662C2">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662C2">
              <w:rPr>
                <w:rFonts w:ascii="Verdana" w:hAnsi="Verdana"/>
                <w:noProof/>
                <w:sz w:val="22"/>
                <w:szCs w:val="22"/>
                <w:lang w:val="en-GB"/>
              </w:rPr>
              <w:t>Trinidad and Tobago</w:t>
            </w:r>
            <w:r w:rsidRPr="00CB1195">
              <w:rPr>
                <w:rFonts w:ascii="Verdana" w:hAnsi="Verdana"/>
                <w:sz w:val="22"/>
                <w:szCs w:val="22"/>
                <w:lang w:val="en-GB"/>
              </w:rPr>
              <w:fldChar w:fldCharType="end"/>
            </w:r>
            <w:bookmarkEnd w:id="12"/>
          </w:p>
        </w:tc>
      </w:tr>
      <w:tr w:rsidR="00C10617" w:rsidRPr="00CB1195" w:rsidTr="0039102D">
        <w:trPr>
          <w:trHeight w:val="405"/>
        </w:trPr>
        <w:tc>
          <w:tcPr>
            <w:tcW w:w="5778" w:type="dxa"/>
            <w:shd w:val="clear" w:color="auto" w:fill="auto"/>
          </w:tcPr>
          <w:p w:rsidR="00D2004C" w:rsidRPr="00CB1195" w:rsidRDefault="00D2004C">
            <w:pPr>
              <w:rPr>
                <w:rFonts w:ascii="Verdana" w:hAnsi="Verdana"/>
                <w:sz w:val="22"/>
                <w:szCs w:val="22"/>
                <w:lang w:val="en-GB"/>
              </w:rPr>
            </w:pPr>
          </w:p>
          <w:bookmarkStart w:id="13" w:name="Text15"/>
          <w:p w:rsidR="006D28D4" w:rsidRPr="00CB1195" w:rsidRDefault="00053424" w:rsidP="00B662C2">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662C2" w:rsidRPr="00B662C2">
              <w:rPr>
                <w:rFonts w:ascii="Verdana" w:hAnsi="Verdana"/>
                <w:noProof/>
                <w:sz w:val="22"/>
                <w:szCs w:val="22"/>
                <w:lang w:val="en-GB"/>
              </w:rPr>
              <w:t>Indian Institute of mass Communication, Diploma, Mass Communication/Non Alligned Journalism</w:t>
            </w:r>
            <w:r w:rsidRPr="00CB1195">
              <w:rPr>
                <w:rFonts w:ascii="Verdana" w:hAnsi="Verdana"/>
                <w:sz w:val="22"/>
                <w:szCs w:val="22"/>
                <w:lang w:val="en-GB"/>
              </w:rPr>
              <w:fldChar w:fldCharType="end"/>
            </w:r>
            <w:bookmarkEnd w:id="13"/>
          </w:p>
        </w:tc>
        <w:tc>
          <w:tcPr>
            <w:tcW w:w="1843" w:type="dxa"/>
            <w:shd w:val="clear" w:color="auto" w:fill="auto"/>
          </w:tcPr>
          <w:p w:rsidR="00C10617" w:rsidRPr="00CB1195" w:rsidRDefault="00C10617" w:rsidP="00D61A9B">
            <w:pPr>
              <w:jc w:val="center"/>
              <w:rPr>
                <w:rFonts w:ascii="Verdana" w:hAnsi="Verdana"/>
                <w:sz w:val="22"/>
                <w:szCs w:val="22"/>
                <w:lang w:val="en-GB"/>
              </w:rPr>
            </w:pPr>
          </w:p>
          <w:bookmarkStart w:id="14" w:name="Text19"/>
          <w:p w:rsidR="00D2004C" w:rsidRPr="00CB1195" w:rsidRDefault="00B966BA" w:rsidP="00B662C2">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662C2">
              <w:rPr>
                <w:rFonts w:ascii="Verdana" w:hAnsi="Verdana"/>
                <w:noProof/>
                <w:sz w:val="22"/>
                <w:szCs w:val="22"/>
                <w:lang w:val="en-GB"/>
              </w:rPr>
              <w:t>1997</w:t>
            </w:r>
            <w:r w:rsidRPr="00CB1195">
              <w:rPr>
                <w:rFonts w:ascii="Verdana" w:hAnsi="Verdana"/>
                <w:sz w:val="22"/>
                <w:szCs w:val="22"/>
                <w:lang w:val="en-GB"/>
              </w:rPr>
              <w:fldChar w:fldCharType="end"/>
            </w:r>
            <w:bookmarkEnd w:id="14"/>
          </w:p>
        </w:tc>
        <w:tc>
          <w:tcPr>
            <w:tcW w:w="2209" w:type="dxa"/>
            <w:shd w:val="clear" w:color="auto" w:fill="auto"/>
          </w:tcPr>
          <w:p w:rsidR="00C10617" w:rsidRPr="00CB1195" w:rsidRDefault="00C10617">
            <w:pPr>
              <w:rPr>
                <w:rFonts w:ascii="Verdana" w:hAnsi="Verdana"/>
                <w:sz w:val="22"/>
                <w:szCs w:val="22"/>
                <w:lang w:val="en-GB"/>
              </w:rPr>
            </w:pPr>
          </w:p>
          <w:bookmarkStart w:id="15" w:name="Text23"/>
          <w:p w:rsidR="00D2004C" w:rsidRPr="00CB1195" w:rsidRDefault="00B966BA" w:rsidP="00B662C2">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662C2">
              <w:rPr>
                <w:rFonts w:ascii="Verdana" w:hAnsi="Verdana"/>
                <w:noProof/>
                <w:sz w:val="22"/>
                <w:szCs w:val="22"/>
                <w:lang w:val="en-GB"/>
              </w:rPr>
              <w:t>India</w:t>
            </w:r>
            <w:r w:rsidRPr="00CB1195">
              <w:rPr>
                <w:rFonts w:ascii="Verdana" w:hAnsi="Verdana"/>
                <w:sz w:val="22"/>
                <w:szCs w:val="22"/>
                <w:lang w:val="en-GB"/>
              </w:rPr>
              <w:fldChar w:fldCharType="end"/>
            </w:r>
            <w:bookmarkEnd w:id="15"/>
          </w:p>
        </w:tc>
      </w:tr>
      <w:tr w:rsidR="00C10617" w:rsidRPr="00CB1195" w:rsidTr="0039102D">
        <w:trPr>
          <w:trHeight w:val="377"/>
        </w:trPr>
        <w:tc>
          <w:tcPr>
            <w:tcW w:w="5778" w:type="dxa"/>
            <w:shd w:val="clear" w:color="auto" w:fill="auto"/>
          </w:tcPr>
          <w:p w:rsidR="00D2004C" w:rsidRPr="00CB1195" w:rsidRDefault="00D2004C">
            <w:pPr>
              <w:rPr>
                <w:rFonts w:ascii="Verdana" w:hAnsi="Verdana"/>
                <w:sz w:val="22"/>
                <w:szCs w:val="22"/>
                <w:lang w:val="en-GB"/>
              </w:rPr>
            </w:pPr>
          </w:p>
          <w:bookmarkStart w:id="16" w:name="Text16"/>
          <w:p w:rsidR="00B662C2" w:rsidRPr="00B662C2" w:rsidRDefault="00053424" w:rsidP="00B662C2">
            <w:pPr>
              <w:rPr>
                <w:rFonts w:ascii="Verdana" w:hAnsi="Verdana"/>
                <w:noProof/>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662C2" w:rsidRPr="00B662C2">
              <w:rPr>
                <w:rFonts w:ascii="Verdana" w:hAnsi="Verdana"/>
                <w:noProof/>
                <w:sz w:val="22"/>
                <w:szCs w:val="22"/>
                <w:lang w:val="en-GB"/>
              </w:rPr>
              <w:t>Fellowships</w:t>
            </w:r>
          </w:p>
          <w:p w:rsidR="00B662C2" w:rsidRPr="00B662C2" w:rsidRDefault="00B662C2" w:rsidP="00B662C2">
            <w:pPr>
              <w:rPr>
                <w:rFonts w:ascii="Verdana" w:hAnsi="Verdana"/>
                <w:noProof/>
                <w:sz w:val="22"/>
                <w:szCs w:val="22"/>
                <w:lang w:val="en-GB"/>
              </w:rPr>
            </w:pPr>
            <w:r w:rsidRPr="00B662C2">
              <w:rPr>
                <w:rFonts w:ascii="Verdana" w:hAnsi="Verdana"/>
                <w:noProof/>
                <w:sz w:val="22"/>
                <w:szCs w:val="22"/>
                <w:lang w:val="en-GB"/>
              </w:rPr>
              <w:t>Wolfson College, Cambridge, Globalisation Post Colonial Contexts</w:t>
            </w:r>
          </w:p>
          <w:p w:rsidR="00B662C2" w:rsidRPr="00B662C2" w:rsidRDefault="00B662C2" w:rsidP="00B662C2">
            <w:pPr>
              <w:rPr>
                <w:rFonts w:ascii="Verdana" w:hAnsi="Verdana"/>
                <w:noProof/>
                <w:sz w:val="22"/>
                <w:szCs w:val="22"/>
                <w:lang w:val="en-GB"/>
              </w:rPr>
            </w:pPr>
          </w:p>
          <w:p w:rsidR="00B662C2" w:rsidRPr="00B662C2" w:rsidRDefault="00B662C2" w:rsidP="00B662C2">
            <w:pPr>
              <w:rPr>
                <w:rFonts w:ascii="Verdana" w:hAnsi="Verdana"/>
                <w:noProof/>
                <w:sz w:val="22"/>
                <w:szCs w:val="22"/>
                <w:lang w:val="en-GB"/>
              </w:rPr>
            </w:pPr>
            <w:r w:rsidRPr="00B662C2">
              <w:rPr>
                <w:rFonts w:ascii="Verdana" w:hAnsi="Verdana"/>
                <w:noProof/>
                <w:sz w:val="22"/>
                <w:szCs w:val="22"/>
                <w:lang w:val="en-GB"/>
              </w:rPr>
              <w:t>Association of Commonwealth Universities:  Networking and Buidling Outreach Capacities of Commonwealth CSOs</w:t>
            </w:r>
          </w:p>
          <w:p w:rsidR="00B662C2" w:rsidRPr="00B662C2" w:rsidRDefault="00B662C2" w:rsidP="00B662C2">
            <w:pPr>
              <w:rPr>
                <w:rFonts w:ascii="Verdana" w:hAnsi="Verdana"/>
                <w:noProof/>
                <w:sz w:val="22"/>
                <w:szCs w:val="22"/>
                <w:lang w:val="en-GB"/>
              </w:rPr>
            </w:pPr>
          </w:p>
          <w:p w:rsidR="006D28D4" w:rsidRPr="00CB1195" w:rsidRDefault="00B662C2" w:rsidP="00B662C2">
            <w:pPr>
              <w:rPr>
                <w:rFonts w:ascii="Verdana" w:hAnsi="Verdana"/>
                <w:sz w:val="22"/>
                <w:szCs w:val="22"/>
                <w:lang w:val="en-GB"/>
              </w:rPr>
            </w:pPr>
            <w:r w:rsidRPr="00B662C2">
              <w:rPr>
                <w:rFonts w:ascii="Verdana" w:hAnsi="Verdana"/>
                <w:noProof/>
                <w:sz w:val="22"/>
                <w:szCs w:val="22"/>
                <w:lang w:val="en-GB"/>
              </w:rPr>
              <w:t>Foreign Press Centre</w:t>
            </w:r>
            <w:r w:rsidR="00053424" w:rsidRPr="00CB1195">
              <w:rPr>
                <w:rFonts w:ascii="Verdana" w:hAnsi="Verdana"/>
                <w:sz w:val="22"/>
                <w:szCs w:val="22"/>
                <w:lang w:val="en-GB"/>
              </w:rPr>
              <w:fldChar w:fldCharType="end"/>
            </w:r>
            <w:bookmarkEnd w:id="16"/>
          </w:p>
        </w:tc>
        <w:tc>
          <w:tcPr>
            <w:tcW w:w="1843" w:type="dxa"/>
            <w:shd w:val="clear" w:color="auto" w:fill="auto"/>
          </w:tcPr>
          <w:p w:rsidR="00C10617" w:rsidRPr="00CB1195" w:rsidRDefault="00C10617" w:rsidP="00D61A9B">
            <w:pPr>
              <w:jc w:val="center"/>
              <w:rPr>
                <w:rFonts w:ascii="Verdana" w:hAnsi="Verdana"/>
                <w:sz w:val="22"/>
                <w:szCs w:val="22"/>
                <w:lang w:val="en-GB"/>
              </w:rPr>
            </w:pPr>
          </w:p>
          <w:bookmarkStart w:id="17" w:name="Text20"/>
          <w:p w:rsidR="00B662C2" w:rsidRPr="00B662C2" w:rsidRDefault="00B966BA" w:rsidP="00B662C2">
            <w:pPr>
              <w:jc w:val="center"/>
              <w:rPr>
                <w:rFonts w:ascii="Verdana" w:hAnsi="Verdana"/>
                <w:noProof/>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662C2" w:rsidRPr="00B662C2">
              <w:rPr>
                <w:rFonts w:ascii="Verdana" w:hAnsi="Verdana"/>
                <w:noProof/>
                <w:sz w:val="22"/>
                <w:szCs w:val="22"/>
                <w:lang w:val="en-GB"/>
              </w:rPr>
              <w:t>1999</w:t>
            </w:r>
          </w:p>
          <w:p w:rsidR="00B662C2" w:rsidRPr="00B662C2" w:rsidRDefault="00B662C2" w:rsidP="00B662C2">
            <w:pPr>
              <w:jc w:val="center"/>
              <w:rPr>
                <w:rFonts w:ascii="Verdana" w:hAnsi="Verdana"/>
                <w:noProof/>
                <w:sz w:val="22"/>
                <w:szCs w:val="22"/>
                <w:lang w:val="en-GB"/>
              </w:rPr>
            </w:pPr>
          </w:p>
          <w:p w:rsidR="00B662C2" w:rsidRPr="00B662C2" w:rsidRDefault="00B662C2" w:rsidP="00B662C2">
            <w:pPr>
              <w:jc w:val="center"/>
              <w:rPr>
                <w:rFonts w:ascii="Verdana" w:hAnsi="Verdana"/>
                <w:noProof/>
                <w:sz w:val="22"/>
                <w:szCs w:val="22"/>
                <w:lang w:val="en-GB"/>
              </w:rPr>
            </w:pPr>
          </w:p>
          <w:p w:rsidR="00B662C2" w:rsidRPr="00B662C2" w:rsidRDefault="00B662C2" w:rsidP="00B662C2">
            <w:pPr>
              <w:jc w:val="center"/>
              <w:rPr>
                <w:rFonts w:ascii="Verdana" w:hAnsi="Verdana"/>
                <w:noProof/>
                <w:sz w:val="22"/>
                <w:szCs w:val="22"/>
                <w:lang w:val="en-GB"/>
              </w:rPr>
            </w:pPr>
          </w:p>
          <w:p w:rsidR="00B662C2" w:rsidRPr="00B662C2" w:rsidRDefault="00B662C2" w:rsidP="00B662C2">
            <w:pPr>
              <w:jc w:val="center"/>
              <w:rPr>
                <w:rFonts w:ascii="Verdana" w:hAnsi="Verdana"/>
                <w:noProof/>
                <w:sz w:val="22"/>
                <w:szCs w:val="22"/>
                <w:lang w:val="en-GB"/>
              </w:rPr>
            </w:pPr>
          </w:p>
          <w:p w:rsidR="00B662C2" w:rsidRPr="00B662C2" w:rsidRDefault="00B662C2" w:rsidP="00B662C2">
            <w:pPr>
              <w:jc w:val="center"/>
              <w:rPr>
                <w:rFonts w:ascii="Verdana" w:hAnsi="Verdana"/>
                <w:noProof/>
                <w:sz w:val="22"/>
                <w:szCs w:val="22"/>
                <w:lang w:val="en-GB"/>
              </w:rPr>
            </w:pPr>
            <w:r w:rsidRPr="00B662C2">
              <w:rPr>
                <w:rFonts w:ascii="Verdana" w:hAnsi="Verdana"/>
                <w:noProof/>
                <w:sz w:val="22"/>
                <w:szCs w:val="22"/>
                <w:lang w:val="en-GB"/>
              </w:rPr>
              <w:t>2007</w:t>
            </w:r>
          </w:p>
          <w:p w:rsidR="00B662C2" w:rsidRPr="00B662C2" w:rsidRDefault="00B662C2" w:rsidP="00B662C2">
            <w:pPr>
              <w:jc w:val="center"/>
              <w:rPr>
                <w:rFonts w:ascii="Verdana" w:hAnsi="Verdana"/>
                <w:noProof/>
                <w:sz w:val="22"/>
                <w:szCs w:val="22"/>
                <w:lang w:val="en-GB"/>
              </w:rPr>
            </w:pPr>
          </w:p>
          <w:p w:rsidR="00B662C2" w:rsidRPr="00B662C2" w:rsidRDefault="00B662C2" w:rsidP="00B662C2">
            <w:pPr>
              <w:jc w:val="center"/>
              <w:rPr>
                <w:rFonts w:ascii="Verdana" w:hAnsi="Verdana"/>
                <w:noProof/>
                <w:sz w:val="22"/>
                <w:szCs w:val="22"/>
                <w:lang w:val="en-GB"/>
              </w:rPr>
            </w:pPr>
          </w:p>
          <w:p w:rsidR="00D2004C" w:rsidRPr="00CB1195" w:rsidRDefault="00B662C2" w:rsidP="00B662C2">
            <w:pPr>
              <w:jc w:val="center"/>
              <w:rPr>
                <w:rFonts w:ascii="Verdana" w:hAnsi="Verdana"/>
                <w:sz w:val="22"/>
                <w:szCs w:val="22"/>
                <w:lang w:val="en-GB"/>
              </w:rPr>
            </w:pPr>
            <w:r w:rsidRPr="00B662C2">
              <w:rPr>
                <w:rFonts w:ascii="Verdana" w:hAnsi="Verdana"/>
                <w:noProof/>
                <w:sz w:val="22"/>
                <w:szCs w:val="22"/>
                <w:lang w:val="en-GB"/>
              </w:rPr>
              <w:t>1988</w:t>
            </w:r>
            <w:r w:rsidR="00B966BA" w:rsidRPr="00CB1195">
              <w:rPr>
                <w:rFonts w:ascii="Verdana" w:hAnsi="Verdana"/>
                <w:sz w:val="22"/>
                <w:szCs w:val="22"/>
                <w:lang w:val="en-GB"/>
              </w:rPr>
              <w:fldChar w:fldCharType="end"/>
            </w:r>
            <w:bookmarkEnd w:id="17"/>
          </w:p>
        </w:tc>
        <w:tc>
          <w:tcPr>
            <w:tcW w:w="2209" w:type="dxa"/>
            <w:shd w:val="clear" w:color="auto" w:fill="auto"/>
          </w:tcPr>
          <w:p w:rsidR="00C10617" w:rsidRPr="00CB1195" w:rsidRDefault="00C10617">
            <w:pPr>
              <w:rPr>
                <w:rFonts w:ascii="Verdana" w:hAnsi="Verdana"/>
                <w:sz w:val="22"/>
                <w:szCs w:val="22"/>
                <w:lang w:val="en-GB"/>
              </w:rPr>
            </w:pPr>
          </w:p>
          <w:bookmarkStart w:id="18" w:name="Text24"/>
          <w:p w:rsidR="00B662C2" w:rsidRDefault="00B966BA" w:rsidP="00B662C2">
            <w:pPr>
              <w:rPr>
                <w:rFonts w:ascii="Verdana" w:hAnsi="Verdana"/>
                <w:noProof/>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662C2">
              <w:rPr>
                <w:rFonts w:ascii="Verdana" w:hAnsi="Verdana"/>
                <w:noProof/>
                <w:sz w:val="22"/>
                <w:szCs w:val="22"/>
                <w:lang w:val="en-GB"/>
              </w:rPr>
              <w:t>UK</w:t>
            </w:r>
          </w:p>
          <w:p w:rsidR="00B662C2" w:rsidRDefault="00B662C2" w:rsidP="00B662C2">
            <w:pPr>
              <w:rPr>
                <w:rFonts w:ascii="Verdana" w:hAnsi="Verdana"/>
                <w:noProof/>
                <w:sz w:val="22"/>
                <w:szCs w:val="22"/>
                <w:lang w:val="en-GB"/>
              </w:rPr>
            </w:pPr>
          </w:p>
          <w:p w:rsidR="00B662C2" w:rsidRDefault="00B662C2" w:rsidP="00B662C2">
            <w:pPr>
              <w:rPr>
                <w:rFonts w:ascii="Verdana" w:hAnsi="Verdana"/>
                <w:noProof/>
                <w:sz w:val="22"/>
                <w:szCs w:val="22"/>
                <w:lang w:val="en-GB"/>
              </w:rPr>
            </w:pPr>
          </w:p>
          <w:p w:rsidR="00B662C2" w:rsidRDefault="00B662C2" w:rsidP="00B662C2">
            <w:pPr>
              <w:rPr>
                <w:rFonts w:ascii="Verdana" w:hAnsi="Verdana"/>
                <w:noProof/>
                <w:sz w:val="22"/>
                <w:szCs w:val="22"/>
                <w:lang w:val="en-GB"/>
              </w:rPr>
            </w:pPr>
          </w:p>
          <w:p w:rsidR="00B662C2" w:rsidRDefault="00B662C2" w:rsidP="00B662C2">
            <w:pPr>
              <w:rPr>
                <w:rFonts w:ascii="Verdana" w:hAnsi="Verdana"/>
                <w:noProof/>
                <w:sz w:val="22"/>
                <w:szCs w:val="22"/>
                <w:lang w:val="en-GB"/>
              </w:rPr>
            </w:pPr>
          </w:p>
          <w:p w:rsidR="00B662C2" w:rsidRDefault="00B662C2" w:rsidP="00B662C2">
            <w:pPr>
              <w:rPr>
                <w:rFonts w:ascii="Verdana" w:hAnsi="Verdana"/>
                <w:noProof/>
                <w:sz w:val="22"/>
                <w:szCs w:val="22"/>
                <w:lang w:val="en-GB"/>
              </w:rPr>
            </w:pPr>
            <w:r>
              <w:rPr>
                <w:rFonts w:ascii="Verdana" w:hAnsi="Verdana"/>
                <w:noProof/>
                <w:sz w:val="22"/>
                <w:szCs w:val="22"/>
                <w:lang w:val="en-GB"/>
              </w:rPr>
              <w:t>UK/Uganda</w:t>
            </w:r>
          </w:p>
          <w:p w:rsidR="00B662C2" w:rsidRDefault="00B662C2" w:rsidP="00B662C2">
            <w:pPr>
              <w:rPr>
                <w:rFonts w:ascii="Verdana" w:hAnsi="Verdana"/>
                <w:noProof/>
                <w:sz w:val="22"/>
                <w:szCs w:val="22"/>
                <w:lang w:val="en-GB"/>
              </w:rPr>
            </w:pPr>
          </w:p>
          <w:p w:rsidR="00B662C2" w:rsidRDefault="00B662C2" w:rsidP="00B662C2">
            <w:pPr>
              <w:rPr>
                <w:rFonts w:ascii="Verdana" w:hAnsi="Verdana"/>
                <w:noProof/>
                <w:sz w:val="22"/>
                <w:szCs w:val="22"/>
                <w:lang w:val="en-GB"/>
              </w:rPr>
            </w:pPr>
          </w:p>
          <w:p w:rsidR="00D2004C" w:rsidRPr="00CB1195" w:rsidRDefault="00B662C2" w:rsidP="00B662C2">
            <w:pPr>
              <w:rPr>
                <w:rFonts w:ascii="Verdana" w:hAnsi="Verdana"/>
                <w:sz w:val="22"/>
                <w:szCs w:val="22"/>
                <w:lang w:val="en-GB"/>
              </w:rPr>
            </w:pPr>
            <w:r>
              <w:rPr>
                <w:rFonts w:ascii="Verdana" w:hAnsi="Verdana"/>
                <w:noProof/>
                <w:sz w:val="22"/>
                <w:szCs w:val="22"/>
                <w:lang w:val="en-GB"/>
              </w:rPr>
              <w:t>Japan</w:t>
            </w:r>
            <w:r w:rsidR="00B966BA" w:rsidRPr="00CB1195">
              <w:rPr>
                <w:rFonts w:ascii="Verdana" w:hAnsi="Verdana"/>
                <w:sz w:val="22"/>
                <w:szCs w:val="22"/>
                <w:lang w:val="en-GB"/>
              </w:rPr>
              <w:fldChar w:fldCharType="end"/>
            </w:r>
            <w:bookmarkEnd w:id="18"/>
          </w:p>
        </w:tc>
      </w:tr>
      <w:tr w:rsidR="00C10617" w:rsidRPr="00CB1195" w:rsidTr="0039102D">
        <w:trPr>
          <w:trHeight w:val="405"/>
        </w:trPr>
        <w:tc>
          <w:tcPr>
            <w:tcW w:w="5778" w:type="dxa"/>
            <w:shd w:val="clear" w:color="auto" w:fill="auto"/>
          </w:tcPr>
          <w:p w:rsidR="00D2004C" w:rsidRPr="00CB1195" w:rsidRDefault="00D2004C">
            <w:pPr>
              <w:rPr>
                <w:rFonts w:ascii="Verdana" w:hAnsi="Verdana"/>
                <w:sz w:val="22"/>
                <w:szCs w:val="22"/>
                <w:lang w:val="en-GB"/>
              </w:rPr>
            </w:pPr>
          </w:p>
          <w:bookmarkStart w:id="19" w:name="Text17"/>
          <w:p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19"/>
          </w:p>
        </w:tc>
        <w:tc>
          <w:tcPr>
            <w:tcW w:w="1843" w:type="dxa"/>
            <w:shd w:val="clear" w:color="auto" w:fill="auto"/>
          </w:tcPr>
          <w:p w:rsidR="00C10617" w:rsidRPr="00CB1195" w:rsidRDefault="00C10617" w:rsidP="00D61A9B">
            <w:pPr>
              <w:jc w:val="center"/>
              <w:rPr>
                <w:rFonts w:ascii="Verdana" w:hAnsi="Verdana"/>
                <w:sz w:val="22"/>
                <w:szCs w:val="22"/>
                <w:lang w:val="en-GB"/>
              </w:rPr>
            </w:pPr>
          </w:p>
          <w:bookmarkStart w:id="20" w:name="Text21"/>
          <w:p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0"/>
          </w:p>
        </w:tc>
        <w:tc>
          <w:tcPr>
            <w:tcW w:w="2209" w:type="dxa"/>
            <w:shd w:val="clear" w:color="auto" w:fill="auto"/>
          </w:tcPr>
          <w:p w:rsidR="00C10617" w:rsidRPr="00CB1195" w:rsidRDefault="00C10617">
            <w:pPr>
              <w:rPr>
                <w:rFonts w:ascii="Verdana" w:hAnsi="Verdana"/>
                <w:sz w:val="22"/>
                <w:szCs w:val="22"/>
                <w:lang w:val="en-GB"/>
              </w:rPr>
            </w:pPr>
          </w:p>
          <w:bookmarkStart w:id="21" w:name="Text25"/>
          <w:p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1"/>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lastRenderedPageBreak/>
        <w:t>VI. EMPLOYMENT RECORD</w:t>
      </w:r>
    </w:p>
    <w:p w:rsidR="0054536F" w:rsidRPr="00CB1195" w:rsidRDefault="0054536F" w:rsidP="0054536F">
      <w:pPr>
        <w:rPr>
          <w:rFonts w:ascii="Verdana" w:hAnsi="Verdana"/>
          <w:b/>
          <w:bCs/>
          <w:sz w:val="22"/>
          <w:szCs w:val="22"/>
          <w:lang w:val="en-GB"/>
        </w:rPr>
      </w:pPr>
    </w:p>
    <w:p w:rsidR="00B94A80" w:rsidRPr="00CB1195" w:rsidRDefault="00A72E9F" w:rsidP="0054536F">
      <w:pPr>
        <w:rPr>
          <w:rFonts w:ascii="Verdana" w:hAnsi="Verdana"/>
          <w:sz w:val="22"/>
          <w:szCs w:val="22"/>
          <w:lang w:val="en-GB"/>
        </w:rPr>
      </w:pPr>
      <w:r w:rsidRPr="00CB1195">
        <w:rPr>
          <w:rFonts w:ascii="Verdana" w:hAnsi="Verdana"/>
          <w:b/>
          <w:bCs/>
          <w:sz w:val="22"/>
          <w:szCs w:val="22"/>
          <w:lang w:val="en-GB"/>
        </w:rPr>
        <w:t>NOTE: Please briefly list ALL RELEVANT professional positions held, begin</w:t>
      </w:r>
      <w:r w:rsidR="00B009E7" w:rsidRPr="00CB1195">
        <w:rPr>
          <w:rFonts w:ascii="Verdana" w:hAnsi="Verdana"/>
          <w:b/>
          <w:bCs/>
          <w:sz w:val="22"/>
          <w:szCs w:val="22"/>
          <w:lang w:val="en-GB"/>
        </w:rPr>
        <w:t>ning</w:t>
      </w:r>
      <w:r w:rsidRPr="00CB1195">
        <w:rPr>
          <w:rFonts w:ascii="Verdana" w:hAnsi="Verdana"/>
          <w:b/>
          <w:bCs/>
          <w:sz w:val="22"/>
          <w:szCs w:val="22"/>
          <w:lang w:val="en-GB"/>
        </w:rPr>
        <w:t xml:space="preserve"> with </w:t>
      </w:r>
      <w:r w:rsidR="00467F06" w:rsidRPr="00CB1195">
        <w:rPr>
          <w:rFonts w:ascii="Verdana" w:hAnsi="Verdana"/>
          <w:b/>
          <w:bCs/>
          <w:sz w:val="22"/>
          <w:szCs w:val="22"/>
          <w:lang w:val="en-GB"/>
        </w:rPr>
        <w:t xml:space="preserve">the </w:t>
      </w:r>
      <w:r w:rsidRPr="00CB1195">
        <w:rPr>
          <w:rFonts w:ascii="Verdana" w:hAnsi="Verdana"/>
          <w:b/>
          <w:bCs/>
          <w:sz w:val="22"/>
          <w:szCs w:val="22"/>
          <w:lang w:val="en-GB"/>
        </w:rPr>
        <w:t>most recent</w:t>
      </w:r>
      <w:r w:rsidR="00467F06" w:rsidRPr="00CB1195">
        <w:rPr>
          <w:rFonts w:ascii="Verdana" w:hAnsi="Verdana"/>
          <w:b/>
          <w:bCs/>
          <w:sz w:val="22"/>
          <w:szCs w:val="22"/>
          <w:lang w:val="en-GB"/>
        </w:rPr>
        <w:t xml:space="preserve"> one</w:t>
      </w:r>
      <w:r w:rsidR="005F405F" w:rsidRPr="00CB1195">
        <w:rPr>
          <w:rFonts w:ascii="Verdana" w:hAnsi="Verdana"/>
          <w:b/>
          <w:bCs/>
          <w:sz w:val="22"/>
          <w:szCs w:val="22"/>
          <w:lang w:val="en-GB"/>
        </w:rPr>
        <w:t>.</w:t>
      </w:r>
      <w:r w:rsidRPr="00CB1195">
        <w:rPr>
          <w:rFonts w:ascii="Verdana" w:hAnsi="Verdana"/>
          <w:sz w:val="22"/>
          <w:szCs w:val="22"/>
          <w:lang w:val="en-GB"/>
        </w:rPr>
        <w:t xml:space="preserve"> </w:t>
      </w:r>
    </w:p>
    <w:p w:rsidR="00467F06" w:rsidRPr="00CB1195"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3"/>
        <w:gridCol w:w="2030"/>
        <w:gridCol w:w="1967"/>
      </w:tblGrid>
      <w:tr w:rsidR="00C10617" w:rsidRPr="00CB1195" w:rsidTr="00AF3721">
        <w:trPr>
          <w:trHeight w:val="433"/>
        </w:trPr>
        <w:tc>
          <w:tcPr>
            <w:tcW w:w="5833" w:type="dxa"/>
            <w:shd w:val="clear" w:color="auto" w:fill="auto"/>
          </w:tcPr>
          <w:p w:rsidR="00467F06" w:rsidRPr="00CB1195" w:rsidRDefault="00C10617" w:rsidP="00D61A9B">
            <w:pPr>
              <w:jc w:val="center"/>
              <w:rPr>
                <w:rFonts w:ascii="Verdana" w:hAnsi="Verdana"/>
                <w:b/>
                <w:sz w:val="22"/>
                <w:szCs w:val="22"/>
                <w:lang w:val="en-GB"/>
              </w:rPr>
            </w:pPr>
            <w:r w:rsidRPr="00CB1195">
              <w:rPr>
                <w:rFonts w:ascii="Verdana" w:hAnsi="Verdana"/>
                <w:b/>
                <w:sz w:val="22"/>
                <w:szCs w:val="22"/>
                <w:lang w:val="en-GB"/>
              </w:rPr>
              <w:t xml:space="preserve">Name of </w:t>
            </w:r>
            <w:r w:rsidR="005A18EF" w:rsidRPr="00CB1195">
              <w:rPr>
                <w:rFonts w:ascii="Verdana" w:hAnsi="Verdana"/>
                <w:b/>
                <w:sz w:val="22"/>
                <w:szCs w:val="22"/>
                <w:lang w:val="en-GB"/>
              </w:rPr>
              <w:t>e</w:t>
            </w:r>
            <w:r w:rsidRPr="00CB1195">
              <w:rPr>
                <w:rFonts w:ascii="Verdana" w:hAnsi="Verdana"/>
                <w:b/>
                <w:sz w:val="22"/>
                <w:szCs w:val="22"/>
                <w:lang w:val="en-GB"/>
              </w:rPr>
              <w:t>mployer</w:t>
            </w:r>
            <w:r w:rsidR="005F405F" w:rsidRPr="00CB1195">
              <w:rPr>
                <w:rFonts w:ascii="Verdana" w:hAnsi="Verdana"/>
                <w:b/>
                <w:sz w:val="22"/>
                <w:szCs w:val="22"/>
                <w:lang w:val="en-GB"/>
              </w:rPr>
              <w:t>,</w:t>
            </w:r>
          </w:p>
          <w:p w:rsidR="00467F06" w:rsidRPr="00CB1195" w:rsidRDefault="005F405F" w:rsidP="00320981">
            <w:pPr>
              <w:jc w:val="center"/>
              <w:rPr>
                <w:rFonts w:ascii="Verdana" w:hAnsi="Verdana"/>
                <w:b/>
                <w:sz w:val="22"/>
                <w:szCs w:val="22"/>
                <w:lang w:val="en-GB"/>
              </w:rPr>
            </w:pPr>
            <w:r w:rsidRPr="00CB1195">
              <w:rPr>
                <w:rFonts w:ascii="Verdana" w:hAnsi="Verdana"/>
                <w:b/>
                <w:sz w:val="22"/>
                <w:szCs w:val="22"/>
                <w:lang w:val="en-GB"/>
              </w:rPr>
              <w:t>f</w:t>
            </w:r>
            <w:r w:rsidR="00467F06" w:rsidRPr="00CB1195">
              <w:rPr>
                <w:rFonts w:ascii="Verdana" w:hAnsi="Verdana"/>
                <w:b/>
                <w:sz w:val="22"/>
                <w:szCs w:val="22"/>
                <w:lang w:val="en-GB"/>
              </w:rPr>
              <w:t xml:space="preserve">unctional </w:t>
            </w:r>
            <w:r w:rsidR="005A18EF" w:rsidRPr="00CB1195">
              <w:rPr>
                <w:rFonts w:ascii="Verdana" w:hAnsi="Verdana"/>
                <w:b/>
                <w:sz w:val="22"/>
                <w:szCs w:val="22"/>
                <w:lang w:val="en-GB"/>
              </w:rPr>
              <w:t>t</w:t>
            </w:r>
            <w:r w:rsidR="000047D4" w:rsidRPr="00CB1195">
              <w:rPr>
                <w:rFonts w:ascii="Verdana" w:hAnsi="Verdana"/>
                <w:b/>
                <w:sz w:val="22"/>
                <w:szCs w:val="22"/>
                <w:lang w:val="en-GB"/>
              </w:rPr>
              <w:t>itle</w:t>
            </w:r>
            <w:r w:rsidRPr="00CB1195">
              <w:rPr>
                <w:rFonts w:ascii="Verdana" w:hAnsi="Verdana"/>
                <w:b/>
                <w:sz w:val="22"/>
                <w:szCs w:val="22"/>
                <w:lang w:val="en-GB"/>
              </w:rPr>
              <w:t>,</w:t>
            </w:r>
          </w:p>
          <w:p w:rsidR="000047D4" w:rsidRPr="00CB1195" w:rsidRDefault="005F405F" w:rsidP="005F405F">
            <w:pPr>
              <w:jc w:val="center"/>
              <w:rPr>
                <w:rFonts w:ascii="Verdana" w:hAnsi="Verdana"/>
                <w:b/>
                <w:sz w:val="22"/>
                <w:szCs w:val="22"/>
                <w:lang w:val="en-GB"/>
              </w:rPr>
            </w:pPr>
            <w:r w:rsidRPr="00CB1195">
              <w:rPr>
                <w:rFonts w:ascii="Verdana" w:hAnsi="Verdana"/>
                <w:b/>
                <w:sz w:val="22"/>
                <w:szCs w:val="22"/>
                <w:lang w:val="en-GB"/>
              </w:rPr>
              <w:t>m</w:t>
            </w:r>
            <w:r w:rsidR="000047D4" w:rsidRPr="00CB1195">
              <w:rPr>
                <w:rFonts w:ascii="Verdana" w:hAnsi="Verdana"/>
                <w:b/>
                <w:sz w:val="22"/>
                <w:szCs w:val="22"/>
                <w:lang w:val="en-GB"/>
              </w:rPr>
              <w:t>ain functions of position</w:t>
            </w:r>
            <w:r w:rsidRPr="00CB1195">
              <w:rPr>
                <w:rFonts w:ascii="Verdana" w:hAnsi="Verdana"/>
                <w:b/>
                <w:sz w:val="22"/>
                <w:szCs w:val="22"/>
                <w:lang w:val="en-GB"/>
              </w:rPr>
              <w:t>:</w:t>
            </w:r>
          </w:p>
        </w:tc>
        <w:tc>
          <w:tcPr>
            <w:tcW w:w="2030" w:type="dxa"/>
            <w:shd w:val="clear" w:color="auto" w:fill="auto"/>
          </w:tcPr>
          <w:p w:rsidR="00C10617" w:rsidRPr="00CB1195" w:rsidRDefault="00262C34" w:rsidP="00AF3721">
            <w:pPr>
              <w:jc w:val="center"/>
              <w:rPr>
                <w:rFonts w:ascii="Verdana" w:hAnsi="Verdana"/>
                <w:b/>
                <w:sz w:val="22"/>
                <w:szCs w:val="22"/>
                <w:lang w:val="en-GB"/>
              </w:rPr>
            </w:pPr>
            <w:r w:rsidRPr="00CB1195">
              <w:rPr>
                <w:rFonts w:ascii="Verdana" w:hAnsi="Verdana"/>
                <w:b/>
                <w:sz w:val="22"/>
                <w:szCs w:val="22"/>
                <w:lang w:val="en-GB"/>
              </w:rPr>
              <w:t>Years of work</w:t>
            </w:r>
            <w:r w:rsidRPr="00CB1195">
              <w:rPr>
                <w:rFonts w:ascii="Verdana" w:hAnsi="Verdana"/>
                <w:b/>
                <w:sz w:val="22"/>
                <w:szCs w:val="22"/>
                <w:lang w:val="en-GB"/>
              </w:rPr>
              <w:br/>
            </w:r>
            <w:r w:rsidR="005F405F" w:rsidRPr="00CB1195">
              <w:rPr>
                <w:rFonts w:ascii="Verdana" w:hAnsi="Verdana"/>
                <w:b/>
                <w:bCs/>
                <w:sz w:val="22"/>
                <w:szCs w:val="22"/>
                <w:lang w:val="en-GB"/>
              </w:rPr>
              <w:t>(</w:t>
            </w:r>
            <w:r w:rsidR="00AF3721" w:rsidRPr="00CB1195">
              <w:rPr>
                <w:rFonts w:ascii="Verdana" w:hAnsi="Verdana"/>
                <w:b/>
                <w:bCs/>
                <w:sz w:val="22"/>
                <w:szCs w:val="22"/>
                <w:lang w:val="en-GB"/>
              </w:rPr>
              <w:t>f</w:t>
            </w:r>
            <w:r w:rsidR="005F405F" w:rsidRPr="00CB1195">
              <w:rPr>
                <w:rFonts w:ascii="Verdana" w:hAnsi="Verdana"/>
                <w:b/>
                <w:bCs/>
                <w:sz w:val="22"/>
                <w:szCs w:val="22"/>
                <w:lang w:val="en-GB"/>
              </w:rPr>
              <w:t>rom</w:t>
            </w:r>
            <w:r w:rsidR="00AF3721" w:rsidRPr="00CB1195">
              <w:rPr>
                <w:rFonts w:ascii="Verdana" w:hAnsi="Verdana"/>
                <w:b/>
                <w:bCs/>
                <w:sz w:val="22"/>
                <w:szCs w:val="22"/>
                <w:lang w:val="en-GB"/>
              </w:rPr>
              <w:t>-t</w:t>
            </w:r>
            <w:r w:rsidR="005F405F" w:rsidRPr="00CB1195">
              <w:rPr>
                <w:rFonts w:ascii="Verdana" w:hAnsi="Verdana"/>
                <w:b/>
                <w:bCs/>
                <w:sz w:val="22"/>
                <w:szCs w:val="22"/>
                <w:lang w:val="en-GB"/>
              </w:rPr>
              <w:t>o):</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CB1195">
              <w:rPr>
                <w:rFonts w:ascii="Verdana" w:hAnsi="Verdana"/>
                <w:b/>
                <w:sz w:val="22"/>
                <w:szCs w:val="22"/>
                <w:lang w:val="en-GB"/>
              </w:rPr>
              <w:t xml:space="preserve">Place and </w:t>
            </w:r>
            <w:r w:rsidR="005A18EF" w:rsidRPr="00CB1195">
              <w:rPr>
                <w:rFonts w:ascii="Verdana" w:hAnsi="Verdana"/>
                <w:b/>
                <w:sz w:val="22"/>
                <w:szCs w:val="22"/>
                <w:lang w:val="en-GB"/>
              </w:rPr>
              <w:t>c</w:t>
            </w:r>
            <w:r w:rsidRPr="00CB1195">
              <w:rPr>
                <w:rFonts w:ascii="Verdana" w:hAnsi="Verdana"/>
                <w:b/>
                <w:sz w:val="22"/>
                <w:szCs w:val="22"/>
                <w:lang w:val="en-GB"/>
              </w:rPr>
              <w:t>ountry</w:t>
            </w:r>
            <w:r w:rsidR="005F405F" w:rsidRPr="00CB1195">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335C2E" w:rsidRPr="00335C2E" w:rsidRDefault="00D2004C" w:rsidP="00335C2E">
            <w:pPr>
              <w:rPr>
                <w:rFonts w:ascii="Verdana" w:hAnsi="Verdana"/>
                <w:noProof/>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2"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35C2E" w:rsidRPr="00335C2E">
              <w:rPr>
                <w:rFonts w:ascii="Verdana" w:hAnsi="Verdana"/>
                <w:noProof/>
                <w:sz w:val="22"/>
                <w:szCs w:val="22"/>
                <w:lang w:val="en-GB"/>
              </w:rPr>
              <w:t xml:space="preserve">Self: Independent Educator/Facilitator/Consultant, Media/Culture/Gender: </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Impact UNESCO gender/culture sensitive and other related Conventions/Instruments as education, Sciences, Communications and Information, Humans and Social Sectors. Work with UNESCO/Partners/Governments/Civil Society/Stakeholders/Commonwealth CSOs; Facilitate Caribbean communities access UNESCO Conventions world heritage, intangible cultural heritage, understand cultural rights, creative economy, promote dialogue, inclusion, cooperation, social/economic equity; develop policy, progrmme and actions in education and outreach, institutional and infrastructural strengthening, conservation</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Independent expert, Consultative Body UNESCO InterGovernmental Committee, Convention</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 xml:space="preserve">Worked with Cross section of Caribbean cultural communities: Migrant Communities: Europe, Asia, Africa; </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Indigeneous Communties of Mayans, Garifuna, Rastafari, Maroons, Taino, Creole, Dougla  etc</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Review, make recommendations on nominations for international heritage lists of UNESCO; Interpret &amp; Application of Convention on Intangible Cultural Heritage 2003; Paris (2012/3); Bali (2011)</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 xml:space="preserve"> Review, Critique, Make Recommendations and Preparations re gender and other inclusive Network of approaches: UNESCO Regional Action Plan on Intangible Cultural Heritage: Peru, 2013</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UNESCO Regional Action Plan on World Heritage, Brazil, 2013</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 xml:space="preserve">UNESCO Caribbean Sub Regional Action Plan for the Caribbean for Safeguarding of World Heritage: </w:t>
            </w:r>
            <w:r w:rsidRPr="00335C2E">
              <w:rPr>
                <w:rFonts w:ascii="Verdana" w:hAnsi="Verdana"/>
                <w:noProof/>
                <w:sz w:val="22"/>
                <w:szCs w:val="22"/>
                <w:lang w:val="en-GB"/>
              </w:rPr>
              <w:lastRenderedPageBreak/>
              <w:t>Cuba, 2014</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UNREMUNERAION/Voluntary</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 xml:space="preserve">Vice-Chair, UNESCO Programme and External Relations Commission. Sessions 196,195,194 </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(One of 2 decision making Commissions of UNESCO): Negotiate consensus on texts of decisions, Scrutinises, Formulates, Recommends programmes and budgets for UNESCO’s programmes and international actions towards achieving developmental goals, democratic governance, social &amp; economic justice, promotion of transparency, accountability, gender sensitivity, freedom of expression, access to information, education for all, safeguarding cultural heritage, sciences for development, small island developing states, equity and balance</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Trinidad and Tobago Representative on UNESCO Executive Board: 2013-: Represent National agenda issues on UNESCO core and satellite programme areas of education, information and communication, culture and sciences/human and social sciences, small island developing states. Gender balance, equity; negotiate for balance and representation of SIDS;</w:t>
            </w:r>
          </w:p>
          <w:p w:rsidR="00335C2E" w:rsidRPr="00335C2E" w:rsidRDefault="00335C2E" w:rsidP="00335C2E">
            <w:pPr>
              <w:rPr>
                <w:rFonts w:ascii="Verdana" w:hAnsi="Verdana"/>
                <w:noProof/>
                <w:sz w:val="22"/>
                <w:szCs w:val="22"/>
                <w:lang w:val="en-GB"/>
              </w:rPr>
            </w:pP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UNESCO General Assembly 2011, 2013:</w:t>
            </w:r>
          </w:p>
          <w:p w:rsidR="00C10617" w:rsidRPr="00CB1195" w:rsidRDefault="00335C2E" w:rsidP="00335C2E">
            <w:pPr>
              <w:rPr>
                <w:rFonts w:ascii="Verdana" w:hAnsi="Verdana"/>
                <w:sz w:val="22"/>
                <w:szCs w:val="22"/>
                <w:lang w:val="en-GB"/>
              </w:rPr>
            </w:pPr>
            <w:r w:rsidRPr="00335C2E">
              <w:rPr>
                <w:rFonts w:ascii="Verdana" w:hAnsi="Verdana"/>
                <w:noProof/>
                <w:sz w:val="22"/>
                <w:szCs w:val="22"/>
                <w:lang w:val="en-GB"/>
              </w:rPr>
              <w:t xml:space="preserve">Advise Minister and Trinidad and Tobago delegation to General Assembly; coordinate Caribbean engagement in UNESCO processes </w:t>
            </w:r>
            <w:r w:rsidR="00D2004C" w:rsidRPr="00CB1195">
              <w:rPr>
                <w:rFonts w:ascii="Verdana" w:hAnsi="Verdana"/>
                <w:sz w:val="22"/>
                <w:szCs w:val="22"/>
                <w:lang w:val="en-GB"/>
              </w:rPr>
              <w:fldChar w:fldCharType="end"/>
            </w:r>
            <w:bookmarkEnd w:id="22"/>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335C2E">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3"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35C2E">
              <w:rPr>
                <w:rFonts w:ascii="Verdana" w:hAnsi="Verdana"/>
                <w:noProof/>
                <w:sz w:val="22"/>
                <w:szCs w:val="22"/>
                <w:lang w:val="en-GB"/>
              </w:rPr>
              <w:t>2005-Present</w:t>
            </w:r>
            <w:r w:rsidRPr="00CB1195">
              <w:rPr>
                <w:rFonts w:ascii="Verdana" w:hAnsi="Verdana"/>
                <w:sz w:val="22"/>
                <w:szCs w:val="22"/>
                <w:lang w:val="en-GB"/>
              </w:rPr>
              <w:fldChar w:fldCharType="end"/>
            </w:r>
            <w:bookmarkEnd w:id="23"/>
          </w:p>
        </w:tc>
        <w:tc>
          <w:tcPr>
            <w:tcW w:w="1967" w:type="dxa"/>
            <w:shd w:val="clear" w:color="auto" w:fill="auto"/>
          </w:tcPr>
          <w:p w:rsidR="00C10617" w:rsidRPr="00CB1195" w:rsidRDefault="00C10617">
            <w:pPr>
              <w:rPr>
                <w:rFonts w:ascii="Verdana" w:hAnsi="Verdana"/>
                <w:sz w:val="22"/>
                <w:szCs w:val="22"/>
                <w:lang w:val="en-GB"/>
              </w:rPr>
            </w:pPr>
          </w:p>
          <w:p w:rsidR="00335C2E" w:rsidRPr="00335C2E" w:rsidRDefault="00D2004C" w:rsidP="00335C2E">
            <w:pPr>
              <w:rPr>
                <w:rFonts w:ascii="Verdana" w:hAnsi="Verdana"/>
                <w:noProof/>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4"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35C2E" w:rsidRPr="00335C2E">
              <w:rPr>
                <w:rFonts w:ascii="Verdana" w:hAnsi="Verdana"/>
                <w:noProof/>
                <w:sz w:val="22"/>
                <w:szCs w:val="22"/>
                <w:lang w:val="en-GB"/>
              </w:rPr>
              <w:t xml:space="preserve">Global, </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ACP-EU;</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Commonwealth &amp; Caribbean</w:t>
            </w:r>
          </w:p>
          <w:p w:rsidR="00D2004C" w:rsidRPr="00CB1195" w:rsidRDefault="00335C2E" w:rsidP="00335C2E">
            <w:pPr>
              <w:rPr>
                <w:rFonts w:ascii="Verdana" w:hAnsi="Verdana"/>
                <w:sz w:val="22"/>
                <w:szCs w:val="22"/>
                <w:lang w:val="en-GB"/>
              </w:rPr>
            </w:pPr>
            <w:r w:rsidRPr="00335C2E">
              <w:rPr>
                <w:rFonts w:ascii="Verdana" w:hAnsi="Verdana"/>
                <w:noProof/>
                <w:sz w:val="22"/>
                <w:szCs w:val="22"/>
                <w:lang w:val="en-GB"/>
              </w:rPr>
              <w:t xml:space="preserve">Communities in Belize, Trinidad and Tobago, Guyana, Grenada, St Kitts/Nevis, Jamaica, Antigua and Barbuda, St Maarten, Cuba Brazil, Peru </w:t>
            </w:r>
            <w:r w:rsidR="00D2004C" w:rsidRPr="00CB1195">
              <w:rPr>
                <w:rFonts w:ascii="Verdana" w:hAnsi="Verdana"/>
                <w:sz w:val="22"/>
                <w:szCs w:val="22"/>
                <w:lang w:val="en-GB"/>
              </w:rPr>
              <w:fldChar w:fldCharType="end"/>
            </w:r>
            <w:bookmarkEnd w:id="24"/>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335C2E" w:rsidRPr="00335C2E" w:rsidRDefault="00D2004C" w:rsidP="00335C2E">
            <w:pPr>
              <w:rPr>
                <w:rFonts w:ascii="Verdana" w:hAnsi="Verdana"/>
                <w:noProof/>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5"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35C2E" w:rsidRPr="00335C2E">
              <w:rPr>
                <w:rFonts w:ascii="Verdana" w:hAnsi="Verdana"/>
                <w:noProof/>
                <w:sz w:val="22"/>
                <w:szCs w:val="22"/>
                <w:lang w:val="en-GB"/>
              </w:rPr>
              <w:t>Self: Independent Educator/Facilitator, Outreach Strategist, Coordinator.</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Worked/volunteers with various organs of UN: UNESCO, WSIS, WIPO, UNDP; Commonwealth; OAS, ACP-EU, InterAmerican Institute for Cooperation in Agriculture; CIVICUS - World Alliance for People's Participation</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 xml:space="preserve">Advancing Democratic Governance Processes, Social &amp; Economic Justice, Human Rights, Rights to Knowledge, Education &amp; Information; Cultural Rights, Copy Rights, Rights to Privacy; Sustainable Development;  Internet Governance; </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 xml:space="preserve">Equity &amp; Parity, Mainstreaming Marginalised Groups, Rights of indigeneous Peoples, Civil Society Engagement, Food Security; Citizen </w:t>
            </w:r>
            <w:r w:rsidRPr="00335C2E">
              <w:rPr>
                <w:rFonts w:ascii="Verdana" w:hAnsi="Verdana"/>
                <w:noProof/>
                <w:sz w:val="22"/>
                <w:szCs w:val="22"/>
                <w:lang w:val="en-GB"/>
              </w:rPr>
              <w:lastRenderedPageBreak/>
              <w:t>Empowerment; Gender Equality, Negotiating texts of agreements and resolutions at national to international levels</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Target Groups/Beneficiary communities:</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InterGovernmental Agencies, Governments, Public &amp; Private Sector agencies &amp; organisations, media, academia, civil society youth, women national to international levels</w:t>
            </w:r>
          </w:p>
          <w:p w:rsidR="000047D4" w:rsidRPr="00CB1195" w:rsidRDefault="00335C2E" w:rsidP="00335C2E">
            <w:pPr>
              <w:rPr>
                <w:rFonts w:ascii="Verdana" w:hAnsi="Verdana"/>
                <w:sz w:val="22"/>
                <w:szCs w:val="22"/>
                <w:lang w:val="en-GB"/>
              </w:rPr>
            </w:pPr>
            <w:r w:rsidRPr="00335C2E">
              <w:rPr>
                <w:rFonts w:ascii="Verdana" w:hAnsi="Verdana"/>
                <w:noProof/>
                <w:sz w:val="22"/>
                <w:szCs w:val="22"/>
                <w:lang w:val="en-GB"/>
              </w:rPr>
              <w:t>Research, data collation, analyses, evaluation, omintoring, formulate and deliver education and outreach, develop prizes, recognition and award schemes; facilitate dialogue and engagement</w:t>
            </w:r>
            <w:r w:rsidR="00D2004C" w:rsidRPr="00CB1195">
              <w:rPr>
                <w:rFonts w:ascii="Verdana" w:hAnsi="Verdana"/>
                <w:sz w:val="22"/>
                <w:szCs w:val="22"/>
                <w:lang w:val="en-GB"/>
              </w:rPr>
              <w:fldChar w:fldCharType="end"/>
            </w:r>
            <w:bookmarkEnd w:id="25"/>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335C2E">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6"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35C2E">
              <w:rPr>
                <w:rFonts w:ascii="Verdana" w:hAnsi="Verdana"/>
                <w:noProof/>
                <w:sz w:val="22"/>
                <w:szCs w:val="22"/>
                <w:lang w:val="en-GB"/>
              </w:rPr>
              <w:t>2003-Present</w:t>
            </w:r>
            <w:r w:rsidRPr="00CB1195">
              <w:rPr>
                <w:rFonts w:ascii="Verdana" w:hAnsi="Verdana"/>
                <w:sz w:val="22"/>
                <w:szCs w:val="22"/>
                <w:lang w:val="en-GB"/>
              </w:rPr>
              <w:fldChar w:fldCharType="end"/>
            </w:r>
            <w:bookmarkEnd w:id="26"/>
          </w:p>
        </w:tc>
        <w:tc>
          <w:tcPr>
            <w:tcW w:w="1967" w:type="dxa"/>
            <w:shd w:val="clear" w:color="auto" w:fill="auto"/>
          </w:tcPr>
          <w:p w:rsidR="00C10617" w:rsidRPr="00CB1195" w:rsidRDefault="00C10617">
            <w:pPr>
              <w:rPr>
                <w:rFonts w:ascii="Verdana" w:hAnsi="Verdana"/>
                <w:sz w:val="22"/>
                <w:szCs w:val="22"/>
                <w:lang w:val="en-GB"/>
              </w:rPr>
            </w:pPr>
          </w:p>
          <w:p w:rsidR="00335C2E" w:rsidRPr="00335C2E" w:rsidRDefault="00D2004C" w:rsidP="00335C2E">
            <w:pPr>
              <w:rPr>
                <w:rFonts w:ascii="Verdana" w:hAnsi="Verdana"/>
                <w:noProof/>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27"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35C2E" w:rsidRPr="00335C2E">
              <w:rPr>
                <w:rFonts w:ascii="Verdana" w:hAnsi="Verdana"/>
                <w:noProof/>
                <w:sz w:val="22"/>
                <w:szCs w:val="22"/>
                <w:lang w:val="en-GB"/>
              </w:rPr>
              <w:t>Global</w:t>
            </w:r>
          </w:p>
          <w:p w:rsidR="00335C2E" w:rsidRPr="00335C2E" w:rsidRDefault="00335C2E" w:rsidP="00335C2E">
            <w:pPr>
              <w:rPr>
                <w:rFonts w:ascii="Verdana" w:hAnsi="Verdana"/>
                <w:noProof/>
                <w:sz w:val="22"/>
                <w:szCs w:val="22"/>
                <w:lang w:val="en-GB"/>
              </w:rPr>
            </w:pPr>
            <w:r w:rsidRPr="00335C2E">
              <w:rPr>
                <w:rFonts w:ascii="Verdana" w:hAnsi="Verdana"/>
                <w:noProof/>
                <w:sz w:val="22"/>
                <w:szCs w:val="22"/>
                <w:lang w:val="en-GB"/>
              </w:rPr>
              <w:t>Commonwealth</w:t>
            </w:r>
          </w:p>
          <w:p w:rsidR="00D2004C" w:rsidRPr="00CB1195" w:rsidRDefault="00335C2E" w:rsidP="00335C2E">
            <w:pPr>
              <w:rPr>
                <w:rFonts w:ascii="Verdana" w:hAnsi="Verdana"/>
                <w:sz w:val="22"/>
                <w:szCs w:val="22"/>
                <w:lang w:val="en-GB"/>
              </w:rPr>
            </w:pPr>
            <w:r w:rsidRPr="00335C2E">
              <w:rPr>
                <w:rFonts w:ascii="Verdana" w:hAnsi="Verdana"/>
                <w:noProof/>
                <w:sz w:val="22"/>
                <w:szCs w:val="22"/>
                <w:lang w:val="en-GB"/>
              </w:rPr>
              <w:t>Caribbean</w:t>
            </w:r>
            <w:r w:rsidR="00D2004C" w:rsidRPr="00CB1195">
              <w:rPr>
                <w:rFonts w:ascii="Verdana" w:hAnsi="Verdana"/>
                <w:sz w:val="22"/>
                <w:szCs w:val="22"/>
                <w:lang w:val="en-GB"/>
              </w:rPr>
              <w:fldChar w:fldCharType="end"/>
            </w:r>
            <w:bookmarkEnd w:id="27"/>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A80DB5" w:rsidRPr="00A80DB5" w:rsidRDefault="00D2004C" w:rsidP="00A80DB5">
            <w:pPr>
              <w:rPr>
                <w:rFonts w:ascii="Verdana" w:hAnsi="Verdana"/>
                <w:noProof/>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28"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A80DB5" w:rsidRPr="00A80DB5">
              <w:rPr>
                <w:rFonts w:ascii="Verdana" w:hAnsi="Verdana"/>
                <w:noProof/>
                <w:sz w:val="22"/>
                <w:szCs w:val="22"/>
                <w:lang w:val="en-GB"/>
              </w:rPr>
              <w:t>Advocacy, Outreach and Promotion of practices against violence and discrimination against women:</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columnist</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Network of NGOs of Trinidad and Tobago for the Advancement of Women International Relations Director, Outreach and Advocacy Coordinator, spokesperson, Researcher, Monitor Women make the News;</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Lead International Outreach and Policy Agenda, Multistakeholder engagement of intergovernmental agencies, international and regional NGOs in processes for human and gender rights: UN, Commonwealth, Organisation of American States, CARICOM and other bodies, formulate gender sensitive outreach and education programmes within and across regions and network with organisations like Commonwealth Peoples Forum, CIVICUS - World Assembly for People Participation, Active Democracy Network, OAS countries; Caribbean Institute Women in Leadership; reports, spokesperson</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0047D4" w:rsidRPr="00CB1195" w:rsidRDefault="00A80DB5" w:rsidP="00A80DB5">
            <w:pPr>
              <w:rPr>
                <w:rFonts w:ascii="Verdana" w:hAnsi="Verdana"/>
                <w:sz w:val="22"/>
                <w:szCs w:val="22"/>
                <w:lang w:val="en-GB"/>
              </w:rPr>
            </w:pPr>
            <w:r w:rsidRPr="00A80DB5">
              <w:rPr>
                <w:rFonts w:ascii="Verdana" w:hAnsi="Verdana"/>
                <w:noProof/>
                <w:sz w:val="22"/>
                <w:szCs w:val="22"/>
                <w:lang w:val="en-GB"/>
              </w:rPr>
              <w:t xml:space="preserve">Active Democracy network gender sensitve approach to aplying mandates of summit of the Americas; research, colate data, analyse, assess, monitor, prepare report and recommendations; prepare indices of Government Compliance, </w:t>
            </w:r>
            <w:r w:rsidRPr="00A80DB5">
              <w:rPr>
                <w:rFonts w:ascii="Verdana" w:hAnsi="Verdana"/>
                <w:noProof/>
                <w:sz w:val="22"/>
                <w:szCs w:val="22"/>
                <w:lang w:val="en-GB"/>
              </w:rPr>
              <w:lastRenderedPageBreak/>
              <w:t>spokesperson; advocate for application of CEDAW Convention; Media Coordiantor Commonwealth Foundation, Women's Affairs Ministers' Meeting,</w:t>
            </w:r>
            <w:r w:rsidR="00D2004C" w:rsidRPr="00CB1195">
              <w:rPr>
                <w:rFonts w:ascii="Verdana" w:hAnsi="Verdana"/>
                <w:sz w:val="22"/>
                <w:szCs w:val="22"/>
                <w:lang w:val="en-GB"/>
              </w:rPr>
              <w:fldChar w:fldCharType="end"/>
            </w:r>
            <w:bookmarkEnd w:id="28"/>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A80DB5">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29"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A80DB5">
              <w:rPr>
                <w:rFonts w:ascii="Verdana" w:hAnsi="Verdana"/>
                <w:noProof/>
                <w:sz w:val="22"/>
                <w:szCs w:val="22"/>
                <w:lang w:val="en-GB"/>
              </w:rPr>
              <w:t>2003</w:t>
            </w:r>
            <w:r w:rsidRPr="00CB1195">
              <w:rPr>
                <w:rFonts w:ascii="Verdana" w:hAnsi="Verdana"/>
                <w:sz w:val="22"/>
                <w:szCs w:val="22"/>
                <w:lang w:val="en-GB"/>
              </w:rPr>
              <w:fldChar w:fldCharType="end"/>
            </w:r>
            <w:bookmarkEnd w:id="29"/>
          </w:p>
        </w:tc>
        <w:tc>
          <w:tcPr>
            <w:tcW w:w="1967" w:type="dxa"/>
            <w:shd w:val="clear" w:color="auto" w:fill="auto"/>
          </w:tcPr>
          <w:p w:rsidR="00C10617" w:rsidRPr="00CB1195" w:rsidRDefault="00C10617">
            <w:pPr>
              <w:rPr>
                <w:rFonts w:ascii="Verdana" w:hAnsi="Verdana"/>
                <w:sz w:val="22"/>
                <w:szCs w:val="22"/>
                <w:lang w:val="en-GB"/>
              </w:rPr>
            </w:pPr>
          </w:p>
          <w:p w:rsidR="00A80DB5" w:rsidRPr="00A80DB5" w:rsidRDefault="00D2004C" w:rsidP="00A80DB5">
            <w:pPr>
              <w:rPr>
                <w:rFonts w:ascii="Verdana" w:hAnsi="Verdana"/>
                <w:noProof/>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0"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A80DB5" w:rsidRPr="00A80DB5">
              <w:rPr>
                <w:rFonts w:ascii="Verdana" w:hAnsi="Verdana"/>
                <w:noProof/>
                <w:sz w:val="22"/>
                <w:szCs w:val="22"/>
                <w:lang w:val="en-GB"/>
              </w:rPr>
              <w:t>WAMM, Uganda, 2007</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WAMM, Barbados, 2009</w:t>
            </w:r>
          </w:p>
          <w:p w:rsidR="00D2004C" w:rsidRPr="00CB1195" w:rsidRDefault="00A80DB5" w:rsidP="00A80DB5">
            <w:pPr>
              <w:rPr>
                <w:rFonts w:ascii="Verdana" w:hAnsi="Verdana"/>
                <w:sz w:val="22"/>
                <w:szCs w:val="22"/>
                <w:lang w:val="en-GB"/>
              </w:rPr>
            </w:pPr>
            <w:r w:rsidRPr="00A80DB5">
              <w:rPr>
                <w:rFonts w:ascii="Verdana" w:hAnsi="Verdana"/>
                <w:noProof/>
                <w:sz w:val="22"/>
                <w:szCs w:val="22"/>
                <w:lang w:val="en-GB"/>
              </w:rPr>
              <w:t xml:space="preserve">Caribbean/Trinidad and Tobago/Global/Commonwealth/UN/OAS/ Americas: Chile, Costa Rica, Brazil, Mexico, Argentina, </w:t>
            </w:r>
            <w:r w:rsidR="00D2004C" w:rsidRPr="00CB1195">
              <w:rPr>
                <w:rFonts w:ascii="Verdana" w:hAnsi="Verdana"/>
                <w:sz w:val="22"/>
                <w:szCs w:val="22"/>
                <w:lang w:val="en-GB"/>
              </w:rPr>
              <w:fldChar w:fldCharType="end"/>
            </w:r>
            <w:bookmarkEnd w:id="30"/>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A80DB5" w:rsidRPr="00A80DB5" w:rsidRDefault="00D2004C" w:rsidP="00A80DB5">
            <w:pPr>
              <w:rPr>
                <w:rFonts w:ascii="Verdana" w:hAnsi="Verdana"/>
                <w:noProof/>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1"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A80DB5" w:rsidRPr="00A80DB5">
              <w:rPr>
                <w:rFonts w:ascii="Verdana" w:hAnsi="Verdana"/>
                <w:noProof/>
                <w:sz w:val="22"/>
                <w:szCs w:val="22"/>
                <w:lang w:val="en-GB"/>
              </w:rPr>
              <w:t>MULTISTAKEHOLDER/CIVIL SOCIEY ENGAGEMENT in integrated cross disciplinary approach: gender/culture sensitivity:</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WSIS- Word Summit on Information Society: Analyses, advocacy of Gender sesnitive appraoch to Internet Governance/Policy, Rights to Information, Freedom of Expression, equity in use of Information &amp; Communications Technologies</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WIPO: World Intellectural Property Organisation</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Engagement on issues of copy rights, creative rights;</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Rapporteur UNDP: Knowledge Fair, World Environment Day, 2013</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Caribbean Forum,Corporate Social Responsibility</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Civil Society representative, negotiations EU-Cariforum Agreements</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 xml:space="preserve">Commonwealth Foundation: Gender Sensitive policy making, outreach, engagement Women Affairs Ministers/Civil Society, Training Woemn in Politics </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Conceptualise/Coordinator/Media &amp; Outreach, Caribbean Women Agents of Change, promotion gender equality</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Women Affairs Ministers’ Meeting (WAMM)  Media/Multistakeholder Coordinator; Prepare and Advance Commonwealth Gender Action Plan, Post Beijing 1985 agenda Uganda 2007, Barbados, 2009</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Help devise and define Commonwealth culture programme initiatives, Commonwealth People’s Forum, Malta, 2005;</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Commonwealth culture programme outreach initiatives;</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 xml:space="preserve">Trinidad and Tobago, 2006; Jamaica, 2006,  Barbados, 2007, Paris 2008, Salvador/Brazil </w:t>
            </w:r>
            <w:r w:rsidRPr="00A80DB5">
              <w:rPr>
                <w:rFonts w:ascii="Verdana" w:hAnsi="Verdana"/>
                <w:noProof/>
                <w:sz w:val="22"/>
                <w:szCs w:val="22"/>
                <w:lang w:val="en-GB"/>
              </w:rPr>
              <w:lastRenderedPageBreak/>
              <w:t>2009, Montreal 2010.</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Media coordinator, Commonwealth Foundation Commonwealth People’s Forum, Engagement of Commonwealth Civil Society Organisations in Outreach Empowerment &amp; Engagement  MultiStakeholder interaction: intergovernmental agencies, public/private sector, academia, media with communities &amp; civil society</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Prepare Report towards expanding Outreach of Commonwealth CSOs:</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London, Uganda, Trinidad and Tobago/Caribbean</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Commonwealth Foundation/People’s Forum/Commonwealth Heads of Government Conference: 2005-2012</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Prepare Commonwealth Action Plans/Gender/Youth; Democratic governance, transparency and accountability, gender inclusion, youth, cultural development Malta, 2005; Uganda, 2007, Trinidad &amp; Tobago 2009</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Summit of the Americas/</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OAS General Assembly</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Virtual Summit of the Americas</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 xml:space="preserve">Media Consultant/Outreach Adviser/Civil society Spokesperson Summit of the Ameircas, Trinidad and Tobago </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 xml:space="preserve">Lead the national and regional organisations media and multistakeholder outreach on Summits of the Americas process, OAS General Assembly consultative meetings, policy development Consultative meetings, Active Democracy Network/Network of NGOs of Trinidad and Tobago for the Advancement of Women </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Data collation, Analysis, Rapporteur: Monitor &amp; Report on Governments’ Compliance with Summit commitments; Develop Indices of Government Compliance</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Prepare national report/indices of Government compliance to Summit Commitments re Freedom of Expression, Access to Information, Civil Society and Local Government Empowerment, democratic governance, gender equity</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 xml:space="preserve">CIVICUS – World Assembly for People’s Participation: Independent Media Consultant/Adviser, Outreach: Civil society/multistakeholder engagement, gender advocacy of human rights, social justice, civil empowerment, education, outreach </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Global Integrity:  Rapotteur/Analysis: Prepare Global Integrity Reporter’s Notebook, Trinidad and Tobago Report</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Caribbean Institute Women in Leadership Educator Advocacy: Trianing Women Leaders and Women in Politics in Gender Empowerment, Equality, Sender Sensitive Approaches to Policy &amp; Development, programme actions and implementation.</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Inter-American Institute for Agriculture/Caribbean Agricultural Research &amp; Developmental Organisation: Media Outreach Consultant/Adviser/</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Coordinator: Provide model for cross sectoral multistakeholder engagement for food security, gender/culture sensitive approaches International Seminar on Media &amp; Agriculture, Brussels;</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Participate in Brussels Dialogue</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Mobilise Caribbean/International Media in Agriculture &amp; Food Security</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Prepare manuals, reports, outreach material, media engagement;</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 xml:space="preserve">Develop awards for Agricultural Journalism </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National Institute for Higher Education, Research, Science &amp; Technology: Media Outreach Adviser, Coordinator Youth/Culture Gender Sensitive Science Education: sciTecknofest; Coordinate production of Science Documentaries</w:t>
            </w:r>
          </w:p>
          <w:p w:rsidR="00A80DB5" w:rsidRPr="00A80DB5" w:rsidRDefault="00A80DB5" w:rsidP="00A80DB5">
            <w:pPr>
              <w:rPr>
                <w:rFonts w:ascii="Verdana" w:hAnsi="Verdana"/>
                <w:noProof/>
                <w:sz w:val="22"/>
                <w:szCs w:val="22"/>
                <w:lang w:val="en-GB"/>
              </w:rPr>
            </w:pPr>
          </w:p>
          <w:p w:rsidR="000047D4" w:rsidRPr="00CB1195" w:rsidRDefault="00A80DB5" w:rsidP="00A80DB5">
            <w:pPr>
              <w:rPr>
                <w:rFonts w:ascii="Verdana" w:hAnsi="Verdana"/>
                <w:sz w:val="22"/>
                <w:szCs w:val="22"/>
                <w:lang w:val="en-GB"/>
              </w:rPr>
            </w:pPr>
            <w:r w:rsidRPr="00A80DB5">
              <w:rPr>
                <w:rFonts w:ascii="Verdana" w:hAnsi="Verdana"/>
                <w:noProof/>
                <w:sz w:val="22"/>
                <w:szCs w:val="22"/>
                <w:lang w:val="en-GB"/>
              </w:rPr>
              <w:t>Member, Media Complaints Council: Self regulation of media mechanism.  Examine, Recommendations on public complaints against media Freedom of Expression/Access to Information advocacy</w:t>
            </w:r>
            <w:r w:rsidR="00D2004C" w:rsidRPr="00CB1195">
              <w:rPr>
                <w:rFonts w:ascii="Verdana" w:hAnsi="Verdana"/>
                <w:sz w:val="22"/>
                <w:szCs w:val="22"/>
                <w:lang w:val="en-GB"/>
              </w:rPr>
              <w:fldChar w:fldCharType="end"/>
            </w:r>
            <w:bookmarkEnd w:id="31"/>
          </w:p>
        </w:tc>
        <w:tc>
          <w:tcPr>
            <w:tcW w:w="2030" w:type="dxa"/>
            <w:shd w:val="clear" w:color="auto" w:fill="auto"/>
          </w:tcPr>
          <w:p w:rsidR="00C10617" w:rsidRPr="00CB1195" w:rsidRDefault="00C10617">
            <w:pPr>
              <w:rPr>
                <w:rFonts w:ascii="Verdana" w:hAnsi="Verdana"/>
                <w:sz w:val="22"/>
                <w:szCs w:val="22"/>
                <w:lang w:val="en-GB"/>
              </w:rPr>
            </w:pPr>
          </w:p>
          <w:p w:rsidR="00A80DB5" w:rsidRPr="00A80DB5" w:rsidRDefault="00D2004C" w:rsidP="00A80DB5">
            <w:pPr>
              <w:rPr>
                <w:rFonts w:ascii="Verdana" w:hAnsi="Verdana"/>
                <w:noProof/>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2"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A80DB5" w:rsidRPr="00A80DB5">
              <w:rPr>
                <w:rFonts w:ascii="Verdana" w:hAnsi="Verdana"/>
                <w:noProof/>
                <w:sz w:val="22"/>
                <w:szCs w:val="22"/>
                <w:lang w:val="en-GB"/>
              </w:rPr>
              <w:t>2005-</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2008</w:t>
            </w:r>
          </w:p>
          <w:p w:rsidR="00A80DB5" w:rsidRP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2013</w:t>
            </w:r>
          </w:p>
          <w:p w:rsid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2009</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2005-</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Pr>
                <w:rFonts w:ascii="Verdana" w:hAnsi="Verdana"/>
                <w:noProof/>
                <w:sz w:val="22"/>
                <w:szCs w:val="22"/>
                <w:lang w:val="en-GB"/>
              </w:rPr>
              <w:t>2005 -</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Pr>
                <w:rFonts w:ascii="Verdana" w:hAnsi="Verdana"/>
                <w:noProof/>
                <w:sz w:val="22"/>
                <w:szCs w:val="22"/>
                <w:lang w:val="en-GB"/>
              </w:rPr>
              <w:t>2007-2009</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Pr>
                <w:rFonts w:ascii="Verdana" w:hAnsi="Verdana"/>
                <w:noProof/>
                <w:sz w:val="22"/>
                <w:szCs w:val="22"/>
                <w:lang w:val="en-GB"/>
              </w:rPr>
              <w:t>2007-2009</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Pr>
                <w:rFonts w:ascii="Verdana" w:hAnsi="Verdana"/>
                <w:noProof/>
                <w:sz w:val="22"/>
                <w:szCs w:val="22"/>
                <w:lang w:val="en-GB"/>
              </w:rPr>
              <w:t>2003-</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From 2003</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From 2006</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2007</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r w:rsidRPr="00A80DB5">
              <w:rPr>
                <w:rFonts w:ascii="Verdana" w:hAnsi="Verdana"/>
                <w:noProof/>
                <w:sz w:val="22"/>
                <w:szCs w:val="22"/>
                <w:lang w:val="en-GB"/>
              </w:rPr>
              <w:t>2006-</w:t>
            </w:r>
          </w:p>
          <w:p w:rsid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A80DB5" w:rsidRDefault="00A80DB5" w:rsidP="00A80DB5">
            <w:pPr>
              <w:rPr>
                <w:rFonts w:ascii="Verdana" w:hAnsi="Verdana"/>
                <w:noProof/>
                <w:sz w:val="22"/>
                <w:szCs w:val="22"/>
                <w:lang w:val="en-GB"/>
              </w:rPr>
            </w:pPr>
          </w:p>
          <w:p w:rsidR="00D2004C" w:rsidRPr="00CB1195" w:rsidRDefault="00A80DB5" w:rsidP="00A80DB5">
            <w:pPr>
              <w:rPr>
                <w:rFonts w:ascii="Verdana" w:hAnsi="Verdana"/>
                <w:sz w:val="22"/>
                <w:szCs w:val="22"/>
                <w:lang w:val="en-GB"/>
              </w:rPr>
            </w:pPr>
            <w:r>
              <w:rPr>
                <w:rFonts w:ascii="Verdana" w:hAnsi="Verdana"/>
                <w:noProof/>
                <w:sz w:val="22"/>
                <w:szCs w:val="22"/>
                <w:lang w:val="en-GB"/>
              </w:rPr>
              <w:t>2006-</w:t>
            </w:r>
            <w:r w:rsidR="00D2004C" w:rsidRPr="00CB1195">
              <w:rPr>
                <w:rFonts w:ascii="Verdana" w:hAnsi="Verdana"/>
                <w:sz w:val="22"/>
                <w:szCs w:val="22"/>
                <w:lang w:val="en-GB"/>
              </w:rPr>
              <w:fldChar w:fldCharType="end"/>
            </w:r>
            <w:bookmarkEnd w:id="32"/>
          </w:p>
        </w:tc>
        <w:tc>
          <w:tcPr>
            <w:tcW w:w="1967" w:type="dxa"/>
            <w:shd w:val="clear" w:color="auto" w:fill="auto"/>
          </w:tcPr>
          <w:p w:rsidR="00C10617" w:rsidRPr="00CB1195" w:rsidRDefault="00C10617">
            <w:pPr>
              <w:rPr>
                <w:rFonts w:ascii="Verdana" w:hAnsi="Verdana"/>
                <w:sz w:val="22"/>
                <w:szCs w:val="22"/>
                <w:lang w:val="en-GB"/>
              </w:rPr>
            </w:pPr>
          </w:p>
          <w:p w:rsidR="00A80DB5" w:rsidRPr="00A80DB5" w:rsidRDefault="00D2004C" w:rsidP="00A80DB5">
            <w:pPr>
              <w:rPr>
                <w:rFonts w:ascii="Verdana" w:hAnsi="Verdana"/>
                <w:noProof/>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3" w:name="Text3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A80DB5" w:rsidRPr="00A80DB5">
              <w:rPr>
                <w:rFonts w:ascii="Verdana" w:hAnsi="Verdana"/>
                <w:noProof/>
                <w:sz w:val="22"/>
                <w:szCs w:val="22"/>
                <w:lang w:val="en-GB"/>
              </w:rPr>
              <w:t>Trinidad and Tobago/global(ongoing), Tunisia (2005)</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Trinidad and Tobago, Geneva</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Trinidad and Tobago/Caribbean</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Jamaica</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UK, Africa, Caribbean</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Mexico, Chile, Costa Rica, Colombia, Brazil, Argentina; Americas region</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Scotland, Montreal, Worldwide</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Global/Trinidad and Tobago</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Bruzzels -EU-ACP,</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Caribbean</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InterAmerican Region:</w:t>
            </w: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 xml:space="preserve">St Vincent &amp; Grenadines, Trinidad and Tobago </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r w:rsidRPr="00A80DB5">
              <w:rPr>
                <w:rFonts w:ascii="Verdana" w:hAnsi="Verdana"/>
                <w:noProof/>
                <w:sz w:val="22"/>
                <w:szCs w:val="22"/>
                <w:lang w:val="en-GB"/>
              </w:rPr>
              <w:t>Trinidad and Tobago</w:t>
            </w: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A80DB5" w:rsidRPr="00A80DB5" w:rsidRDefault="00A80DB5" w:rsidP="00A80DB5">
            <w:pPr>
              <w:rPr>
                <w:rFonts w:ascii="Verdana" w:hAnsi="Verdana"/>
                <w:noProof/>
                <w:sz w:val="22"/>
                <w:szCs w:val="22"/>
                <w:lang w:val="en-GB"/>
              </w:rPr>
            </w:pPr>
          </w:p>
          <w:p w:rsidR="00D2004C" w:rsidRPr="00CB1195" w:rsidRDefault="00A80DB5" w:rsidP="00A80DB5">
            <w:pPr>
              <w:rPr>
                <w:rFonts w:ascii="Verdana" w:hAnsi="Verdana"/>
                <w:sz w:val="22"/>
                <w:szCs w:val="22"/>
                <w:lang w:val="en-GB"/>
              </w:rPr>
            </w:pPr>
            <w:r w:rsidRPr="00A80DB5">
              <w:rPr>
                <w:rFonts w:ascii="Verdana" w:hAnsi="Verdana"/>
                <w:noProof/>
                <w:sz w:val="22"/>
                <w:szCs w:val="22"/>
                <w:lang w:val="en-GB"/>
              </w:rPr>
              <w:t xml:space="preserve"> </w:t>
            </w:r>
            <w:r w:rsidR="00D2004C" w:rsidRPr="00CB1195">
              <w:rPr>
                <w:rFonts w:ascii="Verdana" w:hAnsi="Verdana"/>
                <w:sz w:val="22"/>
                <w:szCs w:val="22"/>
                <w:lang w:val="en-GB"/>
              </w:rPr>
              <w:fldChar w:fldCharType="end"/>
            </w:r>
            <w:bookmarkEnd w:id="33"/>
          </w:p>
        </w:tc>
      </w:tr>
    </w:tbl>
    <w:p w:rsidR="000A65A5" w:rsidRPr="00CB1195" w:rsidRDefault="000A65A5" w:rsidP="006D28D4">
      <w:pPr>
        <w:rPr>
          <w:rFonts w:ascii="Verdana" w:hAnsi="Verdana"/>
          <w:sz w:val="22"/>
          <w:szCs w:val="22"/>
          <w:lang w:val="en-GB"/>
        </w:rPr>
      </w:pPr>
    </w:p>
    <w:p w:rsidR="000A65A5" w:rsidRPr="00C404C6" w:rsidRDefault="000A65A5" w:rsidP="006D28D4">
      <w:pPr>
        <w:rPr>
          <w:rFonts w:ascii="Verdana" w:hAnsi="Verdana"/>
          <w:sz w:val="16"/>
          <w:szCs w:val="16"/>
          <w:lang w:val="en-GB"/>
        </w:rPr>
      </w:pPr>
      <w:r w:rsidRPr="00CB1195">
        <w:rPr>
          <w:rFonts w:ascii="Verdana" w:hAnsi="Verdana"/>
          <w:sz w:val="22"/>
          <w:szCs w:val="22"/>
          <w:lang w:val="en-GB"/>
        </w:rPr>
        <w:lastRenderedPageBreak/>
        <w:br w:type="page"/>
      </w:r>
    </w:p>
    <w:p w:rsidR="000A65A5" w:rsidRPr="00CB119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2"/>
          <w:szCs w:val="22"/>
          <w:lang w:val="en-GB"/>
        </w:rPr>
      </w:pPr>
      <w:r w:rsidRPr="00CB1195">
        <w:rPr>
          <w:rFonts w:ascii="Verdana" w:hAnsi="Verdana"/>
          <w:b/>
          <w:bCs/>
          <w:sz w:val="22"/>
          <w:szCs w:val="22"/>
          <w:lang w:val="en-GB"/>
        </w:rPr>
        <w:lastRenderedPageBreak/>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p>
    <w:p w:rsidR="000A65A5" w:rsidRPr="00C404C6" w:rsidRDefault="000A65A5" w:rsidP="006D28D4">
      <w:pPr>
        <w:rPr>
          <w:rFonts w:ascii="Verdana" w:hAnsi="Verdana"/>
          <w:sz w:val="16"/>
          <w:szCs w:val="16"/>
          <w:lang w:val="en-GB"/>
        </w:rPr>
      </w:pPr>
    </w:p>
    <w:p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649DF">
        <w:rPr>
          <w:rFonts w:ascii="Verdana" w:hAnsi="Verdana"/>
          <w:noProof/>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4"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E649DF">
        <w:rPr>
          <w:rFonts w:ascii="Verdana" w:hAnsi="Verdana"/>
          <w:noProof/>
          <w:sz w:val="22"/>
          <w:szCs w:val="22"/>
          <w:lang w:val="en-GB"/>
        </w:rPr>
        <w:t>NO</w:t>
      </w:r>
      <w:r w:rsidRPr="00CB1195">
        <w:rPr>
          <w:rFonts w:ascii="Verdana" w:hAnsi="Verdana"/>
          <w:sz w:val="22"/>
          <w:szCs w:val="22"/>
          <w:lang w:val="en-GB"/>
        </w:rPr>
        <w:fldChar w:fldCharType="end"/>
      </w:r>
      <w:bookmarkEnd w:id="34"/>
    </w:p>
    <w:p w:rsidR="005A38CA" w:rsidRPr="00C404C6" w:rsidRDefault="005A38CA">
      <w:pPr>
        <w:rPr>
          <w:rFonts w:ascii="Verdana" w:hAnsi="Verdana"/>
          <w:sz w:val="16"/>
          <w:szCs w:val="16"/>
          <w:lang w:val="en-GB"/>
        </w:rPr>
      </w:pPr>
    </w:p>
    <w:p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662D">
        <w:rPr>
          <w:rFonts w:ascii="Verdana" w:hAnsi="Verdana"/>
          <w:noProof/>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p>
    <w:p w:rsidR="00A72E9F" w:rsidRPr="00CB1195" w:rsidRDefault="00A72E9F" w:rsidP="00CB1195">
      <w:pPr>
        <w:spacing w:after="120"/>
        <w:ind w:left="720"/>
        <w:rPr>
          <w:rFonts w:ascii="Verdana" w:hAnsi="Verdana"/>
          <w:b/>
          <w:i/>
          <w:iCs/>
          <w:sz w:val="22"/>
          <w:szCs w:val="22"/>
          <w:lang w:val="en-GB"/>
        </w:rPr>
      </w:pPr>
      <w:proofErr w:type="gramStart"/>
      <w:r w:rsidRPr="00CB1195">
        <w:rPr>
          <w:rFonts w:ascii="Verdana" w:hAnsi="Verdana"/>
          <w:b/>
          <w:i/>
          <w:iCs/>
          <w:sz w:val="22"/>
          <w:szCs w:val="22"/>
          <w:lang w:val="en-GB"/>
        </w:rPr>
        <w:t>Para</w:t>
      </w:r>
      <w:r w:rsidR="00DE4EAC" w:rsidRPr="00CB1195">
        <w:rPr>
          <w:rFonts w:ascii="Verdana" w:hAnsi="Verdana"/>
          <w:b/>
          <w:i/>
          <w:iCs/>
          <w:sz w:val="22"/>
          <w:szCs w:val="22"/>
          <w:lang w:val="en-GB"/>
        </w:rPr>
        <w:t>.</w:t>
      </w:r>
      <w:proofErr w:type="gramEnd"/>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rsidR="006D28D4" w:rsidRPr="002F19D8" w:rsidRDefault="00DE4EAC" w:rsidP="002F19D8">
      <w:pPr>
        <w:spacing w:after="100"/>
        <w:ind w:left="720"/>
        <w:rPr>
          <w:rFonts w:ascii="Verdana" w:hAnsi="Verdana"/>
          <w:b/>
          <w:i/>
          <w:iCs/>
          <w:sz w:val="22"/>
          <w:szCs w:val="22"/>
          <w:lang w:val="en-GB"/>
        </w:rPr>
      </w:pPr>
      <w:proofErr w:type="gramStart"/>
      <w:r w:rsidRPr="00CB1195">
        <w:rPr>
          <w:rFonts w:ascii="Verdana" w:hAnsi="Verdana"/>
          <w:b/>
          <w:i/>
          <w:iCs/>
          <w:sz w:val="22"/>
          <w:szCs w:val="22"/>
          <w:lang w:val="en-GB"/>
        </w:rPr>
        <w:t>Para.</w:t>
      </w:r>
      <w:proofErr w:type="gramEnd"/>
      <w:r w:rsidRPr="00CB1195">
        <w:rPr>
          <w:rFonts w:ascii="Verdana" w:hAnsi="Verdana"/>
          <w:b/>
          <w:i/>
          <w:iCs/>
          <w:sz w:val="22"/>
          <w:szCs w:val="22"/>
          <w:lang w:val="en-GB"/>
        </w:rPr>
        <w:t xml:space="preserve">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662D" w:rsidRPr="008D662D">
        <w:rPr>
          <w:rFonts w:ascii="Verdana" w:hAnsi="Verdana"/>
          <w:noProof/>
          <w:sz w:val="22"/>
          <w:szCs w:val="22"/>
          <w:lang w:val="en-GB"/>
        </w:rPr>
        <w:t>YES. I maintain ability to act and function in personal and independent capacity</w:t>
      </w:r>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6D28D4" w:rsidRPr="00CB1195" w:rsidRDefault="00180F6A" w:rsidP="002F19D8">
      <w:pPr>
        <w:spacing w:after="100"/>
        <w:rPr>
          <w:rFonts w:ascii="Verdana" w:hAnsi="Verdana"/>
          <w:b/>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662D" w:rsidRPr="008D662D">
        <w:rPr>
          <w:rFonts w:ascii="Verdana" w:hAnsi="Verdana"/>
          <w:noProof/>
          <w:sz w:val="22"/>
          <w:szCs w:val="22"/>
          <w:lang w:val="en-GB"/>
        </w:rPr>
        <w:t>Indeed. I have always functioned in and maintained parameters of an independent functionary</w:t>
      </w:r>
      <w:r w:rsidRPr="00CB1195">
        <w:rPr>
          <w:rFonts w:ascii="Verdana" w:hAnsi="Verdana"/>
          <w:sz w:val="22"/>
          <w:szCs w:val="22"/>
          <w:lang w:val="en-GB"/>
        </w:rPr>
        <w:fldChar w:fldCharType="end"/>
      </w:r>
    </w:p>
    <w:p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294292">
      <w:headerReference w:type="default" r:id="rId19"/>
      <w:footerReference w:type="default" r:id="rId20"/>
      <w:pgSz w:w="12240" w:h="15840"/>
      <w:pgMar w:top="993" w:right="1418" w:bottom="1135" w:left="1247" w:header="709" w:footer="5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D7D" w:rsidRDefault="00F63D7D" w:rsidP="00A027D4">
      <w:r>
        <w:separator/>
      </w:r>
    </w:p>
  </w:endnote>
  <w:endnote w:type="continuationSeparator" w:id="0">
    <w:p w:rsidR="00F63D7D" w:rsidRDefault="00F63D7D"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D" w:rsidRDefault="006816BD" w:rsidP="00A027D4">
    <w:pPr>
      <w:pStyle w:val="Footer"/>
      <w:pBdr>
        <w:top w:val="single" w:sz="4" w:space="1" w:color="D9D9D9"/>
      </w:pBdr>
      <w:rPr>
        <w:b/>
        <w:bCs/>
      </w:rPr>
    </w:pPr>
    <w:fldSimple w:instr=" PAGE   \* MERGEFORMAT ">
      <w:r w:rsidR="008D662D" w:rsidRPr="008D662D">
        <w:rPr>
          <w:b/>
          <w:bCs/>
          <w:noProof/>
        </w:rPr>
        <w:t>16</w:t>
      </w:r>
    </w:fldSimple>
    <w:r>
      <w:rPr>
        <w:b/>
        <w:bCs/>
      </w:rPr>
      <w:t xml:space="preserve"> | </w:t>
    </w:r>
    <w:r w:rsidRPr="00A027D4">
      <w:rPr>
        <w:color w:val="808080"/>
        <w:spacing w:val="60"/>
      </w:rPr>
      <w:t>Page</w:t>
    </w:r>
  </w:p>
  <w:p w:rsidR="006816BD" w:rsidRDefault="00681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D7D" w:rsidRDefault="00F63D7D" w:rsidP="00A027D4">
      <w:r>
        <w:separator/>
      </w:r>
    </w:p>
  </w:footnote>
  <w:footnote w:type="continuationSeparator" w:id="0">
    <w:p w:rsidR="00F63D7D" w:rsidRDefault="00F63D7D" w:rsidP="00A0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870" w:rsidRPr="00C404C6" w:rsidRDefault="005F1870" w:rsidP="005F1870">
    <w:pPr>
      <w:shd w:val="clear" w:color="auto" w:fill="6699CC"/>
      <w:spacing w:after="120"/>
      <w:jc w:val="center"/>
      <w:outlineLvl w:val="2"/>
      <w:rPr>
        <w:rFonts w:ascii="Verdana" w:hAnsi="Verdana" w:cs="Arial"/>
        <w:b/>
        <w:bCs/>
        <w:color w:val="333333"/>
        <w:sz w:val="23"/>
        <w:szCs w:val="23"/>
      </w:rPr>
    </w:pPr>
    <w:r w:rsidRPr="00C404C6">
      <w:rPr>
        <w:rFonts w:ascii="Verdana" w:hAnsi="Verdana" w:cs="Arial"/>
        <w:b/>
        <w:bCs/>
        <w:color w:val="333333"/>
        <w:sz w:val="23"/>
        <w:szCs w:val="23"/>
      </w:rPr>
      <w:t xml:space="preserve">SECOND PART: APPLICATION FORM IN WORD </w:t>
    </w:r>
  </w:p>
  <w:p w:rsidR="005F1870" w:rsidRPr="00C404C6" w:rsidRDefault="00006731" w:rsidP="005F1870">
    <w:pPr>
      <w:shd w:val="clear" w:color="auto" w:fill="6699CC"/>
      <w:spacing w:after="120"/>
      <w:jc w:val="center"/>
      <w:outlineLvl w:val="2"/>
      <w:rPr>
        <w:rFonts w:ascii="Verdana" w:hAnsi="Verdana" w:cs="Arial"/>
        <w:b/>
        <w:bCs/>
        <w:color w:val="333333"/>
        <w:sz w:val="23"/>
        <w:szCs w:val="23"/>
      </w:rPr>
    </w:pPr>
    <w:r>
      <w:rPr>
        <w:rFonts w:ascii="Verdana" w:hAnsi="Verdana" w:cs="Arial"/>
        <w:b/>
        <w:bCs/>
        <w:color w:val="333333"/>
        <w:sz w:val="23"/>
        <w:szCs w:val="23"/>
      </w:rPr>
      <w:t>Special Rapporteur on the right to privacy</w:t>
    </w:r>
    <w:r w:rsidR="00EF4AA6" w:rsidRPr="00EF4AA6">
      <w:rPr>
        <w:rFonts w:ascii="Verdana" w:hAnsi="Verdana" w:cs="Arial"/>
        <w:b/>
        <w:bCs/>
        <w:color w:val="333333"/>
        <w:sz w:val="23"/>
        <w:szCs w:val="23"/>
      </w:rPr>
      <w:t xml:space="preserve"> </w:t>
    </w:r>
    <w:r w:rsidR="00EF4AA6">
      <w:rPr>
        <w:rFonts w:ascii="Verdana" w:hAnsi="Verdana" w:cs="Arial"/>
        <w:b/>
        <w:bCs/>
        <w:color w:val="333333"/>
        <w:sz w:val="23"/>
        <w:szCs w:val="23"/>
      </w:rPr>
      <w:br/>
    </w:r>
    <w:r w:rsidR="00EF4AA6" w:rsidRPr="00EF4AA6">
      <w:rPr>
        <w:rFonts w:ascii="Verdana" w:hAnsi="Verdana" w:cs="Arial"/>
        <w:b/>
        <w:bCs/>
        <w:color w:val="333333"/>
        <w:sz w:val="23"/>
        <w:szCs w:val="23"/>
      </w:rPr>
      <w:t>[HRC res</w:t>
    </w:r>
    <w:r w:rsidR="00EF4AA6">
      <w:rPr>
        <w:rFonts w:ascii="Verdana" w:hAnsi="Verdana" w:cs="Arial"/>
        <w:b/>
        <w:bCs/>
        <w:color w:val="333333"/>
        <w:sz w:val="23"/>
        <w:szCs w:val="23"/>
      </w:rPr>
      <w:t>olution</w:t>
    </w:r>
    <w:r w:rsidR="00935885">
      <w:rPr>
        <w:rFonts w:ascii="Verdana" w:hAnsi="Verdana" w:cs="Arial"/>
        <w:b/>
        <w:bCs/>
        <w:color w:val="333333"/>
        <w:sz w:val="23"/>
        <w:szCs w:val="23"/>
      </w:rPr>
      <w:t xml:space="preserve"> 28/</w:t>
    </w:r>
    <w:r>
      <w:rPr>
        <w:rFonts w:ascii="Verdana" w:hAnsi="Verdana" w:cs="Arial"/>
        <w:b/>
        <w:bCs/>
        <w:color w:val="333333"/>
        <w:sz w:val="23"/>
        <w:szCs w:val="23"/>
      </w:rPr>
      <w:t>1</w:t>
    </w:r>
    <w:r w:rsidR="00935885">
      <w:rPr>
        <w:rFonts w:ascii="Verdana" w:hAnsi="Verdana" w:cs="Arial"/>
        <w:b/>
        <w:bCs/>
        <w:color w:val="333333"/>
        <w:sz w:val="23"/>
        <w:szCs w:val="23"/>
      </w:rPr>
      <w:t>6</w:t>
    </w:r>
    <w:r w:rsidR="00EF4AA6" w:rsidRPr="00EF4AA6">
      <w:rPr>
        <w:rFonts w:ascii="Verdana" w:hAnsi="Verdana" w:cs="Arial"/>
        <w:b/>
        <w:bCs/>
        <w:color w:val="333333"/>
        <w:sz w:val="23"/>
        <w:szCs w:val="23"/>
      </w:rPr>
      <w:t>]</w:t>
    </w:r>
  </w:p>
  <w:p w:rsidR="00442DE1" w:rsidRPr="00AD2D66" w:rsidDel="006816BD" w:rsidRDefault="005F1870" w:rsidP="00BE716C">
    <w:pPr>
      <w:shd w:val="clear" w:color="auto" w:fill="6699CC"/>
      <w:spacing w:after="120"/>
      <w:jc w:val="center"/>
      <w:outlineLvl w:val="2"/>
      <w:rPr>
        <w:rFonts w:ascii="Verdana" w:hAnsi="Verdana" w:cs="Arial"/>
        <w:b/>
        <w:bCs/>
        <w:i/>
        <w:color w:val="333333"/>
        <w:sz w:val="23"/>
        <w:szCs w:val="23"/>
      </w:rPr>
    </w:pPr>
    <w:r w:rsidRPr="00AD2D66">
      <w:rPr>
        <w:rFonts w:ascii="Verdana" w:hAnsi="Verdana" w:cs="Arial"/>
        <w:b/>
        <w:bCs/>
        <w:i/>
        <w:color w:val="333333"/>
        <w:sz w:val="23"/>
        <w:szCs w:val="23"/>
      </w:rPr>
      <w:t xml:space="preserve">Appointments of </w:t>
    </w:r>
    <w:r w:rsidR="0067681A">
      <w:rPr>
        <w:rFonts w:ascii="Verdana" w:hAnsi="Verdana" w:cs="Arial"/>
        <w:b/>
        <w:bCs/>
        <w:i/>
        <w:color w:val="333333"/>
        <w:sz w:val="23"/>
        <w:szCs w:val="23"/>
      </w:rPr>
      <w:t xml:space="preserve">additional </w:t>
    </w:r>
    <w:r w:rsidRPr="00AD2D66">
      <w:rPr>
        <w:rFonts w:ascii="Verdana" w:hAnsi="Verdana" w:cs="Arial"/>
        <w:b/>
        <w:bCs/>
        <w:i/>
        <w:color w:val="333333"/>
        <w:sz w:val="23"/>
        <w:szCs w:val="23"/>
      </w:rPr>
      <w:t>special procedures mandate holders to be made</w:t>
    </w:r>
    <w:r w:rsidR="0067681A">
      <w:rPr>
        <w:rFonts w:ascii="Verdana" w:hAnsi="Verdana" w:cs="Arial"/>
        <w:b/>
        <w:bCs/>
        <w:i/>
        <w:color w:val="333333"/>
        <w:sz w:val="23"/>
        <w:szCs w:val="23"/>
      </w:rPr>
      <w:t xml:space="preserve"> </w:t>
    </w:r>
    <w:r w:rsidRPr="00AD2D66">
      <w:rPr>
        <w:rFonts w:ascii="Verdana" w:hAnsi="Verdana" w:cs="Arial"/>
        <w:b/>
        <w:bCs/>
        <w:i/>
        <w:color w:val="333333"/>
        <w:sz w:val="23"/>
        <w:szCs w:val="23"/>
      </w:rPr>
      <w:t>at HRC2</w:t>
    </w:r>
    <w:r w:rsidR="00EF4AA6">
      <w:rPr>
        <w:rFonts w:ascii="Verdana" w:hAnsi="Verdana" w:cs="Arial"/>
        <w:b/>
        <w:bCs/>
        <w:i/>
        <w:color w:val="333333"/>
        <w:sz w:val="23"/>
        <w:szCs w:val="23"/>
      </w:rPr>
      <w:t>9</w:t>
    </w:r>
    <w:r w:rsidRPr="00AD2D66">
      <w:rPr>
        <w:rFonts w:ascii="Verdana" w:hAnsi="Verdana" w:cs="Arial"/>
        <w:b/>
        <w:bCs/>
        <w:i/>
        <w:color w:val="333333"/>
        <w:sz w:val="23"/>
        <w:szCs w:val="23"/>
      </w:rPr>
      <w:t xml:space="preserve"> in </w:t>
    </w:r>
    <w:r w:rsidR="00EF4AA6">
      <w:rPr>
        <w:rFonts w:ascii="Verdana" w:hAnsi="Verdana" w:cs="Arial"/>
        <w:b/>
        <w:bCs/>
        <w:i/>
        <w:color w:val="333333"/>
        <w:sz w:val="23"/>
        <w:szCs w:val="23"/>
      </w:rPr>
      <w:t>July</w:t>
    </w:r>
    <w:r w:rsidR="00AD2D66">
      <w:rPr>
        <w:rFonts w:ascii="Verdana" w:hAnsi="Verdana" w:cs="Arial"/>
        <w:b/>
        <w:bCs/>
        <w:i/>
        <w:color w:val="333333"/>
        <w:sz w:val="23"/>
        <w:szCs w:val="23"/>
      </w:rPr>
      <w:t xml:space="preserv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7B64"/>
    <w:multiLevelType w:val="hybridMultilevel"/>
    <w:tmpl w:val="E68E7222"/>
    <w:lvl w:ilvl="0" w:tplc="10F01B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stylePaneFormatFilter w:val="3F01"/>
  <w:documentProtection w:edit="forms" w:enforcement="1" w:cryptProviderType="rsaFull" w:cryptAlgorithmClass="hash" w:cryptAlgorithmType="typeAny" w:cryptAlgorithmSid="4" w:cryptSpinCount="100000" w:hash="Fpk21Ke02aVSqX1YJFhqDADtGHw=" w:salt="8s7bx1RZE7JANa60CvjTdA=="/>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964E16"/>
    <w:rsid w:val="0000392E"/>
    <w:rsid w:val="000047D4"/>
    <w:rsid w:val="00005608"/>
    <w:rsid w:val="00005F76"/>
    <w:rsid w:val="00006731"/>
    <w:rsid w:val="00007E51"/>
    <w:rsid w:val="00013C14"/>
    <w:rsid w:val="00030817"/>
    <w:rsid w:val="00032287"/>
    <w:rsid w:val="00033651"/>
    <w:rsid w:val="0005186C"/>
    <w:rsid w:val="00051BB1"/>
    <w:rsid w:val="00053424"/>
    <w:rsid w:val="000551B7"/>
    <w:rsid w:val="000603B2"/>
    <w:rsid w:val="00060AD3"/>
    <w:rsid w:val="000653D7"/>
    <w:rsid w:val="0007206A"/>
    <w:rsid w:val="0008129E"/>
    <w:rsid w:val="00092905"/>
    <w:rsid w:val="000973CC"/>
    <w:rsid w:val="000A4BDF"/>
    <w:rsid w:val="000A65A5"/>
    <w:rsid w:val="000B0451"/>
    <w:rsid w:val="000B51D0"/>
    <w:rsid w:val="000B5A3D"/>
    <w:rsid w:val="000B79F7"/>
    <w:rsid w:val="000D2A0A"/>
    <w:rsid w:val="000E0BA0"/>
    <w:rsid w:val="00105E60"/>
    <w:rsid w:val="001133BA"/>
    <w:rsid w:val="00120106"/>
    <w:rsid w:val="0012246C"/>
    <w:rsid w:val="00124CCF"/>
    <w:rsid w:val="00134144"/>
    <w:rsid w:val="001423D1"/>
    <w:rsid w:val="00170968"/>
    <w:rsid w:val="0017175B"/>
    <w:rsid w:val="00175659"/>
    <w:rsid w:val="00180F6A"/>
    <w:rsid w:val="001D139A"/>
    <w:rsid w:val="001E038A"/>
    <w:rsid w:val="001E24BC"/>
    <w:rsid w:val="001F6950"/>
    <w:rsid w:val="001F6EA0"/>
    <w:rsid w:val="001F7C4F"/>
    <w:rsid w:val="002212BF"/>
    <w:rsid w:val="00231FEF"/>
    <w:rsid w:val="00234C88"/>
    <w:rsid w:val="002534C7"/>
    <w:rsid w:val="0025366F"/>
    <w:rsid w:val="002561A9"/>
    <w:rsid w:val="002579C4"/>
    <w:rsid w:val="00262C34"/>
    <w:rsid w:val="00264662"/>
    <w:rsid w:val="00277714"/>
    <w:rsid w:val="00290C4A"/>
    <w:rsid w:val="00294292"/>
    <w:rsid w:val="002A3621"/>
    <w:rsid w:val="002A48CD"/>
    <w:rsid w:val="002B5E3A"/>
    <w:rsid w:val="002D4BDF"/>
    <w:rsid w:val="002E5F54"/>
    <w:rsid w:val="002E5F65"/>
    <w:rsid w:val="002F19D8"/>
    <w:rsid w:val="002F24F9"/>
    <w:rsid w:val="00313626"/>
    <w:rsid w:val="00320981"/>
    <w:rsid w:val="00335C2E"/>
    <w:rsid w:val="00345BAC"/>
    <w:rsid w:val="00354CEB"/>
    <w:rsid w:val="00365A5F"/>
    <w:rsid w:val="00377753"/>
    <w:rsid w:val="0039102D"/>
    <w:rsid w:val="00392B21"/>
    <w:rsid w:val="00395F54"/>
    <w:rsid w:val="003A0BEC"/>
    <w:rsid w:val="003A6BA5"/>
    <w:rsid w:val="003B4EE0"/>
    <w:rsid w:val="003D3C68"/>
    <w:rsid w:val="003D4861"/>
    <w:rsid w:val="003E1E71"/>
    <w:rsid w:val="003E5558"/>
    <w:rsid w:val="003F4C31"/>
    <w:rsid w:val="004028A8"/>
    <w:rsid w:val="004151E2"/>
    <w:rsid w:val="00425EDA"/>
    <w:rsid w:val="004367A0"/>
    <w:rsid w:val="0044058C"/>
    <w:rsid w:val="0044106E"/>
    <w:rsid w:val="004428E9"/>
    <w:rsid w:val="00442DE1"/>
    <w:rsid w:val="004654E5"/>
    <w:rsid w:val="00467F06"/>
    <w:rsid w:val="004710FD"/>
    <w:rsid w:val="00473FAE"/>
    <w:rsid w:val="00483063"/>
    <w:rsid w:val="00486AC0"/>
    <w:rsid w:val="004A492D"/>
    <w:rsid w:val="004B05EC"/>
    <w:rsid w:val="004B4835"/>
    <w:rsid w:val="004D7157"/>
    <w:rsid w:val="004E30E6"/>
    <w:rsid w:val="004F53E2"/>
    <w:rsid w:val="005044F4"/>
    <w:rsid w:val="005140ED"/>
    <w:rsid w:val="00515390"/>
    <w:rsid w:val="00536F25"/>
    <w:rsid w:val="0054536F"/>
    <w:rsid w:val="00553CB9"/>
    <w:rsid w:val="00567779"/>
    <w:rsid w:val="00571BB5"/>
    <w:rsid w:val="00582CEF"/>
    <w:rsid w:val="0058449E"/>
    <w:rsid w:val="00585FE9"/>
    <w:rsid w:val="005973D0"/>
    <w:rsid w:val="005A18EF"/>
    <w:rsid w:val="005A38CA"/>
    <w:rsid w:val="005A6A07"/>
    <w:rsid w:val="005A6DB4"/>
    <w:rsid w:val="005E0CD3"/>
    <w:rsid w:val="005F1870"/>
    <w:rsid w:val="005F254D"/>
    <w:rsid w:val="005F405F"/>
    <w:rsid w:val="005F71FD"/>
    <w:rsid w:val="005F7D09"/>
    <w:rsid w:val="00602D1D"/>
    <w:rsid w:val="0061779E"/>
    <w:rsid w:val="006179AF"/>
    <w:rsid w:val="00622176"/>
    <w:rsid w:val="006342FF"/>
    <w:rsid w:val="00645677"/>
    <w:rsid w:val="00651256"/>
    <w:rsid w:val="0067681A"/>
    <w:rsid w:val="006816BD"/>
    <w:rsid w:val="0068484A"/>
    <w:rsid w:val="00696572"/>
    <w:rsid w:val="00697E06"/>
    <w:rsid w:val="006A2AFE"/>
    <w:rsid w:val="006A73BA"/>
    <w:rsid w:val="006B2939"/>
    <w:rsid w:val="006C1708"/>
    <w:rsid w:val="006C4D79"/>
    <w:rsid w:val="006C521F"/>
    <w:rsid w:val="006D28D4"/>
    <w:rsid w:val="006D6A49"/>
    <w:rsid w:val="007046F6"/>
    <w:rsid w:val="00716367"/>
    <w:rsid w:val="00734AD8"/>
    <w:rsid w:val="00740CBE"/>
    <w:rsid w:val="00751DA9"/>
    <w:rsid w:val="007649F0"/>
    <w:rsid w:val="00772E80"/>
    <w:rsid w:val="0077583F"/>
    <w:rsid w:val="00776B6D"/>
    <w:rsid w:val="0078631D"/>
    <w:rsid w:val="00797F37"/>
    <w:rsid w:val="007B12A8"/>
    <w:rsid w:val="007C0E7A"/>
    <w:rsid w:val="007C21CE"/>
    <w:rsid w:val="007C3EF4"/>
    <w:rsid w:val="007D170B"/>
    <w:rsid w:val="007D581C"/>
    <w:rsid w:val="007F0B54"/>
    <w:rsid w:val="007F6A57"/>
    <w:rsid w:val="008012A7"/>
    <w:rsid w:val="0080331E"/>
    <w:rsid w:val="00803D9C"/>
    <w:rsid w:val="008061CA"/>
    <w:rsid w:val="008103A9"/>
    <w:rsid w:val="00810991"/>
    <w:rsid w:val="00845030"/>
    <w:rsid w:val="0084654D"/>
    <w:rsid w:val="00855005"/>
    <w:rsid w:val="0085679F"/>
    <w:rsid w:val="00861E1D"/>
    <w:rsid w:val="00891587"/>
    <w:rsid w:val="0089209C"/>
    <w:rsid w:val="0089683B"/>
    <w:rsid w:val="008A0149"/>
    <w:rsid w:val="008A1A1F"/>
    <w:rsid w:val="008A423A"/>
    <w:rsid w:val="008A71A4"/>
    <w:rsid w:val="008A7441"/>
    <w:rsid w:val="008B1E2F"/>
    <w:rsid w:val="008B279D"/>
    <w:rsid w:val="008D662D"/>
    <w:rsid w:val="008E5A01"/>
    <w:rsid w:val="008E5EC3"/>
    <w:rsid w:val="008E75FC"/>
    <w:rsid w:val="0090455C"/>
    <w:rsid w:val="0090757D"/>
    <w:rsid w:val="00914165"/>
    <w:rsid w:val="00935885"/>
    <w:rsid w:val="00951968"/>
    <w:rsid w:val="00964E16"/>
    <w:rsid w:val="0099731F"/>
    <w:rsid w:val="009B3312"/>
    <w:rsid w:val="009C2D88"/>
    <w:rsid w:val="009C5419"/>
    <w:rsid w:val="009C6C3A"/>
    <w:rsid w:val="009D6D74"/>
    <w:rsid w:val="009F1940"/>
    <w:rsid w:val="009F3ED9"/>
    <w:rsid w:val="00A027D4"/>
    <w:rsid w:val="00A119A7"/>
    <w:rsid w:val="00A13658"/>
    <w:rsid w:val="00A1658C"/>
    <w:rsid w:val="00A233B9"/>
    <w:rsid w:val="00A5085D"/>
    <w:rsid w:val="00A61759"/>
    <w:rsid w:val="00A72E9F"/>
    <w:rsid w:val="00A80DB5"/>
    <w:rsid w:val="00A83729"/>
    <w:rsid w:val="00A84CFD"/>
    <w:rsid w:val="00A86388"/>
    <w:rsid w:val="00A86E58"/>
    <w:rsid w:val="00A9534C"/>
    <w:rsid w:val="00AA000E"/>
    <w:rsid w:val="00AA3D84"/>
    <w:rsid w:val="00AA5163"/>
    <w:rsid w:val="00AC7950"/>
    <w:rsid w:val="00AD2D66"/>
    <w:rsid w:val="00AD4528"/>
    <w:rsid w:val="00AE4671"/>
    <w:rsid w:val="00AF258B"/>
    <w:rsid w:val="00AF3721"/>
    <w:rsid w:val="00AF762F"/>
    <w:rsid w:val="00B009E7"/>
    <w:rsid w:val="00B12152"/>
    <w:rsid w:val="00B156EB"/>
    <w:rsid w:val="00B15AD0"/>
    <w:rsid w:val="00B23B46"/>
    <w:rsid w:val="00B36A21"/>
    <w:rsid w:val="00B42700"/>
    <w:rsid w:val="00B42CEC"/>
    <w:rsid w:val="00B662C2"/>
    <w:rsid w:val="00B80AD8"/>
    <w:rsid w:val="00B94A80"/>
    <w:rsid w:val="00B966BA"/>
    <w:rsid w:val="00B9739C"/>
    <w:rsid w:val="00BA38C5"/>
    <w:rsid w:val="00BB152F"/>
    <w:rsid w:val="00BB3107"/>
    <w:rsid w:val="00BE4AC7"/>
    <w:rsid w:val="00BE716C"/>
    <w:rsid w:val="00C069D5"/>
    <w:rsid w:val="00C07088"/>
    <w:rsid w:val="00C10617"/>
    <w:rsid w:val="00C214EF"/>
    <w:rsid w:val="00C21F72"/>
    <w:rsid w:val="00C404C6"/>
    <w:rsid w:val="00C52C61"/>
    <w:rsid w:val="00C612C6"/>
    <w:rsid w:val="00C6450E"/>
    <w:rsid w:val="00C72A36"/>
    <w:rsid w:val="00C824A8"/>
    <w:rsid w:val="00C87081"/>
    <w:rsid w:val="00C9658A"/>
    <w:rsid w:val="00CA114C"/>
    <w:rsid w:val="00CA12D6"/>
    <w:rsid w:val="00CB1195"/>
    <w:rsid w:val="00CB393E"/>
    <w:rsid w:val="00CB6BEE"/>
    <w:rsid w:val="00CC0B8C"/>
    <w:rsid w:val="00CE3B1F"/>
    <w:rsid w:val="00CE4873"/>
    <w:rsid w:val="00CE56B3"/>
    <w:rsid w:val="00CF3F18"/>
    <w:rsid w:val="00D1206F"/>
    <w:rsid w:val="00D2004C"/>
    <w:rsid w:val="00D61A9B"/>
    <w:rsid w:val="00D64783"/>
    <w:rsid w:val="00D77C20"/>
    <w:rsid w:val="00D81455"/>
    <w:rsid w:val="00D91115"/>
    <w:rsid w:val="00DC40EA"/>
    <w:rsid w:val="00DC42F0"/>
    <w:rsid w:val="00DE4358"/>
    <w:rsid w:val="00DE4EAC"/>
    <w:rsid w:val="00E0087E"/>
    <w:rsid w:val="00E118E4"/>
    <w:rsid w:val="00E13E23"/>
    <w:rsid w:val="00E33072"/>
    <w:rsid w:val="00E35378"/>
    <w:rsid w:val="00E4000F"/>
    <w:rsid w:val="00E423A9"/>
    <w:rsid w:val="00E522EE"/>
    <w:rsid w:val="00E546B5"/>
    <w:rsid w:val="00E61AE6"/>
    <w:rsid w:val="00E63562"/>
    <w:rsid w:val="00E63D47"/>
    <w:rsid w:val="00E649DF"/>
    <w:rsid w:val="00E85A25"/>
    <w:rsid w:val="00E87B06"/>
    <w:rsid w:val="00EA0CE9"/>
    <w:rsid w:val="00EA13B5"/>
    <w:rsid w:val="00EA5CCC"/>
    <w:rsid w:val="00EC5AA1"/>
    <w:rsid w:val="00EF4AA6"/>
    <w:rsid w:val="00F14E16"/>
    <w:rsid w:val="00F1682F"/>
    <w:rsid w:val="00F17A9E"/>
    <w:rsid w:val="00F51F7F"/>
    <w:rsid w:val="00F61495"/>
    <w:rsid w:val="00F63D7D"/>
    <w:rsid w:val="00F63F29"/>
    <w:rsid w:val="00F649AF"/>
    <w:rsid w:val="00F736AC"/>
    <w:rsid w:val="00F81DD6"/>
    <w:rsid w:val="00F82994"/>
    <w:rsid w:val="00F8618A"/>
    <w:rsid w:val="00F928C9"/>
    <w:rsid w:val="00F93FC5"/>
    <w:rsid w:val="00F9536D"/>
    <w:rsid w:val="00FA6FB1"/>
    <w:rsid w:val="00FB474E"/>
    <w:rsid w:val="00FB7DEC"/>
    <w:rsid w:val="00FF1A6C"/>
    <w:rsid w:val="00FF5143"/>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TT" w:eastAsia="en-T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s>
</file>

<file path=word/webSettings.xml><?xml version="1.0" encoding="utf-8"?>
<w:webSettings xmlns:r="http://schemas.openxmlformats.org/officeDocument/2006/relationships" xmlns:w="http://schemas.openxmlformats.org/wordprocessingml/2006/main">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cspecialprocedures@ohchr.org"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rveymonkey.com/s/WebApplication_SMH_HRC29_June2015_Add" TargetMode="External"/><Relationship Id="rId17" Type="http://schemas.openxmlformats.org/officeDocument/2006/relationships/hyperlink" Target="mailto:hrcspecialprocedures@ohchr.org" TargetMode="External"/><Relationship Id="rId2" Type="http://schemas.openxmlformats.org/officeDocument/2006/relationships/customXml" Target="../customXml/item2.xml"/><Relationship Id="rId16" Type="http://schemas.openxmlformats.org/officeDocument/2006/relationships/hyperlink" Target="http://www.un.org/depts/DGACM/RegionalGroups.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hchr.org/EN/HRBodies/SP/Pages/Nominations.asp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0C75B0-1E8A-4ABC-8C99-459107A638AE}"/>
</file>

<file path=customXml/itemProps2.xml><?xml version="1.0" encoding="utf-8"?>
<ds:datastoreItem xmlns:ds="http://schemas.openxmlformats.org/officeDocument/2006/customXml" ds:itemID="{A63AA543-BF9F-41B5-A05C-1912B1BC643B}"/>
</file>

<file path=customXml/itemProps3.xml><?xml version="1.0" encoding="utf-8"?>
<ds:datastoreItem xmlns:ds="http://schemas.openxmlformats.org/officeDocument/2006/customXml" ds:itemID="{EA248CCC-535D-44C1-A4B4-9341B9F4527C}"/>
</file>

<file path=customXml/itemProps4.xml><?xml version="1.0" encoding="utf-8"?>
<ds:datastoreItem xmlns:ds="http://schemas.openxmlformats.org/officeDocument/2006/customXml" ds:itemID="{1BEBF4C4-10C9-46EE-A7CC-F7E01C023AD5}"/>
</file>

<file path=customXml/itemProps5.xml><?xml version="1.0" encoding="utf-8"?>
<ds:datastoreItem xmlns:ds="http://schemas.openxmlformats.org/officeDocument/2006/customXml" ds:itemID="{A02C79B8-C6C8-4563-BD6D-300794B2D0F5}"/>
</file>

<file path=docProps/app.xml><?xml version="1.0" encoding="utf-8"?>
<Properties xmlns="http://schemas.openxmlformats.org/officeDocument/2006/extended-properties" xmlns:vt="http://schemas.openxmlformats.org/officeDocument/2006/docPropsVTypes">
  <Template>Normal</Template>
  <TotalTime>12</TotalTime>
  <Pages>16</Pages>
  <Words>4740</Words>
  <Characters>24270</Characters>
  <Application>Microsoft Office Word</Application>
  <DocSecurity>0</DocSecurity>
  <Lines>315</Lines>
  <Paragraphs>56</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28954</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7143502</vt:i4>
      </vt:variant>
      <vt:variant>
        <vt:i4>15</vt:i4>
      </vt:variant>
      <vt:variant>
        <vt:i4>0</vt:i4>
      </vt:variant>
      <vt:variant>
        <vt:i4>5</vt:i4>
      </vt:variant>
      <vt:variant>
        <vt:lpwstr>mailto:hrcspecialprocedures@ohchr.org</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2228329</vt:i4>
      </vt:variant>
      <vt:variant>
        <vt:i4>9</vt:i4>
      </vt:variant>
      <vt:variant>
        <vt:i4>0</vt:i4>
      </vt:variant>
      <vt:variant>
        <vt:i4>5</vt:i4>
      </vt:variant>
      <vt:variant>
        <vt:lpwstr>http://www.ohchr.org/EN/HRBodies/SP/Pages/Nominations.aspx</vt:lpwstr>
      </vt:variant>
      <vt:variant>
        <vt:lpwstr/>
      </vt:variant>
      <vt:variant>
        <vt:i4>6422640</vt:i4>
      </vt:variant>
      <vt:variant>
        <vt:i4>6</vt:i4>
      </vt:variant>
      <vt:variant>
        <vt:i4>0</vt:i4>
      </vt:variant>
      <vt:variant>
        <vt:i4>5</vt:i4>
      </vt:variant>
      <vt:variant>
        <vt:lpwstr>mailto:</vt:lpwstr>
      </vt:variant>
      <vt:variant>
        <vt:lpwstr/>
      </vt:variant>
      <vt:variant>
        <vt:i4>7143502</vt:i4>
      </vt:variant>
      <vt:variant>
        <vt:i4>3</vt:i4>
      </vt:variant>
      <vt:variant>
        <vt:i4>0</vt:i4>
      </vt:variant>
      <vt:variant>
        <vt:i4>5</vt:i4>
      </vt:variant>
      <vt:variant>
        <vt:lpwstr>mailto:hrcspecialprocedures@ohchr.org</vt:lpwstr>
      </vt:variant>
      <vt:variant>
        <vt:lpwstr/>
      </vt:variant>
      <vt:variant>
        <vt:i4>2162797</vt:i4>
      </vt:variant>
      <vt:variant>
        <vt:i4>0</vt:i4>
      </vt:variant>
      <vt:variant>
        <vt:i4>0</vt:i4>
      </vt:variant>
      <vt:variant>
        <vt:i4>5</vt:i4>
      </vt:variant>
      <vt:variant>
        <vt:lpwstr>https://www.surveymonkey.com/s/WebApplication_SMH_HRC29_June2015_Add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HP</cp:lastModifiedBy>
  <cp:revision>4</cp:revision>
  <cp:lastPrinted>2012-11-30T14:00:00Z</cp:lastPrinted>
  <dcterms:created xsi:type="dcterms:W3CDTF">2015-04-30T10:55:00Z</dcterms:created>
  <dcterms:modified xsi:type="dcterms:W3CDTF">2015-04-30T11:13:00Z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y fmtid="{D5CDD505-2E9C-101B-9397-08002B2CF9AE}" pid="8" name="ContentTypeId">
    <vt:lpwstr>0x0101008822B9E06671B54FA89F14538B9B0FEA</vt:lpwstr>
  </property>
  <property fmtid="{D5CDD505-2E9C-101B-9397-08002B2CF9AE}" pid="9" name="Order">
    <vt:r8>2831100</vt:r8>
  </property>
  <property fmtid="{D5CDD505-2E9C-101B-9397-08002B2CF9AE}" pid="11" name="_SharedFileIndex">
    <vt:lpwstr/>
  </property>
</Properties>
</file>