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93" w:rsidRDefault="00EB0593" w:rsidP="00EB059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Miejsca pozbawienia wolno¶ci w Polsce w centrum uwagi w zwi±zku z dobiegaj±c± końca wizyt± Podkomitetu ONZ ds. Prewencji Tortur </w:t>
      </w:r>
    </w:p>
    <w:p w:rsidR="00EB0593" w:rsidRDefault="00EB0593" w:rsidP="00EB0593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EB0593" w:rsidRDefault="00EB0593" w:rsidP="00EB0593">
      <w:pPr>
        <w:jc w:val="both"/>
        <w:rPr>
          <w:rFonts w:ascii="Arial" w:hAnsi="Arial" w:cs="Arial"/>
          <w:sz w:val="24"/>
          <w:szCs w:val="24"/>
          <w:lang w:val="pl-PL" w:eastAsia="en-US"/>
        </w:rPr>
      </w:pPr>
      <w:r>
        <w:rPr>
          <w:rFonts w:ascii="Arial" w:hAnsi="Arial" w:cs="Arial"/>
          <w:caps/>
          <w:sz w:val="24"/>
          <w:szCs w:val="24"/>
          <w:lang w:val="pl-PL"/>
        </w:rPr>
        <w:t xml:space="preserve">GENEWA/Warszawa </w:t>
      </w:r>
      <w:r>
        <w:rPr>
          <w:rFonts w:ascii="Arial" w:hAnsi="Arial" w:cs="Arial"/>
          <w:sz w:val="24"/>
          <w:szCs w:val="24"/>
          <w:lang w:val="pl-PL"/>
        </w:rPr>
        <w:t>(19 lipca 2018 r.) – Chociaż Polska poczyniła znaczne postępy w zakresie poprawy traktowania osób pozbawionych wolno¶ci, nadal pozostaje wiele do zrobienia, w tym zapewnienie im możliwo¶ci bezzwłocznego korzystania z podstawowych praw oraz zaprzestanie nieproporcjonalnego pozbawiania wolno¶ci – stwierdzili eksperci ONZ.</w:t>
      </w:r>
    </w:p>
    <w:p w:rsidR="00EB0593" w:rsidRDefault="00EB0593" w:rsidP="00EB0593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B0593" w:rsidRDefault="00EB0593" w:rsidP="00EB0593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Wnioski te przedstawiono na zakończenie wizyty w Polsce Podkomitetu ONZ ds. Prewencji Tortur (SPT), którego sze¶cioosobowa delegacja zaprezentowała rz±dowi RP swoje wstępne poufne spostrzeżenia w sprawie poprawy ochrony osób pozbawionych wolno¶ci przed torturami oraz okrutnym, nieludzkim i poniżaj±cym traktowaniem i karaniem. </w:t>
      </w:r>
    </w:p>
    <w:p w:rsidR="00EB0593" w:rsidRDefault="00EB0593" w:rsidP="00EB0593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B0593" w:rsidRDefault="00EB0593" w:rsidP="00EB0593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„Doceniamy dotychczasowe starania Polski, jej władze powinny jednak m.in. dołożyć większych starań dla 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zapewnienia możliwo¶ci bezzwłocznego korzystania z podstawowych praw,”</w:t>
      </w:r>
      <w:r>
        <w:rPr>
          <w:rFonts w:ascii="Arial" w:hAnsi="Arial" w:cs="Arial"/>
          <w:sz w:val="24"/>
          <w:szCs w:val="24"/>
          <w:lang w:val="pl-PL"/>
        </w:rPr>
        <w:t xml:space="preserve"> stwierdziła Aisha Shujune Muhammad, przewodnicz±ca odwiedzaj±cej Polskę delegacji SPT. „Naszym zdaniem powszechniejsze stosowanie ¶rodków alternatywnych do pozbawienia wolno¶ci pozwoli zmniejszyć liczbę osadzonych, a tym samym przyczyni się do poprawy ich warunków bytowych,” o¶wiadczyła p. Muhammad.</w:t>
      </w:r>
    </w:p>
    <w:p w:rsidR="00EB0593" w:rsidRDefault="00EB0593" w:rsidP="00EB0593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B0593" w:rsidRDefault="00EB0593" w:rsidP="00EB0593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Delegacja SPT odwiedziła różnego rodzaju miejsca pozbawienia wolno¶ci, w tym zakłady karne, areszty tymczasowe, komendy i posterunki policji, o¶rodki dla młodocianych i zakłady dla umysłowo chorych. Jej członkowie rozmawiali również z przedstawicielami rz±du i organów wymiaru sprawiedliwo¶ci, Rzecznikiem Praw Obywatelskich oraz przedstawicielami społeczeństwa obywatelskiego. </w:t>
      </w:r>
    </w:p>
    <w:p w:rsidR="00EB0593" w:rsidRDefault="00EB0593" w:rsidP="00EB0593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B0593" w:rsidRDefault="00EB0593" w:rsidP="00EB0593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Eksperci Podkomitetu towarzyszyli również członkom niezależnego krajowego organu: Krajowego Mechanizmu Prewencji (KMP), podczas wizytacji policyjnych pomieszczeń dla osób zatrzymanych w Warszawie. Przewodnicz±ca delegacji stwierdziła, iż „w celu zapewnienia skutecznego działania systemu prewencji, odpowiednie instytucje musz± współpracować z KMP we wdrażaniu jego zaleceń i ustaleń. Co więcej, Państwo Strona powinno zapewnić KMP niezależno¶ć oraz ¶rodki konieczne do pełnienia funkcji prewencyjnej”.</w:t>
      </w:r>
    </w:p>
    <w:p w:rsidR="00EB0593" w:rsidRDefault="00EB0593" w:rsidP="00EB0593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B0593" w:rsidRDefault="00EB0593" w:rsidP="00EB0593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SPT monitoruje realizację zobowi±zań traktatowych przez państwa, które ratyfikowały Protokół Fakultatywny do Konwencji w sprawie zakazu stosowania tortur (OPCAT). Jednym z powyższych zobowi±zań jest ustanowienie niezależnego Krajowego Mechanizmu Prewencji.</w:t>
      </w:r>
    </w:p>
    <w:p w:rsidR="00EB0593" w:rsidRDefault="00EB0593" w:rsidP="00EB0593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B0593" w:rsidRDefault="00EB0593" w:rsidP="00EB059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Polska ratyfikowała Protokół Fakultatywny w 2005 roku.</w:t>
      </w:r>
    </w:p>
    <w:p w:rsidR="00EB0593" w:rsidRDefault="00EB0593" w:rsidP="00EB0593">
      <w:pPr>
        <w:rPr>
          <w:rFonts w:ascii="Arial" w:hAnsi="Arial" w:cs="Arial"/>
          <w:sz w:val="24"/>
          <w:szCs w:val="24"/>
          <w:lang w:val="pl-PL"/>
        </w:rPr>
      </w:pPr>
    </w:p>
    <w:p w:rsidR="00EB0593" w:rsidRDefault="00EB0593" w:rsidP="00EB0593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skład delegacji SPT weszli: Pani Shujune Muhammad (Republika Malediwów), Pani Marija Definis-Gojanovic (Chorwacja), Pan Petros Michaelides (Cypr), Pani Mari Amos (Estonia), Pani Zdenka Perovic (Czarnogóra) oraz Pan Daniel Fink (Szwajcaria). </w:t>
      </w:r>
    </w:p>
    <w:p w:rsidR="00EB0593" w:rsidRDefault="00EB0593" w:rsidP="00EB0593">
      <w:pPr>
        <w:rPr>
          <w:rFonts w:ascii="Arial" w:hAnsi="Arial" w:cs="Arial"/>
          <w:sz w:val="24"/>
          <w:szCs w:val="24"/>
          <w:lang w:val="pl-PL"/>
        </w:rPr>
      </w:pPr>
    </w:p>
    <w:p w:rsidR="00EB0593" w:rsidRDefault="00EB0593" w:rsidP="00EB0593">
      <w:pPr>
        <w:spacing w:after="24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Przedstawiciele mediów lub osoby pragn±ce uzyskać dodatkowe informacje proszone s± o kontakt z następuj±cymi osobami: </w:t>
      </w:r>
    </w:p>
    <w:p w:rsidR="00EB0593" w:rsidRDefault="00EB0593" w:rsidP="00EB0593">
      <w:pPr>
        <w:spacing w:after="24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Polsce: Pan Armen Avetisyan, +41 79 444 5401/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  <w:lang w:val="pl-PL"/>
          </w:rPr>
          <w:t>opcat@ohchr.org</w:t>
        </w:r>
      </w:hyperlink>
      <w:r>
        <w:rPr>
          <w:rFonts w:ascii="Arial" w:hAnsi="Arial" w:cs="Arial"/>
          <w:sz w:val="24"/>
          <w:szCs w:val="24"/>
          <w:lang w:val="pl-PL"/>
        </w:rPr>
        <w:t xml:space="preserve">          </w:t>
      </w:r>
    </w:p>
    <w:p w:rsidR="00EB0593" w:rsidRDefault="00EB0593" w:rsidP="00EB059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Genewie: Pani Julia Gronnevet, +41 (0) 22 917 9310 / </w:t>
      </w:r>
      <w:hyperlink r:id="rId5" w:tgtFrame="_blank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l-PL"/>
          </w:rPr>
          <w:t>media@ohchr.org</w:t>
        </w:r>
      </w:hyperlink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EB0593" w:rsidRDefault="00EB0593" w:rsidP="00EB0593">
      <w:pPr>
        <w:rPr>
          <w:rFonts w:ascii="Arial" w:hAnsi="Arial" w:cs="Arial"/>
          <w:sz w:val="24"/>
          <w:szCs w:val="24"/>
          <w:lang w:val="pl-PL"/>
        </w:rPr>
      </w:pPr>
    </w:p>
    <w:p w:rsidR="00EB0593" w:rsidRDefault="00EB0593" w:rsidP="00EB059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KONIEC</w:t>
      </w:r>
    </w:p>
    <w:p w:rsidR="00EB0593" w:rsidRDefault="00EB0593" w:rsidP="00EB0593">
      <w:pPr>
        <w:rPr>
          <w:rStyle w:val="Emphasis"/>
          <w:b/>
          <w:bCs/>
        </w:rPr>
      </w:pPr>
    </w:p>
    <w:p w:rsidR="00EB0593" w:rsidRDefault="00EB0593" w:rsidP="00EB0593">
      <w:pPr>
        <w:rPr>
          <w:lang w:eastAsia="en-US"/>
        </w:rPr>
      </w:pPr>
      <w:r>
        <w:rPr>
          <w:rStyle w:val="Emphasis"/>
          <w:rFonts w:ascii="Arial" w:hAnsi="Arial" w:cs="Arial"/>
          <w:b/>
          <w:bCs/>
          <w:sz w:val="24"/>
          <w:szCs w:val="24"/>
          <w:lang w:val="pl-PL"/>
        </w:rPr>
        <w:t>Kontekst</w:t>
      </w:r>
    </w:p>
    <w:p w:rsidR="00EB0593" w:rsidRDefault="00EB0593" w:rsidP="00EB0593">
      <w:pPr>
        <w:jc w:val="both"/>
      </w:pPr>
    </w:p>
    <w:p w:rsidR="00EB0593" w:rsidRDefault="00EB0593" w:rsidP="00EB0593">
      <w:pPr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  <w:hyperlink r:id="rId6" w:history="1">
        <w:r>
          <w:rPr>
            <w:rStyle w:val="Hyperlink"/>
            <w:rFonts w:ascii="Arial" w:hAnsi="Arial" w:cs="Arial"/>
            <w:i/>
            <w:iCs/>
            <w:sz w:val="24"/>
            <w:szCs w:val="24"/>
            <w:lang w:val="pl-PL"/>
          </w:rPr>
          <w:t>Podkomitet ds. Prewencji Tortur</w:t>
        </w:r>
      </w:hyperlink>
      <w:r>
        <w:rPr>
          <w:rFonts w:ascii="Arial" w:hAnsi="Arial" w:cs="Arial"/>
          <w:i/>
          <w:iCs/>
          <w:sz w:val="24"/>
          <w:szCs w:val="24"/>
          <w:lang w:val="pl-PL"/>
        </w:rPr>
        <w:t xml:space="preserve"> monitoruje przestrzeganie przez Państwa Strony </w:t>
      </w:r>
      <w:hyperlink r:id="rId7" w:history="1">
        <w:r>
          <w:rPr>
            <w:rStyle w:val="Hyperlink"/>
            <w:rFonts w:ascii="Arial" w:hAnsi="Arial" w:cs="Arial"/>
            <w:i/>
            <w:iCs/>
            <w:sz w:val="24"/>
            <w:szCs w:val="24"/>
            <w:lang w:val="pl-PL"/>
          </w:rPr>
          <w:t>Protokołu Fakultatywnego do Konwencji w sprawie zakazu stosowania tortur</w:t>
        </w:r>
      </w:hyperlink>
      <w:r>
        <w:rPr>
          <w:lang w:val="pl-PL"/>
        </w:rPr>
        <w:t>,</w:t>
      </w:r>
      <w:r>
        <w:rPr>
          <w:rFonts w:ascii="Arial" w:hAnsi="Arial" w:cs="Arial"/>
          <w:i/>
          <w:iCs/>
          <w:sz w:val="24"/>
          <w:szCs w:val="24"/>
          <w:lang w:val="pl-PL"/>
        </w:rPr>
        <w:t xml:space="preserve"> ratyfikowanego dotychczas przez 88 państw. W skład Podkomitetu wchodzi </w:t>
      </w:r>
      <w:hyperlink r:id="rId8" w:history="1">
        <w:r>
          <w:rPr>
            <w:rStyle w:val="Hyperlink"/>
            <w:rFonts w:ascii="Arial" w:hAnsi="Arial" w:cs="Arial"/>
            <w:i/>
            <w:iCs/>
            <w:sz w:val="24"/>
            <w:szCs w:val="24"/>
            <w:lang w:val="pl-PL"/>
          </w:rPr>
          <w:t>25 członków</w:t>
        </w:r>
      </w:hyperlink>
      <w:r>
        <w:rPr>
          <w:lang w:val="pl-PL"/>
        </w:rPr>
        <w:t>:</w:t>
      </w:r>
      <w:r>
        <w:rPr>
          <w:rFonts w:ascii="Arial" w:hAnsi="Arial" w:cs="Arial"/>
          <w:i/>
          <w:iCs/>
          <w:sz w:val="24"/>
          <w:szCs w:val="24"/>
          <w:lang w:val="pl-PL"/>
        </w:rPr>
        <w:t xml:space="preserve"> pochodz±cych z całego ¶wiata niezależnych ekspertów ds. praw człowieka. Eksperci Podkomitetu działaj± w imieniu własnym i nie reprezentuj± państw stron. Mandat Podkomitetu obejmuje wizyty w państwach stronach, podczas których może odwiedzać wszystkie miejsca, w których mog± przebywać osoby pozbawione wolno¶ci.</w:t>
      </w:r>
    </w:p>
    <w:p w:rsidR="00EB0593" w:rsidRDefault="00EB0593" w:rsidP="00EB0593">
      <w:pPr>
        <w:rPr>
          <w:rFonts w:ascii="Arial" w:hAnsi="Arial" w:cs="Arial"/>
          <w:b/>
          <w:bCs/>
          <w:sz w:val="24"/>
          <w:szCs w:val="24"/>
          <w:lang w:val="pl-PL"/>
        </w:rPr>
      </w:pPr>
    </w:p>
    <w:p w:rsidR="00EB0593" w:rsidRDefault="00EB0593" w:rsidP="00EB0593">
      <w:pPr>
        <w:rPr>
          <w:rStyle w:val="Hyperlink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Pracę biura praw człowieka można ¶ledzić w mediach społeczno¶ciowych. Jeste¶my obecni w serwisach Twitter </w:t>
      </w:r>
      <w:hyperlink r:id="rId9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pl-PL"/>
          </w:rPr>
          <w:t>@UNHumanRights</w:t>
        </w:r>
      </w:hyperlink>
      <w:r>
        <w:rPr>
          <w:rFonts w:ascii="Arial" w:hAnsi="Arial" w:cs="Arial"/>
          <w:b/>
          <w:bCs/>
          <w:sz w:val="24"/>
          <w:szCs w:val="24"/>
          <w:lang w:val="pl-PL"/>
        </w:rPr>
        <w:t xml:space="preserve">, Facebook </w:t>
      </w:r>
      <w:hyperlink r:id="rId10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pl-PL"/>
          </w:rPr>
          <w:t>@unitednationshumanrights</w:t>
        </w:r>
      </w:hyperlink>
      <w:r>
        <w:rPr>
          <w:rFonts w:ascii="Arial" w:hAnsi="Arial" w:cs="Arial"/>
          <w:b/>
          <w:bCs/>
          <w:sz w:val="24"/>
          <w:szCs w:val="24"/>
          <w:lang w:val="pl-PL"/>
        </w:rPr>
        <w:t xml:space="preserve"> oraz Instagram </w:t>
      </w:r>
      <w:hyperlink r:id="rId11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pl-PL"/>
          </w:rPr>
          <w:t>@unitednationshumanrights</w:t>
        </w:r>
      </w:hyperlink>
    </w:p>
    <w:p w:rsidR="00A37F9B" w:rsidRDefault="00A37F9B">
      <w:bookmarkStart w:id="0" w:name="_GoBack"/>
      <w:bookmarkEnd w:id="0"/>
    </w:p>
    <w:sectPr w:rsidR="00A37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93"/>
    <w:rsid w:val="00A37F9B"/>
    <w:rsid w:val="00E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3541F-7A45-40B4-9419-41FABC96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9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593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EB0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OPCAT/Pages/Membership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ProfessionalInterest/Pages/OPCAT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OPCAT/Pages/OPCATIndex.aspx" TargetMode="External"/><Relationship Id="rId11" Type="http://schemas.openxmlformats.org/officeDocument/2006/relationships/hyperlink" Target="https://www.instagram.com/unitednationshumanrights/" TargetMode="External"/><Relationship Id="rId5" Type="http://schemas.openxmlformats.org/officeDocument/2006/relationships/hyperlink" Target="mailto:media@ohchr.org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facebook.com/unitednationshumanrights/" TargetMode="External"/><Relationship Id="rId4" Type="http://schemas.openxmlformats.org/officeDocument/2006/relationships/hyperlink" Target="mailto:opcat@ohchr.org" TargetMode="External"/><Relationship Id="rId9" Type="http://schemas.openxmlformats.org/officeDocument/2006/relationships/hyperlink" Target="http://twitter.com/UNHumanRight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BED9E-D978-4103-B3B2-34C6B7F5782B}"/>
</file>

<file path=customXml/itemProps2.xml><?xml version="1.0" encoding="utf-8"?>
<ds:datastoreItem xmlns:ds="http://schemas.openxmlformats.org/officeDocument/2006/customXml" ds:itemID="{6C0081EE-9175-436F-A5D9-22AE54EBB188}"/>
</file>

<file path=customXml/itemProps3.xml><?xml version="1.0" encoding="utf-8"?>
<ds:datastoreItem xmlns:ds="http://schemas.openxmlformats.org/officeDocument/2006/customXml" ds:itemID="{6165AF04-4514-480E-8AFE-053653AE9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Mytnik</dc:creator>
  <cp:keywords/>
  <dc:description/>
  <cp:lastModifiedBy>Valérie Mytnik</cp:lastModifiedBy>
  <cp:revision>1</cp:revision>
  <dcterms:created xsi:type="dcterms:W3CDTF">2018-07-19T12:48:00Z</dcterms:created>
  <dcterms:modified xsi:type="dcterms:W3CDTF">2018-07-19T12:49:00Z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