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2D7" w:rsidRPr="00EC42D7" w:rsidRDefault="00A50453" w:rsidP="00EC42D7">
      <w:pPr>
        <w:tabs>
          <w:tab w:val="left" w:pos="2340"/>
        </w:tabs>
        <w:autoSpaceDE w:val="0"/>
        <w:autoSpaceDN w:val="0"/>
        <w:adjustRightInd w:val="0"/>
        <w:spacing w:after="120" w:line="21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EC42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María Luisa Romero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(507) 6618-7451 • 1-617-461-8646 • mlromero@post.harvard.edu</w:t>
      </w:r>
    </w:p>
    <w:p w:rsidR="00A50453" w:rsidRDefault="00A50453" w:rsidP="00EC42D7">
      <w:pPr>
        <w:tabs>
          <w:tab w:val="left" w:pos="2070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50453" w:rsidRPr="00EC42D7" w:rsidRDefault="00A50453" w:rsidP="00A50453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C42D7">
        <w:rPr>
          <w:rFonts w:ascii="Times New Roman" w:hAnsi="Times New Roman" w:cs="Times New Roman"/>
          <w:b/>
          <w:color w:val="000000"/>
          <w:sz w:val="20"/>
          <w:szCs w:val="20"/>
        </w:rPr>
        <w:t>EDUCACIÓN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HARVARD LAW SCHOOL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Juris Doctor,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Cum Laude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(2008) 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Clínica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Internacional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Derechos Humanos de Harvard 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Clínica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Harvard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Inmigración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Refugiados</w:t>
      </w:r>
      <w:proofErr w:type="spellEnd"/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HARVARD COLLEGE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Licenciatura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Ciencias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Políticas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Magna Cum Laude</w:t>
      </w:r>
      <w:r w:rsidR="00EC42D7">
        <w:rPr>
          <w:rFonts w:ascii="Times New Roman" w:hAnsi="Times New Roman" w:cs="Times New Roman"/>
          <w:color w:val="000000"/>
          <w:sz w:val="20"/>
          <w:szCs w:val="20"/>
        </w:rPr>
        <w:t xml:space="preserve"> (2004)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Certificado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Estudios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Latinoamericanos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Tesis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Democratización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 la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Fuerza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? La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Transición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Democrática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 Panamá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Después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 la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Invasión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 E.E.U.U. 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Presidenta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HACIA Democracy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Asociación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Harvard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Cultivando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Democracia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Inter-Americana)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50453" w:rsidRDefault="00A50453" w:rsidP="00A50453">
      <w:pPr>
        <w:autoSpaceDE w:val="0"/>
        <w:autoSpaceDN w:val="0"/>
        <w:adjustRightInd w:val="0"/>
        <w:spacing w:after="240"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ACADEMIA INTERAMERICANA DE PANAMA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Bachiller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Ciencias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Letras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Valedictorian</w:t>
      </w:r>
      <w:r w:rsidR="00EC42D7">
        <w:rPr>
          <w:rFonts w:ascii="Times New Roman" w:hAnsi="Times New Roman" w:cs="Times New Roman"/>
          <w:color w:val="000000"/>
          <w:sz w:val="20"/>
          <w:szCs w:val="20"/>
        </w:rPr>
        <w:t xml:space="preserve"> (1999)</w:t>
      </w:r>
    </w:p>
    <w:p w:rsidR="00A50453" w:rsidRPr="00EC42D7" w:rsidRDefault="00A50453" w:rsidP="00A50453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C42D7">
        <w:rPr>
          <w:rFonts w:ascii="Times New Roman" w:hAnsi="Times New Roman" w:cs="Times New Roman"/>
          <w:b/>
          <w:color w:val="000000"/>
          <w:sz w:val="20"/>
          <w:szCs w:val="20"/>
        </w:rPr>
        <w:t>EXPERIENCIA PROFESIONAL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MINISTERIO DE GOBIERNO</w:t>
      </w:r>
      <w:r>
        <w:rPr>
          <w:rFonts w:ascii="Times New Roman" w:hAnsi="Times New Roman" w:cs="Times New Roman"/>
          <w:color w:val="000000"/>
          <w:sz w:val="20"/>
          <w:szCs w:val="20"/>
        </w:rPr>
        <w:t>. Panamá, Panamá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Ministra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Gobierno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</w:t>
      </w:r>
      <w:r w:rsidR="00EC42D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Enero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2017–Abril 2018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Vice-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Ministra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Gobierno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C42D7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EC42D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C42D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Julio 2014</w:t>
      </w:r>
      <w:r w:rsidR="00EC42D7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–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Enero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2017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Principales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áreas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temáticas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responsabilidad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incluyeron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supervisar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administración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sistema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penitenciario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del Instituto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Estudios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Interdisciplinarios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adolescentes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conflicto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 la ley); (ii)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atención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protección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personas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refugiadas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incluyendo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presidir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Comisión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Nacional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Refugiados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; (iii) el Sistema Nacional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Protección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Civil; y (iv)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asuntos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indígenas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Principales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logros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incluyen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aprobación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implementación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la ley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carrera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penitenciaria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fortalecimiento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la academia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formación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penitenciaria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pilares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esenciales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reformar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sistema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penitenciario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hacerlo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más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seguro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respetuoso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los derechos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humanos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fortalecimiento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programas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resocialización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las personas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privadas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libertad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resaltando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creación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primera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marca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comercial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penitenciaria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IntegrArte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el primer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programa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reciclaje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dentro de los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centros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penitenciarios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Ecosólidos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aprobación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implementación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ley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justicia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transformar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justicia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administrativa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local;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creación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mediante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ley del Centro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Logístico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Regional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Asistencia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Humanitaria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ejecución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del Plan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Desarrollo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Integral de los Pueblos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Indígenas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impulso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la agenda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nacional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derechos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humanos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en particular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través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apoyo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creación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Mecanismo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Nacional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Prevención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Tortura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y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modernización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gestión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ministerial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través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automatización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procesos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trámites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acceso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información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CONSULTORA INDEPENDIENTE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C42D7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Mayo 2013</w:t>
      </w:r>
      <w:r w:rsidR="00EC42D7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Junio 2014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Trabajo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incluyó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consultorías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asesorías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Relatoría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los Derechos de las Personas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Privadas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Libertad de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Comisión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Interamericana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Derechos Humanos de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Organización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Estados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Americanos (Mayo-Junio 2014),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Presidencia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Senado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del Estado Libre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Asociado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Puerto Rico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materia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Derechos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Civiles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(Sept. 2013-Junio 2014), el Instituto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Centroamericano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Estudios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para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Democracia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Social, en conjunto con las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Relatorías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Especiales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para Libertad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Expresión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Comisión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Interamericana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Derechos Humanos de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Organización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Estados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Americanos y de las Naciones Unidas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Enero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-Abril 2014) y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Clínica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Internacional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Derechos Humanos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Resolución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Conflictos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Facultad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Derecho de la Universidad de Stanford,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respecto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un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proyecto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sobre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violaciones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derechos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humanos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cárceles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panameñas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(Mayo-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Diciembre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2014). 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DEBEVOISE &amp; PLIMPTON LLP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Abogada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Asociada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Sección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Litigio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Nueva York, NY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C42D7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EC42D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C42D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Enero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2010–Abril 2013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Abogada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Asociada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</w:t>
      </w:r>
      <w:r w:rsidR="00EC42D7">
        <w:rPr>
          <w:rFonts w:ascii="Times New Roman" w:hAnsi="Times New Roman" w:cs="Times New Roman"/>
          <w:color w:val="000000"/>
          <w:sz w:val="20"/>
          <w:szCs w:val="20"/>
        </w:rPr>
        <w:t>e Verano, Nueva York, NY</w:t>
      </w:r>
      <w:r w:rsidR="00EC42D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C42D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C42D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C42D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C42D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C42D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42D7">
        <w:rPr>
          <w:rFonts w:ascii="Times New Roman" w:hAnsi="Times New Roman" w:cs="Times New Roman"/>
          <w:i/>
          <w:iCs/>
          <w:color w:val="000000"/>
          <w:sz w:val="20"/>
          <w:szCs w:val="20"/>
        </w:rPr>
        <w:t>Mayo–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Julio 2007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Asesorías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representación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empresas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organizaciones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académicas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investigaciones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gubernamentales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regulaciones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contra 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lavado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dinero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políticas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anticorrupción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respeto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los derechos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humanos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práctica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pro bono,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obtención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asilo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político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ciudadano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Mauritania en la Corte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Inmigración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Federal de Nueva York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coordinación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proyecto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junto a las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clínicas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legales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derechos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humanos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la Universidad de Harvard y la Universidad de Stanford, 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cual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tuvo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propósito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estudiar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monitorear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condiciones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en los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centros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penitenciarios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en Panamá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promover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fortalecimiento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respeto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los derechos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humanos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las personas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privadas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libertad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CORTE INTERAMERICANA DE DERECHOS HUMANOS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Abogada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San José, Costa Rica</w:t>
      </w:r>
      <w:r w:rsidR="00EC42D7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Sept. 2008–Oct. 2009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Trabajo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incluyó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procesamiento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casos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investigaciones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jurídicas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elaboración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proyectos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sentencias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resoluciones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cumplimiento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medidas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provisionales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Principal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sentencia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trabajada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fue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de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Caso González y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otras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(Campo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Algodonero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) vs. México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histórico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en 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cual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por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primera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vez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tribunal regional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abordó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violencia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contra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mujer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feminicidio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TRIBUNAL PENAL INTERNACIONAL PARA RUANDA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Arusha, Tanzania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</w:t>
      </w:r>
      <w:r w:rsidR="00EC42D7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Mayo–Agosto 2006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Pasantía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en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Oficina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del Fiscal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apoyando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fiscales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en dos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casos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penales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en contra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presuntos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conspiradores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genocidio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en Ruanda. 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EMBAJADA DE PANAMÁ EN LOS ESTADOS UNIDOS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Agregada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diplomática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Washington, D.C</w:t>
      </w:r>
      <w:r w:rsidR="00EC42D7"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Oct. 2004–Julio 2005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50453" w:rsidRPr="00EC42D7" w:rsidRDefault="00A50453" w:rsidP="00A50453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C42D7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PUBLICACIONES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-International Human Rights Clinic, Harvard Law School,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No Place to Hide: Gang, State and Clandestine Violence in El Salvador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(2007) 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-Tim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Mayhle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 María Luisa Romero; James L. Cavallaro, ed.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“Del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Portón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Para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Acá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Acaban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Los Derechos Humanos”: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Injusticia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Desigualdad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en las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Cárceles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Panameñas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International Human Rights Clinic, Harvard Law School (2008)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-James L. Cavallaro y María Luisa Romero,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Privados de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libertad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sin derechos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Prensa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(Panamá) (2008)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-James L. Cavallaro y María Luisa Romero,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Tragedia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en Tocumen: Un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Grito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por una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Verdadera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Reforma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Prensa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(Panamá) (2011)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-Sean Hecker, Bruce E.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Yannett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and María Luisa Romero,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Mexico Catches Up: A New Law Against Corruption in Government Procurement</w:t>
      </w:r>
      <w:r>
        <w:rPr>
          <w:rFonts w:ascii="Times New Roman" w:hAnsi="Times New Roman" w:cs="Times New Roman"/>
          <w:color w:val="000000"/>
          <w:sz w:val="20"/>
          <w:szCs w:val="20"/>
        </w:rPr>
        <w:t>, Westlaw Journal of White-Collar Crime (2012)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-James L. Cavallaro, María Luisa Romero y Clara Long,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Sistema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penitenciario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Construir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Castillos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Caros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No es la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Respuesta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Prensa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(Panamá) (2013)</w:t>
      </w:r>
    </w:p>
    <w:p w:rsidR="00A50453" w:rsidRPr="00C143B8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C143B8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-María Luisa Romero, James Cavallaro y Clara Long, </w:t>
      </w:r>
      <w:r w:rsidRPr="00C143B8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>La Crisis en Panamá Continúa: ¿Hacia un Sistema Penitenciario que Respete los Derechos Humanos?</w:t>
      </w:r>
      <w:r w:rsidRPr="00C143B8">
        <w:rPr>
          <w:rFonts w:ascii="Times New Roman" w:hAnsi="Times New Roman" w:cs="Times New Roman"/>
          <w:color w:val="000000"/>
          <w:sz w:val="20"/>
          <w:szCs w:val="20"/>
          <w:lang w:val="es-ES"/>
        </w:rPr>
        <w:t>, Stanford Law School International Human Rights and Conflict Resolution Clinic (2013)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-María Luisa Romero,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El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Aporte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 las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Mujeres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 la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Diversidad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Prensa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(Panamá) (2017)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-María Luisa Romero,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Una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Apuesta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al Capital Humano: Carrera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Penitenciaria</w:t>
      </w:r>
      <w:proofErr w:type="spellEnd"/>
      <w:r w:rsidR="00EC42D7">
        <w:rPr>
          <w:rFonts w:ascii="Times New Roman" w:hAnsi="Times New Roman" w:cs="Times New Roman"/>
          <w:color w:val="000000"/>
          <w:sz w:val="20"/>
          <w:szCs w:val="20"/>
        </w:rPr>
        <w:t xml:space="preserve">, La </w:t>
      </w:r>
      <w:proofErr w:type="spellStart"/>
      <w:r w:rsidR="00EC42D7">
        <w:rPr>
          <w:rFonts w:ascii="Times New Roman" w:hAnsi="Times New Roman" w:cs="Times New Roman"/>
          <w:color w:val="000000"/>
          <w:sz w:val="20"/>
          <w:szCs w:val="20"/>
        </w:rPr>
        <w:t>Prensa</w:t>
      </w:r>
      <w:proofErr w:type="spellEnd"/>
      <w:r w:rsidR="00EC42D7">
        <w:rPr>
          <w:rFonts w:ascii="Times New Roman" w:hAnsi="Times New Roman" w:cs="Times New Roman"/>
          <w:color w:val="000000"/>
          <w:sz w:val="20"/>
          <w:szCs w:val="20"/>
        </w:rPr>
        <w:t xml:space="preserve"> (Panamá) </w:t>
      </w:r>
      <w:r>
        <w:rPr>
          <w:rFonts w:ascii="Times New Roman" w:hAnsi="Times New Roman" w:cs="Times New Roman"/>
          <w:color w:val="000000"/>
          <w:sz w:val="20"/>
          <w:szCs w:val="20"/>
        </w:rPr>
        <w:t>(2017)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-María Luisa Romero,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Equidad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Productividad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Prensa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(Panamá) (2018)</w:t>
      </w:r>
    </w:p>
    <w:p w:rsidR="00EC42D7" w:rsidRDefault="00EC42D7" w:rsidP="00EC42D7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50453" w:rsidRPr="00EC42D7" w:rsidRDefault="00A50453" w:rsidP="00EC42D7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C42D7">
        <w:rPr>
          <w:rFonts w:ascii="Times New Roman" w:hAnsi="Times New Roman" w:cs="Times New Roman"/>
          <w:b/>
          <w:color w:val="000000"/>
          <w:sz w:val="20"/>
          <w:szCs w:val="20"/>
        </w:rPr>
        <w:t>IDIOMAS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C42D7" w:rsidRDefault="00A50453" w:rsidP="00EC42D7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inglés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  <w:proofErr w:type="spellStart"/>
      <w:r w:rsidR="00EC42D7">
        <w:rPr>
          <w:rFonts w:ascii="Times New Roman" w:hAnsi="Times New Roman" w:cs="Times New Roman"/>
          <w:color w:val="000000"/>
          <w:sz w:val="20"/>
          <w:szCs w:val="20"/>
        </w:rPr>
        <w:t>Conocimiento</w:t>
      </w:r>
      <w:proofErr w:type="spellEnd"/>
      <w:r w:rsidR="00EC42D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C42D7">
        <w:rPr>
          <w:rFonts w:ascii="Times New Roman" w:hAnsi="Times New Roman" w:cs="Times New Roman"/>
          <w:color w:val="000000"/>
          <w:sz w:val="20"/>
          <w:szCs w:val="20"/>
        </w:rPr>
        <w:t>básico</w:t>
      </w:r>
      <w:proofErr w:type="spellEnd"/>
      <w:r w:rsidR="00EC42D7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="00EC42D7">
        <w:rPr>
          <w:rFonts w:ascii="Times New Roman" w:hAnsi="Times New Roman" w:cs="Times New Roman"/>
          <w:color w:val="000000"/>
          <w:sz w:val="20"/>
          <w:szCs w:val="20"/>
        </w:rPr>
        <w:t>francés</w:t>
      </w:r>
      <w:proofErr w:type="spellEnd"/>
    </w:p>
    <w:p w:rsidR="00EC42D7" w:rsidRDefault="00EC42D7" w:rsidP="00EC42D7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50453" w:rsidRPr="00EC42D7" w:rsidRDefault="00A50453" w:rsidP="00EC42D7">
      <w:pPr>
        <w:autoSpaceDE w:val="0"/>
        <w:autoSpaceDN w:val="0"/>
        <w:adjustRightInd w:val="0"/>
        <w:spacing w:after="240" w:line="20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C42D7">
        <w:rPr>
          <w:rFonts w:ascii="Times New Roman" w:hAnsi="Times New Roman" w:cs="Times New Roman"/>
          <w:b/>
          <w:color w:val="000000"/>
          <w:sz w:val="20"/>
          <w:szCs w:val="20"/>
        </w:rPr>
        <w:t>JUNTAS DIRECTIVAS</w:t>
      </w:r>
    </w:p>
    <w:p w:rsidR="00EC42D7" w:rsidRDefault="00A50453" w:rsidP="00EC42D7">
      <w:pPr>
        <w:autoSpaceDE w:val="0"/>
        <w:autoSpaceDN w:val="0"/>
        <w:adjustRightInd w:val="0"/>
        <w:spacing w:after="240" w:line="20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-Cable and Wireless Panama,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Directora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Julio 2017-Presente</w:t>
      </w:r>
    </w:p>
    <w:p w:rsidR="00A50453" w:rsidRPr="00EC42D7" w:rsidRDefault="00A50453" w:rsidP="00EC42D7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C42D7">
        <w:rPr>
          <w:rFonts w:ascii="Times New Roman" w:hAnsi="Times New Roman" w:cs="Times New Roman"/>
          <w:b/>
          <w:color w:val="000000"/>
          <w:sz w:val="20"/>
          <w:szCs w:val="20"/>
        </w:rPr>
        <w:t>RECONOCIMIENTOS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Reconocimiento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otorgado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por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sociedad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civil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panameña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motivo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día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los derechos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humanos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por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activismo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en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defensa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los derechos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humanos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las personas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privada</w:t>
      </w:r>
      <w:r w:rsidR="00EC42D7">
        <w:rPr>
          <w:rFonts w:ascii="Times New Roman" w:hAnsi="Times New Roman" w:cs="Times New Roman"/>
          <w:color w:val="000000"/>
          <w:sz w:val="20"/>
          <w:szCs w:val="20"/>
        </w:rPr>
        <w:t>s</w:t>
      </w:r>
      <w:proofErr w:type="spellEnd"/>
      <w:r w:rsidR="00EC42D7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="00EC42D7">
        <w:rPr>
          <w:rFonts w:ascii="Times New Roman" w:hAnsi="Times New Roman" w:cs="Times New Roman"/>
          <w:color w:val="000000"/>
          <w:sz w:val="20"/>
          <w:szCs w:val="20"/>
        </w:rPr>
        <w:t>libertad</w:t>
      </w:r>
      <w:proofErr w:type="spellEnd"/>
      <w:r w:rsidR="00EC42D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="00EC42D7">
        <w:rPr>
          <w:rFonts w:ascii="Times New Roman" w:hAnsi="Times New Roman" w:cs="Times New Roman"/>
          <w:color w:val="000000"/>
          <w:sz w:val="20"/>
          <w:szCs w:val="20"/>
        </w:rPr>
        <w:t>Diciembre</w:t>
      </w:r>
      <w:proofErr w:type="spellEnd"/>
      <w:r w:rsidR="00EC42D7">
        <w:rPr>
          <w:rFonts w:ascii="Times New Roman" w:hAnsi="Times New Roman" w:cs="Times New Roman"/>
          <w:color w:val="000000"/>
          <w:sz w:val="20"/>
          <w:szCs w:val="20"/>
        </w:rPr>
        <w:t xml:space="preserve"> 2013)</w:t>
      </w:r>
    </w:p>
    <w:p w:rsidR="00A50453" w:rsidRDefault="00A50453" w:rsidP="00A50453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Embajadora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Buena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Voluntad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Objetivo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Desarrollo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Sostenible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#16: Paz, Justicia 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Instituciones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Sólidas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(Panamá, 2018)</w:t>
      </w:r>
    </w:p>
    <w:p w:rsidR="007F6E37" w:rsidRDefault="00C143B8"/>
    <w:sectPr w:rsidR="007F6E37" w:rsidSect="00EC42D7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53"/>
    <w:rsid w:val="008D669C"/>
    <w:rsid w:val="00A50453"/>
    <w:rsid w:val="00C143B8"/>
    <w:rsid w:val="00EC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C2DEA-622F-F645-9B28-5B6EA467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AE8E6A-EE93-4533-9819-8DC6F1CA7BCA}"/>
</file>

<file path=customXml/itemProps2.xml><?xml version="1.0" encoding="utf-8"?>
<ds:datastoreItem xmlns:ds="http://schemas.openxmlformats.org/officeDocument/2006/customXml" ds:itemID="{17A64413-380A-4925-A55B-3E13FDD41639}"/>
</file>

<file path=customXml/itemProps3.xml><?xml version="1.0" encoding="utf-8"?>
<ds:datastoreItem xmlns:ds="http://schemas.openxmlformats.org/officeDocument/2006/customXml" ds:itemID="{3699501D-29F8-4313-9B65-40D6F845A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Coleman</dc:creator>
  <cp:keywords/>
  <dc:description/>
  <cp:lastModifiedBy>Portugal Falcon</cp:lastModifiedBy>
  <cp:revision>2</cp:revision>
  <dcterms:created xsi:type="dcterms:W3CDTF">2018-07-18T06:39:00Z</dcterms:created>
  <dcterms:modified xsi:type="dcterms:W3CDTF">2018-07-18T06:39:00Z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