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5E" w:rsidRPr="00070FDC" w:rsidRDefault="00DE2D5E" w:rsidP="00070FDC">
      <w:pPr>
        <w:jc w:val="both"/>
        <w:rPr>
          <w:b/>
        </w:rPr>
      </w:pPr>
      <w:r w:rsidRPr="00070FDC">
        <w:rPr>
          <w:b/>
        </w:rPr>
        <w:t>Name and first name:</w:t>
      </w:r>
      <w:r w:rsidR="007F0EE4" w:rsidRPr="00070FDC">
        <w:rPr>
          <w:b/>
        </w:rPr>
        <w:t xml:space="preserve">         </w:t>
      </w:r>
      <w:r w:rsidR="00A846A8" w:rsidRPr="00070FDC">
        <w:rPr>
          <w:b/>
        </w:rPr>
        <w:tab/>
      </w:r>
      <w:r w:rsidR="00A846A8" w:rsidRPr="00070FDC">
        <w:rPr>
          <w:b/>
        </w:rPr>
        <w:tab/>
      </w:r>
      <w:r w:rsidRPr="00070FDC">
        <w:t>Lowell Patria GODDARD</w:t>
      </w:r>
    </w:p>
    <w:p w:rsidR="00DE2D5E" w:rsidRPr="00070FDC" w:rsidRDefault="00DE2D5E" w:rsidP="00070FDC">
      <w:pPr>
        <w:jc w:val="both"/>
        <w:rPr>
          <w:b/>
        </w:rPr>
      </w:pPr>
      <w:r w:rsidRPr="00070FDC">
        <w:rPr>
          <w:b/>
        </w:rPr>
        <w:t>Date and Place of Birth:</w:t>
      </w:r>
      <w:r w:rsidR="007F0EE4" w:rsidRPr="00070FDC">
        <w:rPr>
          <w:b/>
        </w:rPr>
        <w:t xml:space="preserve">      </w:t>
      </w:r>
      <w:r w:rsidR="00A846A8" w:rsidRPr="00070FDC">
        <w:rPr>
          <w:b/>
        </w:rPr>
        <w:tab/>
      </w:r>
      <w:r w:rsidR="00A846A8" w:rsidRPr="00070FDC">
        <w:rPr>
          <w:b/>
        </w:rPr>
        <w:tab/>
      </w:r>
      <w:r w:rsidRPr="00070FDC">
        <w:t>25 November 1948, Auckland, New Zealand</w:t>
      </w:r>
    </w:p>
    <w:p w:rsidR="00DE2D5E" w:rsidRPr="00070FDC" w:rsidRDefault="00DE2D5E" w:rsidP="00070FDC">
      <w:pPr>
        <w:jc w:val="both"/>
        <w:rPr>
          <w:b/>
        </w:rPr>
      </w:pPr>
      <w:r w:rsidRPr="00070FDC">
        <w:rPr>
          <w:b/>
        </w:rPr>
        <w:t>Working Languages:</w:t>
      </w:r>
      <w:r w:rsidR="007F0EE4" w:rsidRPr="00070FDC">
        <w:rPr>
          <w:b/>
        </w:rPr>
        <w:t xml:space="preserve">             </w:t>
      </w:r>
      <w:r w:rsidR="00A846A8" w:rsidRPr="00070FDC">
        <w:rPr>
          <w:b/>
        </w:rPr>
        <w:tab/>
      </w:r>
      <w:r w:rsidR="00A846A8" w:rsidRPr="00070FDC">
        <w:rPr>
          <w:b/>
        </w:rPr>
        <w:tab/>
      </w:r>
      <w:r w:rsidRPr="00070FDC">
        <w:t>E</w:t>
      </w:r>
      <w:r w:rsidR="007F0EE4" w:rsidRPr="00070FDC">
        <w:t>NGLISH</w:t>
      </w:r>
      <w:r w:rsidR="00FB474D" w:rsidRPr="00070FDC">
        <w:t>;</w:t>
      </w:r>
      <w:r w:rsidRPr="00070FDC">
        <w:t xml:space="preserve"> (basic French and German</w:t>
      </w:r>
      <w:r w:rsidR="007F0EE4" w:rsidRPr="00070FDC">
        <w:t>)</w:t>
      </w:r>
    </w:p>
    <w:p w:rsidR="009804EA" w:rsidRDefault="00DE2D5E" w:rsidP="000540D2">
      <w:pPr>
        <w:ind w:left="3600" w:hanging="3600"/>
        <w:jc w:val="both"/>
        <w:rPr>
          <w:b/>
        </w:rPr>
      </w:pPr>
      <w:r w:rsidRPr="00070FDC">
        <w:rPr>
          <w:b/>
        </w:rPr>
        <w:t>Current Positions/Functions</w:t>
      </w:r>
    </w:p>
    <w:p w:rsidR="00E70F20" w:rsidRPr="00E70F20" w:rsidRDefault="00E70F20" w:rsidP="00E70F20">
      <w:pPr>
        <w:jc w:val="both"/>
      </w:pPr>
      <w:r w:rsidRPr="00E70F20">
        <w:rPr>
          <w:b/>
        </w:rPr>
        <w:t>Judge of the High Court of New Zealand</w:t>
      </w:r>
      <w:r w:rsidR="0021625B">
        <w:rPr>
          <w:b/>
        </w:rPr>
        <w:t xml:space="preserve"> </w:t>
      </w:r>
      <w:r w:rsidR="0021625B">
        <w:t>(since 1995)</w:t>
      </w:r>
      <w:r>
        <w:t xml:space="preserve">: </w:t>
      </w:r>
      <w:r w:rsidRPr="00070FDC">
        <w:t>a superior Court of inherent and extraordinary jurisdiction</w:t>
      </w:r>
      <w:r>
        <w:t>, responsible</w:t>
      </w:r>
      <w:r w:rsidRPr="00070FDC">
        <w:t xml:space="preserve"> for the most serious criminal and civil cases, for determining constitutional issues</w:t>
      </w:r>
      <w:r>
        <w:t>,</w:t>
      </w:r>
      <w:r w:rsidRPr="00070FDC">
        <w:t xml:space="preserve"> for judicial review of executive action</w:t>
      </w:r>
      <w:r>
        <w:t xml:space="preserve"> and for all </w:t>
      </w:r>
      <w:r w:rsidRPr="00070FDC">
        <w:t>appeals from the District Court</w:t>
      </w:r>
      <w:r w:rsidR="007A36B2">
        <w:t xml:space="preserve">: </w:t>
      </w:r>
      <w:r>
        <w:rPr>
          <w:b/>
        </w:rPr>
        <w:t xml:space="preserve">Chair, Independent Police Conduct Authority </w:t>
      </w:r>
      <w:r>
        <w:t>(</w:t>
      </w:r>
      <w:r w:rsidRPr="00E70F20">
        <w:rPr>
          <w:b/>
        </w:rPr>
        <w:t>IPCA</w:t>
      </w:r>
      <w:r>
        <w:t xml:space="preserve">) </w:t>
      </w:r>
      <w:r w:rsidRPr="00E70F20">
        <w:t>until</w:t>
      </w:r>
      <w:r>
        <w:t xml:space="preserve"> May 2012:</w:t>
      </w:r>
      <w:r w:rsidR="00820E7E">
        <w:t xml:space="preserve"> </w:t>
      </w:r>
      <w:r w:rsidR="0021625B">
        <w:t xml:space="preserve">responsible for </w:t>
      </w:r>
      <w:r w:rsidR="00820E7E">
        <w:t>civilian oversight of Police</w:t>
      </w:r>
      <w:r w:rsidR="0021625B">
        <w:t xml:space="preserve"> and for</w:t>
      </w:r>
      <w:r w:rsidR="00820E7E">
        <w:t xml:space="preserve"> investigatin</w:t>
      </w:r>
      <w:r w:rsidR="0021625B">
        <w:t xml:space="preserve">g </w:t>
      </w:r>
      <w:r w:rsidR="00820E7E">
        <w:t xml:space="preserve">cases of death or </w:t>
      </w:r>
      <w:r w:rsidR="0021625B">
        <w:t>serious injury involving Police.</w:t>
      </w:r>
      <w:r w:rsidR="00B47F8D">
        <w:t xml:space="preserve">  </w:t>
      </w:r>
      <w:proofErr w:type="gramStart"/>
      <w:r w:rsidR="00B47F8D" w:rsidRPr="00F526BD">
        <w:rPr>
          <w:b/>
        </w:rPr>
        <w:t>Member</w:t>
      </w:r>
      <w:r w:rsidR="00F526BD" w:rsidRPr="00F526BD">
        <w:rPr>
          <w:b/>
        </w:rPr>
        <w:t>,</w:t>
      </w:r>
      <w:r w:rsidR="00B47F8D" w:rsidRPr="00F526BD">
        <w:rPr>
          <w:b/>
        </w:rPr>
        <w:t xml:space="preserve"> SPT.</w:t>
      </w:r>
      <w:proofErr w:type="gramEnd"/>
    </w:p>
    <w:p w:rsidR="00447E40" w:rsidRPr="00070FDC" w:rsidRDefault="00FD41DE" w:rsidP="00070FDC">
      <w:pPr>
        <w:jc w:val="both"/>
        <w:rPr>
          <w:b/>
        </w:rPr>
      </w:pPr>
      <w:r>
        <w:rPr>
          <w:b/>
        </w:rPr>
        <w:t>Main Professional Activities</w:t>
      </w:r>
    </w:p>
    <w:p w:rsidR="001C2666" w:rsidRDefault="00447E40" w:rsidP="00070FDC">
      <w:pPr>
        <w:jc w:val="both"/>
      </w:pPr>
      <w:r w:rsidRPr="007A36B2">
        <w:rPr>
          <w:b/>
        </w:rPr>
        <w:t>Judge of the High Court</w:t>
      </w:r>
      <w:r w:rsidR="007A0DFD">
        <w:rPr>
          <w:b/>
        </w:rPr>
        <w:t>:</w:t>
      </w:r>
      <w:r w:rsidR="007A0DFD" w:rsidRPr="00074E97">
        <w:t xml:space="preserve"> </w:t>
      </w:r>
      <w:r w:rsidR="007A0DFD" w:rsidRPr="007A0DFD">
        <w:t>New</w:t>
      </w:r>
      <w:r w:rsidR="007A36B2">
        <w:rPr>
          <w:b/>
        </w:rPr>
        <w:t xml:space="preserve"> </w:t>
      </w:r>
      <w:r w:rsidR="007A0DFD" w:rsidRPr="007A0DFD">
        <w:t>Zealand’s longest serving High Court judge</w:t>
      </w:r>
      <w:r w:rsidR="00074E97">
        <w:t xml:space="preserve"> and</w:t>
      </w:r>
      <w:r w:rsidR="001C2666">
        <w:t xml:space="preserve"> a</w:t>
      </w:r>
      <w:r w:rsidR="00074E97">
        <w:t xml:space="preserve"> </w:t>
      </w:r>
      <w:r w:rsidR="007A0DFD">
        <w:t>member of the Divisional Court of Appeal</w:t>
      </w:r>
      <w:r w:rsidR="00074E97">
        <w:t xml:space="preserve">.  Co-author NZ </w:t>
      </w:r>
      <w:r w:rsidR="007A0DFD">
        <w:t>Criminal Jury Trials Bench Book</w:t>
      </w:r>
      <w:r w:rsidR="00074E97">
        <w:t xml:space="preserve"> and </w:t>
      </w:r>
      <w:r w:rsidR="001C2666">
        <w:t xml:space="preserve">NZ </w:t>
      </w:r>
      <w:r w:rsidR="00074E97">
        <w:t>Prosecution Guidelines</w:t>
      </w:r>
      <w:r w:rsidR="001C2666">
        <w:t xml:space="preserve">. </w:t>
      </w:r>
      <w:r w:rsidR="00074E97">
        <w:t>Chair of numerous judicial committees: for example, the Courts Consultative Committee; the Evidence Recording Committee and the Cultural Education Committee</w:t>
      </w:r>
      <w:r w:rsidR="001C2666">
        <w:t xml:space="preserve">. </w:t>
      </w:r>
      <w:r w:rsidR="00074E97">
        <w:t>Former NZ judicial representative on the Australian Institute of Judicial Administration.</w:t>
      </w:r>
      <w:r w:rsidR="008C184C">
        <w:t xml:space="preserve"> </w:t>
      </w:r>
      <w:r w:rsidR="007C0376" w:rsidRPr="0021625B">
        <w:rPr>
          <w:b/>
        </w:rPr>
        <w:t>Chair, Independent Police Conduct Authority (IPCA</w:t>
      </w:r>
      <w:r w:rsidR="008C184C">
        <w:rPr>
          <w:u w:val="single"/>
        </w:rPr>
        <w:t>)</w:t>
      </w:r>
      <w:r w:rsidR="008C184C" w:rsidRPr="00F526BD">
        <w:t xml:space="preserve">: </w:t>
      </w:r>
      <w:r w:rsidR="009E4F39" w:rsidRPr="00070FDC">
        <w:t>independent</w:t>
      </w:r>
      <w:r w:rsidR="00575AED" w:rsidRPr="00070FDC">
        <w:t xml:space="preserve"> </w:t>
      </w:r>
      <w:r w:rsidR="00FB474D" w:rsidRPr="00070FDC">
        <w:t xml:space="preserve">oversight </w:t>
      </w:r>
      <w:r w:rsidR="009E4F39" w:rsidRPr="00070FDC">
        <w:t>of Police conduct, practices, policies and procedures</w:t>
      </w:r>
      <w:r w:rsidR="00E7425F">
        <w:t>;</w:t>
      </w:r>
      <w:r w:rsidR="008C7CE2">
        <w:t xml:space="preserve"> </w:t>
      </w:r>
      <w:r w:rsidR="0061491B" w:rsidRPr="00070FDC">
        <w:t xml:space="preserve">investigation </w:t>
      </w:r>
      <w:r w:rsidR="003901F4">
        <w:t>into</w:t>
      </w:r>
      <w:r w:rsidR="0061491B" w:rsidRPr="00070FDC">
        <w:t xml:space="preserve"> </w:t>
      </w:r>
      <w:r w:rsidR="007876A4" w:rsidRPr="00070FDC">
        <w:t>cases of</w:t>
      </w:r>
      <w:r w:rsidR="00575AED" w:rsidRPr="00070FDC">
        <w:t xml:space="preserve"> death or serious</w:t>
      </w:r>
      <w:r w:rsidR="0061491B" w:rsidRPr="00070FDC">
        <w:t xml:space="preserve"> bodily</w:t>
      </w:r>
      <w:r w:rsidR="00575AED" w:rsidRPr="00070FDC">
        <w:t xml:space="preserve"> injury </w:t>
      </w:r>
      <w:r w:rsidR="009E4F39" w:rsidRPr="00070FDC">
        <w:t>involving</w:t>
      </w:r>
      <w:r w:rsidR="00575AED" w:rsidRPr="00070FDC">
        <w:t xml:space="preserve"> Police (</w:t>
      </w:r>
      <w:r w:rsidR="00F526BD">
        <w:t>for example</w:t>
      </w:r>
      <w:r w:rsidR="00575AED" w:rsidRPr="00070FDC">
        <w:t xml:space="preserve"> deaths in custody)</w:t>
      </w:r>
      <w:r w:rsidR="00E7425F">
        <w:t>;</w:t>
      </w:r>
      <w:r w:rsidR="003901F4">
        <w:t xml:space="preserve"> </w:t>
      </w:r>
      <w:r w:rsidR="009E4F39" w:rsidRPr="00070FDC">
        <w:t>inquir</w:t>
      </w:r>
      <w:r w:rsidR="00E7425F">
        <w:t>i</w:t>
      </w:r>
      <w:r w:rsidR="009E4F39" w:rsidRPr="00070FDC">
        <w:t>es</w:t>
      </w:r>
      <w:r w:rsidR="00FB474D" w:rsidRPr="00070FDC">
        <w:t xml:space="preserve"> into</w:t>
      </w:r>
      <w:r w:rsidR="00575AED" w:rsidRPr="00070FDC">
        <w:t xml:space="preserve"> complaints about</w:t>
      </w:r>
      <w:r w:rsidR="00FB474D" w:rsidRPr="00070FDC">
        <w:t xml:space="preserve"> Police conduct.</w:t>
      </w:r>
      <w:r w:rsidR="00575AED" w:rsidRPr="00070FDC">
        <w:t xml:space="preserve"> </w:t>
      </w:r>
      <w:r w:rsidR="001C2666">
        <w:t>E</w:t>
      </w:r>
      <w:r w:rsidR="00B73090" w:rsidRPr="00070FDC">
        <w:t>stablish</w:t>
      </w:r>
      <w:r w:rsidR="001C2666">
        <w:t>ment of</w:t>
      </w:r>
      <w:r w:rsidR="00B73090" w:rsidRPr="00070FDC">
        <w:t xml:space="preserve"> a </w:t>
      </w:r>
      <w:r w:rsidR="001C2666">
        <w:t xml:space="preserve">compliant and functioning </w:t>
      </w:r>
      <w:r w:rsidR="00B73090" w:rsidRPr="00070FDC">
        <w:t xml:space="preserve">NPM </w:t>
      </w:r>
      <w:r w:rsidR="00A846A8" w:rsidRPr="00070FDC">
        <w:t xml:space="preserve">in </w:t>
      </w:r>
      <w:r w:rsidR="001C2666">
        <w:t>relation to Police custody</w:t>
      </w:r>
      <w:r w:rsidR="00D82F76">
        <w:t>,</w:t>
      </w:r>
      <w:r w:rsidR="003901F4">
        <w:t xml:space="preserve"> in accordance with </w:t>
      </w:r>
      <w:r w:rsidR="003901F4" w:rsidRPr="003901F4">
        <w:rPr>
          <w:i/>
        </w:rPr>
        <w:t>Paris Principles</w:t>
      </w:r>
      <w:r w:rsidR="003901F4">
        <w:t xml:space="preserve">. </w:t>
      </w:r>
      <w:r w:rsidR="001C2666">
        <w:t xml:space="preserve"> I</w:t>
      </w:r>
      <w:r w:rsidR="0021439F" w:rsidRPr="00070FDC">
        <w:t xml:space="preserve">nternational capacity-building </w:t>
      </w:r>
      <w:r w:rsidR="003F05AC" w:rsidRPr="00070FDC">
        <w:t xml:space="preserve">initiatives </w:t>
      </w:r>
      <w:r w:rsidR="0021439F" w:rsidRPr="00070FDC">
        <w:t>rel</w:t>
      </w:r>
      <w:r w:rsidR="00425766" w:rsidRPr="00070FDC">
        <w:t>evant</w:t>
      </w:r>
      <w:r w:rsidR="0021439F" w:rsidRPr="00070FDC">
        <w:t xml:space="preserve"> to human rights in policing</w:t>
      </w:r>
      <w:r w:rsidR="003901F4">
        <w:t>.</w:t>
      </w:r>
    </w:p>
    <w:p w:rsidR="00B314DC" w:rsidRPr="00070FDC" w:rsidRDefault="00B314DC" w:rsidP="00CC530B">
      <w:pPr>
        <w:keepNext/>
        <w:jc w:val="both"/>
      </w:pPr>
      <w:r w:rsidRPr="00070FDC">
        <w:rPr>
          <w:b/>
        </w:rPr>
        <w:t>Other main activities in the field relevant to the mandate of the treaty body concerned</w:t>
      </w:r>
    </w:p>
    <w:p w:rsidR="001C2666" w:rsidRPr="00FD41DE" w:rsidRDefault="002C2815" w:rsidP="001C2666">
      <w:pPr>
        <w:jc w:val="both"/>
        <w:rPr>
          <w:u w:val="single"/>
        </w:rPr>
      </w:pPr>
      <w:r>
        <w:rPr>
          <w:b/>
        </w:rPr>
        <w:t xml:space="preserve">As </w:t>
      </w:r>
      <w:r w:rsidR="00B47F8D">
        <w:rPr>
          <w:b/>
        </w:rPr>
        <w:t xml:space="preserve">current </w:t>
      </w:r>
      <w:r>
        <w:rPr>
          <w:b/>
        </w:rPr>
        <w:t>m</w:t>
      </w:r>
      <w:r w:rsidR="00FD41DE" w:rsidRPr="003901F4">
        <w:rPr>
          <w:b/>
        </w:rPr>
        <w:t>ember</w:t>
      </w:r>
      <w:r w:rsidR="00476C87">
        <w:rPr>
          <w:b/>
        </w:rPr>
        <w:t xml:space="preserve"> of the</w:t>
      </w:r>
      <w:r w:rsidR="00FD41DE" w:rsidRPr="003901F4">
        <w:rPr>
          <w:b/>
        </w:rPr>
        <w:t xml:space="preserve"> SPT</w:t>
      </w:r>
      <w:r w:rsidR="00FD41DE" w:rsidRPr="003901F4">
        <w:t>:</w:t>
      </w:r>
      <w:r w:rsidR="00FD41DE">
        <w:t xml:space="preserve"> </w:t>
      </w:r>
      <w:r>
        <w:t>member of</w:t>
      </w:r>
      <w:r w:rsidR="003901F4">
        <w:t xml:space="preserve"> the SPT’s</w:t>
      </w:r>
      <w:r w:rsidR="000D2CC9">
        <w:t xml:space="preserve"> </w:t>
      </w:r>
      <w:r w:rsidR="00FB6937" w:rsidRPr="00070FDC">
        <w:t>missions</w:t>
      </w:r>
      <w:r w:rsidR="00A846A8" w:rsidRPr="00070FDC">
        <w:t xml:space="preserve"> </w:t>
      </w:r>
      <w:r w:rsidR="00B314DC" w:rsidRPr="00070FDC">
        <w:t xml:space="preserve">to </w:t>
      </w:r>
      <w:r w:rsidR="00B314DC" w:rsidRPr="00070FDC">
        <w:rPr>
          <w:u w:val="single"/>
        </w:rPr>
        <w:t>Ukraine</w:t>
      </w:r>
      <w:r w:rsidR="00B314DC" w:rsidRPr="00070FDC">
        <w:t xml:space="preserve"> in 2011 and</w:t>
      </w:r>
      <w:r w:rsidR="000D2CC9">
        <w:t xml:space="preserve"> to</w:t>
      </w:r>
      <w:r w:rsidR="00B314DC" w:rsidRPr="00070FDC">
        <w:t xml:space="preserve"> </w:t>
      </w:r>
      <w:r w:rsidR="00B314DC" w:rsidRPr="00070FDC">
        <w:rPr>
          <w:u w:val="single"/>
        </w:rPr>
        <w:t>Argentina</w:t>
      </w:r>
      <w:r w:rsidR="00B314DC" w:rsidRPr="00070FDC">
        <w:t xml:space="preserve"> in 2012</w:t>
      </w:r>
      <w:r w:rsidR="003901F4">
        <w:t xml:space="preserve">. </w:t>
      </w:r>
      <w:r w:rsidR="00D82F76">
        <w:t xml:space="preserve"> </w:t>
      </w:r>
      <w:r w:rsidR="00F526BD">
        <w:t>C</w:t>
      </w:r>
      <w:r w:rsidR="00DC7403">
        <w:t>ontributor at</w:t>
      </w:r>
      <w:r w:rsidR="0061491B" w:rsidRPr="00070FDC">
        <w:t xml:space="preserve"> workshops and conferences on behalf of the SPT</w:t>
      </w:r>
      <w:r w:rsidR="003901F4">
        <w:t xml:space="preserve"> </w:t>
      </w:r>
      <w:r w:rsidR="000D2CC9">
        <w:t>and</w:t>
      </w:r>
      <w:r w:rsidR="0061491B" w:rsidRPr="00070FDC">
        <w:t xml:space="preserve"> as </w:t>
      </w:r>
      <w:r w:rsidR="003901F4">
        <w:t>the SPT’s</w:t>
      </w:r>
      <w:r w:rsidR="00D82F76">
        <w:t xml:space="preserve"> </w:t>
      </w:r>
      <w:r w:rsidR="0061491B" w:rsidRPr="00070FDC">
        <w:t>Focal Point for the Asia-Pacific Region</w:t>
      </w:r>
      <w:r w:rsidR="003901F4">
        <w:t xml:space="preserve">: </w:t>
      </w:r>
      <w:r w:rsidR="00476C87">
        <w:t xml:space="preserve">in </w:t>
      </w:r>
      <w:r w:rsidR="00476C87" w:rsidRPr="00476C87">
        <w:rPr>
          <w:u w:val="single"/>
        </w:rPr>
        <w:t>Tirana, Albania</w:t>
      </w:r>
      <w:r w:rsidR="003901F4">
        <w:t>;</w:t>
      </w:r>
      <w:r w:rsidR="000D2CC9">
        <w:t xml:space="preserve"> </w:t>
      </w:r>
      <w:r w:rsidR="00DC7403">
        <w:t xml:space="preserve">in </w:t>
      </w:r>
      <w:r w:rsidR="00E56E2E" w:rsidRPr="000D2CC9">
        <w:rPr>
          <w:u w:val="single"/>
        </w:rPr>
        <w:t>Canberra, Australia</w:t>
      </w:r>
      <w:r w:rsidR="00E56E2E" w:rsidRPr="00070FDC">
        <w:t xml:space="preserve">: </w:t>
      </w:r>
      <w:r w:rsidR="000D2CC9">
        <w:t xml:space="preserve"> </w:t>
      </w:r>
      <w:r w:rsidR="00DC7403">
        <w:t xml:space="preserve">in </w:t>
      </w:r>
      <w:r w:rsidR="003901F4" w:rsidRPr="000D2CC9">
        <w:rPr>
          <w:u w:val="single"/>
        </w:rPr>
        <w:t>Phnom Penh</w:t>
      </w:r>
      <w:r w:rsidR="003901F4" w:rsidRPr="00070FDC">
        <w:t xml:space="preserve">, </w:t>
      </w:r>
      <w:r w:rsidR="003901F4" w:rsidRPr="000D2CC9">
        <w:rPr>
          <w:u w:val="single"/>
        </w:rPr>
        <w:t>Cambodia</w:t>
      </w:r>
      <w:r w:rsidR="003901F4">
        <w:t>; and</w:t>
      </w:r>
      <w:r w:rsidR="000D2CC9">
        <w:t xml:space="preserve"> </w:t>
      </w:r>
      <w:r w:rsidR="00DC7403">
        <w:t xml:space="preserve">in </w:t>
      </w:r>
      <w:r w:rsidR="003901F4" w:rsidRPr="000D2CC9">
        <w:rPr>
          <w:u w:val="single"/>
        </w:rPr>
        <w:t>Tbilisi, Georgia</w:t>
      </w:r>
      <w:r w:rsidR="003901F4">
        <w:t>.</w:t>
      </w:r>
      <w:r w:rsidR="00DC7403">
        <w:t xml:space="preserve"> </w:t>
      </w:r>
      <w:r w:rsidR="003901F4">
        <w:t xml:space="preserve"> </w:t>
      </w:r>
      <w:r w:rsidR="00F526BD">
        <w:t xml:space="preserve">Research on the issue of </w:t>
      </w:r>
      <w:r w:rsidR="00B47F8D">
        <w:t>“</w:t>
      </w:r>
      <w:r w:rsidR="00B47F8D" w:rsidRPr="00693BEA">
        <w:t>Development and Torture Prevention</w:t>
      </w:r>
      <w:r w:rsidR="00B47F8D">
        <w:t xml:space="preserve">”. </w:t>
      </w:r>
      <w:r w:rsidR="00B47F8D">
        <w:rPr>
          <w:b/>
        </w:rPr>
        <w:t xml:space="preserve"> </w:t>
      </w:r>
      <w:r>
        <w:rPr>
          <w:b/>
        </w:rPr>
        <w:t xml:space="preserve">As </w:t>
      </w:r>
      <w:r w:rsidR="00A278E0" w:rsidRPr="00DC7403">
        <w:rPr>
          <w:b/>
        </w:rPr>
        <w:t>High Court Judge and Chair, IPCA:</w:t>
      </w:r>
      <w:r w:rsidR="00CC530B" w:rsidRPr="00DC7403">
        <w:rPr>
          <w:b/>
        </w:rPr>
        <w:t xml:space="preserve"> </w:t>
      </w:r>
      <w:r w:rsidR="00D65925" w:rsidRPr="00E60EA5">
        <w:t>capacity</w:t>
      </w:r>
      <w:r w:rsidR="00A846A8" w:rsidRPr="00E60EA5">
        <w:t xml:space="preserve"> </w:t>
      </w:r>
      <w:r w:rsidR="00D65925" w:rsidRPr="00E60EA5">
        <w:t xml:space="preserve">building in </w:t>
      </w:r>
      <w:r w:rsidR="00850113" w:rsidRPr="00E60EA5">
        <w:t>human rights</w:t>
      </w:r>
      <w:r w:rsidR="00D82F76">
        <w:t>: -</w:t>
      </w:r>
      <w:r w:rsidR="00F142DD">
        <w:t xml:space="preserve"> through </w:t>
      </w:r>
      <w:r w:rsidR="002E16B2" w:rsidRPr="00070FDC">
        <w:t>law reform</w:t>
      </w:r>
      <w:r>
        <w:t>,</w:t>
      </w:r>
      <w:r w:rsidR="00693BEA">
        <w:t xml:space="preserve"> </w:t>
      </w:r>
      <w:r w:rsidR="002E16B2" w:rsidRPr="00070FDC">
        <w:t xml:space="preserve">access to justice </w:t>
      </w:r>
      <w:r>
        <w:t xml:space="preserve">and </w:t>
      </w:r>
      <w:r w:rsidRPr="0069175D">
        <w:t>training</w:t>
      </w:r>
      <w:r w:rsidRPr="00070FDC">
        <w:t xml:space="preserve"> in litigation skills</w:t>
      </w:r>
      <w:r>
        <w:t>,</w:t>
      </w:r>
      <w:r>
        <w:t xml:space="preserve"> </w:t>
      </w:r>
      <w:r>
        <w:t xml:space="preserve">both </w:t>
      </w:r>
      <w:r w:rsidR="00D82F76">
        <w:t>in N</w:t>
      </w:r>
      <w:r w:rsidR="008731C1" w:rsidRPr="00070FDC">
        <w:t xml:space="preserve">Z </w:t>
      </w:r>
      <w:r w:rsidR="00926476" w:rsidRPr="00070FDC">
        <w:t>and</w:t>
      </w:r>
      <w:r w:rsidR="00693BEA">
        <w:t xml:space="preserve"> </w:t>
      </w:r>
      <w:r w:rsidR="00926476" w:rsidRPr="00070FDC">
        <w:t>the Pacific Islands</w:t>
      </w:r>
      <w:r w:rsidR="00D82F76">
        <w:t>;</w:t>
      </w:r>
      <w:r w:rsidR="00476C87">
        <w:t xml:space="preserve"> </w:t>
      </w:r>
      <w:r>
        <w:t xml:space="preserve">in </w:t>
      </w:r>
      <w:r w:rsidR="00E45074" w:rsidRPr="00070FDC">
        <w:t>establishing</w:t>
      </w:r>
      <w:r w:rsidR="008731C1" w:rsidRPr="00070FDC">
        <w:t xml:space="preserve"> a litigation skills course </w:t>
      </w:r>
      <w:r w:rsidR="0069175D">
        <w:t>f</w:t>
      </w:r>
      <w:r>
        <w:t xml:space="preserve">or Pacific Island Law </w:t>
      </w:r>
      <w:r w:rsidR="00B47F8D">
        <w:t>O</w:t>
      </w:r>
      <w:r>
        <w:t>fficers;</w:t>
      </w:r>
      <w:r w:rsidR="00693BEA">
        <w:t xml:space="preserve"> </w:t>
      </w:r>
      <w:r>
        <w:t xml:space="preserve">in </w:t>
      </w:r>
      <w:r w:rsidR="00693BEA">
        <w:t>convening an international round</w:t>
      </w:r>
      <w:r w:rsidR="00B47F8D">
        <w:t xml:space="preserve"> </w:t>
      </w:r>
      <w:r w:rsidR="00693BEA">
        <w:t>table</w:t>
      </w:r>
      <w:r w:rsidR="008F6AC3" w:rsidRPr="0069175D">
        <w:t xml:space="preserve"> </w:t>
      </w:r>
      <w:r w:rsidR="008F6AC3">
        <w:t xml:space="preserve">on </w:t>
      </w:r>
      <w:r w:rsidR="00D82F76">
        <w:t xml:space="preserve">civilian </w:t>
      </w:r>
      <w:r w:rsidR="008F6AC3">
        <w:t>oversight of policing</w:t>
      </w:r>
      <w:r w:rsidR="000540D2">
        <w:t>;</w:t>
      </w:r>
      <w:r w:rsidR="008F6AC3">
        <w:t xml:space="preserve"> </w:t>
      </w:r>
      <w:r>
        <w:t xml:space="preserve">through </w:t>
      </w:r>
      <w:r w:rsidR="00D65925" w:rsidRPr="00070FDC">
        <w:t xml:space="preserve">training in investigative </w:t>
      </w:r>
      <w:r w:rsidR="00926476" w:rsidRPr="00070FDC">
        <w:t xml:space="preserve">and interviewing </w:t>
      </w:r>
      <w:r w:rsidR="00D65925" w:rsidRPr="00070FDC">
        <w:t xml:space="preserve">techniques and </w:t>
      </w:r>
      <w:r w:rsidR="008C184C">
        <w:t xml:space="preserve">education on </w:t>
      </w:r>
      <w:r w:rsidR="003266A5" w:rsidRPr="00070FDC">
        <w:t>human rights in</w:t>
      </w:r>
      <w:r w:rsidR="00D65925" w:rsidRPr="00070FDC">
        <w:t xml:space="preserve"> policing</w:t>
      </w:r>
      <w:r w:rsidR="0022722B">
        <w:t xml:space="preserve"> </w:t>
      </w:r>
      <w:r>
        <w:t>(</w:t>
      </w:r>
      <w:r w:rsidR="00926476" w:rsidRPr="00070FDC">
        <w:t xml:space="preserve">in Kenya </w:t>
      </w:r>
      <w:r w:rsidR="001D3183" w:rsidRPr="00070FDC">
        <w:t>for</w:t>
      </w:r>
      <w:r w:rsidR="00926476" w:rsidRPr="00070FDC">
        <w:t xml:space="preserve"> the Commission of Inquiry established by Kofi Annan and the African Union</w:t>
      </w:r>
      <w:r w:rsidR="00476C87">
        <w:t>;</w:t>
      </w:r>
      <w:r w:rsidR="00476C87" w:rsidRPr="00476C87">
        <w:t xml:space="preserve"> </w:t>
      </w:r>
      <w:r>
        <w:t xml:space="preserve">and </w:t>
      </w:r>
      <w:r w:rsidR="00476C87" w:rsidRPr="00070FDC">
        <w:t>in Timor-Leste</w:t>
      </w:r>
      <w:r w:rsidR="00476C87" w:rsidRPr="00476C87">
        <w:t xml:space="preserve"> </w:t>
      </w:r>
      <w:r w:rsidR="00476C87">
        <w:t xml:space="preserve">for the </w:t>
      </w:r>
      <w:r w:rsidR="00F526BD">
        <w:t xml:space="preserve">United Nations’ </w:t>
      </w:r>
      <w:r w:rsidR="00476C87">
        <w:t xml:space="preserve">Provedoria </w:t>
      </w:r>
      <w:r w:rsidR="00476C87" w:rsidRPr="00070FDC">
        <w:t>for Human Rights and Justice</w:t>
      </w:r>
      <w:r>
        <w:t>)</w:t>
      </w:r>
      <w:r w:rsidR="00926476" w:rsidRPr="00070FDC">
        <w:t>.</w:t>
      </w:r>
      <w:r w:rsidR="00605CF1">
        <w:t xml:space="preserve">  </w:t>
      </w:r>
    </w:p>
    <w:p w:rsidR="009804EA" w:rsidRPr="00070FDC" w:rsidRDefault="009804EA" w:rsidP="009804EA">
      <w:pPr>
        <w:jc w:val="both"/>
        <w:rPr>
          <w:b/>
        </w:rPr>
      </w:pPr>
      <w:r w:rsidRPr="00070FDC">
        <w:rPr>
          <w:b/>
        </w:rPr>
        <w:t>Educational</w:t>
      </w:r>
      <w:r>
        <w:rPr>
          <w:b/>
        </w:rPr>
        <w:t xml:space="preserve"> / </w:t>
      </w:r>
      <w:r w:rsidRPr="00070FDC">
        <w:rPr>
          <w:b/>
        </w:rPr>
        <w:t>Professional Background</w:t>
      </w:r>
      <w:r>
        <w:rPr>
          <w:b/>
        </w:rPr>
        <w:t xml:space="preserve"> </w:t>
      </w:r>
    </w:p>
    <w:p w:rsidR="009804EA" w:rsidRDefault="009804EA" w:rsidP="009804EA">
      <w:pPr>
        <w:jc w:val="both"/>
      </w:pPr>
      <w:r w:rsidRPr="00675315">
        <w:rPr>
          <w:b/>
        </w:rPr>
        <w:t>1974</w:t>
      </w:r>
      <w:r w:rsidRPr="00070FDC">
        <w:t xml:space="preserve"> LLB, Auckland University, New Zealand</w:t>
      </w:r>
      <w:r>
        <w:t xml:space="preserve">; </w:t>
      </w:r>
      <w:r w:rsidRPr="00675315">
        <w:rPr>
          <w:b/>
        </w:rPr>
        <w:t>1975</w:t>
      </w:r>
      <w:r w:rsidRPr="00070FDC">
        <w:t xml:space="preserve"> Admitted </w:t>
      </w:r>
      <w:r w:rsidR="002A09BD">
        <w:t>B</w:t>
      </w:r>
      <w:r w:rsidRPr="00070FDC">
        <w:t>arrister and Solicitor</w:t>
      </w:r>
      <w:r w:rsidR="00F526BD">
        <w:t>,</w:t>
      </w:r>
      <w:r w:rsidR="002A09BD">
        <w:t xml:space="preserve"> NZ</w:t>
      </w:r>
      <w:r>
        <w:t xml:space="preserve">; </w:t>
      </w:r>
      <w:r w:rsidR="002A09BD">
        <w:rPr>
          <w:b/>
        </w:rPr>
        <w:t xml:space="preserve">1977 </w:t>
      </w:r>
      <w:r w:rsidR="002A09BD">
        <w:t>Admitted Barrister and Solicitor</w:t>
      </w:r>
      <w:r w:rsidR="00F526BD">
        <w:t>,</w:t>
      </w:r>
      <w:r w:rsidR="002A09BD">
        <w:t xml:space="preserve"> New Hebrides (Vanuatu); </w:t>
      </w:r>
      <w:r w:rsidRPr="00675315">
        <w:rPr>
          <w:b/>
        </w:rPr>
        <w:t>1988</w:t>
      </w:r>
      <w:r w:rsidRPr="00070FDC">
        <w:t xml:space="preserve"> Appointed Queen’s Counsel</w:t>
      </w:r>
      <w:r>
        <w:t xml:space="preserve"> (</w:t>
      </w:r>
      <w:r w:rsidRPr="000540D2">
        <w:t xml:space="preserve">one of first women </w:t>
      </w:r>
      <w:r w:rsidR="002A09BD">
        <w:t xml:space="preserve">to be so </w:t>
      </w:r>
      <w:r w:rsidRPr="000540D2">
        <w:t>appointed</w:t>
      </w:r>
      <w:r>
        <w:t>);</w:t>
      </w:r>
      <w:r w:rsidR="002A09BD">
        <w:rPr>
          <w:b/>
        </w:rPr>
        <w:t xml:space="preserve"> 199</w:t>
      </w:r>
      <w:r w:rsidRPr="00675315">
        <w:rPr>
          <w:b/>
        </w:rPr>
        <w:t xml:space="preserve">2 </w:t>
      </w:r>
      <w:r w:rsidRPr="00070FDC">
        <w:t xml:space="preserve">Deputy Solicitor-General </w:t>
      </w:r>
      <w:r w:rsidR="00F526BD">
        <w:t>of</w:t>
      </w:r>
      <w:r w:rsidRPr="00070FDC">
        <w:t xml:space="preserve"> New Zealand</w:t>
      </w:r>
      <w:r>
        <w:t xml:space="preserve">; </w:t>
      </w:r>
      <w:r w:rsidRPr="00675315">
        <w:rPr>
          <w:b/>
        </w:rPr>
        <w:t>1995</w:t>
      </w:r>
      <w:r w:rsidRPr="00070FDC">
        <w:t xml:space="preserve"> Judge of the High Court </w:t>
      </w:r>
      <w:r w:rsidR="002A09BD">
        <w:t xml:space="preserve">of New Zealand </w:t>
      </w:r>
      <w:r>
        <w:t>(</w:t>
      </w:r>
      <w:r w:rsidRPr="000540D2">
        <w:t>first woman of M</w:t>
      </w:r>
      <w:r>
        <w:rPr>
          <w:rFonts w:cstheme="minorHAnsi"/>
        </w:rPr>
        <w:t>ā</w:t>
      </w:r>
      <w:r w:rsidRPr="000540D2">
        <w:t xml:space="preserve">ori descent </w:t>
      </w:r>
      <w:r w:rsidR="002A09BD">
        <w:t xml:space="preserve">to be so </w:t>
      </w:r>
      <w:r w:rsidRPr="000540D2">
        <w:t>appointed</w:t>
      </w:r>
      <w:r>
        <w:t xml:space="preserve">); </w:t>
      </w:r>
      <w:r w:rsidRPr="00675315">
        <w:rPr>
          <w:b/>
        </w:rPr>
        <w:t>2007</w:t>
      </w:r>
      <w:r w:rsidRPr="00070FDC">
        <w:t xml:space="preserve"> Chair of Indep</w:t>
      </w:r>
      <w:r w:rsidR="002A09BD">
        <w:t>endent Police Conduct Authority</w:t>
      </w:r>
      <w:r>
        <w:t xml:space="preserve">; </w:t>
      </w:r>
      <w:r w:rsidR="00820E7E" w:rsidRPr="00675315">
        <w:rPr>
          <w:b/>
        </w:rPr>
        <w:t>2008</w:t>
      </w:r>
      <w:r w:rsidR="00820E7E" w:rsidRPr="00070FDC">
        <w:t xml:space="preserve"> Distinguished Alumnus of Auckland University</w:t>
      </w:r>
      <w:r w:rsidR="002A09BD">
        <w:rPr>
          <w:b/>
        </w:rPr>
        <w:t>.</w:t>
      </w:r>
    </w:p>
    <w:p w:rsidR="009804EA" w:rsidRPr="00070FDC" w:rsidRDefault="009804EA" w:rsidP="00070FDC">
      <w:pPr>
        <w:jc w:val="both"/>
      </w:pPr>
    </w:p>
    <w:p w:rsidR="00EF1C41" w:rsidRPr="00070FDC" w:rsidRDefault="00EF1C41" w:rsidP="00070FDC">
      <w:pPr>
        <w:jc w:val="both"/>
        <w:rPr>
          <w:b/>
        </w:rPr>
      </w:pPr>
      <w:r w:rsidRPr="00070FDC">
        <w:rPr>
          <w:b/>
        </w:rPr>
        <w:lastRenderedPageBreak/>
        <w:t>List of most recent publications in the field</w:t>
      </w:r>
    </w:p>
    <w:p w:rsidR="00EF1C41" w:rsidRPr="00070FDC" w:rsidRDefault="00F526BD" w:rsidP="008C184C">
      <w:pPr>
        <w:jc w:val="both"/>
      </w:pPr>
      <w:r>
        <w:t>NZ</w:t>
      </w:r>
      <w:r w:rsidR="00B9706A" w:rsidRPr="00070FDC">
        <w:t xml:space="preserve"> Human Rights Commission, </w:t>
      </w:r>
      <w:r w:rsidR="00B9706A" w:rsidRPr="00070FDC">
        <w:rPr>
          <w:b/>
          <w:i/>
        </w:rPr>
        <w:t>Monitoring Places of Detention</w:t>
      </w:r>
      <w:r w:rsidR="00B9706A" w:rsidRPr="00070FDC">
        <w:rPr>
          <w:i/>
        </w:rPr>
        <w:t xml:space="preserve"> </w:t>
      </w:r>
      <w:r w:rsidR="00B9706A" w:rsidRPr="00070FDC">
        <w:t>(200</w:t>
      </w:r>
      <w:r w:rsidR="008C184C">
        <w:t>7-</w:t>
      </w:r>
      <w:r w:rsidR="00B9706A" w:rsidRPr="00070FDC">
        <w:t>2008</w:t>
      </w:r>
      <w:r w:rsidR="00B803ED">
        <w:t>)</w:t>
      </w:r>
      <w:r w:rsidR="00B9706A" w:rsidRPr="00070FDC">
        <w:t xml:space="preserve">; </w:t>
      </w:r>
      <w:r>
        <w:t>NZ</w:t>
      </w:r>
      <w:r w:rsidR="00B9706A" w:rsidRPr="00070FDC">
        <w:t xml:space="preserve"> Police</w:t>
      </w:r>
      <w:r w:rsidR="00EB7622" w:rsidRPr="00070FDC">
        <w:t>,</w:t>
      </w:r>
      <w:r w:rsidR="00B9706A" w:rsidRPr="00070FDC">
        <w:t xml:space="preserve"> </w:t>
      </w:r>
      <w:r w:rsidR="00B9706A" w:rsidRPr="00070FDC">
        <w:rPr>
          <w:b/>
          <w:i/>
        </w:rPr>
        <w:t>Evaluation of the Mental Health, Alcohol and Other Drug, Wat</w:t>
      </w:r>
      <w:r w:rsidR="00EB7622" w:rsidRPr="00070FDC">
        <w:rPr>
          <w:b/>
          <w:i/>
        </w:rPr>
        <w:t>ch-House Nurse Pilot Initiative</w:t>
      </w:r>
      <w:r w:rsidR="00B9706A" w:rsidRPr="00070FDC">
        <w:rPr>
          <w:i/>
        </w:rPr>
        <w:t xml:space="preserve"> </w:t>
      </w:r>
      <w:r w:rsidR="008C184C">
        <w:t xml:space="preserve">(2010); </w:t>
      </w:r>
      <w:r w:rsidR="008C184C">
        <w:rPr>
          <w:b/>
          <w:i/>
        </w:rPr>
        <w:t>I</w:t>
      </w:r>
      <w:r w:rsidR="00EF1C41" w:rsidRPr="006224B8">
        <w:rPr>
          <w:b/>
          <w:i/>
        </w:rPr>
        <w:t>P</w:t>
      </w:r>
      <w:r w:rsidR="008C184C">
        <w:rPr>
          <w:b/>
          <w:i/>
        </w:rPr>
        <w:t>C</w:t>
      </w:r>
      <w:r w:rsidR="00EF1C41" w:rsidRPr="006224B8">
        <w:rPr>
          <w:b/>
          <w:i/>
        </w:rPr>
        <w:t>A Inquiry into Police Conduct, Practices, Policies and Procedures Related to Police Investigation</w:t>
      </w:r>
      <w:r w:rsidR="00EB7622" w:rsidRPr="006224B8">
        <w:rPr>
          <w:b/>
          <w:i/>
        </w:rPr>
        <w:t xml:space="preserve"> of Child Abuse </w:t>
      </w:r>
      <w:r w:rsidR="00EB7622" w:rsidRPr="00070FDC">
        <w:t>(</w:t>
      </w:r>
      <w:r w:rsidR="00EF1C41" w:rsidRPr="00070FDC">
        <w:t>2010</w:t>
      </w:r>
      <w:r w:rsidR="00EB7622" w:rsidRPr="00070FDC">
        <w:t>)</w:t>
      </w:r>
      <w:r w:rsidR="008C184C">
        <w:t>;</w:t>
      </w:r>
      <w:r w:rsidR="006224B8">
        <w:t xml:space="preserve"> </w:t>
      </w:r>
      <w:r w:rsidR="008C184C">
        <w:rPr>
          <w:b/>
          <w:i/>
        </w:rPr>
        <w:t>Deaths in Custody:</w:t>
      </w:r>
      <w:r>
        <w:rPr>
          <w:b/>
          <w:i/>
        </w:rPr>
        <w:t xml:space="preserve"> </w:t>
      </w:r>
      <w:r w:rsidR="0010216C" w:rsidRPr="006224B8">
        <w:rPr>
          <w:b/>
          <w:i/>
        </w:rPr>
        <w:t>Lessons Learned From a 10 Year Review</w:t>
      </w:r>
      <w:r w:rsidR="00675315" w:rsidRPr="006224B8">
        <w:t xml:space="preserve"> </w:t>
      </w:r>
      <w:r w:rsidR="00675315">
        <w:t>(</w:t>
      </w:r>
      <w:r w:rsidR="00BF672F" w:rsidRPr="00070FDC">
        <w:t>2012</w:t>
      </w:r>
      <w:r w:rsidR="00675315">
        <w:t>)</w:t>
      </w:r>
      <w:r w:rsidR="0010216C" w:rsidRPr="006224B8">
        <w:t xml:space="preserve">; </w:t>
      </w:r>
      <w:r w:rsidR="00AC11B9" w:rsidRPr="006224B8">
        <w:rPr>
          <w:b/>
          <w:i/>
        </w:rPr>
        <w:t xml:space="preserve">Joint Thematic Review of Children and </w:t>
      </w:r>
      <w:r w:rsidR="00070FDC" w:rsidRPr="006224B8">
        <w:rPr>
          <w:b/>
          <w:i/>
        </w:rPr>
        <w:t>Young Persons in Police Custody</w:t>
      </w:r>
      <w:r w:rsidR="00070FDC" w:rsidRPr="006224B8">
        <w:t xml:space="preserve"> </w:t>
      </w:r>
      <w:r w:rsidR="008C184C">
        <w:t>(2012, forthcoming).</w:t>
      </w:r>
      <w:r w:rsidR="00070FDC" w:rsidRPr="00070FDC">
        <w:t xml:space="preserve"> </w:t>
      </w:r>
    </w:p>
    <w:p w:rsidR="00EF1C41" w:rsidRDefault="00EF1C41" w:rsidP="003C56BB">
      <w:pPr>
        <w:rPr>
          <w:sz w:val="24"/>
          <w:szCs w:val="24"/>
        </w:rPr>
      </w:pPr>
    </w:p>
    <w:p w:rsidR="006A791C" w:rsidRPr="006A791C" w:rsidRDefault="006A791C" w:rsidP="003C56BB">
      <w:pPr>
        <w:rPr>
          <w:sz w:val="24"/>
          <w:szCs w:val="24"/>
          <w:u w:val="single"/>
        </w:rPr>
      </w:pPr>
    </w:p>
    <w:p w:rsidR="003C56BB" w:rsidRDefault="003C56BB" w:rsidP="003C56BB">
      <w:pPr>
        <w:pStyle w:val="ListParagraph"/>
        <w:ind w:left="1080"/>
        <w:rPr>
          <w:sz w:val="24"/>
          <w:szCs w:val="24"/>
        </w:rPr>
      </w:pPr>
    </w:p>
    <w:p w:rsidR="003C56BB" w:rsidRDefault="003C56BB" w:rsidP="003C56BB">
      <w:pPr>
        <w:pStyle w:val="ListParagraph"/>
        <w:ind w:left="1080"/>
        <w:rPr>
          <w:sz w:val="24"/>
          <w:szCs w:val="24"/>
        </w:rPr>
      </w:pPr>
    </w:p>
    <w:p w:rsidR="003C56BB" w:rsidRDefault="003C56BB" w:rsidP="003C56BB">
      <w:pPr>
        <w:pStyle w:val="ListParagraph"/>
        <w:ind w:left="1080"/>
        <w:rPr>
          <w:sz w:val="24"/>
          <w:szCs w:val="24"/>
        </w:rPr>
      </w:pPr>
    </w:p>
    <w:p w:rsidR="003C56BB" w:rsidRDefault="003C56BB" w:rsidP="003C56BB">
      <w:pPr>
        <w:pStyle w:val="ListParagraph"/>
        <w:ind w:left="1080"/>
        <w:rPr>
          <w:sz w:val="24"/>
          <w:szCs w:val="24"/>
        </w:rPr>
      </w:pPr>
    </w:p>
    <w:p w:rsidR="003C56BB" w:rsidRDefault="003C56BB" w:rsidP="003C56BB">
      <w:pPr>
        <w:pStyle w:val="ListParagraph"/>
        <w:ind w:left="1080"/>
        <w:rPr>
          <w:sz w:val="24"/>
          <w:szCs w:val="24"/>
        </w:rPr>
      </w:pPr>
    </w:p>
    <w:p w:rsidR="003C56BB" w:rsidRDefault="003C56BB" w:rsidP="003C56BB">
      <w:pPr>
        <w:pStyle w:val="ListParagraph"/>
        <w:ind w:left="1080"/>
        <w:rPr>
          <w:sz w:val="24"/>
          <w:szCs w:val="24"/>
        </w:rPr>
      </w:pPr>
    </w:p>
    <w:p w:rsidR="003C56BB" w:rsidRDefault="003C56BB" w:rsidP="003C56BB">
      <w:pPr>
        <w:pStyle w:val="ListParagraph"/>
        <w:ind w:left="1080"/>
        <w:rPr>
          <w:sz w:val="24"/>
          <w:szCs w:val="24"/>
        </w:rPr>
      </w:pPr>
    </w:p>
    <w:p w:rsidR="003C56BB" w:rsidRPr="00DE2D5E" w:rsidRDefault="003C56BB" w:rsidP="003C56BB">
      <w:pPr>
        <w:pStyle w:val="ListParagraph"/>
        <w:ind w:left="1080"/>
        <w:rPr>
          <w:sz w:val="24"/>
          <w:szCs w:val="24"/>
        </w:rPr>
      </w:pPr>
    </w:p>
    <w:sectPr w:rsidR="003C56BB" w:rsidRPr="00DE2D5E" w:rsidSect="00EB1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D74"/>
    <w:multiLevelType w:val="hybridMultilevel"/>
    <w:tmpl w:val="9DEC00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5D48"/>
    <w:multiLevelType w:val="hybridMultilevel"/>
    <w:tmpl w:val="72C20A4A"/>
    <w:lvl w:ilvl="0" w:tplc="73DAFD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36BF6"/>
    <w:multiLevelType w:val="hybridMultilevel"/>
    <w:tmpl w:val="72C20A4A"/>
    <w:lvl w:ilvl="0" w:tplc="73DAFD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4516C"/>
    <w:multiLevelType w:val="hybridMultilevel"/>
    <w:tmpl w:val="22A68C20"/>
    <w:lvl w:ilvl="0" w:tplc="16446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055DA"/>
    <w:multiLevelType w:val="hybridMultilevel"/>
    <w:tmpl w:val="C18E1CB4"/>
    <w:lvl w:ilvl="0" w:tplc="73DAFD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476B2"/>
    <w:multiLevelType w:val="hybridMultilevel"/>
    <w:tmpl w:val="949490E4"/>
    <w:lvl w:ilvl="0" w:tplc="16446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F6B6D"/>
    <w:multiLevelType w:val="hybridMultilevel"/>
    <w:tmpl w:val="F230AE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E2D5E"/>
    <w:rsid w:val="000540D2"/>
    <w:rsid w:val="00070FDC"/>
    <w:rsid w:val="00074E97"/>
    <w:rsid w:val="000D2CC9"/>
    <w:rsid w:val="000D6234"/>
    <w:rsid w:val="0010216C"/>
    <w:rsid w:val="00113ACF"/>
    <w:rsid w:val="00163524"/>
    <w:rsid w:val="00181C84"/>
    <w:rsid w:val="001C2666"/>
    <w:rsid w:val="001D3183"/>
    <w:rsid w:val="0021439F"/>
    <w:rsid w:val="0021625B"/>
    <w:rsid w:val="0022722B"/>
    <w:rsid w:val="00232848"/>
    <w:rsid w:val="002A09BD"/>
    <w:rsid w:val="002C2815"/>
    <w:rsid w:val="002D23BA"/>
    <w:rsid w:val="002E16B2"/>
    <w:rsid w:val="002E2F04"/>
    <w:rsid w:val="0031387B"/>
    <w:rsid w:val="003266A5"/>
    <w:rsid w:val="003329F4"/>
    <w:rsid w:val="00382C19"/>
    <w:rsid w:val="003901F4"/>
    <w:rsid w:val="003C56BB"/>
    <w:rsid w:val="003D04B2"/>
    <w:rsid w:val="003D0912"/>
    <w:rsid w:val="003D2E11"/>
    <w:rsid w:val="003F05AC"/>
    <w:rsid w:val="003F0CDE"/>
    <w:rsid w:val="00425766"/>
    <w:rsid w:val="00430A62"/>
    <w:rsid w:val="00447E40"/>
    <w:rsid w:val="004646B0"/>
    <w:rsid w:val="00476C87"/>
    <w:rsid w:val="004979FB"/>
    <w:rsid w:val="004E1815"/>
    <w:rsid w:val="004F5660"/>
    <w:rsid w:val="00517B75"/>
    <w:rsid w:val="00575AED"/>
    <w:rsid w:val="00605CF1"/>
    <w:rsid w:val="0061491B"/>
    <w:rsid w:val="006224B8"/>
    <w:rsid w:val="00675315"/>
    <w:rsid w:val="0069175D"/>
    <w:rsid w:val="00693BEA"/>
    <w:rsid w:val="006A791C"/>
    <w:rsid w:val="007876A4"/>
    <w:rsid w:val="007A0DFD"/>
    <w:rsid w:val="007A36B2"/>
    <w:rsid w:val="007A46CE"/>
    <w:rsid w:val="007C0376"/>
    <w:rsid w:val="007F0EE4"/>
    <w:rsid w:val="00820E7E"/>
    <w:rsid w:val="00822192"/>
    <w:rsid w:val="00825009"/>
    <w:rsid w:val="00850113"/>
    <w:rsid w:val="00863836"/>
    <w:rsid w:val="008731C1"/>
    <w:rsid w:val="008C00CD"/>
    <w:rsid w:val="008C184C"/>
    <w:rsid w:val="008C7CE2"/>
    <w:rsid w:val="008F6AC3"/>
    <w:rsid w:val="00926476"/>
    <w:rsid w:val="0095662A"/>
    <w:rsid w:val="009804EA"/>
    <w:rsid w:val="009A7C1D"/>
    <w:rsid w:val="009E4F39"/>
    <w:rsid w:val="00A104B3"/>
    <w:rsid w:val="00A278E0"/>
    <w:rsid w:val="00A45840"/>
    <w:rsid w:val="00A50728"/>
    <w:rsid w:val="00A75EE2"/>
    <w:rsid w:val="00A846A8"/>
    <w:rsid w:val="00A8695A"/>
    <w:rsid w:val="00AC11B9"/>
    <w:rsid w:val="00AD3112"/>
    <w:rsid w:val="00B314DC"/>
    <w:rsid w:val="00B45293"/>
    <w:rsid w:val="00B47F8D"/>
    <w:rsid w:val="00B73090"/>
    <w:rsid w:val="00B803ED"/>
    <w:rsid w:val="00B94610"/>
    <w:rsid w:val="00B9706A"/>
    <w:rsid w:val="00BA08D9"/>
    <w:rsid w:val="00BD4927"/>
    <w:rsid w:val="00BD61F8"/>
    <w:rsid w:val="00BD74BD"/>
    <w:rsid w:val="00BF672F"/>
    <w:rsid w:val="00C02854"/>
    <w:rsid w:val="00CA69CB"/>
    <w:rsid w:val="00CB0243"/>
    <w:rsid w:val="00CC530B"/>
    <w:rsid w:val="00CE713F"/>
    <w:rsid w:val="00D24559"/>
    <w:rsid w:val="00D4084E"/>
    <w:rsid w:val="00D541E8"/>
    <w:rsid w:val="00D65925"/>
    <w:rsid w:val="00D82F76"/>
    <w:rsid w:val="00DC6E0D"/>
    <w:rsid w:val="00DC7403"/>
    <w:rsid w:val="00DE2D5E"/>
    <w:rsid w:val="00DF39CE"/>
    <w:rsid w:val="00E45074"/>
    <w:rsid w:val="00E469F7"/>
    <w:rsid w:val="00E56E2E"/>
    <w:rsid w:val="00E60EA5"/>
    <w:rsid w:val="00E70F20"/>
    <w:rsid w:val="00E7425F"/>
    <w:rsid w:val="00EA1CB4"/>
    <w:rsid w:val="00EB199A"/>
    <w:rsid w:val="00EB7622"/>
    <w:rsid w:val="00EE3D91"/>
    <w:rsid w:val="00EF1C41"/>
    <w:rsid w:val="00F142DD"/>
    <w:rsid w:val="00F20122"/>
    <w:rsid w:val="00F23368"/>
    <w:rsid w:val="00F503EA"/>
    <w:rsid w:val="00F526BD"/>
    <w:rsid w:val="00FA4E04"/>
    <w:rsid w:val="00FB474D"/>
    <w:rsid w:val="00FB6937"/>
    <w:rsid w:val="00FD41DE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7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6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7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6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AD8681-80BC-4E19-979D-1DA36A38F77B}"/>
</file>

<file path=customXml/itemProps2.xml><?xml version="1.0" encoding="utf-8"?>
<ds:datastoreItem xmlns:ds="http://schemas.openxmlformats.org/officeDocument/2006/customXml" ds:itemID="{EC5F5BEE-26BE-43F4-95A4-98187A5FD3BE}"/>
</file>

<file path=customXml/itemProps3.xml><?xml version="1.0" encoding="utf-8"?>
<ds:datastoreItem xmlns:ds="http://schemas.openxmlformats.org/officeDocument/2006/customXml" ds:itemID="{11A35AD2-ED58-4DAD-98D4-8A4F6F436F9D}"/>
</file>

<file path=customXml/itemProps4.xml><?xml version="1.0" encoding="utf-8"?>
<ds:datastoreItem xmlns:ds="http://schemas.openxmlformats.org/officeDocument/2006/customXml" ds:itemID="{74F63899-7BBC-4D7E-AAF4-9D2660F84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Pierce</dc:creator>
  <cp:lastModifiedBy>Natalie Pierce</cp:lastModifiedBy>
  <cp:revision>4</cp:revision>
  <cp:lastPrinted>2012-08-30T20:58:00Z</cp:lastPrinted>
  <dcterms:created xsi:type="dcterms:W3CDTF">2012-08-30T20:58:00Z</dcterms:created>
  <dcterms:modified xsi:type="dcterms:W3CDTF">2012-08-30T20:58:00Z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1578900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