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B4BE99A" w14:textId="77777777" w:rsidR="00926963" w:rsidRPr="00203FD0" w:rsidRDefault="007E1B01" w:rsidP="00203FD0">
      <w:pPr>
        <w:pStyle w:val="normal0"/>
        <w:spacing w:before="120" w:line="380" w:lineRule="exact"/>
        <w:jc w:val="center"/>
        <w:rPr>
          <w:rFonts w:ascii="Times New Roman" w:hAnsi="Times New Roman" w:cs="Times New Roman"/>
          <w:sz w:val="24"/>
          <w:szCs w:val="24"/>
        </w:rPr>
      </w:pPr>
      <w:bookmarkStart w:id="0" w:name="_rrnk2nvc577h" w:colFirst="0" w:colLast="0"/>
      <w:bookmarkEnd w:id="0"/>
      <w:r w:rsidRPr="00203FD0">
        <w:rPr>
          <w:rFonts w:ascii="Times New Roman" w:eastAsia="Times New Roman" w:hAnsi="Times New Roman" w:cs="Times New Roman"/>
          <w:b/>
          <w:sz w:val="24"/>
          <w:szCs w:val="24"/>
        </w:rPr>
        <w:t>Ninguna forma de violencia contra las personas privadas de libertad es justificable y toda violencia es prevenible.</w:t>
      </w:r>
    </w:p>
    <w:p w14:paraId="5A4DB0C1" w14:textId="0364C2B4" w:rsidR="00926963" w:rsidRPr="00203FD0" w:rsidRDefault="007E1B01" w:rsidP="00203FD0">
      <w:pPr>
        <w:pStyle w:val="normal0"/>
        <w:spacing w:before="120" w:line="380" w:lineRule="exact"/>
        <w:jc w:val="center"/>
        <w:rPr>
          <w:rFonts w:ascii="Times New Roman" w:eastAsia="Times New Roman" w:hAnsi="Times New Roman" w:cs="Times New Roman"/>
          <w:b/>
          <w:sz w:val="24"/>
          <w:szCs w:val="24"/>
        </w:rPr>
      </w:pPr>
      <w:bookmarkStart w:id="1" w:name="_gjdgxs" w:colFirst="0" w:colLast="0"/>
      <w:bookmarkEnd w:id="1"/>
      <w:r w:rsidRPr="00203FD0">
        <w:rPr>
          <w:rFonts w:ascii="Times New Roman" w:eastAsia="Times New Roman" w:hAnsi="Times New Roman" w:cs="Times New Roman"/>
          <w:b/>
          <w:sz w:val="24"/>
          <w:szCs w:val="24"/>
        </w:rPr>
        <w:t xml:space="preserve">Lorena González Pinto- </w:t>
      </w:r>
      <w:r w:rsidR="00203FD0" w:rsidRPr="00203FD0">
        <w:rPr>
          <w:rFonts w:ascii="Times New Roman" w:eastAsia="Times New Roman" w:hAnsi="Times New Roman" w:cs="Times New Roman"/>
          <w:b/>
          <w:sz w:val="24"/>
          <w:szCs w:val="24"/>
        </w:rPr>
        <w:t xml:space="preserve">integrante del </w:t>
      </w:r>
      <w:r w:rsidRPr="00203FD0">
        <w:rPr>
          <w:rFonts w:ascii="Times New Roman" w:eastAsia="Times New Roman" w:hAnsi="Times New Roman" w:cs="Times New Roman"/>
          <w:b/>
          <w:sz w:val="24"/>
          <w:szCs w:val="24"/>
        </w:rPr>
        <w:t>SPT</w:t>
      </w:r>
      <w:r w:rsidR="00203FD0">
        <w:rPr>
          <w:rFonts w:ascii="Times New Roman" w:eastAsia="Times New Roman" w:hAnsi="Times New Roman" w:cs="Times New Roman"/>
          <w:b/>
          <w:sz w:val="24"/>
          <w:szCs w:val="24"/>
        </w:rPr>
        <w:t xml:space="preserve"> (noviembre 2016)</w:t>
      </w:r>
    </w:p>
    <w:p w14:paraId="59612E1D" w14:textId="77777777" w:rsidR="008552A2" w:rsidRPr="00203FD0" w:rsidRDefault="008552A2" w:rsidP="00203FD0">
      <w:pPr>
        <w:pStyle w:val="normal0"/>
        <w:spacing w:before="120" w:line="380" w:lineRule="exact"/>
        <w:jc w:val="center"/>
        <w:rPr>
          <w:rFonts w:ascii="Times New Roman" w:eastAsia="Times New Roman" w:hAnsi="Times New Roman" w:cs="Times New Roman"/>
          <w:b/>
          <w:sz w:val="24"/>
          <w:szCs w:val="24"/>
        </w:rPr>
      </w:pPr>
    </w:p>
    <w:p w14:paraId="7182C709" w14:textId="2E29DA6C" w:rsidR="00A17696" w:rsidRPr="00203FD0" w:rsidRDefault="00A17696" w:rsidP="00203FD0">
      <w:pPr>
        <w:pStyle w:val="normal0"/>
        <w:spacing w:before="120" w:line="380" w:lineRule="exact"/>
        <w:rPr>
          <w:rFonts w:ascii="Times New Roman" w:hAnsi="Times New Roman" w:cs="Times New Roman"/>
          <w:sz w:val="24"/>
          <w:szCs w:val="24"/>
        </w:rPr>
      </w:pPr>
      <w:r w:rsidRPr="00203FD0">
        <w:rPr>
          <w:rFonts w:ascii="Times New Roman" w:eastAsia="Times New Roman" w:hAnsi="Times New Roman" w:cs="Times New Roman"/>
          <w:color w:val="2A3339"/>
          <w:sz w:val="24"/>
          <w:szCs w:val="24"/>
        </w:rPr>
        <w:t>Quisiera iniciar haciendo un justo homenaje a una valiente mujer. Una mujer que en muchos temas se ha adelantado a su época. La Dra. Elizabeth Odio Benito. Esta visionaria mujer ha ocupado altos cargos en su país Costa Rica y ha dejado una huella en el campo internacional</w:t>
      </w:r>
      <w:r w:rsidR="00F81A6A" w:rsidRPr="00203FD0">
        <w:rPr>
          <w:rFonts w:ascii="Times New Roman" w:eastAsia="Times New Roman" w:hAnsi="Times New Roman" w:cs="Times New Roman"/>
          <w:color w:val="2A3339"/>
          <w:sz w:val="24"/>
          <w:szCs w:val="24"/>
        </w:rPr>
        <w:t xml:space="preserve"> de los Derechos Humanos</w:t>
      </w:r>
      <w:r w:rsidR="009E38CD" w:rsidRPr="00203FD0">
        <w:rPr>
          <w:rFonts w:ascii="Times New Roman" w:eastAsia="Times New Roman" w:hAnsi="Times New Roman" w:cs="Times New Roman"/>
          <w:color w:val="2A3339"/>
          <w:sz w:val="24"/>
          <w:szCs w:val="24"/>
        </w:rPr>
        <w:t>.</w:t>
      </w:r>
    </w:p>
    <w:p w14:paraId="7668CFD5" w14:textId="3EDCF692" w:rsidR="00181311" w:rsidRPr="00203FD0" w:rsidRDefault="00BD50AB" w:rsidP="00203FD0">
      <w:pPr>
        <w:pStyle w:val="normal0"/>
        <w:widowControl w:val="0"/>
        <w:spacing w:before="120" w:line="380" w:lineRule="exact"/>
        <w:jc w:val="both"/>
        <w:rPr>
          <w:rFonts w:ascii="Times New Roman" w:eastAsia="Times New Roman" w:hAnsi="Times New Roman" w:cs="Times New Roman"/>
          <w:sz w:val="24"/>
          <w:szCs w:val="24"/>
        </w:rPr>
      </w:pPr>
      <w:r w:rsidRPr="00203FD0">
        <w:rPr>
          <w:rFonts w:ascii="Times New Roman" w:eastAsia="Times New Roman" w:hAnsi="Times New Roman" w:cs="Times New Roman"/>
          <w:sz w:val="24"/>
          <w:szCs w:val="24"/>
        </w:rPr>
        <w:t xml:space="preserve">Como ya fue mencionado por algunas personas que </w:t>
      </w:r>
      <w:r w:rsidR="00B539C7" w:rsidRPr="00203FD0">
        <w:rPr>
          <w:rFonts w:ascii="Times New Roman" w:eastAsia="Times New Roman" w:hAnsi="Times New Roman" w:cs="Times New Roman"/>
          <w:sz w:val="24"/>
          <w:szCs w:val="24"/>
        </w:rPr>
        <w:t>me antecedieron en el uso de la palabra</w:t>
      </w:r>
      <w:r w:rsidRPr="00203FD0">
        <w:rPr>
          <w:rFonts w:ascii="Times New Roman" w:eastAsia="Times New Roman" w:hAnsi="Times New Roman" w:cs="Times New Roman"/>
          <w:sz w:val="24"/>
          <w:szCs w:val="24"/>
        </w:rPr>
        <w:t>, la Dra. Odio Benito</w:t>
      </w:r>
      <w:r w:rsidR="002C6493" w:rsidRPr="00203FD0">
        <w:rPr>
          <w:rFonts w:ascii="Times New Roman" w:eastAsia="Times New Roman" w:hAnsi="Times New Roman" w:cs="Times New Roman"/>
          <w:sz w:val="24"/>
          <w:szCs w:val="24"/>
        </w:rPr>
        <w:t xml:space="preserve"> lideró </w:t>
      </w:r>
      <w:r w:rsidR="001B3474" w:rsidRPr="00203FD0">
        <w:rPr>
          <w:rFonts w:ascii="Times New Roman" w:eastAsia="Times New Roman" w:hAnsi="Times New Roman" w:cs="Times New Roman"/>
          <w:sz w:val="24"/>
          <w:szCs w:val="24"/>
        </w:rPr>
        <w:t xml:space="preserve">1992 </w:t>
      </w:r>
      <w:r w:rsidR="002C6493" w:rsidRPr="00203FD0">
        <w:rPr>
          <w:rFonts w:ascii="Times New Roman" w:eastAsia="Times New Roman" w:hAnsi="Times New Roman" w:cs="Times New Roman"/>
          <w:sz w:val="24"/>
          <w:szCs w:val="24"/>
        </w:rPr>
        <w:t>el grupo de trabajo</w:t>
      </w:r>
      <w:r w:rsidR="00C427AA" w:rsidRPr="00203FD0">
        <w:rPr>
          <w:rFonts w:ascii="Times New Roman" w:eastAsia="Times New Roman" w:hAnsi="Times New Roman" w:cs="Times New Roman"/>
          <w:sz w:val="24"/>
          <w:szCs w:val="24"/>
        </w:rPr>
        <w:t>, que elaboró el Protocolo Facultativo a la Convención contra la Tortura y</w:t>
      </w:r>
      <w:r w:rsidR="002C6493" w:rsidRPr="00203FD0">
        <w:rPr>
          <w:rFonts w:ascii="Times New Roman" w:eastAsia="Times New Roman" w:hAnsi="Times New Roman" w:cs="Times New Roman"/>
          <w:sz w:val="24"/>
          <w:szCs w:val="24"/>
        </w:rPr>
        <w:t xml:space="preserve"> que permitió dar un salto cualitativo en el derecho internacional de los derechos humanos</w:t>
      </w:r>
      <w:r w:rsidR="00203FD0" w:rsidRPr="00203FD0">
        <w:rPr>
          <w:rFonts w:ascii="Times New Roman" w:eastAsia="Times New Roman" w:hAnsi="Times New Roman" w:cs="Times New Roman"/>
          <w:sz w:val="24"/>
          <w:szCs w:val="24"/>
        </w:rPr>
        <w:t xml:space="preserve">  Y</w:t>
      </w:r>
      <w:r w:rsidR="00490F94" w:rsidRPr="00203FD0">
        <w:rPr>
          <w:rFonts w:ascii="Times New Roman" w:eastAsia="Times New Roman" w:hAnsi="Times New Roman" w:cs="Times New Roman"/>
          <w:sz w:val="24"/>
          <w:szCs w:val="24"/>
        </w:rPr>
        <w:t xml:space="preserve"> fue </w:t>
      </w:r>
      <w:r w:rsidR="00C427AA" w:rsidRPr="00203FD0">
        <w:rPr>
          <w:rFonts w:ascii="Times New Roman" w:eastAsia="Times New Roman" w:hAnsi="Times New Roman" w:cs="Times New Roman"/>
          <w:sz w:val="24"/>
          <w:szCs w:val="24"/>
        </w:rPr>
        <w:t xml:space="preserve">la </w:t>
      </w:r>
      <w:r w:rsidR="00490F94" w:rsidRPr="00203FD0">
        <w:rPr>
          <w:rFonts w:ascii="Times New Roman" w:eastAsia="Times New Roman" w:hAnsi="Times New Roman" w:cs="Times New Roman"/>
          <w:sz w:val="24"/>
          <w:szCs w:val="24"/>
        </w:rPr>
        <w:t xml:space="preserve">de pasar de la </w:t>
      </w:r>
      <w:r w:rsidR="002C6493" w:rsidRPr="00203FD0">
        <w:rPr>
          <w:rFonts w:ascii="Times New Roman" w:eastAsia="Times New Roman" w:hAnsi="Times New Roman" w:cs="Times New Roman"/>
          <w:sz w:val="24"/>
          <w:szCs w:val="24"/>
        </w:rPr>
        <w:t xml:space="preserve">denuncia o condena </w:t>
      </w:r>
      <w:r w:rsidR="00490F94" w:rsidRPr="00203FD0">
        <w:rPr>
          <w:rFonts w:ascii="Times New Roman" w:eastAsia="Times New Roman" w:hAnsi="Times New Roman" w:cs="Times New Roman"/>
          <w:sz w:val="24"/>
          <w:szCs w:val="24"/>
        </w:rPr>
        <w:t xml:space="preserve">a los Estados </w:t>
      </w:r>
      <w:r w:rsidR="00A17696" w:rsidRPr="00203FD0">
        <w:rPr>
          <w:rFonts w:ascii="Times New Roman" w:eastAsia="Times New Roman" w:hAnsi="Times New Roman" w:cs="Times New Roman"/>
          <w:sz w:val="24"/>
          <w:szCs w:val="24"/>
        </w:rPr>
        <w:t xml:space="preserve">responsables por actos de tortura, </w:t>
      </w:r>
      <w:r w:rsidR="00C427AA" w:rsidRPr="00203FD0">
        <w:rPr>
          <w:rFonts w:ascii="Times New Roman" w:eastAsia="Times New Roman" w:hAnsi="Times New Roman" w:cs="Times New Roman"/>
          <w:sz w:val="24"/>
          <w:szCs w:val="24"/>
        </w:rPr>
        <w:t>par</w:t>
      </w:r>
      <w:r w:rsidR="001B3474" w:rsidRPr="00203FD0">
        <w:rPr>
          <w:rFonts w:ascii="Times New Roman" w:eastAsia="Times New Roman" w:hAnsi="Times New Roman" w:cs="Times New Roman"/>
          <w:sz w:val="24"/>
          <w:szCs w:val="24"/>
        </w:rPr>
        <w:t xml:space="preserve">a </w:t>
      </w:r>
      <w:r w:rsidR="00A17696" w:rsidRPr="00203FD0">
        <w:rPr>
          <w:rFonts w:ascii="Times New Roman" w:eastAsia="Times New Roman" w:hAnsi="Times New Roman" w:cs="Times New Roman"/>
          <w:sz w:val="24"/>
          <w:szCs w:val="24"/>
        </w:rPr>
        <w:t>trabajar en un aspecto de igual o mayor importancia como lo es su prevención</w:t>
      </w:r>
      <w:r w:rsidR="009E38CD" w:rsidRPr="00203FD0">
        <w:rPr>
          <w:rFonts w:ascii="Times New Roman" w:eastAsia="Times New Roman" w:hAnsi="Times New Roman" w:cs="Times New Roman"/>
          <w:sz w:val="24"/>
          <w:szCs w:val="24"/>
        </w:rPr>
        <w:t>.</w:t>
      </w:r>
      <w:r w:rsidR="00A17696" w:rsidRPr="00203FD0">
        <w:rPr>
          <w:rFonts w:ascii="Times New Roman" w:eastAsia="Times New Roman" w:hAnsi="Times New Roman" w:cs="Times New Roman"/>
          <w:color w:val="2A3339"/>
          <w:sz w:val="24"/>
          <w:szCs w:val="24"/>
        </w:rPr>
        <w:t xml:space="preserve"> </w:t>
      </w:r>
      <w:r w:rsidR="00C427AA" w:rsidRPr="00203FD0">
        <w:rPr>
          <w:rFonts w:ascii="Times New Roman" w:eastAsia="Times New Roman" w:hAnsi="Times New Roman" w:cs="Times New Roman"/>
          <w:color w:val="2A3339"/>
          <w:sz w:val="24"/>
          <w:szCs w:val="24"/>
        </w:rPr>
        <w:t xml:space="preserve">Y </w:t>
      </w:r>
      <w:r w:rsidR="00C427AA" w:rsidRPr="00203FD0">
        <w:rPr>
          <w:rFonts w:ascii="Times New Roman" w:eastAsia="Times New Roman" w:hAnsi="Times New Roman" w:cs="Times New Roman"/>
          <w:sz w:val="24"/>
          <w:szCs w:val="24"/>
        </w:rPr>
        <w:t xml:space="preserve">que permite a los estados por medio de una estrategia tripartita </w:t>
      </w:r>
      <w:r w:rsidR="00B539C7" w:rsidRPr="00203FD0">
        <w:rPr>
          <w:rFonts w:ascii="Times New Roman" w:eastAsia="Times New Roman" w:hAnsi="Times New Roman" w:cs="Times New Roman"/>
          <w:sz w:val="24"/>
          <w:szCs w:val="24"/>
        </w:rPr>
        <w:t xml:space="preserve">de cooperación </w:t>
      </w:r>
      <w:r w:rsidR="00C427AA" w:rsidRPr="00203FD0">
        <w:rPr>
          <w:rFonts w:ascii="Times New Roman" w:eastAsia="Times New Roman" w:hAnsi="Times New Roman" w:cs="Times New Roman"/>
          <w:sz w:val="24"/>
          <w:szCs w:val="24"/>
        </w:rPr>
        <w:t>(Estados-MNP y SPT)</w:t>
      </w:r>
      <w:r w:rsidR="00D2074A" w:rsidRPr="00203FD0">
        <w:rPr>
          <w:rFonts w:ascii="Times New Roman" w:eastAsia="Times New Roman" w:hAnsi="Times New Roman" w:cs="Times New Roman"/>
          <w:sz w:val="24"/>
          <w:szCs w:val="24"/>
        </w:rPr>
        <w:t xml:space="preserve"> </w:t>
      </w:r>
      <w:r w:rsidR="00D97394" w:rsidRPr="00203FD0">
        <w:rPr>
          <w:rFonts w:ascii="Times New Roman" w:eastAsia="Times New Roman" w:hAnsi="Times New Roman" w:cs="Times New Roman"/>
          <w:sz w:val="24"/>
          <w:szCs w:val="24"/>
        </w:rPr>
        <w:t>y la cual se basa</w:t>
      </w:r>
      <w:r w:rsidR="00D2074A" w:rsidRPr="00203FD0">
        <w:rPr>
          <w:rFonts w:ascii="Times New Roman" w:eastAsia="Times New Roman" w:hAnsi="Times New Roman" w:cs="Times New Roman"/>
          <w:sz w:val="24"/>
          <w:szCs w:val="24"/>
        </w:rPr>
        <w:t xml:space="preserve"> en el</w:t>
      </w:r>
      <w:r w:rsidR="00C427AA" w:rsidRPr="00203FD0">
        <w:rPr>
          <w:rFonts w:ascii="Times New Roman" w:eastAsia="Times New Roman" w:hAnsi="Times New Roman" w:cs="Times New Roman"/>
          <w:sz w:val="24"/>
          <w:szCs w:val="24"/>
        </w:rPr>
        <w:t xml:space="preserve"> dialogo, </w:t>
      </w:r>
      <w:r w:rsidR="00DF04AB" w:rsidRPr="00203FD0">
        <w:rPr>
          <w:rFonts w:ascii="Times New Roman" w:eastAsia="Times New Roman" w:hAnsi="Times New Roman" w:cs="Times New Roman"/>
          <w:sz w:val="24"/>
          <w:szCs w:val="24"/>
        </w:rPr>
        <w:t>transparencia</w:t>
      </w:r>
      <w:r w:rsidR="00810EB0" w:rsidRPr="00203FD0">
        <w:rPr>
          <w:rFonts w:ascii="Times New Roman" w:eastAsia="Times New Roman" w:hAnsi="Times New Roman" w:cs="Times New Roman"/>
          <w:sz w:val="24"/>
          <w:szCs w:val="24"/>
        </w:rPr>
        <w:t xml:space="preserve"> y cumplimiento de buena fe</w:t>
      </w:r>
      <w:r w:rsidR="00D2074A" w:rsidRPr="00203FD0">
        <w:rPr>
          <w:rFonts w:ascii="Times New Roman" w:eastAsia="Times New Roman" w:hAnsi="Times New Roman" w:cs="Times New Roman"/>
          <w:sz w:val="24"/>
          <w:szCs w:val="24"/>
        </w:rPr>
        <w:t xml:space="preserve"> </w:t>
      </w:r>
      <w:r w:rsidR="00B539C7" w:rsidRPr="00203FD0">
        <w:rPr>
          <w:rFonts w:ascii="Times New Roman" w:eastAsia="Times New Roman" w:hAnsi="Times New Roman" w:cs="Times New Roman"/>
          <w:sz w:val="24"/>
          <w:szCs w:val="24"/>
        </w:rPr>
        <w:t xml:space="preserve">con el fin de </w:t>
      </w:r>
      <w:r w:rsidR="00C427AA" w:rsidRPr="00203FD0">
        <w:rPr>
          <w:rFonts w:ascii="Times New Roman" w:eastAsia="Times New Roman" w:hAnsi="Times New Roman" w:cs="Times New Roman"/>
          <w:sz w:val="24"/>
          <w:szCs w:val="24"/>
        </w:rPr>
        <w:t>generar un cambio real en la prevención de la tortura.</w:t>
      </w:r>
    </w:p>
    <w:p w14:paraId="3E213516" w14:textId="6973232F" w:rsidR="00926963" w:rsidRPr="00203FD0" w:rsidRDefault="007E1B01" w:rsidP="00203FD0">
      <w:pPr>
        <w:pStyle w:val="normal0"/>
        <w:spacing w:before="120" w:line="380" w:lineRule="exact"/>
        <w:jc w:val="both"/>
        <w:rPr>
          <w:rFonts w:ascii="Times New Roman" w:eastAsia="Times New Roman" w:hAnsi="Times New Roman" w:cs="Times New Roman"/>
          <w:sz w:val="24"/>
          <w:szCs w:val="24"/>
        </w:rPr>
      </w:pPr>
      <w:r w:rsidRPr="00203FD0">
        <w:rPr>
          <w:rFonts w:ascii="Times New Roman" w:eastAsia="Times New Roman" w:hAnsi="Times New Roman" w:cs="Times New Roman"/>
          <w:sz w:val="24"/>
          <w:szCs w:val="24"/>
        </w:rPr>
        <w:t xml:space="preserve">El mandato del SPT es muy amplio y tiene funciones </w:t>
      </w:r>
      <w:r w:rsidR="00B539C7" w:rsidRPr="00203FD0">
        <w:rPr>
          <w:rFonts w:ascii="Times New Roman" w:eastAsia="Times New Roman" w:hAnsi="Times New Roman" w:cs="Times New Roman"/>
          <w:sz w:val="24"/>
          <w:szCs w:val="24"/>
        </w:rPr>
        <w:t xml:space="preserve">tal y como ya se ha señalado </w:t>
      </w:r>
      <w:r w:rsidRPr="00203FD0">
        <w:rPr>
          <w:rFonts w:ascii="Times New Roman" w:eastAsia="Times New Roman" w:hAnsi="Times New Roman" w:cs="Times New Roman"/>
          <w:sz w:val="24"/>
          <w:szCs w:val="24"/>
        </w:rPr>
        <w:t xml:space="preserve">de </w:t>
      </w:r>
      <w:r w:rsidR="00B539C7" w:rsidRPr="00203FD0">
        <w:rPr>
          <w:rFonts w:ascii="Times New Roman" w:eastAsia="Times New Roman" w:hAnsi="Times New Roman" w:cs="Times New Roman"/>
          <w:sz w:val="24"/>
          <w:szCs w:val="24"/>
        </w:rPr>
        <w:t xml:space="preserve">brindar </w:t>
      </w:r>
      <w:r w:rsidRPr="00203FD0">
        <w:rPr>
          <w:rFonts w:ascii="Times New Roman" w:eastAsia="Times New Roman" w:hAnsi="Times New Roman" w:cs="Times New Roman"/>
          <w:sz w:val="24"/>
          <w:szCs w:val="24"/>
        </w:rPr>
        <w:t>asesoría</w:t>
      </w:r>
      <w:r w:rsidR="00B539C7" w:rsidRPr="00203FD0">
        <w:rPr>
          <w:rFonts w:ascii="Times New Roman" w:eastAsia="Times New Roman" w:hAnsi="Times New Roman" w:cs="Times New Roman"/>
          <w:sz w:val="24"/>
          <w:szCs w:val="24"/>
        </w:rPr>
        <w:t>s</w:t>
      </w:r>
      <w:r w:rsidR="008552A2" w:rsidRPr="00203FD0">
        <w:rPr>
          <w:rFonts w:ascii="Times New Roman" w:eastAsia="Times New Roman" w:hAnsi="Times New Roman" w:cs="Times New Roman"/>
          <w:sz w:val="24"/>
          <w:szCs w:val="24"/>
        </w:rPr>
        <w:t xml:space="preserve"> </w:t>
      </w:r>
      <w:r w:rsidR="006F155F" w:rsidRPr="00203FD0">
        <w:rPr>
          <w:rFonts w:ascii="Times New Roman" w:eastAsia="Times New Roman" w:hAnsi="Times New Roman" w:cs="Times New Roman"/>
          <w:sz w:val="24"/>
          <w:szCs w:val="24"/>
        </w:rPr>
        <w:t>técnica</w:t>
      </w:r>
      <w:r w:rsidR="00B539C7" w:rsidRPr="00203FD0">
        <w:rPr>
          <w:rFonts w:ascii="Times New Roman" w:eastAsia="Times New Roman" w:hAnsi="Times New Roman" w:cs="Times New Roman"/>
          <w:sz w:val="24"/>
          <w:szCs w:val="24"/>
        </w:rPr>
        <w:t>s</w:t>
      </w:r>
      <w:r w:rsidRPr="00203FD0">
        <w:rPr>
          <w:rFonts w:ascii="Times New Roman" w:eastAsia="Times New Roman" w:hAnsi="Times New Roman" w:cs="Times New Roman"/>
          <w:sz w:val="24"/>
          <w:szCs w:val="24"/>
        </w:rPr>
        <w:t xml:space="preserve">; </w:t>
      </w:r>
      <w:r w:rsidR="00B539C7" w:rsidRPr="00203FD0">
        <w:rPr>
          <w:rFonts w:ascii="Times New Roman" w:eastAsia="Times New Roman" w:hAnsi="Times New Roman" w:cs="Times New Roman"/>
          <w:sz w:val="24"/>
          <w:szCs w:val="24"/>
        </w:rPr>
        <w:t xml:space="preserve">realizar </w:t>
      </w:r>
      <w:r w:rsidRPr="00203FD0">
        <w:rPr>
          <w:rFonts w:ascii="Times New Roman" w:eastAsia="Times New Roman" w:hAnsi="Times New Roman" w:cs="Times New Roman"/>
          <w:sz w:val="24"/>
          <w:szCs w:val="24"/>
        </w:rPr>
        <w:t>visitas in situ a los Estados parte del O</w:t>
      </w:r>
      <w:r w:rsidR="00B539C7" w:rsidRPr="00203FD0">
        <w:rPr>
          <w:rFonts w:ascii="Times New Roman" w:eastAsia="Times New Roman" w:hAnsi="Times New Roman" w:cs="Times New Roman"/>
          <w:sz w:val="24"/>
          <w:szCs w:val="24"/>
        </w:rPr>
        <w:t xml:space="preserve">PCAT y desarrollar </w:t>
      </w:r>
      <w:r w:rsidRPr="00203FD0">
        <w:rPr>
          <w:rFonts w:ascii="Times New Roman" w:eastAsia="Times New Roman" w:hAnsi="Times New Roman" w:cs="Times New Roman"/>
          <w:sz w:val="24"/>
          <w:szCs w:val="24"/>
        </w:rPr>
        <w:t xml:space="preserve"> directrices sobre temas vinculados a la prevención de la tortura.</w:t>
      </w:r>
    </w:p>
    <w:p w14:paraId="1AFE632A" w14:textId="46C358B5" w:rsidR="00926963" w:rsidRPr="00203FD0" w:rsidRDefault="007E1B01" w:rsidP="00203FD0">
      <w:pPr>
        <w:pStyle w:val="normal0"/>
        <w:spacing w:before="120" w:line="380" w:lineRule="exact"/>
        <w:jc w:val="both"/>
        <w:rPr>
          <w:rFonts w:ascii="Times New Roman" w:eastAsia="Times New Roman" w:hAnsi="Times New Roman" w:cs="Times New Roman"/>
          <w:sz w:val="24"/>
          <w:szCs w:val="24"/>
        </w:rPr>
      </w:pPr>
      <w:r w:rsidRPr="00203FD0">
        <w:rPr>
          <w:rFonts w:ascii="Times New Roman" w:eastAsia="Times New Roman" w:hAnsi="Times New Roman" w:cs="Times New Roman"/>
          <w:sz w:val="24"/>
          <w:szCs w:val="24"/>
        </w:rPr>
        <w:t>P</w:t>
      </w:r>
      <w:r w:rsidR="00574B3D" w:rsidRPr="00203FD0">
        <w:rPr>
          <w:rFonts w:ascii="Times New Roman" w:eastAsia="Times New Roman" w:hAnsi="Times New Roman" w:cs="Times New Roman"/>
          <w:sz w:val="24"/>
          <w:szCs w:val="24"/>
        </w:rPr>
        <w:t>ero p</w:t>
      </w:r>
      <w:r w:rsidRPr="00203FD0">
        <w:rPr>
          <w:rFonts w:ascii="Times New Roman" w:eastAsia="Times New Roman" w:hAnsi="Times New Roman" w:cs="Times New Roman"/>
          <w:sz w:val="24"/>
          <w:szCs w:val="24"/>
        </w:rPr>
        <w:t>ara el mejor y más amplio cumplimiento de su mandato, el SPT debe de abordar la Prevención de la Tortura desde un enfoque integral,</w:t>
      </w:r>
      <w:r w:rsidR="0061448B" w:rsidRPr="00203FD0">
        <w:rPr>
          <w:rFonts w:ascii="Times New Roman" w:eastAsia="Times New Roman" w:hAnsi="Times New Roman" w:cs="Times New Roman"/>
          <w:sz w:val="24"/>
          <w:szCs w:val="24"/>
        </w:rPr>
        <w:t xml:space="preserve"> interdisciplinario y riguroso</w:t>
      </w:r>
      <w:r w:rsidRPr="00203FD0">
        <w:rPr>
          <w:rFonts w:ascii="Times New Roman" w:eastAsia="Times New Roman" w:hAnsi="Times New Roman" w:cs="Times New Roman"/>
          <w:sz w:val="24"/>
          <w:szCs w:val="24"/>
        </w:rPr>
        <w:t xml:space="preserve"> que permita dar respuestas eficaces y efectivas</w:t>
      </w:r>
      <w:r w:rsidR="0061448B" w:rsidRPr="00203FD0">
        <w:rPr>
          <w:rFonts w:ascii="Times New Roman" w:eastAsia="Times New Roman" w:hAnsi="Times New Roman" w:cs="Times New Roman"/>
          <w:sz w:val="24"/>
          <w:szCs w:val="24"/>
        </w:rPr>
        <w:t xml:space="preserve"> a los desafíos contemporáneos y </w:t>
      </w:r>
      <w:r w:rsidRPr="00203FD0">
        <w:rPr>
          <w:rFonts w:ascii="Times New Roman" w:eastAsia="Times New Roman" w:hAnsi="Times New Roman" w:cs="Times New Roman"/>
          <w:sz w:val="24"/>
          <w:szCs w:val="24"/>
        </w:rPr>
        <w:t>a las necesidades cambiantes.</w:t>
      </w:r>
    </w:p>
    <w:p w14:paraId="2C2F0864" w14:textId="77777777" w:rsidR="00926963" w:rsidRPr="00203FD0" w:rsidRDefault="007E1B01" w:rsidP="00203FD0">
      <w:pPr>
        <w:pStyle w:val="normal0"/>
        <w:spacing w:before="120" w:line="380" w:lineRule="exact"/>
        <w:jc w:val="both"/>
        <w:rPr>
          <w:rFonts w:ascii="Times New Roman" w:eastAsia="Times New Roman" w:hAnsi="Times New Roman" w:cs="Times New Roman"/>
          <w:sz w:val="24"/>
          <w:szCs w:val="24"/>
        </w:rPr>
      </w:pPr>
      <w:r w:rsidRPr="00203FD0">
        <w:rPr>
          <w:rFonts w:ascii="Times New Roman" w:eastAsia="Times New Roman" w:hAnsi="Times New Roman" w:cs="Times New Roman"/>
          <w:sz w:val="24"/>
          <w:szCs w:val="24"/>
        </w:rPr>
        <w:t xml:space="preserve">El SPT debe de continuar avanzando y evolucionando en la realización de su competencia y procedimientos y en la interpretación del alcance de los derechos involucrados en la prevención de la tortura con una mirada universal e indivisible. </w:t>
      </w:r>
    </w:p>
    <w:p w14:paraId="0AA78FE3" w14:textId="77777777" w:rsidR="00574B3D" w:rsidRPr="00203FD0" w:rsidRDefault="009E38CD" w:rsidP="00203FD0">
      <w:pPr>
        <w:pStyle w:val="normal0"/>
        <w:widowControl w:val="0"/>
        <w:spacing w:before="120" w:line="380" w:lineRule="exact"/>
        <w:jc w:val="both"/>
        <w:rPr>
          <w:rFonts w:ascii="Times New Roman" w:eastAsia="Times New Roman" w:hAnsi="Times New Roman" w:cs="Times New Roman"/>
          <w:sz w:val="24"/>
          <w:szCs w:val="24"/>
        </w:rPr>
      </w:pPr>
      <w:r w:rsidRPr="00203FD0">
        <w:rPr>
          <w:rFonts w:ascii="Times New Roman" w:eastAsia="Times New Roman" w:hAnsi="Times New Roman" w:cs="Times New Roman"/>
          <w:sz w:val="24"/>
          <w:szCs w:val="24"/>
        </w:rPr>
        <w:t xml:space="preserve">Los Estados, </w:t>
      </w:r>
      <w:r w:rsidR="00D97394" w:rsidRPr="00203FD0">
        <w:rPr>
          <w:rFonts w:ascii="Times New Roman" w:eastAsia="Times New Roman" w:hAnsi="Times New Roman" w:cs="Times New Roman"/>
          <w:sz w:val="24"/>
          <w:szCs w:val="24"/>
        </w:rPr>
        <w:t xml:space="preserve">por su parte </w:t>
      </w:r>
      <w:r w:rsidRPr="00203FD0">
        <w:rPr>
          <w:rFonts w:ascii="Times New Roman" w:eastAsia="Times New Roman" w:hAnsi="Times New Roman" w:cs="Times New Roman"/>
          <w:sz w:val="24"/>
          <w:szCs w:val="24"/>
        </w:rPr>
        <w:t xml:space="preserve">al ratificar el OPCAT reafirman su convicción que el derecho a no ser sometido a torturas debe estar protegido en todas las circunstancias y se </w:t>
      </w:r>
      <w:r w:rsidR="00574B3D" w:rsidRPr="00203FD0">
        <w:rPr>
          <w:rFonts w:ascii="Times New Roman" w:eastAsia="Times New Roman" w:hAnsi="Times New Roman" w:cs="Times New Roman"/>
          <w:sz w:val="24"/>
          <w:szCs w:val="24"/>
        </w:rPr>
        <w:t xml:space="preserve">han </w:t>
      </w:r>
      <w:r w:rsidRPr="00203FD0">
        <w:rPr>
          <w:rFonts w:ascii="Times New Roman" w:eastAsia="Times New Roman" w:hAnsi="Times New Roman" w:cs="Times New Roman"/>
          <w:sz w:val="24"/>
          <w:szCs w:val="24"/>
        </w:rPr>
        <w:t>comp</w:t>
      </w:r>
      <w:r w:rsidR="00574B3D" w:rsidRPr="00203FD0">
        <w:rPr>
          <w:rFonts w:ascii="Times New Roman" w:eastAsia="Times New Roman" w:hAnsi="Times New Roman" w:cs="Times New Roman"/>
          <w:sz w:val="24"/>
          <w:szCs w:val="24"/>
        </w:rPr>
        <w:t>rometido</w:t>
      </w:r>
      <w:r w:rsidR="00F50C44" w:rsidRPr="00203FD0">
        <w:rPr>
          <w:rFonts w:ascii="Times New Roman" w:eastAsia="Times New Roman" w:hAnsi="Times New Roman" w:cs="Times New Roman"/>
          <w:sz w:val="24"/>
          <w:szCs w:val="24"/>
        </w:rPr>
        <w:t xml:space="preserve"> ante la comunidad internacional </w:t>
      </w:r>
      <w:r w:rsidR="00D2074A" w:rsidRPr="00203FD0">
        <w:rPr>
          <w:rFonts w:ascii="Times New Roman" w:eastAsia="Times New Roman" w:hAnsi="Times New Roman" w:cs="Times New Roman"/>
          <w:sz w:val="24"/>
          <w:szCs w:val="24"/>
        </w:rPr>
        <w:t>a</w:t>
      </w:r>
      <w:r w:rsidR="00F50C44" w:rsidRPr="00203FD0">
        <w:rPr>
          <w:rFonts w:ascii="Times New Roman" w:eastAsia="Times New Roman" w:hAnsi="Times New Roman" w:cs="Times New Roman"/>
          <w:sz w:val="24"/>
          <w:szCs w:val="24"/>
        </w:rPr>
        <w:t xml:space="preserve"> crear </w:t>
      </w:r>
      <w:r w:rsidR="00F50C44" w:rsidRPr="00203FD0">
        <w:rPr>
          <w:rFonts w:ascii="Times New Roman" w:hAnsi="Times New Roman" w:cs="Times New Roman"/>
          <w:sz w:val="24"/>
          <w:szCs w:val="24"/>
          <w:lang w:val="es-ES"/>
        </w:rPr>
        <w:t>mantener o designar</w:t>
      </w:r>
      <w:r w:rsidR="00F50C44" w:rsidRPr="00203FD0">
        <w:rPr>
          <w:rFonts w:ascii="Times New Roman" w:eastAsia="Times New Roman" w:hAnsi="Times New Roman" w:cs="Times New Roman"/>
          <w:sz w:val="24"/>
          <w:szCs w:val="24"/>
        </w:rPr>
        <w:t xml:space="preserve"> los MNP. </w:t>
      </w:r>
    </w:p>
    <w:p w14:paraId="77E04841" w14:textId="3DEC2192" w:rsidR="00926963" w:rsidRPr="00203FD0" w:rsidRDefault="00F50C44" w:rsidP="00203FD0">
      <w:pPr>
        <w:pStyle w:val="normal0"/>
        <w:widowControl w:val="0"/>
        <w:spacing w:before="120" w:line="380" w:lineRule="exact"/>
        <w:jc w:val="both"/>
        <w:rPr>
          <w:rFonts w:ascii="Times New Roman" w:eastAsia="Times New Roman" w:hAnsi="Times New Roman" w:cs="Times New Roman"/>
          <w:sz w:val="24"/>
          <w:szCs w:val="24"/>
        </w:rPr>
      </w:pPr>
      <w:r w:rsidRPr="00203FD0">
        <w:rPr>
          <w:rFonts w:ascii="Times New Roman" w:eastAsia="Times New Roman" w:hAnsi="Times New Roman" w:cs="Times New Roman"/>
          <w:sz w:val="24"/>
          <w:szCs w:val="24"/>
        </w:rPr>
        <w:t>Para el buen</w:t>
      </w:r>
      <w:r w:rsidR="002D45DD" w:rsidRPr="00203FD0">
        <w:rPr>
          <w:rFonts w:ascii="Times New Roman" w:eastAsia="Times New Roman" w:hAnsi="Times New Roman" w:cs="Times New Roman"/>
          <w:sz w:val="24"/>
          <w:szCs w:val="24"/>
        </w:rPr>
        <w:t xml:space="preserve"> funcionamiento de los Mecanismos Nacionales</w:t>
      </w:r>
      <w:r w:rsidRPr="00203FD0">
        <w:rPr>
          <w:rFonts w:ascii="Times New Roman" w:eastAsia="Times New Roman" w:hAnsi="Times New Roman" w:cs="Times New Roman"/>
          <w:sz w:val="24"/>
          <w:szCs w:val="24"/>
        </w:rPr>
        <w:t xml:space="preserve">, </w:t>
      </w:r>
      <w:r w:rsidR="002D45DD" w:rsidRPr="00203FD0">
        <w:rPr>
          <w:rFonts w:ascii="Times New Roman" w:eastAsia="Times New Roman" w:hAnsi="Times New Roman" w:cs="Times New Roman"/>
          <w:sz w:val="24"/>
          <w:szCs w:val="24"/>
        </w:rPr>
        <w:t>los</w:t>
      </w:r>
      <w:r w:rsidRPr="00203FD0">
        <w:rPr>
          <w:rFonts w:ascii="Times New Roman" w:eastAsia="Times New Roman" w:hAnsi="Times New Roman" w:cs="Times New Roman"/>
          <w:sz w:val="24"/>
          <w:szCs w:val="24"/>
        </w:rPr>
        <w:t xml:space="preserve"> Estados parte</w:t>
      </w:r>
      <w:r w:rsidR="008A20F1" w:rsidRPr="00203FD0">
        <w:rPr>
          <w:rFonts w:ascii="Times New Roman" w:eastAsia="Times New Roman" w:hAnsi="Times New Roman" w:cs="Times New Roman"/>
          <w:sz w:val="24"/>
          <w:szCs w:val="24"/>
        </w:rPr>
        <w:t xml:space="preserve"> deben </w:t>
      </w:r>
      <w:r w:rsidR="00574B3D" w:rsidRPr="00203FD0">
        <w:rPr>
          <w:rFonts w:ascii="Times New Roman" w:eastAsia="Times New Roman" w:hAnsi="Times New Roman" w:cs="Times New Roman"/>
          <w:sz w:val="24"/>
          <w:szCs w:val="24"/>
        </w:rPr>
        <w:t>al menos cumplir con 3 aspectos fundamentales</w:t>
      </w:r>
      <w:r w:rsidR="00203FD0" w:rsidRPr="00203FD0">
        <w:rPr>
          <w:rFonts w:ascii="Times New Roman" w:eastAsia="Times New Roman" w:hAnsi="Times New Roman" w:cs="Times New Roman"/>
          <w:sz w:val="24"/>
          <w:szCs w:val="24"/>
        </w:rPr>
        <w:t>:</w:t>
      </w:r>
      <w:r w:rsidRPr="00203FD0">
        <w:rPr>
          <w:rFonts w:ascii="Times New Roman" w:eastAsia="Times New Roman" w:hAnsi="Times New Roman" w:cs="Times New Roman"/>
          <w:sz w:val="24"/>
          <w:szCs w:val="24"/>
        </w:rPr>
        <w:t xml:space="preserve"> (1) </w:t>
      </w:r>
      <w:r w:rsidR="008A20F1" w:rsidRPr="00203FD0">
        <w:rPr>
          <w:rFonts w:ascii="Times New Roman" w:eastAsia="Times New Roman" w:hAnsi="Times New Roman" w:cs="Times New Roman"/>
          <w:sz w:val="24"/>
          <w:szCs w:val="24"/>
        </w:rPr>
        <w:t>dotarlos</w:t>
      </w:r>
      <w:r w:rsidRPr="00203FD0">
        <w:rPr>
          <w:rFonts w:ascii="Times New Roman" w:eastAsia="Times New Roman" w:hAnsi="Times New Roman" w:cs="Times New Roman"/>
          <w:sz w:val="24"/>
          <w:szCs w:val="24"/>
        </w:rPr>
        <w:t xml:space="preserve"> de independencia, administrativa, </w:t>
      </w:r>
      <w:r w:rsidRPr="00203FD0">
        <w:rPr>
          <w:rFonts w:ascii="Times New Roman" w:eastAsia="Times New Roman" w:hAnsi="Times New Roman" w:cs="Times New Roman"/>
          <w:sz w:val="24"/>
          <w:szCs w:val="24"/>
        </w:rPr>
        <w:lastRenderedPageBreak/>
        <w:t xml:space="preserve">presupuestaria y funcional, (2) </w:t>
      </w:r>
      <w:r w:rsidR="008A20F1" w:rsidRPr="00203FD0">
        <w:rPr>
          <w:rFonts w:ascii="Times New Roman" w:eastAsia="Times New Roman" w:hAnsi="Times New Roman" w:cs="Times New Roman"/>
          <w:sz w:val="24"/>
          <w:szCs w:val="24"/>
        </w:rPr>
        <w:t>permitirles</w:t>
      </w:r>
      <w:r w:rsidR="002D45DD" w:rsidRPr="00203FD0">
        <w:rPr>
          <w:rFonts w:ascii="Times New Roman" w:eastAsia="Times New Roman" w:hAnsi="Times New Roman" w:cs="Times New Roman"/>
          <w:sz w:val="24"/>
          <w:szCs w:val="24"/>
        </w:rPr>
        <w:t xml:space="preserve"> el</w:t>
      </w:r>
      <w:r w:rsidRPr="00203FD0">
        <w:rPr>
          <w:rFonts w:ascii="Times New Roman" w:eastAsia="Times New Roman" w:hAnsi="Times New Roman" w:cs="Times New Roman"/>
          <w:sz w:val="24"/>
          <w:szCs w:val="24"/>
        </w:rPr>
        <w:t xml:space="preserve"> fácil acceso los centros de aprehensión, detención y privación de libertad y, (3) </w:t>
      </w:r>
      <w:r w:rsidR="008A20F1" w:rsidRPr="00203FD0">
        <w:rPr>
          <w:rFonts w:ascii="Times New Roman" w:eastAsia="Times New Roman" w:hAnsi="Times New Roman" w:cs="Times New Roman"/>
          <w:sz w:val="24"/>
          <w:szCs w:val="24"/>
        </w:rPr>
        <w:t>permitirles y facilitar</w:t>
      </w:r>
      <w:r w:rsidRPr="00203FD0">
        <w:rPr>
          <w:rFonts w:ascii="Times New Roman" w:eastAsia="Times New Roman" w:hAnsi="Times New Roman" w:cs="Times New Roman"/>
          <w:sz w:val="24"/>
          <w:szCs w:val="24"/>
        </w:rPr>
        <w:t xml:space="preserve"> el acceso a información. (4) </w:t>
      </w:r>
      <w:r w:rsidR="008A20F1" w:rsidRPr="00203FD0">
        <w:rPr>
          <w:rFonts w:ascii="Times New Roman" w:eastAsia="Times New Roman" w:hAnsi="Times New Roman" w:cs="Times New Roman"/>
          <w:sz w:val="24"/>
          <w:szCs w:val="24"/>
        </w:rPr>
        <w:t xml:space="preserve"> asegurar</w:t>
      </w:r>
      <w:r w:rsidR="00A54FB0" w:rsidRPr="00203FD0">
        <w:rPr>
          <w:rFonts w:ascii="Times New Roman" w:eastAsia="Times New Roman" w:hAnsi="Times New Roman" w:cs="Times New Roman"/>
          <w:sz w:val="24"/>
          <w:szCs w:val="24"/>
        </w:rPr>
        <w:t xml:space="preserve"> que no habrá represalias contra sus integrantes o las PPL </w:t>
      </w:r>
      <w:r w:rsidR="00C867D2" w:rsidRPr="00203FD0">
        <w:rPr>
          <w:rFonts w:ascii="Times New Roman" w:eastAsia="Times New Roman" w:hAnsi="Times New Roman" w:cs="Times New Roman"/>
          <w:sz w:val="24"/>
          <w:szCs w:val="24"/>
        </w:rPr>
        <w:t xml:space="preserve">y autoridades </w:t>
      </w:r>
      <w:r w:rsidR="00A54FB0" w:rsidRPr="00203FD0">
        <w:rPr>
          <w:rFonts w:ascii="Times New Roman" w:eastAsia="Times New Roman" w:hAnsi="Times New Roman" w:cs="Times New Roman"/>
          <w:sz w:val="24"/>
          <w:szCs w:val="24"/>
        </w:rPr>
        <w:t>que entrevisten.</w:t>
      </w:r>
    </w:p>
    <w:p w14:paraId="24C5A2E4" w14:textId="6E63844E" w:rsidR="00D83620" w:rsidRPr="00203FD0" w:rsidRDefault="00C648F8" w:rsidP="00203FD0">
      <w:pPr>
        <w:pStyle w:val="normal0"/>
        <w:spacing w:before="120" w:line="380" w:lineRule="exact"/>
        <w:jc w:val="both"/>
        <w:rPr>
          <w:rFonts w:ascii="Times New Roman" w:eastAsia="Times New Roman" w:hAnsi="Times New Roman" w:cs="Times New Roman"/>
          <w:sz w:val="24"/>
          <w:szCs w:val="24"/>
        </w:rPr>
      </w:pPr>
      <w:r w:rsidRPr="00203FD0">
        <w:rPr>
          <w:rFonts w:ascii="Times New Roman" w:eastAsia="Times New Roman" w:hAnsi="Times New Roman" w:cs="Times New Roman"/>
          <w:sz w:val="24"/>
          <w:szCs w:val="24"/>
        </w:rPr>
        <w:t>En el campo de los derechos humanos debe</w:t>
      </w:r>
      <w:r w:rsidR="00203FD0" w:rsidRPr="00203FD0">
        <w:rPr>
          <w:rFonts w:ascii="Times New Roman" w:eastAsia="Times New Roman" w:hAnsi="Times New Roman" w:cs="Times New Roman"/>
          <w:sz w:val="24"/>
          <w:szCs w:val="24"/>
        </w:rPr>
        <w:t>n</w:t>
      </w:r>
      <w:r w:rsidRPr="00203FD0">
        <w:rPr>
          <w:rFonts w:ascii="Times New Roman" w:eastAsia="Times New Roman" w:hAnsi="Times New Roman" w:cs="Times New Roman"/>
          <w:sz w:val="24"/>
          <w:szCs w:val="24"/>
        </w:rPr>
        <w:t xml:space="preserve"> de diseñarse estrategias para involucran a un mayor numero de personas.  Por eso es recomendable que </w:t>
      </w:r>
      <w:r w:rsidR="00203FD0" w:rsidRPr="00203FD0">
        <w:rPr>
          <w:rFonts w:ascii="Times New Roman" w:eastAsia="Times New Roman" w:hAnsi="Times New Roman" w:cs="Times New Roman"/>
          <w:sz w:val="24"/>
          <w:szCs w:val="24"/>
        </w:rPr>
        <w:t>en la</w:t>
      </w:r>
      <w:r w:rsidR="00B606BC">
        <w:rPr>
          <w:rFonts w:ascii="Times New Roman" w:eastAsia="Times New Roman" w:hAnsi="Times New Roman" w:cs="Times New Roman"/>
          <w:sz w:val="24"/>
          <w:szCs w:val="24"/>
        </w:rPr>
        <w:t>s</w:t>
      </w:r>
      <w:r w:rsidR="00203FD0" w:rsidRPr="00203FD0">
        <w:rPr>
          <w:rFonts w:ascii="Times New Roman" w:eastAsia="Times New Roman" w:hAnsi="Times New Roman" w:cs="Times New Roman"/>
          <w:sz w:val="24"/>
          <w:szCs w:val="24"/>
        </w:rPr>
        <w:t xml:space="preserve"> estrategia</w:t>
      </w:r>
      <w:r w:rsidR="00B606BC">
        <w:rPr>
          <w:rFonts w:ascii="Times New Roman" w:eastAsia="Times New Roman" w:hAnsi="Times New Roman" w:cs="Times New Roman"/>
          <w:sz w:val="24"/>
          <w:szCs w:val="24"/>
        </w:rPr>
        <w:t>s</w:t>
      </w:r>
      <w:r w:rsidR="00203FD0" w:rsidRPr="00203FD0">
        <w:rPr>
          <w:rFonts w:ascii="Times New Roman" w:eastAsia="Times New Roman" w:hAnsi="Times New Roman" w:cs="Times New Roman"/>
          <w:sz w:val="24"/>
          <w:szCs w:val="24"/>
        </w:rPr>
        <w:t xml:space="preserve"> de prevención de la tortura</w:t>
      </w:r>
      <w:r w:rsidR="00B606BC">
        <w:rPr>
          <w:rFonts w:ascii="Times New Roman" w:eastAsia="Times New Roman" w:hAnsi="Times New Roman" w:cs="Times New Roman"/>
          <w:sz w:val="24"/>
          <w:szCs w:val="24"/>
        </w:rPr>
        <w:t>,</w:t>
      </w:r>
      <w:bookmarkStart w:id="2" w:name="_GoBack"/>
      <w:bookmarkEnd w:id="2"/>
      <w:r w:rsidR="00203FD0" w:rsidRPr="00203FD0">
        <w:rPr>
          <w:rFonts w:ascii="Times New Roman" w:eastAsia="Times New Roman" w:hAnsi="Times New Roman" w:cs="Times New Roman"/>
          <w:sz w:val="24"/>
          <w:szCs w:val="24"/>
        </w:rPr>
        <w:t xml:space="preserve"> se</w:t>
      </w:r>
      <w:r w:rsidRPr="00203FD0">
        <w:rPr>
          <w:rFonts w:ascii="Times New Roman" w:eastAsia="Times New Roman" w:hAnsi="Times New Roman" w:cs="Times New Roman"/>
          <w:sz w:val="24"/>
          <w:szCs w:val="24"/>
        </w:rPr>
        <w:t xml:space="preserve"> </w:t>
      </w:r>
      <w:r w:rsidR="00203FD0" w:rsidRPr="00203FD0">
        <w:rPr>
          <w:rFonts w:ascii="Times New Roman" w:eastAsia="Times New Roman" w:hAnsi="Times New Roman" w:cs="Times New Roman"/>
          <w:sz w:val="24"/>
          <w:szCs w:val="24"/>
        </w:rPr>
        <w:t>busque</w:t>
      </w:r>
      <w:r w:rsidRPr="00203FD0">
        <w:rPr>
          <w:rFonts w:ascii="Times New Roman" w:eastAsia="Times New Roman" w:hAnsi="Times New Roman" w:cs="Times New Roman"/>
          <w:sz w:val="24"/>
          <w:szCs w:val="24"/>
        </w:rPr>
        <w:t xml:space="preserve"> el acercamiento y colaboración que puedan dar las organizaciones de la sociedad civil activas, con trayectoria comprobable en la prevención, promoción y/o defensa  de los derechos humanos.</w:t>
      </w:r>
      <w:r w:rsidR="00203FD0" w:rsidRPr="00203FD0">
        <w:rPr>
          <w:rFonts w:ascii="Times New Roman" w:eastAsia="Times New Roman" w:hAnsi="Times New Roman" w:cs="Times New Roman"/>
          <w:sz w:val="24"/>
          <w:szCs w:val="24"/>
        </w:rPr>
        <w:t xml:space="preserve"> Las organizaciones de la sociedad civil pueden ser parte de los Consejos Consultivos de los MNP y también pueden apoyar los procesos de </w:t>
      </w:r>
      <w:r w:rsidRPr="00203FD0">
        <w:rPr>
          <w:rFonts w:ascii="Times New Roman" w:hAnsi="Times New Roman" w:cs="Times New Roman"/>
          <w:sz w:val="24"/>
          <w:szCs w:val="24"/>
          <w:lang w:val="es"/>
        </w:rPr>
        <w:t xml:space="preserve">selección de las </w:t>
      </w:r>
      <w:r w:rsidR="00203FD0" w:rsidRPr="00203FD0">
        <w:rPr>
          <w:rFonts w:ascii="Times New Roman" w:hAnsi="Times New Roman" w:cs="Times New Roman"/>
          <w:sz w:val="24"/>
          <w:szCs w:val="24"/>
          <w:lang w:val="es"/>
        </w:rPr>
        <w:t>personas que integren los</w:t>
      </w:r>
      <w:r w:rsidRPr="00203FD0">
        <w:rPr>
          <w:rFonts w:ascii="Times New Roman" w:hAnsi="Times New Roman" w:cs="Times New Roman"/>
          <w:sz w:val="24"/>
          <w:szCs w:val="24"/>
          <w:lang w:val="es"/>
        </w:rPr>
        <w:t xml:space="preserve"> Mecanismo Nacional</w:t>
      </w:r>
      <w:r w:rsidRPr="00203FD0">
        <w:rPr>
          <w:rFonts w:ascii="Times New Roman" w:hAnsi="Times New Roman" w:cs="Times New Roman"/>
          <w:color w:val="FFFF00"/>
          <w:sz w:val="24"/>
          <w:szCs w:val="24"/>
          <w:lang w:val="es"/>
        </w:rPr>
        <w:t xml:space="preserve"> </w:t>
      </w:r>
      <w:r w:rsidRPr="00203FD0">
        <w:rPr>
          <w:rFonts w:ascii="Times New Roman" w:hAnsi="Times New Roman" w:cs="Times New Roman"/>
          <w:sz w:val="24"/>
          <w:szCs w:val="24"/>
          <w:lang w:val="es"/>
        </w:rPr>
        <w:t>para la Prevención</w:t>
      </w:r>
      <w:r w:rsidR="00203FD0" w:rsidRPr="00203FD0">
        <w:rPr>
          <w:rFonts w:ascii="Times New Roman" w:hAnsi="Times New Roman" w:cs="Times New Roman"/>
          <w:sz w:val="24"/>
          <w:szCs w:val="24"/>
          <w:lang w:val="es"/>
        </w:rPr>
        <w:t xml:space="preserve">. </w:t>
      </w:r>
    </w:p>
    <w:p w14:paraId="12F46485" w14:textId="1B5EBE07" w:rsidR="009E38CD" w:rsidRPr="00203FD0" w:rsidRDefault="00203FD0" w:rsidP="00203FD0">
      <w:pPr>
        <w:pStyle w:val="normal0"/>
        <w:widowControl w:val="0"/>
        <w:spacing w:before="120" w:line="380" w:lineRule="exact"/>
        <w:jc w:val="both"/>
        <w:rPr>
          <w:rFonts w:ascii="Times New Roman" w:hAnsi="Times New Roman" w:cs="Times New Roman"/>
          <w:sz w:val="24"/>
          <w:szCs w:val="24"/>
        </w:rPr>
      </w:pPr>
      <w:r w:rsidRPr="00203FD0">
        <w:rPr>
          <w:rFonts w:ascii="Times New Roman" w:eastAsia="Times New Roman" w:hAnsi="Times New Roman" w:cs="Times New Roman"/>
          <w:sz w:val="24"/>
          <w:szCs w:val="24"/>
        </w:rPr>
        <w:t>Además de la creación de os MNP,</w:t>
      </w:r>
      <w:r w:rsidR="00574B3D" w:rsidRPr="00203FD0">
        <w:rPr>
          <w:rFonts w:ascii="Times New Roman" w:eastAsia="Times New Roman" w:hAnsi="Times New Roman" w:cs="Times New Roman"/>
          <w:sz w:val="24"/>
          <w:szCs w:val="24"/>
        </w:rPr>
        <w:t xml:space="preserve">  e</w:t>
      </w:r>
      <w:r w:rsidR="009E38CD" w:rsidRPr="00203FD0">
        <w:rPr>
          <w:rFonts w:ascii="Times New Roman" w:eastAsia="Times New Roman" w:hAnsi="Times New Roman" w:cs="Times New Roman"/>
          <w:sz w:val="24"/>
          <w:szCs w:val="24"/>
        </w:rPr>
        <w:t>s fundamental que los estados cumplan los compromisos internacionales. Por ello, algunas de las obligaciones de los estados parte del OPCAT</w:t>
      </w:r>
      <w:r w:rsidR="00D12BAA" w:rsidRPr="00203FD0">
        <w:rPr>
          <w:rFonts w:ascii="Times New Roman" w:eastAsia="Times New Roman" w:hAnsi="Times New Roman" w:cs="Times New Roman"/>
          <w:sz w:val="24"/>
          <w:szCs w:val="24"/>
        </w:rPr>
        <w:t xml:space="preserve"> </w:t>
      </w:r>
      <w:r w:rsidR="009E38CD" w:rsidRPr="00203FD0">
        <w:rPr>
          <w:rFonts w:ascii="Times New Roman" w:eastAsia="Times New Roman" w:hAnsi="Times New Roman" w:cs="Times New Roman"/>
          <w:sz w:val="24"/>
          <w:szCs w:val="24"/>
        </w:rPr>
        <w:t>son:</w:t>
      </w:r>
    </w:p>
    <w:p w14:paraId="44C0F199" w14:textId="77777777" w:rsidR="009E38CD" w:rsidRPr="00203FD0" w:rsidRDefault="009E38CD" w:rsidP="00203FD0">
      <w:pPr>
        <w:pStyle w:val="normal0"/>
        <w:widowControl w:val="0"/>
        <w:spacing w:before="120" w:line="380" w:lineRule="exact"/>
        <w:jc w:val="both"/>
        <w:rPr>
          <w:rFonts w:ascii="Times New Roman" w:hAnsi="Times New Roman" w:cs="Times New Roman"/>
          <w:sz w:val="24"/>
          <w:szCs w:val="24"/>
        </w:rPr>
      </w:pPr>
      <w:r w:rsidRPr="00203FD0">
        <w:rPr>
          <w:rFonts w:ascii="Times New Roman" w:eastAsia="Times New Roman" w:hAnsi="Times New Roman" w:cs="Times New Roman"/>
          <w:sz w:val="24"/>
          <w:szCs w:val="24"/>
        </w:rPr>
        <w:t xml:space="preserve">1.- tipificar en sus Códigos Penales la tortura como un delito. </w:t>
      </w:r>
    </w:p>
    <w:p w14:paraId="390145A9" w14:textId="77777777" w:rsidR="009E38CD" w:rsidRPr="00203FD0" w:rsidRDefault="009E38CD" w:rsidP="00203FD0">
      <w:pPr>
        <w:pStyle w:val="normal0"/>
        <w:widowControl w:val="0"/>
        <w:spacing w:before="120" w:line="380" w:lineRule="exact"/>
        <w:jc w:val="both"/>
        <w:rPr>
          <w:rFonts w:ascii="Times New Roman" w:hAnsi="Times New Roman" w:cs="Times New Roman"/>
          <w:sz w:val="24"/>
          <w:szCs w:val="24"/>
        </w:rPr>
      </w:pPr>
      <w:r w:rsidRPr="00203FD0">
        <w:rPr>
          <w:rFonts w:ascii="Times New Roman" w:eastAsia="Times New Roman" w:hAnsi="Times New Roman" w:cs="Times New Roman"/>
          <w:sz w:val="24"/>
          <w:szCs w:val="24"/>
        </w:rPr>
        <w:t>2.- reforzar las leyes mediante protocolos, instrumentos y directrices metodológicas, para hacer efectivas todas las garantías a las personas privadas de libertad.</w:t>
      </w:r>
    </w:p>
    <w:p w14:paraId="00DA3E63" w14:textId="77777777" w:rsidR="009E38CD" w:rsidRPr="00203FD0" w:rsidRDefault="009E38CD" w:rsidP="00203FD0">
      <w:pPr>
        <w:pStyle w:val="normal0"/>
        <w:widowControl w:val="0"/>
        <w:spacing w:before="120" w:line="380" w:lineRule="exact"/>
        <w:jc w:val="both"/>
        <w:rPr>
          <w:rFonts w:ascii="Times New Roman" w:hAnsi="Times New Roman" w:cs="Times New Roman"/>
          <w:sz w:val="24"/>
          <w:szCs w:val="24"/>
        </w:rPr>
      </w:pPr>
      <w:r w:rsidRPr="00203FD0">
        <w:rPr>
          <w:rFonts w:ascii="Times New Roman" w:eastAsia="Times New Roman" w:hAnsi="Times New Roman" w:cs="Times New Roman"/>
          <w:sz w:val="24"/>
          <w:szCs w:val="24"/>
        </w:rPr>
        <w:t xml:space="preserve">3.- basados en el artículo 15 de la Convención contra la Tortura, los Estados deben prohibir las declaraciones y confesiones obtenidas mediante tortura en procedimientos penales o de otra naturaleza. Bajo ninguna circunstancia debe de abrirse la posibilidad utilizar información obtenida de manera ilícita. </w:t>
      </w:r>
    </w:p>
    <w:p w14:paraId="4F981536" w14:textId="24C90C71" w:rsidR="009E38CD" w:rsidRPr="00203FD0" w:rsidRDefault="009E38CD" w:rsidP="00203FD0">
      <w:pPr>
        <w:pStyle w:val="normal0"/>
        <w:widowControl w:val="0"/>
        <w:spacing w:before="120" w:line="380" w:lineRule="exact"/>
        <w:jc w:val="both"/>
        <w:rPr>
          <w:rFonts w:ascii="Times New Roman" w:hAnsi="Times New Roman" w:cs="Times New Roman"/>
          <w:sz w:val="24"/>
          <w:szCs w:val="24"/>
        </w:rPr>
      </w:pPr>
      <w:r w:rsidRPr="00203FD0">
        <w:rPr>
          <w:rFonts w:ascii="Times New Roman" w:eastAsia="Times New Roman" w:hAnsi="Times New Roman" w:cs="Times New Roman"/>
          <w:sz w:val="24"/>
          <w:szCs w:val="24"/>
        </w:rPr>
        <w:t xml:space="preserve">4.- erradicar prácticas que atentan contra la integridad de las personas, como el uso indiscriminado y prolongado de la detención preventiva. Así como el uso del aislamiento </w:t>
      </w:r>
      <w:r w:rsidR="008A20F1" w:rsidRPr="00203FD0">
        <w:rPr>
          <w:rFonts w:ascii="Times New Roman" w:eastAsia="Times New Roman" w:hAnsi="Times New Roman" w:cs="Times New Roman"/>
          <w:sz w:val="24"/>
          <w:szCs w:val="24"/>
        </w:rPr>
        <w:t>solitario.</w:t>
      </w:r>
      <w:r w:rsidRPr="00203FD0">
        <w:rPr>
          <w:rFonts w:ascii="Times New Roman" w:eastAsia="Times New Roman" w:hAnsi="Times New Roman" w:cs="Times New Roman"/>
          <w:sz w:val="24"/>
          <w:szCs w:val="24"/>
        </w:rPr>
        <w:t xml:space="preserve"> </w:t>
      </w:r>
    </w:p>
    <w:p w14:paraId="187289C5" w14:textId="38E5E209" w:rsidR="009E38CD" w:rsidRPr="00203FD0" w:rsidRDefault="009E38CD" w:rsidP="00203FD0">
      <w:pPr>
        <w:pStyle w:val="normal0"/>
        <w:spacing w:before="120" w:line="380" w:lineRule="exact"/>
        <w:jc w:val="both"/>
        <w:rPr>
          <w:rFonts w:ascii="Times New Roman" w:eastAsia="Times New Roman" w:hAnsi="Times New Roman" w:cs="Times New Roman"/>
          <w:sz w:val="24"/>
          <w:szCs w:val="24"/>
        </w:rPr>
      </w:pPr>
      <w:r w:rsidRPr="00203FD0">
        <w:rPr>
          <w:rFonts w:ascii="Times New Roman" w:eastAsia="Times New Roman" w:hAnsi="Times New Roman" w:cs="Times New Roman"/>
          <w:sz w:val="24"/>
          <w:szCs w:val="24"/>
        </w:rPr>
        <w:t xml:space="preserve"> </w:t>
      </w:r>
      <w:r w:rsidR="00D17157" w:rsidRPr="00203FD0">
        <w:rPr>
          <w:rFonts w:ascii="Times New Roman" w:eastAsia="Times New Roman" w:hAnsi="Times New Roman" w:cs="Times New Roman"/>
          <w:sz w:val="24"/>
          <w:szCs w:val="24"/>
        </w:rPr>
        <w:t xml:space="preserve">Los Estados deben ver al SPT y al MNP como aliados que les permitirán identificar falencias y que les ofrecerán recomendaciones para erradicar la tortura.  Por ello es imperativo la cooperación de los Estados </w:t>
      </w:r>
      <w:r w:rsidRPr="00203FD0">
        <w:rPr>
          <w:rFonts w:ascii="Times New Roman" w:eastAsia="Times New Roman" w:hAnsi="Times New Roman" w:cs="Times New Roman"/>
          <w:sz w:val="24"/>
          <w:szCs w:val="24"/>
        </w:rPr>
        <w:t>con el SPT, durante las visitas y sobre todo dar seguimiento con tod</w:t>
      </w:r>
      <w:r w:rsidR="00810EB0" w:rsidRPr="00203FD0">
        <w:rPr>
          <w:rFonts w:ascii="Times New Roman" w:eastAsia="Times New Roman" w:hAnsi="Times New Roman" w:cs="Times New Roman"/>
          <w:sz w:val="24"/>
          <w:szCs w:val="24"/>
        </w:rPr>
        <w:t>as al autoridades involucradas de las</w:t>
      </w:r>
      <w:r w:rsidRPr="00203FD0">
        <w:rPr>
          <w:rFonts w:ascii="Times New Roman" w:eastAsia="Times New Roman" w:hAnsi="Times New Roman" w:cs="Times New Roman"/>
          <w:sz w:val="24"/>
          <w:szCs w:val="24"/>
        </w:rPr>
        <w:t xml:space="preserve"> recomendaciones que se den. </w:t>
      </w:r>
    </w:p>
    <w:p w14:paraId="657145C6" w14:textId="661D46E3" w:rsidR="00926963" w:rsidRPr="00203FD0" w:rsidRDefault="007E1B01" w:rsidP="00203FD0">
      <w:pPr>
        <w:pStyle w:val="normal0"/>
        <w:spacing w:before="120" w:line="380" w:lineRule="exact"/>
        <w:jc w:val="both"/>
        <w:rPr>
          <w:rFonts w:ascii="Times New Roman" w:eastAsia="Times New Roman" w:hAnsi="Times New Roman" w:cs="Times New Roman"/>
          <w:sz w:val="24"/>
          <w:szCs w:val="24"/>
        </w:rPr>
      </w:pPr>
      <w:r w:rsidRPr="00203FD0">
        <w:rPr>
          <w:rFonts w:ascii="Times New Roman" w:eastAsia="Times New Roman" w:hAnsi="Times New Roman" w:cs="Times New Roman"/>
          <w:sz w:val="24"/>
          <w:szCs w:val="24"/>
        </w:rPr>
        <w:t xml:space="preserve">A lo largo de estos 10 años, el SPT ha aprobado </w:t>
      </w:r>
      <w:r w:rsidR="008A20F1" w:rsidRPr="00203FD0">
        <w:rPr>
          <w:rFonts w:ascii="Times New Roman" w:eastAsia="Times New Roman" w:hAnsi="Times New Roman" w:cs="Times New Roman"/>
          <w:sz w:val="24"/>
          <w:szCs w:val="24"/>
        </w:rPr>
        <w:t xml:space="preserve">informes de visitas con recomendaciones y </w:t>
      </w:r>
      <w:r w:rsidRPr="00203FD0">
        <w:rPr>
          <w:rFonts w:ascii="Times New Roman" w:eastAsia="Times New Roman" w:hAnsi="Times New Roman" w:cs="Times New Roman"/>
          <w:sz w:val="24"/>
          <w:szCs w:val="24"/>
        </w:rPr>
        <w:t>varias directrices que permiten avanzar en la prevención de la Tortura, pero la tarea no está concluida. Debemos seguir poniendo la mirada en las situaciones actuales que puedan propiciar la Tortura,</w:t>
      </w:r>
      <w:r w:rsidR="002C7906" w:rsidRPr="00203FD0">
        <w:rPr>
          <w:rFonts w:ascii="Times New Roman" w:eastAsia="Times New Roman" w:hAnsi="Times New Roman" w:cs="Times New Roman"/>
          <w:sz w:val="24"/>
          <w:szCs w:val="24"/>
        </w:rPr>
        <w:t xml:space="preserve"> </w:t>
      </w:r>
      <w:r w:rsidRPr="00203FD0">
        <w:rPr>
          <w:rFonts w:ascii="Times New Roman" w:eastAsia="Times New Roman" w:hAnsi="Times New Roman" w:cs="Times New Roman"/>
          <w:sz w:val="24"/>
          <w:szCs w:val="24"/>
        </w:rPr>
        <w:t xml:space="preserve">como por ejemplo: i)  los grandes flujos migratorios; ii) la lucha contra el terrorismo; iii) o la intolerancia y discriminación a la  población LGTBI. </w:t>
      </w:r>
    </w:p>
    <w:p w14:paraId="62F13460" w14:textId="77777777" w:rsidR="006F155F" w:rsidRPr="00203FD0" w:rsidRDefault="006F155F" w:rsidP="00203FD0">
      <w:pPr>
        <w:pStyle w:val="normal0"/>
        <w:spacing w:before="120" w:line="380" w:lineRule="exact"/>
        <w:jc w:val="both"/>
        <w:rPr>
          <w:rFonts w:ascii="Times New Roman" w:hAnsi="Times New Roman" w:cs="Times New Roman"/>
          <w:sz w:val="24"/>
          <w:szCs w:val="24"/>
        </w:rPr>
      </w:pPr>
    </w:p>
    <w:p w14:paraId="0EA736C2" w14:textId="2A6F2E9A" w:rsidR="00C34436" w:rsidRPr="00203FD0" w:rsidRDefault="007E1B01" w:rsidP="00203FD0">
      <w:pPr>
        <w:pStyle w:val="normal0"/>
        <w:spacing w:before="120" w:line="380" w:lineRule="exact"/>
        <w:jc w:val="both"/>
        <w:rPr>
          <w:rFonts w:ascii="Times New Roman" w:eastAsia="Times New Roman" w:hAnsi="Times New Roman" w:cs="Times New Roman"/>
          <w:sz w:val="24"/>
          <w:szCs w:val="24"/>
        </w:rPr>
      </w:pPr>
      <w:r w:rsidRPr="00203FD0">
        <w:rPr>
          <w:rFonts w:ascii="Times New Roman" w:eastAsia="Times New Roman" w:hAnsi="Times New Roman" w:cs="Times New Roman"/>
          <w:sz w:val="24"/>
          <w:szCs w:val="24"/>
        </w:rPr>
        <w:t>El SPT debe de promover en los estados parte del OPCAT el desarrollo de un marco legal penitenciario integral, de conformidad con los estándares internacionales e incluyendo las Reglas de Mandela y de Bangkok</w:t>
      </w:r>
      <w:r w:rsidR="00F12A83" w:rsidRPr="00203FD0">
        <w:rPr>
          <w:rFonts w:ascii="Times New Roman" w:eastAsia="Times New Roman" w:hAnsi="Times New Roman" w:cs="Times New Roman"/>
          <w:sz w:val="24"/>
          <w:szCs w:val="24"/>
        </w:rPr>
        <w:t xml:space="preserve"> </w:t>
      </w:r>
      <w:r w:rsidRPr="00203FD0">
        <w:rPr>
          <w:rFonts w:ascii="Times New Roman" w:eastAsia="Times New Roman" w:hAnsi="Times New Roman" w:cs="Times New Roman"/>
          <w:sz w:val="24"/>
          <w:szCs w:val="24"/>
        </w:rPr>
        <w:t xml:space="preserve">y la utilización del Protocolo de Estambul, para la investigación y documentación de la Tortura. </w:t>
      </w:r>
    </w:p>
    <w:p w14:paraId="0571C478" w14:textId="77777777" w:rsidR="00BB513D" w:rsidRPr="00203FD0" w:rsidRDefault="007E1B01" w:rsidP="00203FD0">
      <w:pPr>
        <w:pStyle w:val="normal0"/>
        <w:widowControl w:val="0"/>
        <w:spacing w:before="120" w:line="380" w:lineRule="exact"/>
        <w:jc w:val="both"/>
        <w:rPr>
          <w:rFonts w:ascii="Times New Roman" w:eastAsia="Times New Roman" w:hAnsi="Times New Roman" w:cs="Times New Roman"/>
          <w:sz w:val="24"/>
          <w:szCs w:val="24"/>
        </w:rPr>
      </w:pPr>
      <w:r w:rsidRPr="00203FD0">
        <w:rPr>
          <w:rFonts w:ascii="Times New Roman" w:eastAsia="Times New Roman" w:hAnsi="Times New Roman" w:cs="Times New Roman"/>
          <w:sz w:val="24"/>
          <w:szCs w:val="24"/>
        </w:rPr>
        <w:t xml:space="preserve">Para el óptimo cumplimiento de su mandato, el Subcomité debe seguir colaborando activamente con otros órganos de las Naciones Unidas, tanto convencionales y no convencionales, así como con partes interesadas externas. </w:t>
      </w:r>
    </w:p>
    <w:p w14:paraId="0AD8EE21" w14:textId="788AD6A1" w:rsidR="00926963" w:rsidRPr="00203FD0" w:rsidRDefault="007E1B01" w:rsidP="00203FD0">
      <w:pPr>
        <w:pStyle w:val="normal0"/>
        <w:widowControl w:val="0"/>
        <w:spacing w:before="120" w:line="380" w:lineRule="exact"/>
        <w:jc w:val="both"/>
        <w:rPr>
          <w:rFonts w:ascii="Times New Roman" w:eastAsia="Times New Roman" w:hAnsi="Times New Roman" w:cs="Times New Roman"/>
          <w:sz w:val="24"/>
          <w:szCs w:val="24"/>
        </w:rPr>
      </w:pPr>
      <w:r w:rsidRPr="00203FD0">
        <w:rPr>
          <w:rFonts w:ascii="Times New Roman" w:eastAsia="Times New Roman" w:hAnsi="Times New Roman" w:cs="Times New Roman"/>
          <w:sz w:val="24"/>
          <w:szCs w:val="24"/>
        </w:rPr>
        <w:t>Pero sobre todo debe continuar estrechando lazos de colaboración con los Estados Parte y con los Mecanismos Nacionales de Prevención, para que, como dije al inicio, logremos generar un cambio real y efectivo en la prevención de la tortura, por medio de una estrategia tripartita, que se fundamente en el diálog</w:t>
      </w:r>
      <w:r w:rsidR="00761124" w:rsidRPr="00203FD0">
        <w:rPr>
          <w:rFonts w:ascii="Times New Roman" w:eastAsia="Times New Roman" w:hAnsi="Times New Roman" w:cs="Times New Roman"/>
          <w:sz w:val="24"/>
          <w:szCs w:val="24"/>
        </w:rPr>
        <w:t>o, el cumplimiento de buena fe</w:t>
      </w:r>
      <w:r w:rsidR="009710E6" w:rsidRPr="00203FD0">
        <w:rPr>
          <w:rFonts w:ascii="Times New Roman" w:eastAsia="Times New Roman" w:hAnsi="Times New Roman" w:cs="Times New Roman"/>
          <w:sz w:val="24"/>
          <w:szCs w:val="24"/>
        </w:rPr>
        <w:t xml:space="preserve"> y la cooperación</w:t>
      </w:r>
      <w:r w:rsidR="003F6A12" w:rsidRPr="00203FD0">
        <w:rPr>
          <w:rFonts w:ascii="Times New Roman" w:eastAsia="Times New Roman" w:hAnsi="Times New Roman" w:cs="Times New Roman"/>
          <w:sz w:val="24"/>
          <w:szCs w:val="24"/>
        </w:rPr>
        <w:t xml:space="preserve">. </w:t>
      </w:r>
    </w:p>
    <w:p w14:paraId="6C55CE69" w14:textId="77777777" w:rsidR="00A33A07" w:rsidRPr="00203FD0" w:rsidRDefault="00A33A07" w:rsidP="00203FD0">
      <w:pPr>
        <w:pStyle w:val="normal0"/>
        <w:widowControl w:val="0"/>
        <w:spacing w:before="120" w:line="380" w:lineRule="exact"/>
        <w:jc w:val="both"/>
        <w:rPr>
          <w:rFonts w:ascii="Times New Roman" w:eastAsia="Times New Roman" w:hAnsi="Times New Roman" w:cs="Times New Roman"/>
          <w:sz w:val="24"/>
          <w:szCs w:val="24"/>
        </w:rPr>
      </w:pPr>
    </w:p>
    <w:p w14:paraId="32DC84A3" w14:textId="77777777" w:rsidR="00A33A07" w:rsidRPr="00203FD0" w:rsidRDefault="00A33A07" w:rsidP="00203FD0">
      <w:pPr>
        <w:pStyle w:val="normal0"/>
        <w:widowControl w:val="0"/>
        <w:spacing w:before="120" w:line="380" w:lineRule="exact"/>
        <w:jc w:val="both"/>
        <w:rPr>
          <w:rFonts w:ascii="Times New Roman" w:eastAsia="Times New Roman" w:hAnsi="Times New Roman" w:cs="Times New Roman"/>
          <w:sz w:val="24"/>
          <w:szCs w:val="24"/>
        </w:rPr>
      </w:pPr>
    </w:p>
    <w:p w14:paraId="05F4953E" w14:textId="197D8AAA" w:rsidR="00926963" w:rsidRPr="00203FD0" w:rsidRDefault="00926963" w:rsidP="00203FD0">
      <w:pPr>
        <w:pStyle w:val="normal0"/>
        <w:spacing w:before="120" w:line="380" w:lineRule="exact"/>
        <w:jc w:val="both"/>
        <w:rPr>
          <w:rFonts w:ascii="Times New Roman" w:hAnsi="Times New Roman" w:cs="Times New Roman"/>
          <w:sz w:val="24"/>
          <w:szCs w:val="24"/>
        </w:rPr>
      </w:pPr>
    </w:p>
    <w:sectPr w:rsidR="00926963" w:rsidRPr="00203FD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93257"/>
    <w:multiLevelType w:val="multilevel"/>
    <w:tmpl w:val="D04CA56A"/>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926963"/>
    <w:rsid w:val="00124C49"/>
    <w:rsid w:val="00181311"/>
    <w:rsid w:val="001822AD"/>
    <w:rsid w:val="001B3474"/>
    <w:rsid w:val="001C0365"/>
    <w:rsid w:val="00203FD0"/>
    <w:rsid w:val="00276510"/>
    <w:rsid w:val="002A1B26"/>
    <w:rsid w:val="002C6493"/>
    <w:rsid w:val="002C7906"/>
    <w:rsid w:val="002D45DD"/>
    <w:rsid w:val="002E061B"/>
    <w:rsid w:val="00384FFF"/>
    <w:rsid w:val="003C7F71"/>
    <w:rsid w:val="003F6A12"/>
    <w:rsid w:val="003F77BD"/>
    <w:rsid w:val="00490270"/>
    <w:rsid w:val="00490F94"/>
    <w:rsid w:val="004A0CDC"/>
    <w:rsid w:val="0051262C"/>
    <w:rsid w:val="00513C6B"/>
    <w:rsid w:val="00527687"/>
    <w:rsid w:val="00553282"/>
    <w:rsid w:val="00574B3D"/>
    <w:rsid w:val="00595AC3"/>
    <w:rsid w:val="00602787"/>
    <w:rsid w:val="00612147"/>
    <w:rsid w:val="0061448B"/>
    <w:rsid w:val="006875BE"/>
    <w:rsid w:val="006E0D1A"/>
    <w:rsid w:val="006F155F"/>
    <w:rsid w:val="0072211D"/>
    <w:rsid w:val="0072726A"/>
    <w:rsid w:val="00737052"/>
    <w:rsid w:val="00761124"/>
    <w:rsid w:val="00791B31"/>
    <w:rsid w:val="007B04ED"/>
    <w:rsid w:val="007B5D13"/>
    <w:rsid w:val="007E1B01"/>
    <w:rsid w:val="008061AD"/>
    <w:rsid w:val="00810EB0"/>
    <w:rsid w:val="008552A2"/>
    <w:rsid w:val="00857D22"/>
    <w:rsid w:val="008608EB"/>
    <w:rsid w:val="008732A5"/>
    <w:rsid w:val="008A20F1"/>
    <w:rsid w:val="008D1107"/>
    <w:rsid w:val="00926963"/>
    <w:rsid w:val="009710E6"/>
    <w:rsid w:val="009C7BB0"/>
    <w:rsid w:val="009E38CD"/>
    <w:rsid w:val="00A17696"/>
    <w:rsid w:val="00A33A07"/>
    <w:rsid w:val="00A36210"/>
    <w:rsid w:val="00A54FB0"/>
    <w:rsid w:val="00A64C8B"/>
    <w:rsid w:val="00A854FE"/>
    <w:rsid w:val="00A95FE5"/>
    <w:rsid w:val="00AD08B6"/>
    <w:rsid w:val="00B42584"/>
    <w:rsid w:val="00B5151E"/>
    <w:rsid w:val="00B539C7"/>
    <w:rsid w:val="00B606BC"/>
    <w:rsid w:val="00B66AD0"/>
    <w:rsid w:val="00B71262"/>
    <w:rsid w:val="00BB513D"/>
    <w:rsid w:val="00BD50AB"/>
    <w:rsid w:val="00BD51A1"/>
    <w:rsid w:val="00BE0F79"/>
    <w:rsid w:val="00C16313"/>
    <w:rsid w:val="00C34436"/>
    <w:rsid w:val="00C3446A"/>
    <w:rsid w:val="00C427AA"/>
    <w:rsid w:val="00C57075"/>
    <w:rsid w:val="00C648F8"/>
    <w:rsid w:val="00C66AD4"/>
    <w:rsid w:val="00C867D2"/>
    <w:rsid w:val="00D12BAA"/>
    <w:rsid w:val="00D17157"/>
    <w:rsid w:val="00D2074A"/>
    <w:rsid w:val="00D80223"/>
    <w:rsid w:val="00D83620"/>
    <w:rsid w:val="00D97394"/>
    <w:rsid w:val="00DA0712"/>
    <w:rsid w:val="00DE6CD7"/>
    <w:rsid w:val="00DF04AB"/>
    <w:rsid w:val="00E501F3"/>
    <w:rsid w:val="00E809FF"/>
    <w:rsid w:val="00EA4FFB"/>
    <w:rsid w:val="00EB2846"/>
    <w:rsid w:val="00EB65F6"/>
    <w:rsid w:val="00F12A83"/>
    <w:rsid w:val="00F50C44"/>
    <w:rsid w:val="00F81A6A"/>
    <w:rsid w:val="00FF7E7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07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ES_tradnl" w:eastAsia="es-E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keepNext/>
      <w:keepLines/>
      <w:spacing w:before="400" w:after="120"/>
      <w:contextualSpacing/>
      <w:outlineLvl w:val="0"/>
    </w:pPr>
    <w:rPr>
      <w:sz w:val="40"/>
      <w:szCs w:val="40"/>
    </w:rPr>
  </w:style>
  <w:style w:type="paragraph" w:styleId="Ttulo2">
    <w:name w:val="heading 2"/>
    <w:basedOn w:val="normal0"/>
    <w:next w:val="normal0"/>
    <w:pPr>
      <w:keepNext/>
      <w:keepLines/>
      <w:spacing w:before="360" w:after="120"/>
      <w:contextualSpacing/>
      <w:outlineLvl w:val="1"/>
    </w:pPr>
    <w:rPr>
      <w:sz w:val="32"/>
      <w:szCs w:val="32"/>
    </w:rPr>
  </w:style>
  <w:style w:type="paragraph" w:styleId="Ttulo3">
    <w:name w:val="heading 3"/>
    <w:basedOn w:val="normal0"/>
    <w:next w:val="normal0"/>
    <w:pPr>
      <w:keepNext/>
      <w:keepLines/>
      <w:spacing w:before="320" w:after="80"/>
      <w:contextualSpacing/>
      <w:outlineLvl w:val="2"/>
    </w:pPr>
    <w:rPr>
      <w:color w:val="434343"/>
      <w:sz w:val="28"/>
      <w:szCs w:val="28"/>
    </w:rPr>
  </w:style>
  <w:style w:type="paragraph" w:styleId="Ttulo4">
    <w:name w:val="heading 4"/>
    <w:basedOn w:val="normal0"/>
    <w:next w:val="normal0"/>
    <w:pPr>
      <w:keepNext/>
      <w:keepLines/>
      <w:spacing w:before="280" w:after="80"/>
      <w:contextualSpacing/>
      <w:outlineLvl w:val="3"/>
    </w:pPr>
    <w:rPr>
      <w:color w:val="666666"/>
      <w:sz w:val="24"/>
      <w:szCs w:val="24"/>
    </w:rPr>
  </w:style>
  <w:style w:type="paragraph" w:styleId="Ttulo5">
    <w:name w:val="heading 5"/>
    <w:basedOn w:val="normal0"/>
    <w:next w:val="normal0"/>
    <w:pPr>
      <w:keepNext/>
      <w:keepLines/>
      <w:spacing w:before="240" w:after="80"/>
      <w:contextualSpacing/>
      <w:outlineLvl w:val="4"/>
    </w:pPr>
    <w:rPr>
      <w:color w:val="666666"/>
    </w:rPr>
  </w:style>
  <w:style w:type="paragraph" w:styleId="Ttulo6">
    <w:name w:val="heading 6"/>
    <w:basedOn w:val="normal0"/>
    <w:next w:val="normal0"/>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spacing w:after="60"/>
      <w:contextualSpacing/>
    </w:pPr>
    <w:rPr>
      <w:sz w:val="52"/>
      <w:szCs w:val="52"/>
    </w:rPr>
  </w:style>
  <w:style w:type="paragraph" w:styleId="Subttulo">
    <w:name w:val="Subtitle"/>
    <w:basedOn w:val="normal0"/>
    <w:next w:val="normal0"/>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ES_tradnl" w:eastAsia="es-E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keepNext/>
      <w:keepLines/>
      <w:spacing w:before="400" w:after="120"/>
      <w:contextualSpacing/>
      <w:outlineLvl w:val="0"/>
    </w:pPr>
    <w:rPr>
      <w:sz w:val="40"/>
      <w:szCs w:val="40"/>
    </w:rPr>
  </w:style>
  <w:style w:type="paragraph" w:styleId="Ttulo2">
    <w:name w:val="heading 2"/>
    <w:basedOn w:val="normal0"/>
    <w:next w:val="normal0"/>
    <w:pPr>
      <w:keepNext/>
      <w:keepLines/>
      <w:spacing w:before="360" w:after="120"/>
      <w:contextualSpacing/>
      <w:outlineLvl w:val="1"/>
    </w:pPr>
    <w:rPr>
      <w:sz w:val="32"/>
      <w:szCs w:val="32"/>
    </w:rPr>
  </w:style>
  <w:style w:type="paragraph" w:styleId="Ttulo3">
    <w:name w:val="heading 3"/>
    <w:basedOn w:val="normal0"/>
    <w:next w:val="normal0"/>
    <w:pPr>
      <w:keepNext/>
      <w:keepLines/>
      <w:spacing w:before="320" w:after="80"/>
      <w:contextualSpacing/>
      <w:outlineLvl w:val="2"/>
    </w:pPr>
    <w:rPr>
      <w:color w:val="434343"/>
      <w:sz w:val="28"/>
      <w:szCs w:val="28"/>
    </w:rPr>
  </w:style>
  <w:style w:type="paragraph" w:styleId="Ttulo4">
    <w:name w:val="heading 4"/>
    <w:basedOn w:val="normal0"/>
    <w:next w:val="normal0"/>
    <w:pPr>
      <w:keepNext/>
      <w:keepLines/>
      <w:spacing w:before="280" w:after="80"/>
      <w:contextualSpacing/>
      <w:outlineLvl w:val="3"/>
    </w:pPr>
    <w:rPr>
      <w:color w:val="666666"/>
      <w:sz w:val="24"/>
      <w:szCs w:val="24"/>
    </w:rPr>
  </w:style>
  <w:style w:type="paragraph" w:styleId="Ttulo5">
    <w:name w:val="heading 5"/>
    <w:basedOn w:val="normal0"/>
    <w:next w:val="normal0"/>
    <w:pPr>
      <w:keepNext/>
      <w:keepLines/>
      <w:spacing w:before="240" w:after="80"/>
      <w:contextualSpacing/>
      <w:outlineLvl w:val="4"/>
    </w:pPr>
    <w:rPr>
      <w:color w:val="666666"/>
    </w:rPr>
  </w:style>
  <w:style w:type="paragraph" w:styleId="Ttulo6">
    <w:name w:val="heading 6"/>
    <w:basedOn w:val="normal0"/>
    <w:next w:val="normal0"/>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spacing w:after="60"/>
      <w:contextualSpacing/>
    </w:pPr>
    <w:rPr>
      <w:sz w:val="52"/>
      <w:szCs w:val="52"/>
    </w:rPr>
  </w:style>
  <w:style w:type="paragraph" w:styleId="Subttulo">
    <w:name w:val="Subtitle"/>
    <w:basedOn w:val="normal0"/>
    <w:next w:val="normal0"/>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A82C3-3305-4C38-851F-920007DE90C9}"/>
</file>

<file path=customXml/itemProps2.xml><?xml version="1.0" encoding="utf-8"?>
<ds:datastoreItem xmlns:ds="http://schemas.openxmlformats.org/officeDocument/2006/customXml" ds:itemID="{69ABB89A-9633-4508-99A8-7A8FDEEA9A15}"/>
</file>

<file path=customXml/itemProps3.xml><?xml version="1.0" encoding="utf-8"?>
<ds:datastoreItem xmlns:ds="http://schemas.openxmlformats.org/officeDocument/2006/customXml" ds:itemID="{33E37DB6-91A1-47C3-8802-7E8583467C25}"/>
</file>

<file path=docProps/app.xml><?xml version="1.0" encoding="utf-8"?>
<Properties xmlns="http://schemas.openxmlformats.org/officeDocument/2006/extended-properties" xmlns:vt="http://schemas.openxmlformats.org/officeDocument/2006/docPropsVTypes">
  <Template>Normal.dotm</Template>
  <TotalTime>84</TotalTime>
  <Pages>3</Pages>
  <Words>902</Words>
  <Characters>4967</Characters>
  <Application>Microsoft Macintosh Word</Application>
  <DocSecurity>0</DocSecurity>
  <Lines>41</Lines>
  <Paragraphs>11</Paragraphs>
  <ScaleCrop>false</ScaleCrop>
  <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lorena</cp:lastModifiedBy>
  <cp:revision>23</cp:revision>
  <dcterms:created xsi:type="dcterms:W3CDTF">2016-11-17T11:54:00Z</dcterms:created>
  <dcterms:modified xsi:type="dcterms:W3CDTF">2016-11-19T11:04:00Z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3876600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