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/>
        <w:jc w:val="center"/>
        <w:textAlignment w:val="bottom"/>
        <w:rPr>
          <w:rFonts w:hint="eastAsia" w:ascii="外交小标宋" w:hAnsi="外交小标宋" w:eastAsia="外交小标宋" w:cs="外交小标宋"/>
          <w:b/>
          <w:sz w:val="32"/>
          <w:szCs w:val="32"/>
        </w:rPr>
      </w:pPr>
      <w:bookmarkStart w:id="0" w:name="_GoBack"/>
      <w:r>
        <w:rPr>
          <w:rFonts w:hint="eastAsia" w:ascii="外交小标宋" w:hAnsi="外交小标宋" w:eastAsia="外交小标宋" w:cs="外交小标宋"/>
          <w:b/>
          <w:snapToGrid/>
          <w:kern w:val="0"/>
          <w:sz w:val="32"/>
          <w:szCs w:val="32"/>
          <w:lang w:val="en-US" w:eastAsia="zh-CN" w:bidi="ar-SA"/>
        </w:rPr>
        <w:t>对序言、第1条、第2条的评论</w:t>
      </w:r>
    </w:p>
    <w:bookmarkEnd w:id="0"/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/>
        <w:jc w:val="center"/>
        <w:textAlignment w:val="bottom"/>
        <w:rPr>
          <w:rFonts w:hint="eastAsia" w:ascii="外交小标宋" w:hAnsi="外交小标宋" w:eastAsia="外交小标宋" w:cs="外交小标宋"/>
          <w:b w:val="0"/>
          <w:sz w:val="32"/>
          <w:szCs w:val="32"/>
        </w:rPr>
      </w:pPr>
      <w:r>
        <w:rPr>
          <w:rFonts w:hint="eastAsia" w:ascii="外交小标宋" w:hAnsi="外交小标宋" w:eastAsia="外交小标宋" w:cs="外交小标宋"/>
          <w:b w:val="0"/>
          <w:snapToGrid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bottom"/>
        <w:rPr>
          <w:rFonts w:hint="eastAsia" w:ascii="外交粗仿宋" w:hAnsi="外交粗仿宋" w:eastAsia="外交粗仿宋" w:cs="外交粗仿宋"/>
          <w:b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snapToGrid/>
          <w:kern w:val="0"/>
          <w:sz w:val="32"/>
          <w:szCs w:val="32"/>
          <w:lang w:val="en-US" w:eastAsia="zh-CN" w:bidi="ar-SA"/>
        </w:rPr>
        <w:t>一、关于序言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序言的具体措辞上应当准确、平衡，避免使用模糊的词语或者非法律概念。现阶段，中方暂时不对序言进行逐段评论，将根据具体案文谈判情况，留待以后阐述相关意见。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bottom"/>
        <w:rPr>
          <w:rFonts w:hint="eastAsia" w:ascii="外交粗仿宋" w:hAnsi="外交粗仿宋" w:eastAsia="外交粗仿宋" w:cs="外交粗仿宋"/>
          <w:b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snapToGrid/>
          <w:kern w:val="0"/>
          <w:sz w:val="32"/>
          <w:szCs w:val="32"/>
          <w:lang w:val="en-US" w:eastAsia="zh-CN" w:bidi="ar-SA"/>
        </w:rPr>
        <w:t>二、关于第一条“定义”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定义要尽量做到清晰、准确，避免过度模糊的措辞，合理界定“受害人”的范围，不给企业施加过重的法律责任。当前的定义条款在这方面还存在很多问题：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一款对“受害人”的界定过于宽泛，将实际遭受损害的人的直系亲属和被抚养人，以及“因协助危难中的受害者或防止其受害而进行干预时遭受损害的人”都规定为“受害人”，在国际实践中十分罕见。在界定“损害”方面，“情绪上的痛苦”难以准确界定，且与精神损害存在较大重合，引入这一概念只能不适当地扩张受害人的范围，应当删除。其次，本款明确对“受害人”的认定先于对加害方法律责任的认定，有搞“有罪推定”之嫌，不符合合法性原则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二款，将“环境权”作为“国际认可的人权”，难以获得普遍接受。从现有的条约和国家实践看，“环境权”更多是政治和原则性宣示，还远未成为一项独立的人权。联合国框架下的人权条约没有“环境权”这一概念。一些国家尽管将“环境权”写入宪法，但也没有明确其具体内涵。国际上对环境权的解读不一，缺乏普遍共识。当前环境问题主要还是民事权利等普通权利，一味将环境问题人权化，不仅在国际法上找不到依据，还将对人权、气候和环境治理相关领域的国际法造成冲击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三款就“商业活动”这一概念特别强调了“国有企业”的活动。中方认为，面对侵犯人权的行为，没有任何企业可以逍遥法外，当然也包括国有企业。国有企业都是独立经营、自负盈亏的平等市场主体，在法律上和其他企业没有什么不同，没有必要单独强调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四、五款对“商业关系”、“商业活动”、“具有跨国性质的商业活动”的定义过度宽泛，几乎涵盖供应链的全部内容。这和后面关于法律责任的条款结合起来，将使企业承担近乎无限的责任，对企业来说很不公平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/>
        <w:snapToGrid w:val="0"/>
        <w:spacing w:before="0" w:beforeAutospacing="0" w:after="0" w:afterAutospacing="0" w:line="600" w:lineRule="exact"/>
        <w:ind w:left="640" w:leftChars="200" w:right="0" w:rightChars="0"/>
        <w:jc w:val="left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_New_Roman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外交粗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enturionOld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C7C37"/>
    <w:rsid w:val="548C7C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336" w:lineRule="auto"/>
      <w:jc w:val="both"/>
      <w:textAlignment w:val="bottom"/>
    </w:pPr>
    <w:rPr>
      <w:rFonts w:ascii="Times_New_Roman" w:hAnsi="Times_New_Roman" w:eastAsia="外交粗仿宋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EDB5E-0CAD-4DFE-84C4-8C5E95CC24ED}"/>
</file>

<file path=customXml/itemProps3.xml><?xml version="1.0" encoding="utf-8"?>
<ds:datastoreItem xmlns:ds="http://schemas.openxmlformats.org/officeDocument/2006/customXml" ds:itemID="{AB879931-DEBC-4209-AACD-776589800832}"/>
</file>

<file path=customXml/itemProps4.xml><?xml version="1.0" encoding="utf-8"?>
<ds:datastoreItem xmlns:ds="http://schemas.openxmlformats.org/officeDocument/2006/customXml" ds:itemID="{08023FF2-C2F9-4810-A0CE-CB09A2B53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对序言、第1条、第2条的评论</dc:title>
  <dc:creator>wjb</dc:creator>
  <cp:lastModifiedBy>wjb</cp:lastModifiedBy>
  <cp:revision>1</cp:revision>
  <dcterms:created xsi:type="dcterms:W3CDTF">2020-11-03T08:21:00Z</dcterms:created>
  <dcterms:modified xsi:type="dcterms:W3CDTF">2020-11-03T08:21:50Z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0x0101008822B9E06671B54FA89F14538B9B0FEA</vt:lpwstr>
  </property>
</Properties>
</file>