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E486C" w14:textId="756CF8B0" w:rsidR="00645ED6" w:rsidRDefault="00645ED6" w:rsidP="00645ED6">
      <w:pPr>
        <w:jc w:val="center"/>
        <w:rPr>
          <w:lang w:val="en-US"/>
        </w:rPr>
      </w:pPr>
      <w:r>
        <w:rPr>
          <w:rFonts w:ascii="Verdana" w:hAnsi="Verdana"/>
          <w:noProof/>
          <w:sz w:val="20"/>
          <w:szCs w:val="20"/>
          <w:lang w:val="en-GB"/>
        </w:rPr>
        <w:drawing>
          <wp:inline distT="0" distB="0" distL="0" distR="0" wp14:anchorId="708D7CEF" wp14:editId="7EFEC68B">
            <wp:extent cx="2094865" cy="863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865" cy="863600"/>
                    </a:xfrm>
                    <a:prstGeom prst="rect">
                      <a:avLst/>
                    </a:prstGeom>
                    <a:noFill/>
                  </pic:spPr>
                </pic:pic>
              </a:graphicData>
            </a:graphic>
          </wp:inline>
        </w:drawing>
      </w:r>
    </w:p>
    <w:p w14:paraId="07918A22" w14:textId="77777777" w:rsidR="00645ED6" w:rsidRDefault="00645ED6">
      <w:pPr>
        <w:rPr>
          <w:lang w:val="en-US"/>
        </w:rPr>
      </w:pPr>
    </w:p>
    <w:p w14:paraId="3C81A1FE" w14:textId="709D8A32" w:rsidR="00645ED6" w:rsidRPr="00645ED6" w:rsidRDefault="00645ED6" w:rsidP="00645ED6">
      <w:pPr>
        <w:jc w:val="center"/>
        <w:rPr>
          <w:b/>
          <w:bCs/>
          <w:lang w:val="en-US"/>
        </w:rPr>
      </w:pPr>
      <w:r w:rsidRPr="00645ED6">
        <w:rPr>
          <w:b/>
          <w:bCs/>
          <w:lang w:val="en-US"/>
        </w:rPr>
        <w:t>OEWG ON A LEGALLY BINDING INSTRUMENT ON TNCs AND OBE AND HUMAN RIGHTS</w:t>
      </w:r>
    </w:p>
    <w:p w14:paraId="66CB8371" w14:textId="216EBCA3" w:rsidR="00645ED6" w:rsidRDefault="00645ED6" w:rsidP="00645ED6">
      <w:pPr>
        <w:jc w:val="center"/>
        <w:rPr>
          <w:lang w:val="en-US"/>
        </w:rPr>
      </w:pPr>
      <w:r w:rsidRPr="00645ED6">
        <w:rPr>
          <w:b/>
          <w:bCs/>
          <w:lang w:val="en-US"/>
        </w:rPr>
        <w:t>6</w:t>
      </w:r>
      <w:r w:rsidRPr="00645ED6">
        <w:rPr>
          <w:b/>
          <w:bCs/>
          <w:vertAlign w:val="superscript"/>
          <w:lang w:val="en-US"/>
        </w:rPr>
        <w:t>TH</w:t>
      </w:r>
      <w:r w:rsidRPr="00645ED6">
        <w:rPr>
          <w:b/>
          <w:bCs/>
          <w:lang w:val="en-US"/>
        </w:rPr>
        <w:t xml:space="preserve"> SESSION, 2020</w:t>
      </w:r>
    </w:p>
    <w:p w14:paraId="6A8D0B80" w14:textId="065D1880" w:rsidR="008354CD" w:rsidRPr="00645ED6" w:rsidRDefault="00DB199E" w:rsidP="00645ED6">
      <w:pPr>
        <w:jc w:val="center"/>
        <w:rPr>
          <w:b/>
          <w:bCs/>
          <w:lang w:val="en-US"/>
        </w:rPr>
      </w:pPr>
      <w:r w:rsidRPr="00645ED6">
        <w:rPr>
          <w:b/>
          <w:bCs/>
          <w:lang w:val="en-US"/>
        </w:rPr>
        <w:t xml:space="preserve">ICJ Oral intervention </w:t>
      </w:r>
      <w:r w:rsidR="00645ED6" w:rsidRPr="00645ED6">
        <w:rPr>
          <w:b/>
          <w:bCs/>
          <w:lang w:val="en-US"/>
        </w:rPr>
        <w:t>on the</w:t>
      </w:r>
      <w:r w:rsidRPr="00645ED6">
        <w:rPr>
          <w:b/>
          <w:bCs/>
          <w:lang w:val="en-US"/>
        </w:rPr>
        <w:t xml:space="preserve"> Preamble, Articles 1 and 2</w:t>
      </w:r>
    </w:p>
    <w:p w14:paraId="7FE1D8AD" w14:textId="3B001C45" w:rsidR="00DB199E" w:rsidRDefault="00645ED6" w:rsidP="00645ED6">
      <w:pPr>
        <w:jc w:val="center"/>
        <w:rPr>
          <w:lang w:val="en-US"/>
        </w:rPr>
      </w:pPr>
      <w:r>
        <w:rPr>
          <w:lang w:val="en-US"/>
        </w:rPr>
        <w:t xml:space="preserve">26 </w:t>
      </w:r>
      <w:proofErr w:type="gramStart"/>
      <w:r>
        <w:rPr>
          <w:lang w:val="en-US"/>
        </w:rPr>
        <w:t>October,</w:t>
      </w:r>
      <w:proofErr w:type="gramEnd"/>
      <w:r>
        <w:rPr>
          <w:lang w:val="en-US"/>
        </w:rPr>
        <w:t xml:space="preserve"> 2020</w:t>
      </w:r>
    </w:p>
    <w:p w14:paraId="35131573" w14:textId="77777777" w:rsidR="00645ED6" w:rsidRDefault="00645ED6">
      <w:pPr>
        <w:rPr>
          <w:lang w:val="en-US"/>
        </w:rPr>
      </w:pPr>
    </w:p>
    <w:p w14:paraId="0D92C53B" w14:textId="4188B84C" w:rsidR="00DB199E" w:rsidRDefault="00DB199E">
      <w:pPr>
        <w:rPr>
          <w:lang w:val="en-US"/>
        </w:rPr>
      </w:pPr>
      <w:r>
        <w:rPr>
          <w:lang w:val="en-US"/>
        </w:rPr>
        <w:t>Mr Chairperson-Rapporteur,</w:t>
      </w:r>
    </w:p>
    <w:p w14:paraId="35F5552B" w14:textId="09F83A08" w:rsidR="00DB199E" w:rsidRPr="00B60724" w:rsidRDefault="00DB199E" w:rsidP="00DB199E">
      <w:pPr>
        <w:rPr>
          <w:rFonts w:cstheme="minorHAnsi"/>
          <w:lang w:val="en-GB"/>
        </w:rPr>
      </w:pPr>
      <w:r>
        <w:rPr>
          <w:lang w:val="en-US"/>
        </w:rPr>
        <w:t xml:space="preserve">The International Commission of Jurists welcomes </w:t>
      </w:r>
      <w:r w:rsidRPr="00B90104">
        <w:rPr>
          <w:rFonts w:cstheme="minorHAnsi"/>
          <w:lang w:val="en-GB"/>
        </w:rPr>
        <w:t xml:space="preserve">the second Revised Draft of </w:t>
      </w:r>
      <w:r w:rsidR="002F2CC4">
        <w:rPr>
          <w:rFonts w:cstheme="minorHAnsi"/>
          <w:lang w:val="en-GB"/>
        </w:rPr>
        <w:t xml:space="preserve">the </w:t>
      </w:r>
      <w:r w:rsidRPr="00B90104">
        <w:rPr>
          <w:rFonts w:cstheme="minorHAnsi"/>
          <w:lang w:val="en-GB"/>
        </w:rPr>
        <w:t>L</w:t>
      </w:r>
      <w:r w:rsidR="002F2CC4">
        <w:rPr>
          <w:rFonts w:cstheme="minorHAnsi"/>
          <w:lang w:val="en-GB"/>
        </w:rPr>
        <w:t xml:space="preserve">egally </w:t>
      </w:r>
      <w:r w:rsidRPr="00B90104">
        <w:rPr>
          <w:rFonts w:cstheme="minorHAnsi"/>
          <w:lang w:val="en-GB"/>
        </w:rPr>
        <w:t>B</w:t>
      </w:r>
      <w:r w:rsidR="002F2CC4">
        <w:rPr>
          <w:rFonts w:cstheme="minorHAnsi"/>
          <w:lang w:val="en-GB"/>
        </w:rPr>
        <w:t xml:space="preserve">inding </w:t>
      </w:r>
      <w:r w:rsidRPr="00B90104">
        <w:rPr>
          <w:rFonts w:cstheme="minorHAnsi"/>
          <w:lang w:val="en-GB"/>
        </w:rPr>
        <w:t>I</w:t>
      </w:r>
      <w:r w:rsidR="002F2CC4">
        <w:rPr>
          <w:rFonts w:cstheme="minorHAnsi"/>
          <w:lang w:val="en-GB"/>
        </w:rPr>
        <w:t>nstrument</w:t>
      </w:r>
      <w:r w:rsidRPr="00B90104">
        <w:rPr>
          <w:rFonts w:cstheme="minorHAnsi"/>
          <w:lang w:val="en-GB"/>
        </w:rPr>
        <w:t xml:space="preserve"> </w:t>
      </w:r>
      <w:r w:rsidR="002F2CC4">
        <w:rPr>
          <w:rFonts w:cstheme="minorHAnsi"/>
          <w:lang w:val="en-GB"/>
        </w:rPr>
        <w:t xml:space="preserve">on TNCs and OBEs </w:t>
      </w:r>
      <w:r w:rsidR="003D62C1">
        <w:rPr>
          <w:rFonts w:cstheme="minorHAnsi"/>
          <w:lang w:val="en-GB"/>
        </w:rPr>
        <w:t xml:space="preserve">as an improved,  coherent and well-structured draft which, with some additional revision, could serve its purpose of advancing human rights and justice for people adversely impacted by the conduct of business enterprises. We thank you for the opportunity to engage with </w:t>
      </w:r>
      <w:r w:rsidRPr="00B90104">
        <w:rPr>
          <w:rFonts w:cstheme="minorHAnsi"/>
          <w:lang w:val="en-GB"/>
        </w:rPr>
        <w:t>th</w:t>
      </w:r>
      <w:r w:rsidR="00977F69">
        <w:rPr>
          <w:rFonts w:cstheme="minorHAnsi"/>
          <w:lang w:val="en-GB"/>
        </w:rPr>
        <w:t>is</w:t>
      </w:r>
      <w:r w:rsidRPr="00B90104">
        <w:rPr>
          <w:rFonts w:cstheme="minorHAnsi"/>
          <w:lang w:val="en-GB"/>
        </w:rPr>
        <w:t xml:space="preserve"> sixth session </w:t>
      </w:r>
      <w:r w:rsidR="00977F69">
        <w:rPr>
          <w:rFonts w:cstheme="minorHAnsi"/>
          <w:lang w:val="en-GB"/>
        </w:rPr>
        <w:t>o</w:t>
      </w:r>
      <w:r w:rsidRPr="00B90104">
        <w:rPr>
          <w:rFonts w:cstheme="minorHAnsi"/>
          <w:lang w:val="en-GB"/>
        </w:rPr>
        <w:t>f the Open-Ended Intergovernmental Working Group</w:t>
      </w:r>
      <w:r w:rsidR="00977F69">
        <w:rPr>
          <w:rFonts w:cstheme="minorHAnsi"/>
          <w:lang w:val="en-GB"/>
        </w:rPr>
        <w:t xml:space="preserve"> </w:t>
      </w:r>
    </w:p>
    <w:p w14:paraId="3945D3DE" w14:textId="38961CF1" w:rsidR="00DB199E" w:rsidRDefault="00DB199E">
      <w:pPr>
        <w:rPr>
          <w:rFonts w:cstheme="minorHAnsi"/>
        </w:rPr>
      </w:pPr>
      <w:r>
        <w:rPr>
          <w:rFonts w:cstheme="minorHAnsi"/>
          <w:lang w:val="en-GB"/>
        </w:rPr>
        <w:t>In relation to the Preamb</w:t>
      </w:r>
      <w:r w:rsidR="00814680">
        <w:rPr>
          <w:rFonts w:cstheme="minorHAnsi"/>
          <w:lang w:val="en-GB"/>
        </w:rPr>
        <w:t>ular paragraph 4</w:t>
      </w:r>
      <w:r>
        <w:rPr>
          <w:rFonts w:cstheme="minorHAnsi"/>
          <w:lang w:val="en-GB"/>
        </w:rPr>
        <w:t>, the ICJ reiterates its recommendation</w:t>
      </w:r>
      <w:r w:rsidR="00AB052E">
        <w:rPr>
          <w:rFonts w:cstheme="minorHAnsi"/>
          <w:lang w:val="en-GB"/>
        </w:rPr>
        <w:t xml:space="preserve"> to make full</w:t>
      </w:r>
      <w:r w:rsidR="00814680" w:rsidRPr="00814680">
        <w:rPr>
          <w:rFonts w:cstheme="minorHAnsi"/>
        </w:rPr>
        <w:t xml:space="preserve"> reference to </w:t>
      </w:r>
      <w:r w:rsidR="003D62C1">
        <w:rPr>
          <w:rFonts w:cstheme="minorHAnsi"/>
          <w:lang w:val="en-US"/>
        </w:rPr>
        <w:t xml:space="preserve">the principal </w:t>
      </w:r>
      <w:r w:rsidR="00814680" w:rsidRPr="00814680">
        <w:rPr>
          <w:rFonts w:cstheme="minorHAnsi"/>
        </w:rPr>
        <w:t>international instruments</w:t>
      </w:r>
      <w:r w:rsidR="00AB052E">
        <w:rPr>
          <w:rFonts w:cstheme="minorHAnsi"/>
          <w:lang w:val="en-US"/>
        </w:rPr>
        <w:t>, including t</w:t>
      </w:r>
      <w:r w:rsidR="00814680" w:rsidRPr="00814680">
        <w:rPr>
          <w:rFonts w:cstheme="minorHAnsi"/>
        </w:rPr>
        <w:t xml:space="preserve">he nine core UN human rights treaties, </w:t>
      </w:r>
      <w:r w:rsidR="00AB052E">
        <w:rPr>
          <w:rFonts w:cstheme="minorHAnsi"/>
          <w:lang w:val="en-US"/>
        </w:rPr>
        <w:t xml:space="preserve">and their </w:t>
      </w:r>
      <w:r w:rsidR="00814680" w:rsidRPr="00814680">
        <w:rPr>
          <w:rFonts w:cstheme="minorHAnsi"/>
        </w:rPr>
        <w:t xml:space="preserve">substantive protocols, and the eight ILO fundamental </w:t>
      </w:r>
      <w:r w:rsidR="00AB052E">
        <w:rPr>
          <w:rFonts w:cstheme="minorHAnsi"/>
          <w:lang w:val="en-US"/>
        </w:rPr>
        <w:t xml:space="preserve">rights </w:t>
      </w:r>
      <w:r w:rsidR="00814680" w:rsidRPr="00814680">
        <w:rPr>
          <w:rFonts w:cstheme="minorHAnsi"/>
        </w:rPr>
        <w:t>conventions</w:t>
      </w:r>
      <w:r w:rsidR="00AB052E">
        <w:rPr>
          <w:rFonts w:cstheme="minorHAnsi"/>
          <w:lang w:val="en-US"/>
        </w:rPr>
        <w:t>.</w:t>
      </w:r>
      <w:r w:rsidR="00814680" w:rsidRPr="00814680">
        <w:rPr>
          <w:rFonts w:cstheme="minorHAnsi"/>
        </w:rPr>
        <w:t xml:space="preserve"> Other international legally binding instruments </w:t>
      </w:r>
      <w:r w:rsidR="00814680">
        <w:rPr>
          <w:rFonts w:cstheme="minorHAnsi"/>
          <w:lang w:val="en-US"/>
        </w:rPr>
        <w:t xml:space="preserve">such as the </w:t>
      </w:r>
      <w:r w:rsidR="00814680" w:rsidRPr="00814680">
        <w:rPr>
          <w:rFonts w:cstheme="minorHAnsi"/>
        </w:rPr>
        <w:t xml:space="preserve">Convention on the Rights of Persons with Disabilities have made such references irrespective of </w:t>
      </w:r>
      <w:r w:rsidR="003D62C1" w:rsidRPr="00645ED6">
        <w:rPr>
          <w:rFonts w:cstheme="minorHAnsi"/>
          <w:lang w:val="en-US"/>
        </w:rPr>
        <w:t>even if not</w:t>
      </w:r>
      <w:r w:rsidR="00814680" w:rsidRPr="00814680">
        <w:rPr>
          <w:rFonts w:cstheme="minorHAnsi"/>
        </w:rPr>
        <w:t xml:space="preserve"> all States</w:t>
      </w:r>
      <w:r w:rsidR="003D62C1" w:rsidRPr="00645ED6">
        <w:rPr>
          <w:rFonts w:cstheme="minorHAnsi"/>
          <w:lang w:val="en-US"/>
        </w:rPr>
        <w:t xml:space="preserve"> are party</w:t>
      </w:r>
      <w:r w:rsidR="003D62C1">
        <w:rPr>
          <w:rFonts w:cstheme="minorHAnsi"/>
          <w:lang w:val="en-US"/>
        </w:rPr>
        <w:t xml:space="preserve"> </w:t>
      </w:r>
      <w:r w:rsidR="002F2CC4">
        <w:rPr>
          <w:rFonts w:cstheme="minorHAnsi"/>
          <w:lang w:val="en-US"/>
        </w:rPr>
        <w:t>to them. I</w:t>
      </w:r>
      <w:r w:rsidR="003D62C1">
        <w:rPr>
          <w:rFonts w:cstheme="minorHAnsi"/>
          <w:lang w:val="en-US"/>
        </w:rPr>
        <w:t>n any event</w:t>
      </w:r>
      <w:r w:rsidR="002F2CC4">
        <w:rPr>
          <w:rFonts w:cstheme="minorHAnsi"/>
          <w:lang w:val="en-US"/>
        </w:rPr>
        <w:t>,</w:t>
      </w:r>
      <w:r w:rsidR="003D62C1">
        <w:rPr>
          <w:rFonts w:cstheme="minorHAnsi"/>
          <w:lang w:val="en-US"/>
        </w:rPr>
        <w:t xml:space="preserve"> they will only be fully applicable to states that are a party to the respective treaties</w:t>
      </w:r>
      <w:r w:rsidR="00814680" w:rsidRPr="00814680">
        <w:rPr>
          <w:rFonts w:cstheme="minorHAnsi"/>
        </w:rPr>
        <w:t>.</w:t>
      </w:r>
    </w:p>
    <w:p w14:paraId="3A78A76B" w14:textId="5BC827EC" w:rsidR="00D63289" w:rsidRDefault="003D62C1" w:rsidP="00D63289">
      <w:pPr>
        <w:rPr>
          <w:lang w:val="en-US"/>
        </w:rPr>
      </w:pPr>
      <w:r w:rsidRPr="00645ED6">
        <w:rPr>
          <w:lang w:val="en-US"/>
        </w:rPr>
        <w:t xml:space="preserve">We </w:t>
      </w:r>
      <w:r>
        <w:rPr>
          <w:lang w:val="en-US"/>
        </w:rPr>
        <w:t>would suggest that i</w:t>
      </w:r>
      <w:r w:rsidR="00D63289">
        <w:rPr>
          <w:lang w:val="en-US"/>
        </w:rPr>
        <w:t xml:space="preserve">n PP5 there should be recognition </w:t>
      </w:r>
      <w:r w:rsidR="00D63289" w:rsidRPr="00D63289">
        <w:rPr>
          <w:lang w:val="en-US"/>
        </w:rPr>
        <w:t xml:space="preserve">of </w:t>
      </w:r>
      <w:r w:rsidR="00D63289" w:rsidRPr="00D63289">
        <w:t>the status of the child as a subject of rights with</w:t>
      </w:r>
      <w:r w:rsidR="00D63289" w:rsidRPr="00D63289">
        <w:rPr>
          <w:lang w:val="en-US"/>
        </w:rPr>
        <w:t xml:space="preserve"> </w:t>
      </w:r>
      <w:r w:rsidR="00D63289" w:rsidRPr="00D63289">
        <w:t>evolving capacities</w:t>
      </w:r>
      <w:r>
        <w:rPr>
          <w:lang w:val="en-US"/>
        </w:rPr>
        <w:t>.</w:t>
      </w:r>
      <w:r w:rsidR="00AB052E">
        <w:rPr>
          <w:lang w:val="en-US"/>
        </w:rPr>
        <w:t xml:space="preserve"> </w:t>
      </w:r>
      <w:r>
        <w:rPr>
          <w:lang w:val="en-US"/>
        </w:rPr>
        <w:t>I</w:t>
      </w:r>
      <w:r w:rsidR="00AB052E">
        <w:rPr>
          <w:lang w:val="en-US"/>
        </w:rPr>
        <w:t>n PP8</w:t>
      </w:r>
      <w:r>
        <w:rPr>
          <w:lang w:val="en-US"/>
        </w:rPr>
        <w:t xml:space="preserve">, as well as </w:t>
      </w:r>
      <w:r w:rsidR="00AB052E">
        <w:rPr>
          <w:lang w:val="en-US"/>
        </w:rPr>
        <w:t>other parts of the draft</w:t>
      </w:r>
      <w:r>
        <w:rPr>
          <w:lang w:val="en-US"/>
        </w:rPr>
        <w:t>,</w:t>
      </w:r>
      <w:r w:rsidR="00AB052E">
        <w:rPr>
          <w:lang w:val="en-US"/>
        </w:rPr>
        <w:t xml:space="preserve"> reference to “reparations” in addition to access to </w:t>
      </w:r>
      <w:r w:rsidR="00645ED6">
        <w:rPr>
          <w:lang w:val="en-US"/>
        </w:rPr>
        <w:t>a remedy</w:t>
      </w:r>
      <w:r w:rsidR="00AB052E">
        <w:rPr>
          <w:lang w:val="en-US"/>
        </w:rPr>
        <w:t xml:space="preserve"> </w:t>
      </w:r>
      <w:proofErr w:type="gramStart"/>
      <w:r w:rsidR="00AB052E">
        <w:rPr>
          <w:lang w:val="en-US"/>
        </w:rPr>
        <w:t>has to</w:t>
      </w:r>
      <w:proofErr w:type="gramEnd"/>
      <w:r w:rsidR="00AB052E">
        <w:rPr>
          <w:lang w:val="en-US"/>
        </w:rPr>
        <w:t xml:space="preserve"> be explicit. A reference to the 1999 ILO Declaration on Fundamental Principles and Rights at work should be introduced in PP19.</w:t>
      </w:r>
    </w:p>
    <w:p w14:paraId="01269185" w14:textId="5FB70FEC" w:rsidR="00AB052E" w:rsidRDefault="00AB052E" w:rsidP="00AB052E">
      <w:pPr>
        <w:rPr>
          <w:lang w:val="en-GB"/>
        </w:rPr>
      </w:pPr>
      <w:r w:rsidRPr="00AB052E">
        <w:rPr>
          <w:lang w:val="en-GB"/>
        </w:rPr>
        <w:t xml:space="preserve">The ICJ welcomes the broader definition of “victims”, “human rights abuse” and “business relationship” that better capture the wide spectrum of abuses that occur in the context of business operations. </w:t>
      </w:r>
      <w:r w:rsidR="003D62C1">
        <w:rPr>
          <w:lang w:val="en-GB"/>
        </w:rPr>
        <w:t>However, the</w:t>
      </w:r>
      <w:r w:rsidRPr="00AB052E">
        <w:rPr>
          <w:lang w:val="en-GB"/>
        </w:rPr>
        <w:t xml:space="preserve"> </w:t>
      </w:r>
      <w:r w:rsidR="007B3E45">
        <w:rPr>
          <w:lang w:val="en-GB"/>
        </w:rPr>
        <w:t xml:space="preserve">OEWG should consider </w:t>
      </w:r>
      <w:r w:rsidRPr="00AB052E">
        <w:rPr>
          <w:lang w:val="en-GB"/>
        </w:rPr>
        <w:t xml:space="preserve">also addressing </w:t>
      </w:r>
      <w:r w:rsidR="003D62C1">
        <w:rPr>
          <w:lang w:val="en-GB"/>
        </w:rPr>
        <w:t xml:space="preserve">situations where there may be abuses by businesses that occur in tandem with </w:t>
      </w:r>
      <w:r w:rsidRPr="00AB052E">
        <w:rPr>
          <w:lang w:val="en-GB"/>
        </w:rPr>
        <w:t xml:space="preserve">some violations of human rights </w:t>
      </w:r>
      <w:r w:rsidR="003D62C1">
        <w:rPr>
          <w:lang w:val="en-GB"/>
        </w:rPr>
        <w:t xml:space="preserve">for which </w:t>
      </w:r>
      <w:r w:rsidR="00977F69">
        <w:rPr>
          <w:lang w:val="en-GB"/>
        </w:rPr>
        <w:t xml:space="preserve">States </w:t>
      </w:r>
      <w:r w:rsidR="003D62C1">
        <w:rPr>
          <w:lang w:val="en-GB"/>
        </w:rPr>
        <w:t xml:space="preserve">may also bear responsibility </w:t>
      </w:r>
      <w:r w:rsidR="002F2CC4">
        <w:rPr>
          <w:lang w:val="en-GB"/>
        </w:rPr>
        <w:t>through its</w:t>
      </w:r>
      <w:r w:rsidR="003D62C1">
        <w:rPr>
          <w:lang w:val="en-GB"/>
        </w:rPr>
        <w:t xml:space="preserve"> </w:t>
      </w:r>
      <w:r w:rsidRPr="00AB052E">
        <w:rPr>
          <w:lang w:val="en-GB"/>
        </w:rPr>
        <w:t>contribut</w:t>
      </w:r>
      <w:r w:rsidR="002F2CC4">
        <w:rPr>
          <w:lang w:val="en-GB"/>
        </w:rPr>
        <w:t>ion</w:t>
      </w:r>
      <w:r w:rsidR="00977F69">
        <w:rPr>
          <w:lang w:val="en-GB"/>
        </w:rPr>
        <w:t xml:space="preserve"> by facilitating and aiding certain </w:t>
      </w:r>
      <w:r w:rsidRPr="00AB052E">
        <w:rPr>
          <w:lang w:val="en-GB"/>
        </w:rPr>
        <w:t xml:space="preserve">business </w:t>
      </w:r>
      <w:r w:rsidR="00977F69">
        <w:rPr>
          <w:lang w:val="en-GB"/>
        </w:rPr>
        <w:t>operations that create harm. T</w:t>
      </w:r>
      <w:r w:rsidRPr="00AB052E">
        <w:rPr>
          <w:lang w:val="en-GB"/>
        </w:rPr>
        <w:t>herefore</w:t>
      </w:r>
      <w:r w:rsidR="00977F69">
        <w:rPr>
          <w:lang w:val="en-GB"/>
        </w:rPr>
        <w:t>,</w:t>
      </w:r>
      <w:r w:rsidRPr="00AB052E">
        <w:rPr>
          <w:lang w:val="en-GB"/>
        </w:rPr>
        <w:t xml:space="preserve"> </w:t>
      </w:r>
      <w:r w:rsidR="00977F69">
        <w:rPr>
          <w:lang w:val="en-GB"/>
        </w:rPr>
        <w:t xml:space="preserve">the text </w:t>
      </w:r>
      <w:r w:rsidR="003D62C1">
        <w:rPr>
          <w:lang w:val="en-GB"/>
        </w:rPr>
        <w:t>should re</w:t>
      </w:r>
      <w:r w:rsidRPr="00AB052E">
        <w:rPr>
          <w:lang w:val="en-GB"/>
        </w:rPr>
        <w:t>introduc</w:t>
      </w:r>
      <w:r w:rsidR="00977F69">
        <w:rPr>
          <w:lang w:val="en-GB"/>
        </w:rPr>
        <w:t>e</w:t>
      </w:r>
      <w:r w:rsidRPr="00AB052E">
        <w:rPr>
          <w:lang w:val="en-GB"/>
        </w:rPr>
        <w:t xml:space="preserve"> the word “violations”</w:t>
      </w:r>
      <w:r w:rsidR="003D62C1">
        <w:rPr>
          <w:lang w:val="en-GB"/>
        </w:rPr>
        <w:t>,</w:t>
      </w:r>
      <w:r w:rsidRPr="00AB052E">
        <w:rPr>
          <w:lang w:val="en-GB"/>
        </w:rPr>
        <w:t xml:space="preserve"> in the text where relevant</w:t>
      </w:r>
      <w:r w:rsidR="003D62C1">
        <w:rPr>
          <w:lang w:val="en-GB"/>
        </w:rPr>
        <w:t>, as the 2019 draft did</w:t>
      </w:r>
      <w:r w:rsidRPr="00AB052E">
        <w:rPr>
          <w:lang w:val="en-GB"/>
        </w:rPr>
        <w:t xml:space="preserve">. </w:t>
      </w:r>
      <w:r w:rsidRPr="00645ED6">
        <w:rPr>
          <w:lang w:val="en-GB"/>
        </w:rPr>
        <w:t xml:space="preserve">The notion of “business activities” </w:t>
      </w:r>
      <w:r w:rsidR="00A62957">
        <w:rPr>
          <w:lang w:val="en-GB"/>
        </w:rPr>
        <w:t xml:space="preserve">that includes </w:t>
      </w:r>
      <w:r w:rsidR="00A62957" w:rsidRPr="00645ED6">
        <w:rPr>
          <w:lang w:val="en-GB"/>
        </w:rPr>
        <w:t>“other activity undertaken by a natural or legal person”</w:t>
      </w:r>
      <w:r w:rsidR="00A62957">
        <w:rPr>
          <w:lang w:val="en-GB"/>
        </w:rPr>
        <w:t xml:space="preserve"> </w:t>
      </w:r>
      <w:r w:rsidRPr="00645ED6">
        <w:rPr>
          <w:lang w:val="en-GB"/>
        </w:rPr>
        <w:t xml:space="preserve">should also be revised as it appears </w:t>
      </w:r>
      <w:proofErr w:type="gramStart"/>
      <w:r w:rsidRPr="00645ED6">
        <w:rPr>
          <w:lang w:val="en-GB"/>
        </w:rPr>
        <w:t>at the moment</w:t>
      </w:r>
      <w:proofErr w:type="gramEnd"/>
      <w:r w:rsidRPr="00645ED6">
        <w:rPr>
          <w:lang w:val="en-GB"/>
        </w:rPr>
        <w:t xml:space="preserve"> too broad</w:t>
      </w:r>
      <w:r w:rsidR="00A62957">
        <w:rPr>
          <w:lang w:val="en-GB"/>
        </w:rPr>
        <w:t>.</w:t>
      </w:r>
    </w:p>
    <w:p w14:paraId="7D56C7B6" w14:textId="1CCFF668" w:rsidR="00A27813" w:rsidRPr="00AB052E" w:rsidRDefault="00A27813" w:rsidP="00AB052E">
      <w:pPr>
        <w:rPr>
          <w:lang w:val="en-GB"/>
        </w:rPr>
      </w:pPr>
      <w:r>
        <w:rPr>
          <w:lang w:val="en-GB"/>
        </w:rPr>
        <w:t>Finally, the ICJ supports the statement of purposes of the treaty in article 2.</w:t>
      </w:r>
    </w:p>
    <w:p w14:paraId="293B465C" w14:textId="5F5A1B3C" w:rsidR="00AB052E" w:rsidRPr="00AB052E" w:rsidRDefault="00AB052E" w:rsidP="00D63289">
      <w:pPr>
        <w:rPr>
          <w:lang w:val="en-GB"/>
        </w:rPr>
      </w:pPr>
    </w:p>
    <w:p w14:paraId="38FA08F7" w14:textId="77777777" w:rsidR="00D63289" w:rsidRPr="00D63289" w:rsidRDefault="00D63289" w:rsidP="00D63289">
      <w:pPr>
        <w:rPr>
          <w:lang w:val="en-US"/>
        </w:rPr>
      </w:pPr>
    </w:p>
    <w:sectPr w:rsidR="00D63289" w:rsidRPr="00D632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470FA" w14:textId="77777777" w:rsidR="00870B06" w:rsidRDefault="00870B06" w:rsidP="00DB199E">
      <w:pPr>
        <w:spacing w:after="0" w:line="240" w:lineRule="auto"/>
      </w:pPr>
      <w:r>
        <w:separator/>
      </w:r>
    </w:p>
  </w:endnote>
  <w:endnote w:type="continuationSeparator" w:id="0">
    <w:p w14:paraId="14BF0A2B" w14:textId="77777777" w:rsidR="00870B06" w:rsidRDefault="00870B06" w:rsidP="00DB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0F18" w14:textId="77777777" w:rsidR="00870B06" w:rsidRDefault="00870B06" w:rsidP="00DB199E">
      <w:pPr>
        <w:spacing w:after="0" w:line="240" w:lineRule="auto"/>
      </w:pPr>
      <w:r>
        <w:separator/>
      </w:r>
    </w:p>
  </w:footnote>
  <w:footnote w:type="continuationSeparator" w:id="0">
    <w:p w14:paraId="4CE14405" w14:textId="77777777" w:rsidR="00870B06" w:rsidRDefault="00870B06" w:rsidP="00DB1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9E"/>
    <w:rsid w:val="002F2CC4"/>
    <w:rsid w:val="003D62C1"/>
    <w:rsid w:val="005A0CDD"/>
    <w:rsid w:val="00645ED6"/>
    <w:rsid w:val="007A6366"/>
    <w:rsid w:val="007B3E45"/>
    <w:rsid w:val="00814680"/>
    <w:rsid w:val="008354CD"/>
    <w:rsid w:val="00870B06"/>
    <w:rsid w:val="00977F69"/>
    <w:rsid w:val="00A27813"/>
    <w:rsid w:val="00A62957"/>
    <w:rsid w:val="00AB052E"/>
    <w:rsid w:val="00D63289"/>
    <w:rsid w:val="00DB199E"/>
    <w:rsid w:val="00E80BAB"/>
    <w:rsid w:val="00E90B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1797"/>
  <w15:chartTrackingRefBased/>
  <w15:docId w15:val="{76597596-DD0E-4226-8CD4-0ACB6E4F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1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99E"/>
    <w:rPr>
      <w:sz w:val="20"/>
      <w:szCs w:val="20"/>
    </w:rPr>
  </w:style>
  <w:style w:type="character" w:styleId="FootnoteReference">
    <w:name w:val="footnote reference"/>
    <w:basedOn w:val="DefaultParagraphFont"/>
    <w:uiPriority w:val="99"/>
    <w:semiHidden/>
    <w:unhideWhenUsed/>
    <w:rsid w:val="00DB199E"/>
    <w:rPr>
      <w:vertAlign w:val="superscript"/>
    </w:rPr>
  </w:style>
  <w:style w:type="paragraph" w:styleId="BalloonText">
    <w:name w:val="Balloon Text"/>
    <w:basedOn w:val="Normal"/>
    <w:link w:val="BalloonTextChar"/>
    <w:uiPriority w:val="99"/>
    <w:semiHidden/>
    <w:unhideWhenUsed/>
    <w:rsid w:val="003D62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2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62C1"/>
    <w:rPr>
      <w:sz w:val="16"/>
      <w:szCs w:val="16"/>
    </w:rPr>
  </w:style>
  <w:style w:type="paragraph" w:styleId="CommentText">
    <w:name w:val="annotation text"/>
    <w:basedOn w:val="Normal"/>
    <w:link w:val="CommentTextChar"/>
    <w:uiPriority w:val="99"/>
    <w:semiHidden/>
    <w:unhideWhenUsed/>
    <w:rsid w:val="003D62C1"/>
    <w:pPr>
      <w:spacing w:line="240" w:lineRule="auto"/>
    </w:pPr>
    <w:rPr>
      <w:sz w:val="20"/>
      <w:szCs w:val="20"/>
    </w:rPr>
  </w:style>
  <w:style w:type="character" w:customStyle="1" w:styleId="CommentTextChar">
    <w:name w:val="Comment Text Char"/>
    <w:basedOn w:val="DefaultParagraphFont"/>
    <w:link w:val="CommentText"/>
    <w:uiPriority w:val="99"/>
    <w:semiHidden/>
    <w:rsid w:val="003D62C1"/>
    <w:rPr>
      <w:sz w:val="20"/>
      <w:szCs w:val="20"/>
    </w:rPr>
  </w:style>
  <w:style w:type="paragraph" w:styleId="CommentSubject">
    <w:name w:val="annotation subject"/>
    <w:basedOn w:val="CommentText"/>
    <w:next w:val="CommentText"/>
    <w:link w:val="CommentSubjectChar"/>
    <w:uiPriority w:val="99"/>
    <w:semiHidden/>
    <w:unhideWhenUsed/>
    <w:rsid w:val="003D62C1"/>
    <w:rPr>
      <w:b/>
      <w:bCs/>
    </w:rPr>
  </w:style>
  <w:style w:type="character" w:customStyle="1" w:styleId="CommentSubjectChar">
    <w:name w:val="Comment Subject Char"/>
    <w:basedOn w:val="CommentTextChar"/>
    <w:link w:val="CommentSubject"/>
    <w:uiPriority w:val="99"/>
    <w:semiHidden/>
    <w:rsid w:val="003D6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E8AECE-1EA9-40DB-9D3F-B5954C03752D}"/>
</file>

<file path=customXml/itemProps2.xml><?xml version="1.0" encoding="utf-8"?>
<ds:datastoreItem xmlns:ds="http://schemas.openxmlformats.org/officeDocument/2006/customXml" ds:itemID="{B58A6DAA-86C1-4189-A5C6-FA42A8161CA8}"/>
</file>

<file path=customXml/itemProps3.xml><?xml version="1.0" encoding="utf-8"?>
<ds:datastoreItem xmlns:ds="http://schemas.openxmlformats.org/officeDocument/2006/customXml" ds:itemID="{961AA28A-20E7-46DF-B5E9-89F3742C60AC}"/>
</file>

<file path=docProps/app.xml><?xml version="1.0" encoding="utf-8"?>
<Properties xmlns="http://schemas.openxmlformats.org/officeDocument/2006/extended-properties" xmlns:vt="http://schemas.openxmlformats.org/officeDocument/2006/docPropsVTypes">
  <Template>Normal</Template>
  <TotalTime>109</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2</cp:revision>
  <dcterms:created xsi:type="dcterms:W3CDTF">2020-10-23T14:43:00Z</dcterms:created>
  <dcterms:modified xsi:type="dcterms:W3CDTF">2020-10-23T14:43:00Z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