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357BA2F" w14:textId="2F35AE07" w:rsidR="00E121C4" w:rsidRPr="003E0165" w:rsidRDefault="00E15686" w:rsidP="00E121C4">
      <w:pPr>
        <w:ind w:left="-142" w:hanging="142"/>
        <w:jc w:val="right"/>
        <w:rPr>
          <w:rFonts w:ascii="Copperplate Gothic Light" w:hAnsi="Copperplate Gothic Light" w:cs="Times New Roman"/>
          <w:color w:val="000000" w:themeColor="text1"/>
          <w:sz w:val="44"/>
          <w:szCs w:val="44"/>
        </w:rPr>
      </w:pPr>
      <w:r w:rsidRPr="003E0165">
        <w:rPr>
          <w:rFonts w:ascii="Copperplate Gothic Light" w:hAnsi="Copperplate Gothic Light" w:cs="Times New Roman"/>
          <w:noProof/>
          <w:color w:val="000000" w:themeColor="text1"/>
          <w:sz w:val="32"/>
          <w:szCs w:val="44"/>
          <w:lang w:val="en-GB" w:eastAsia="en-GB"/>
        </w:rPr>
        <mc:AlternateContent>
          <mc:Choice Requires="wps">
            <w:drawing>
              <wp:anchor distT="0" distB="0" distL="114300" distR="114300" simplePos="0" relativeHeight="251656704" behindDoc="0" locked="0" layoutInCell="1" allowOverlap="1" wp14:anchorId="34A26546" wp14:editId="3A5F702C">
                <wp:simplePos x="0" y="0"/>
                <wp:positionH relativeFrom="margin">
                  <wp:posOffset>-1270</wp:posOffset>
                </wp:positionH>
                <wp:positionV relativeFrom="paragraph">
                  <wp:posOffset>218838</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FEBD3D" id="Straight Connector 3" o:spid="_x0000_s1026" style="position:absolute;flip:x;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7.25pt" to=".0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" strokecolor="#243f60 [1604]" strokeweight="1.5pt">
                <w10:wrap anchorx="margin"/>
              </v:line>
            </w:pict>
          </mc:Fallback>
        </mc:AlternateContent>
      </w:r>
      <w:r w:rsidRPr="003E0165">
        <w:rPr>
          <w:rFonts w:ascii="Copperplate Gothic Light" w:hAnsi="Copperplate Gothic Light" w:cs="Times New Roman"/>
          <w:noProof/>
          <w:color w:val="000000" w:themeColor="text1"/>
          <w:sz w:val="32"/>
          <w:szCs w:val="44"/>
          <w:lang w:val="en-GB" w:eastAsia="en-GB"/>
        </w:rPr>
        <mc:AlternateContent>
          <mc:Choice Requires="wps">
            <w:drawing>
              <wp:anchor distT="0" distB="0" distL="114300" distR="114300" simplePos="0" relativeHeight="251655680" behindDoc="0" locked="0" layoutInCell="1" allowOverlap="1" wp14:anchorId="7DB6236A" wp14:editId="5E5ECA35">
                <wp:simplePos x="0" y="0"/>
                <wp:positionH relativeFrom="margin">
                  <wp:posOffset>0</wp:posOffset>
                </wp:positionH>
                <wp:positionV relativeFrom="paragraph">
                  <wp:posOffset>21590</wp:posOffset>
                </wp:positionV>
                <wp:extent cx="1905" cy="18415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AD1C76" id="Straight Connector 1" o:spid="_x0000_s1026" style="position:absolute;flip:x;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pt" to=".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" strokecolor="red" strokeweight="1.5pt">
                <w10:wrap anchorx="margin"/>
              </v:line>
            </w:pict>
          </mc:Fallback>
        </mc:AlternateContent>
      </w:r>
      <w:r w:rsidR="00E121C4" w:rsidRPr="003E0165">
        <w:rPr>
          <w:rFonts w:ascii="Copperplate Gothic Light" w:hAnsi="Copperplate Gothic Light" w:cs="Times New Roman"/>
          <w:noProof/>
          <w:color w:val="000000" w:themeColor="text1"/>
          <w:sz w:val="32"/>
          <w:szCs w:val="44"/>
          <w:lang w:val="en-GB" w:eastAsia="en-GB"/>
        </w:rPr>
        <w:drawing>
          <wp:anchor distT="0" distB="0" distL="114300" distR="114300" simplePos="0" relativeHeight="251657728" behindDoc="0" locked="0" layoutInCell="1" allowOverlap="1" wp14:anchorId="2205B0CF" wp14:editId="03C9C51C">
            <wp:simplePos x="0" y="0"/>
            <wp:positionH relativeFrom="column">
              <wp:posOffset>100330</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E121C4" w:rsidRPr="003E0165">
        <w:rPr>
          <w:rFonts w:ascii="Copperplate Gothic Light" w:hAnsi="Copperplate Gothic Light" w:cs="Times New Roman"/>
          <w:color w:val="000000" w:themeColor="text1"/>
          <w:sz w:val="32"/>
          <w:szCs w:val="44"/>
        </w:rPr>
        <w:softHyphen/>
      </w:r>
      <w:r w:rsidR="00E121C4" w:rsidRPr="003E0165">
        <w:rPr>
          <w:rFonts w:ascii="Copperplate Gothic Light" w:hAnsi="Copperplate Gothic Light" w:cs="Times New Roman"/>
          <w:color w:val="000000" w:themeColor="text1"/>
          <w:sz w:val="32"/>
          <w:szCs w:val="44"/>
        </w:rPr>
        <w:softHyphen/>
        <w:t>ARMENIA</w:t>
      </w:r>
    </w:p>
    <w:p w14:paraId="778E642E" w14:textId="3D98E50C" w:rsidR="00E121C4" w:rsidRPr="003E0165" w:rsidRDefault="003528F3" w:rsidP="00E121C4">
      <w:pPr>
        <w:spacing w:after="0"/>
        <w:jc w:val="right"/>
        <w:rPr>
          <w:rFonts w:ascii="Times New Roman" w:hAnsi="Times New Roman" w:cs="Times New Roman"/>
          <w:color w:val="000000" w:themeColor="text1"/>
          <w:sz w:val="44"/>
          <w:szCs w:val="44"/>
        </w:rPr>
      </w:pPr>
      <w:r w:rsidRPr="003E0165">
        <w:rPr>
          <w:rFonts w:ascii="Times New Roman" w:hAnsi="Times New Roman" w:cs="Times New Roman"/>
          <w:noProof/>
          <w:color w:val="000000" w:themeColor="text1"/>
          <w:sz w:val="44"/>
          <w:szCs w:val="44"/>
          <w:lang w:val="en-GB" w:eastAsia="en-GB"/>
        </w:rPr>
        <mc:AlternateContent>
          <mc:Choice Requires="wps">
            <w:drawing>
              <wp:anchor distT="0" distB="0" distL="114300" distR="114300" simplePos="0" relativeHeight="251658752" behindDoc="0" locked="0" layoutInCell="1" allowOverlap="1" wp14:anchorId="1C053440" wp14:editId="3EF4EF65">
                <wp:simplePos x="0" y="0"/>
                <wp:positionH relativeFrom="margin">
                  <wp:align>center</wp:align>
                </wp:positionH>
                <wp:positionV relativeFrom="paragraph">
                  <wp:posOffset>334377</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42DF06" id="Straight Connector 5"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35pt" to="47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" strokecolor="#4579b8 [3044]">
                <w10:wrap anchorx="margin"/>
              </v:line>
            </w:pict>
          </mc:Fallback>
        </mc:AlternateContent>
      </w:r>
      <w:r w:rsidR="00E121C4" w:rsidRPr="003E0165">
        <w:rPr>
          <w:rFonts w:ascii="Copperplate Gothic Light" w:hAnsi="Copperplate Gothic Light" w:cs="Times New Roman"/>
          <w:noProof/>
          <w:color w:val="000000" w:themeColor="text1"/>
          <w:sz w:val="32"/>
          <w:szCs w:val="44"/>
          <w:lang w:val="en-GB" w:eastAsia="en-GB"/>
        </w:rPr>
        <mc:AlternateContent>
          <mc:Choice Requires="wps">
            <w:drawing>
              <wp:anchor distT="0" distB="0" distL="114300" distR="114300" simplePos="0" relativeHeight="251659776" behindDoc="0" locked="0" layoutInCell="1" allowOverlap="1" wp14:anchorId="069A91D6" wp14:editId="1CDEE1AD">
                <wp:simplePos x="0" y="0"/>
                <wp:positionH relativeFrom="leftMargin">
                  <wp:posOffset>915888</wp:posOffset>
                </wp:positionH>
                <wp:positionV relativeFrom="paragraph">
                  <wp:posOffset>65642</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653F6E" id="Straight Connector 8" o:spid="_x0000_s1026" style="position:absolute;flip:x;z-index:251659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72.1pt,5.15pt" to="72.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" strokecolor="#f90" strokeweight="1.5pt">
                <w10:wrap anchorx="margin"/>
              </v:line>
            </w:pict>
          </mc:Fallback>
        </mc:AlternateContent>
      </w:r>
    </w:p>
    <w:p w14:paraId="2CA62103" w14:textId="77777777" w:rsidR="00E121C4" w:rsidRPr="007B7C94" w:rsidRDefault="00E121C4" w:rsidP="00E121C4">
      <w:pPr>
        <w:spacing w:after="0" w:line="240" w:lineRule="auto"/>
        <w:rPr>
          <w:rFonts w:ascii="Times New Roman" w:hAnsi="Times New Roman" w:cs="Times New Roman"/>
          <w:color w:val="000000" w:themeColor="text1"/>
          <w:sz w:val="28"/>
          <w:szCs w:val="28"/>
        </w:rPr>
      </w:pPr>
    </w:p>
    <w:p w14:paraId="7C4D43EE" w14:textId="23465DA9" w:rsidR="00E121C4" w:rsidRPr="00BE56A4" w:rsidRDefault="007F59CA" w:rsidP="007B7C9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 October 2020</w:t>
      </w:r>
    </w:p>
    <w:p w14:paraId="35F43A37" w14:textId="5B948770" w:rsidR="00E10718" w:rsidRPr="007F59CA" w:rsidRDefault="007F59CA" w:rsidP="00E10718">
      <w:pPr>
        <w:tabs>
          <w:tab w:val="left" w:pos="3261"/>
        </w:tabs>
        <w:spacing w:before="120" w:after="120" w:line="276" w:lineRule="auto"/>
        <w:jc w:val="both"/>
        <w:rPr>
          <w:rFonts w:ascii="Times New Roman" w:hAnsi="Times New Roman" w:cs="Times New Roman"/>
          <w:b/>
          <w:color w:val="000000" w:themeColor="text1"/>
          <w:sz w:val="24"/>
          <w:szCs w:val="24"/>
        </w:rPr>
      </w:pPr>
      <w:r w:rsidRPr="007F59CA">
        <w:rPr>
          <w:rFonts w:ascii="Times New Roman" w:hAnsi="Times New Roman" w:cs="Times New Roman"/>
          <w:b/>
          <w:iCs/>
          <w:sz w:val="24"/>
          <w:szCs w:val="24"/>
        </w:rPr>
        <w:t>Open-ended intergovernmental working group for the elaboration of an International Legally Binding Instrument on Transnational Corporations and other Business Enterprises with respect to human rights</w:t>
      </w:r>
      <w:r>
        <w:rPr>
          <w:rFonts w:ascii="Times New Roman" w:hAnsi="Times New Roman" w:cs="Times New Roman"/>
          <w:b/>
          <w:color w:val="000000" w:themeColor="text1"/>
          <w:sz w:val="24"/>
          <w:szCs w:val="24"/>
        </w:rPr>
        <w:t xml:space="preserve"> </w:t>
      </w:r>
      <w:r w:rsidR="00E10718" w:rsidRPr="007F59CA">
        <w:rPr>
          <w:rFonts w:ascii="Times New Roman" w:hAnsi="Times New Roman" w:cs="Times New Roman"/>
          <w:b/>
          <w:i/>
          <w:iCs/>
          <w:color w:val="000000" w:themeColor="text1"/>
          <w:sz w:val="24"/>
          <w:szCs w:val="24"/>
        </w:rPr>
        <w:t xml:space="preserve">Item 2 – General </w:t>
      </w:r>
      <w:r w:rsidRPr="007F59CA">
        <w:rPr>
          <w:rFonts w:ascii="Times New Roman" w:hAnsi="Times New Roman" w:cs="Times New Roman"/>
          <w:b/>
          <w:i/>
          <w:iCs/>
          <w:color w:val="000000" w:themeColor="text1"/>
          <w:sz w:val="24"/>
          <w:szCs w:val="24"/>
        </w:rPr>
        <w:t>statements</w:t>
      </w:r>
    </w:p>
    <w:p w14:paraId="56A937A3" w14:textId="27AB1EBA" w:rsidR="00E121C4" w:rsidRPr="00BE56A4" w:rsidRDefault="00A20A96" w:rsidP="007B7C94">
      <w:pPr>
        <w:tabs>
          <w:tab w:val="left" w:pos="3261"/>
        </w:tabs>
        <w:spacing w:after="0" w:line="240" w:lineRule="auto"/>
        <w:jc w:val="both"/>
        <w:rPr>
          <w:rFonts w:ascii="Times New Roman" w:hAnsi="Times New Roman" w:cs="Times New Roman"/>
          <w:caps/>
          <w:color w:val="000000" w:themeColor="text1"/>
          <w:sz w:val="24"/>
          <w:szCs w:val="24"/>
        </w:rPr>
      </w:pPr>
      <w:r w:rsidRPr="00BE56A4">
        <w:rPr>
          <w:rFonts w:ascii="Times New Roman" w:hAnsi="Times New Roman" w:cs="Times New Roman"/>
          <w:color w:val="000000" w:themeColor="text1"/>
          <w:sz w:val="24"/>
          <w:szCs w:val="24"/>
        </w:rPr>
        <w:t>Delivered by</w:t>
      </w:r>
      <w:r w:rsidR="00E10718" w:rsidRPr="00BE56A4">
        <w:rPr>
          <w:rFonts w:ascii="Times New Roman" w:hAnsi="Times New Roman" w:cs="Times New Roman"/>
          <w:color w:val="000000" w:themeColor="text1"/>
          <w:sz w:val="24"/>
          <w:szCs w:val="24"/>
        </w:rPr>
        <w:t xml:space="preserve"> </w:t>
      </w:r>
      <w:r w:rsidR="007F59CA">
        <w:rPr>
          <w:rFonts w:ascii="Times New Roman" w:hAnsi="Times New Roman" w:cs="Times New Roman"/>
          <w:color w:val="000000" w:themeColor="text1"/>
          <w:sz w:val="24"/>
          <w:szCs w:val="24"/>
        </w:rPr>
        <w:t>Mr</w:t>
      </w:r>
      <w:r w:rsidR="00E10718" w:rsidRPr="00BE56A4">
        <w:rPr>
          <w:rFonts w:ascii="Times New Roman" w:hAnsi="Times New Roman" w:cs="Times New Roman"/>
          <w:color w:val="000000" w:themeColor="text1"/>
          <w:sz w:val="24"/>
          <w:szCs w:val="24"/>
        </w:rPr>
        <w:t xml:space="preserve">. </w:t>
      </w:r>
      <w:proofErr w:type="spellStart"/>
      <w:r w:rsidR="007F59CA">
        <w:rPr>
          <w:rFonts w:ascii="Times New Roman" w:hAnsi="Times New Roman" w:cs="Times New Roman"/>
          <w:color w:val="000000" w:themeColor="text1"/>
          <w:sz w:val="24"/>
          <w:szCs w:val="24"/>
        </w:rPr>
        <w:t>Nairi</w:t>
      </w:r>
      <w:proofErr w:type="spellEnd"/>
      <w:r w:rsidR="00E10718" w:rsidRPr="00BE56A4">
        <w:rPr>
          <w:rFonts w:ascii="Times New Roman" w:hAnsi="Times New Roman" w:cs="Times New Roman"/>
          <w:color w:val="000000" w:themeColor="text1"/>
          <w:sz w:val="24"/>
          <w:szCs w:val="24"/>
        </w:rPr>
        <w:t xml:space="preserve"> </w:t>
      </w:r>
      <w:proofErr w:type="spellStart"/>
      <w:r w:rsidR="007F59CA">
        <w:rPr>
          <w:rFonts w:ascii="Times New Roman" w:hAnsi="Times New Roman" w:cs="Times New Roman"/>
          <w:color w:val="000000" w:themeColor="text1"/>
          <w:sz w:val="24"/>
          <w:szCs w:val="24"/>
        </w:rPr>
        <w:t>Petrossi</w:t>
      </w:r>
      <w:r w:rsidR="00E10718" w:rsidRPr="00BE56A4">
        <w:rPr>
          <w:rFonts w:ascii="Times New Roman" w:hAnsi="Times New Roman" w:cs="Times New Roman"/>
          <w:color w:val="000000" w:themeColor="text1"/>
          <w:sz w:val="24"/>
          <w:szCs w:val="24"/>
        </w:rPr>
        <w:t>an</w:t>
      </w:r>
      <w:proofErr w:type="spellEnd"/>
      <w:r w:rsidR="00E10718" w:rsidRPr="00BE56A4">
        <w:rPr>
          <w:rFonts w:ascii="Times New Roman" w:hAnsi="Times New Roman" w:cs="Times New Roman"/>
          <w:color w:val="000000" w:themeColor="text1"/>
          <w:sz w:val="24"/>
          <w:szCs w:val="24"/>
        </w:rPr>
        <w:t xml:space="preserve">, </w:t>
      </w:r>
      <w:r w:rsidR="007F59CA">
        <w:rPr>
          <w:rFonts w:ascii="Times New Roman" w:hAnsi="Times New Roman" w:cs="Times New Roman"/>
          <w:color w:val="000000" w:themeColor="text1"/>
          <w:sz w:val="24"/>
          <w:szCs w:val="24"/>
        </w:rPr>
        <w:t xml:space="preserve">Deputy </w:t>
      </w:r>
      <w:r w:rsidR="00E10718" w:rsidRPr="00BE56A4">
        <w:rPr>
          <w:rFonts w:ascii="Times New Roman" w:hAnsi="Times New Roman" w:cs="Times New Roman"/>
          <w:color w:val="000000" w:themeColor="text1"/>
          <w:sz w:val="24"/>
          <w:szCs w:val="24"/>
        </w:rPr>
        <w:t xml:space="preserve">Permanent Representative </w:t>
      </w:r>
    </w:p>
    <w:p w14:paraId="3A62C5B4" w14:textId="16CBD88A" w:rsidR="00DF5477" w:rsidRPr="00BE56A4" w:rsidRDefault="00DF5477" w:rsidP="007B7C94">
      <w:pPr>
        <w:tabs>
          <w:tab w:val="left" w:pos="3261"/>
        </w:tabs>
        <w:spacing w:after="0" w:line="240" w:lineRule="auto"/>
        <w:rPr>
          <w:rFonts w:ascii="Times New Roman" w:hAnsi="Times New Roman" w:cs="Times New Roman"/>
          <w:sz w:val="24"/>
          <w:szCs w:val="24"/>
        </w:rPr>
      </w:pPr>
    </w:p>
    <w:p w14:paraId="54147463" w14:textId="77777777" w:rsidR="00E10718" w:rsidRPr="00BE56A4" w:rsidRDefault="00E10718" w:rsidP="00E10718">
      <w:pPr>
        <w:widowControl w:val="0"/>
        <w:autoSpaceDE w:val="0"/>
        <w:autoSpaceDN w:val="0"/>
        <w:adjustRightInd w:val="0"/>
        <w:spacing w:before="120" w:after="120"/>
        <w:jc w:val="both"/>
        <w:rPr>
          <w:rFonts w:ascii="Times New Roman" w:hAnsi="Times New Roman" w:cs="Times New Roman"/>
          <w:color w:val="000000" w:themeColor="text1"/>
          <w:sz w:val="24"/>
          <w:szCs w:val="24"/>
        </w:rPr>
      </w:pPr>
    </w:p>
    <w:p w14:paraId="0D6177DB" w14:textId="77777777" w:rsidR="007F59CA" w:rsidRPr="003F4AC2" w:rsidRDefault="007F59CA" w:rsidP="007F59CA">
      <w:pPr>
        <w:rPr>
          <w:rFonts w:ascii="Times New Roman" w:hAnsi="Times New Roman" w:cs="Times New Roman"/>
        </w:rPr>
      </w:pPr>
      <w:r w:rsidRPr="003F4AC2">
        <w:rPr>
          <w:rFonts w:ascii="Times New Roman" w:hAnsi="Times New Roman" w:cs="Times New Roman"/>
        </w:rPr>
        <w:t>Thank you, Chairperson.</w:t>
      </w:r>
    </w:p>
    <w:p w14:paraId="79A042FE" w14:textId="77777777" w:rsidR="007F59CA" w:rsidRPr="003F4AC2" w:rsidRDefault="007F59CA" w:rsidP="007F59CA">
      <w:pPr>
        <w:rPr>
          <w:rFonts w:ascii="Times New Roman" w:hAnsi="Times New Roman" w:cs="Times New Roman"/>
        </w:rPr>
      </w:pPr>
      <w:r w:rsidRPr="003F4AC2">
        <w:rPr>
          <w:rFonts w:ascii="Times New Roman" w:hAnsi="Times New Roman" w:cs="Times New Roman"/>
        </w:rPr>
        <w:t xml:space="preserve">We wholeheartedly congratulate </w:t>
      </w:r>
      <w:r>
        <w:rPr>
          <w:rFonts w:ascii="Times New Roman" w:hAnsi="Times New Roman" w:cs="Times New Roman"/>
        </w:rPr>
        <w:t xml:space="preserve">the </w:t>
      </w:r>
      <w:r w:rsidRPr="003F4AC2">
        <w:rPr>
          <w:rFonts w:ascii="Times New Roman" w:hAnsi="Times New Roman" w:cs="Times New Roman"/>
        </w:rPr>
        <w:t xml:space="preserve">distinguished Ambassador of Ecuador upon election to the position of the Chair-Rapporteur and thank him and </w:t>
      </w:r>
      <w:r>
        <w:rPr>
          <w:rFonts w:ascii="Times New Roman" w:hAnsi="Times New Roman" w:cs="Times New Roman"/>
        </w:rPr>
        <w:t xml:space="preserve">all </w:t>
      </w:r>
      <w:r w:rsidRPr="003F4AC2">
        <w:rPr>
          <w:rFonts w:ascii="Times New Roman" w:hAnsi="Times New Roman" w:cs="Times New Roman"/>
        </w:rPr>
        <w:t>his collaborators, also from the OHCHR, for the work done.</w:t>
      </w:r>
    </w:p>
    <w:p w14:paraId="1E6BBE23" w14:textId="77777777" w:rsidR="007F59CA" w:rsidRPr="003F4AC2" w:rsidRDefault="007F59CA" w:rsidP="007F59CA">
      <w:pPr>
        <w:rPr>
          <w:rFonts w:ascii="Times New Roman" w:hAnsi="Times New Roman" w:cs="Times New Roman"/>
        </w:rPr>
      </w:pPr>
      <w:r w:rsidRPr="003F4AC2">
        <w:rPr>
          <w:rFonts w:ascii="Times New Roman" w:hAnsi="Times New Roman" w:cs="Times New Roman"/>
        </w:rPr>
        <w:t xml:space="preserve">Armenia is one of those countries that had certain doubts about this initiative. In the view of our experts, many of definitions in the draft in front of us are vague, blurring and lack legal clarity. A number of the provisions in it </w:t>
      </w:r>
      <w:r>
        <w:rPr>
          <w:rFonts w:ascii="Times New Roman" w:hAnsi="Times New Roman" w:cs="Times New Roman"/>
        </w:rPr>
        <w:t>i</w:t>
      </w:r>
      <w:r w:rsidRPr="003F4AC2">
        <w:rPr>
          <w:rFonts w:ascii="Times New Roman" w:hAnsi="Times New Roman" w:cs="Times New Roman"/>
        </w:rPr>
        <w:t>s n</w:t>
      </w:r>
      <w:r>
        <w:rPr>
          <w:rFonts w:ascii="Times New Roman" w:hAnsi="Times New Roman" w:cs="Times New Roman"/>
        </w:rPr>
        <w:t>o</w:t>
      </w:r>
      <w:r w:rsidRPr="003F4AC2">
        <w:rPr>
          <w:rFonts w:ascii="Times New Roman" w:hAnsi="Times New Roman" w:cs="Times New Roman"/>
        </w:rPr>
        <w:t xml:space="preserve">t </w:t>
      </w:r>
      <w:r>
        <w:rPr>
          <w:rFonts w:ascii="Times New Roman" w:hAnsi="Times New Roman" w:cs="Times New Roman"/>
        </w:rPr>
        <w:t>in line with</w:t>
      </w:r>
      <w:r w:rsidRPr="003F4AC2">
        <w:rPr>
          <w:rFonts w:ascii="Times New Roman" w:hAnsi="Times New Roman" w:cs="Times New Roman"/>
        </w:rPr>
        <w:t xml:space="preserve"> the logics of the legislation enacted in Armenia.</w:t>
      </w:r>
    </w:p>
    <w:p w14:paraId="4F7F26A1" w14:textId="77777777" w:rsidR="007F59CA" w:rsidRPr="003F4AC2" w:rsidRDefault="007F59CA" w:rsidP="007F59CA">
      <w:pPr>
        <w:rPr>
          <w:rFonts w:ascii="Times New Roman" w:hAnsi="Times New Roman" w:cs="Times New Roman"/>
        </w:rPr>
      </w:pPr>
      <w:r w:rsidRPr="003F4AC2">
        <w:rPr>
          <w:rFonts w:ascii="Times New Roman" w:hAnsi="Times New Roman" w:cs="Times New Roman"/>
        </w:rPr>
        <w:t>The overarching umbrella for the consideration of the Business and Human Rights work has been provided by the UN Guiding Principles on Business and Human Rights. As we are heading towards the tenth anniversary of its endorsement, we should collectively take stock of the progress achieved in the past years and reflect on the deficiencies of the framework provided.</w:t>
      </w:r>
    </w:p>
    <w:p w14:paraId="192AE8D2" w14:textId="77777777" w:rsidR="007F59CA" w:rsidRPr="003F4AC2" w:rsidRDefault="007F59CA" w:rsidP="007F59CA">
      <w:pPr>
        <w:rPr>
          <w:rFonts w:ascii="Times New Roman" w:hAnsi="Times New Roman" w:cs="Times New Roman"/>
        </w:rPr>
      </w:pPr>
      <w:r w:rsidRPr="003F4AC2">
        <w:rPr>
          <w:rFonts w:ascii="Times New Roman" w:hAnsi="Times New Roman" w:cs="Times New Roman"/>
        </w:rPr>
        <w:t>The whole concept of the protection of human rights is based on the premise that individuals need to be protected from the encroachments, abuses and violations which first and foremost are coming from a State. As the international system of the protection of human rights has been progressively evolving, also in legal terms, an outrageous practice of outsourcing violations of human rights to private entities appeared on our horizons. Nevertheless, we are convinced that none of the business entities can commit such violations without a tacit support from or a blind eye turned upon it by a Government or a group of Governments. Hence, we come to the need to scrutinize both the operation of the Trans-National Corporations and Other Business Entities in terms of their complicity with a Government or Governments.</w:t>
      </w:r>
    </w:p>
    <w:p w14:paraId="0FC9A0CD" w14:textId="77777777" w:rsidR="007F59CA" w:rsidRPr="003F4AC2" w:rsidRDefault="007F59CA" w:rsidP="007F59CA">
      <w:pPr>
        <w:rPr>
          <w:rFonts w:ascii="Times New Roman" w:hAnsi="Times New Roman" w:cs="Times New Roman"/>
        </w:rPr>
      </w:pPr>
      <w:r w:rsidRPr="003F4AC2">
        <w:rPr>
          <w:rFonts w:ascii="Times New Roman" w:hAnsi="Times New Roman" w:cs="Times New Roman"/>
        </w:rPr>
        <w:t>Armenia, furthermore, believes that whatever comes out of this exercise should be based on the foundational principle that human rights should be protected with no distinction on the basis of the political, jurisdictional or international status of the country or territory to which a person belongs, whether it be independent, trust, non-self-governing or under any other limitation of sovereignty. Moreover, in no way or shape any of the provisions in the general context of the human rights should be taken advantage for outrageous practices of collective punishment and in no case may a people be deprived of its own means of subsistence.</w:t>
      </w:r>
    </w:p>
    <w:p w14:paraId="7484B2EA" w14:textId="77777777" w:rsidR="007F59CA" w:rsidRDefault="007F59CA" w:rsidP="007F59CA">
      <w:pPr>
        <w:rPr>
          <w:rFonts w:ascii="Times New Roman" w:hAnsi="Times New Roman" w:cs="Times New Roman"/>
        </w:rPr>
      </w:pPr>
      <w:r w:rsidRPr="003F4AC2">
        <w:rPr>
          <w:rFonts w:ascii="Times New Roman" w:hAnsi="Times New Roman" w:cs="Times New Roman"/>
        </w:rPr>
        <w:t>With these doubts, however, Armenia decided to engage in the process. What we aim at should be realistically verifiable, implementable and enforceable, with no inherent ambiguities. We will be making certain editorial proposals in the course of the discussion, and will follow the whole process attentively.</w:t>
      </w:r>
    </w:p>
    <w:p w14:paraId="015B2E23" w14:textId="55E60618" w:rsidR="009756C9" w:rsidRPr="007F59CA" w:rsidRDefault="007F59CA" w:rsidP="007F59CA">
      <w:pPr>
        <w:rPr>
          <w:rFonts w:ascii="Times New Roman" w:hAnsi="Times New Roman" w:cs="Times New Roman"/>
        </w:rPr>
      </w:pPr>
      <w:r w:rsidRPr="003F4AC2">
        <w:rPr>
          <w:rFonts w:ascii="Times New Roman" w:hAnsi="Times New Roman" w:cs="Times New Roman"/>
        </w:rPr>
        <w:t>I thank you.</w:t>
      </w:r>
    </w:p>
    <w:sectPr w:rsidR="009756C9" w:rsidRPr="007F59CA" w:rsidSect="00151E86">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HEA Grapalat">
    <w:altName w:val="Arial"/>
    <w:panose1 w:val="00000000000000000000"/>
    <w:charset w:val="00"/>
    <w:family w:val="auto"/>
    <w:notTrueType/>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C4"/>
    <w:rsid w:val="00010B0E"/>
    <w:rsid w:val="0005048E"/>
    <w:rsid w:val="00050C5E"/>
    <w:rsid w:val="002005EC"/>
    <w:rsid w:val="0022214A"/>
    <w:rsid w:val="002675BF"/>
    <w:rsid w:val="00316765"/>
    <w:rsid w:val="003528F3"/>
    <w:rsid w:val="003E0165"/>
    <w:rsid w:val="00492940"/>
    <w:rsid w:val="004B0957"/>
    <w:rsid w:val="006A16A4"/>
    <w:rsid w:val="006C30A2"/>
    <w:rsid w:val="006D7313"/>
    <w:rsid w:val="006F3F69"/>
    <w:rsid w:val="007B7C94"/>
    <w:rsid w:val="007F59CA"/>
    <w:rsid w:val="008906C4"/>
    <w:rsid w:val="008F2DE3"/>
    <w:rsid w:val="009756C9"/>
    <w:rsid w:val="00A20A96"/>
    <w:rsid w:val="00B025A7"/>
    <w:rsid w:val="00B83DE8"/>
    <w:rsid w:val="00BE56A4"/>
    <w:rsid w:val="00C02A1A"/>
    <w:rsid w:val="00C816D1"/>
    <w:rsid w:val="00D629D7"/>
    <w:rsid w:val="00DF5477"/>
    <w:rsid w:val="00E10718"/>
    <w:rsid w:val="00E121C4"/>
    <w:rsid w:val="00E15686"/>
    <w:rsid w:val="00F56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20EE3"/>
  <w14:defaultImageDpi w14:val="300"/>
  <w15:docId w15:val="{0BE8DA75-DCB4-48DF-8938-5C3DB161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1C4"/>
    <w:pPr>
      <w:spacing w:after="160" w:line="259" w:lineRule="auto"/>
    </w:pPr>
    <w:rPr>
      <w:rFonts w:eastAsiaTheme="minorHAnsi"/>
      <w:sz w:val="22"/>
      <w:szCs w:val="22"/>
    </w:rPr>
  </w:style>
  <w:style w:type="paragraph" w:styleId="Heading2">
    <w:name w:val="heading 2"/>
    <w:basedOn w:val="Normal"/>
    <w:next w:val="Normal"/>
    <w:link w:val="Heading2Char"/>
    <w:uiPriority w:val="9"/>
    <w:unhideWhenUsed/>
    <w:qFormat/>
    <w:rsid w:val="00DF5477"/>
    <w:pPr>
      <w:keepNext/>
      <w:keepLines/>
      <w:spacing w:after="120" w:line="276" w:lineRule="auto"/>
      <w:outlineLvl w:val="1"/>
    </w:pPr>
    <w:rPr>
      <w:rFonts w:ascii="GHEA Grapalat" w:eastAsiaTheme="majorEastAsia" w:hAnsi="GHEA Grapalat" w:cstheme="majorBidi"/>
      <w:i/>
      <w:color w:val="000000" w:themeColor="text1"/>
      <w:sz w:val="26"/>
      <w:szCs w:val="26"/>
      <w:u w:val="single"/>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2940"/>
    <w:pPr>
      <w:autoSpaceDE w:val="0"/>
      <w:autoSpaceDN w:val="0"/>
      <w:adjustRightInd w:val="0"/>
    </w:pPr>
    <w:rPr>
      <w:rFonts w:ascii="Arial" w:eastAsiaTheme="minorHAnsi" w:hAnsi="Arial" w:cs="Arial"/>
      <w:color w:val="000000"/>
    </w:rPr>
  </w:style>
  <w:style w:type="character" w:customStyle="1" w:styleId="Heading2Char">
    <w:name w:val="Heading 2 Char"/>
    <w:basedOn w:val="DefaultParagraphFont"/>
    <w:link w:val="Heading2"/>
    <w:uiPriority w:val="9"/>
    <w:rsid w:val="00DF5477"/>
    <w:rPr>
      <w:rFonts w:ascii="GHEA Grapalat" w:eastAsiaTheme="majorEastAsia" w:hAnsi="GHEA Grapalat" w:cstheme="majorBidi"/>
      <w:i/>
      <w:color w:val="000000" w:themeColor="text1"/>
      <w:sz w:val="26"/>
      <w:szCs w:val="26"/>
      <w:u w:val="single"/>
      <w:lang w:val="hy-AM"/>
    </w:rPr>
  </w:style>
  <w:style w:type="character" w:styleId="Strong">
    <w:name w:val="Strong"/>
    <w:basedOn w:val="DefaultParagraphFont"/>
    <w:uiPriority w:val="22"/>
    <w:qFormat/>
    <w:rsid w:val="00A20A96"/>
    <w:rPr>
      <w:b/>
      <w:bCs/>
    </w:rPr>
  </w:style>
  <w:style w:type="paragraph" w:styleId="BalloonText">
    <w:name w:val="Balloon Text"/>
    <w:basedOn w:val="Normal"/>
    <w:link w:val="BalloonTextChar"/>
    <w:uiPriority w:val="99"/>
    <w:semiHidden/>
    <w:unhideWhenUsed/>
    <w:rsid w:val="0031676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6765"/>
    <w:rPr>
      <w:rFonts w:ascii="Times New Roman" w:eastAsiaTheme="minorHAns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07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778CB7-5B1A-4B55-8DDC-48DF0B258510}">
  <ds:schemaRefs>
    <ds:schemaRef ds:uri="http://schemas.microsoft.com/sharepoint/v3/contenttype/forms"/>
  </ds:schemaRefs>
</ds:datastoreItem>
</file>

<file path=customXml/itemProps2.xml><?xml version="1.0" encoding="utf-8"?>
<ds:datastoreItem xmlns:ds="http://schemas.openxmlformats.org/officeDocument/2006/customXml" ds:itemID="{1229068D-7FDE-4C9C-BDD8-8CFAE18A5578}"/>
</file>

<file path=customXml/itemProps3.xml><?xml version="1.0" encoding="utf-8"?>
<ds:datastoreItem xmlns:ds="http://schemas.openxmlformats.org/officeDocument/2006/customXml" ds:itemID="{C44214D5-7583-423E-8C14-098FB6D02CE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Andranik Hovhannisyan</dc:creator>
  <cp:keywords/>
  <dc:description/>
  <cp:lastModifiedBy>JONES Vaida</cp:lastModifiedBy>
  <cp:revision>2</cp:revision>
  <dcterms:created xsi:type="dcterms:W3CDTF">2020-10-28T14:54:00Z</dcterms:created>
  <dcterms:modified xsi:type="dcterms:W3CDTF">2020-10-28T14:54:00Z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