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3B30" w:rsidRPr="00083B30" w:rsidRDefault="00910DD6" w:rsidP="00DB48C6">
      <w:pPr>
        <w:spacing w:after="24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OE</w:t>
      </w:r>
      <w:r w:rsidR="00083B30" w:rsidRPr="00083B30">
        <w:rPr>
          <w:rFonts w:ascii="Times New Roman" w:hAnsi="Times New Roman" w:cs="Times New Roman"/>
          <w:b/>
          <w:sz w:val="30"/>
          <w:szCs w:val="30"/>
        </w:rPr>
        <w:t>IGWG on TNCs and OBEs - 6th session</w:t>
      </w:r>
    </w:p>
    <w:p w:rsidR="00083B30" w:rsidRDefault="00083B30" w:rsidP="00DB48C6">
      <w:pPr>
        <w:tabs>
          <w:tab w:val="left" w:pos="3243"/>
        </w:tabs>
        <w:spacing w:after="24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83B30">
        <w:rPr>
          <w:rFonts w:ascii="Times New Roman" w:hAnsi="Times New Roman" w:cs="Times New Roman"/>
          <w:b/>
          <w:sz w:val="30"/>
          <w:szCs w:val="30"/>
        </w:rPr>
        <w:t xml:space="preserve">(ITEM 4) Part </w:t>
      </w:r>
      <w:r w:rsidR="00C43496">
        <w:rPr>
          <w:rFonts w:ascii="Times New Roman" w:hAnsi="Times New Roman" w:cs="Times New Roman"/>
          <w:b/>
          <w:sz w:val="30"/>
          <w:szCs w:val="30"/>
        </w:rPr>
        <w:t>V</w:t>
      </w:r>
      <w:r w:rsidR="00C82A28">
        <w:rPr>
          <w:rFonts w:ascii="Times New Roman" w:hAnsi="Times New Roman" w:cs="Times New Roman"/>
          <w:b/>
          <w:sz w:val="30"/>
          <w:szCs w:val="30"/>
        </w:rPr>
        <w:t>I</w:t>
      </w:r>
      <w:r w:rsidRPr="00083B30">
        <w:rPr>
          <w:rFonts w:ascii="Times New Roman" w:hAnsi="Times New Roman" w:cs="Times New Roman"/>
          <w:b/>
          <w:sz w:val="30"/>
          <w:szCs w:val="30"/>
        </w:rPr>
        <w:t xml:space="preserve"> - </w:t>
      </w:r>
      <w:r w:rsidR="00EC6B88">
        <w:rPr>
          <w:rFonts w:ascii="Times New Roman" w:hAnsi="Times New Roman" w:cs="Times New Roman"/>
          <w:b/>
          <w:sz w:val="30"/>
          <w:szCs w:val="30"/>
        </w:rPr>
        <w:t>ARTICLE</w:t>
      </w:r>
      <w:r w:rsidR="00586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82A28">
        <w:rPr>
          <w:rFonts w:ascii="Times New Roman" w:hAnsi="Times New Roman" w:cs="Times New Roman"/>
          <w:b/>
          <w:sz w:val="30"/>
          <w:szCs w:val="30"/>
        </w:rPr>
        <w:t>9, 10 AND 11</w:t>
      </w:r>
      <w:r w:rsidRPr="00083B30">
        <w:rPr>
          <w:rFonts w:ascii="Times New Roman" w:hAnsi="Times New Roman" w:cs="Times New Roman"/>
          <w:b/>
          <w:sz w:val="30"/>
          <w:szCs w:val="30"/>
        </w:rPr>
        <w:t xml:space="preserve"> (2</w:t>
      </w:r>
      <w:r w:rsidR="00586A13">
        <w:rPr>
          <w:rFonts w:ascii="Times New Roman" w:hAnsi="Times New Roman" w:cs="Times New Roman"/>
          <w:b/>
          <w:sz w:val="30"/>
          <w:szCs w:val="30"/>
        </w:rPr>
        <w:t>8</w:t>
      </w:r>
      <w:r w:rsidRPr="00083B30">
        <w:rPr>
          <w:rFonts w:ascii="Times New Roman" w:hAnsi="Times New Roman" w:cs="Times New Roman"/>
          <w:b/>
          <w:sz w:val="30"/>
          <w:szCs w:val="30"/>
        </w:rPr>
        <w:t>/10</w:t>
      </w:r>
      <w:r>
        <w:rPr>
          <w:rFonts w:ascii="Times New Roman" w:hAnsi="Times New Roman" w:cs="Times New Roman"/>
          <w:b/>
          <w:sz w:val="30"/>
          <w:szCs w:val="30"/>
        </w:rPr>
        <w:t>/2020</w:t>
      </w:r>
      <w:r w:rsidRPr="00083B30">
        <w:rPr>
          <w:rFonts w:ascii="Times New Roman" w:hAnsi="Times New Roman" w:cs="Times New Roman"/>
          <w:b/>
          <w:sz w:val="30"/>
          <w:szCs w:val="30"/>
        </w:rPr>
        <w:t>)</w:t>
      </w:r>
    </w:p>
    <w:p w:rsidR="00083B30" w:rsidRPr="00083B30" w:rsidRDefault="00083B30" w:rsidP="00DB48C6">
      <w:pPr>
        <w:spacing w:after="24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83B30">
        <w:rPr>
          <w:rFonts w:ascii="Times New Roman" w:hAnsi="Times New Roman" w:cs="Times New Roman"/>
          <w:b/>
          <w:sz w:val="30"/>
          <w:szCs w:val="30"/>
        </w:rPr>
        <w:t>Brazil, national capacity</w:t>
      </w:r>
    </w:p>
    <w:p w:rsidR="00083B30" w:rsidRPr="00083B30" w:rsidRDefault="00083B30" w:rsidP="00DB48C6">
      <w:pPr>
        <w:spacing w:after="24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83B30" w:rsidRPr="00083B30" w:rsidRDefault="00083B30" w:rsidP="00DB48C6">
      <w:pPr>
        <w:spacing w:after="24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83B30">
        <w:rPr>
          <w:rFonts w:ascii="Times New Roman" w:hAnsi="Times New Roman" w:cs="Times New Roman"/>
          <w:b/>
          <w:sz w:val="30"/>
          <w:szCs w:val="30"/>
        </w:rPr>
        <w:t>Thank you, Chair-rapporteur,</w:t>
      </w:r>
    </w:p>
    <w:p w:rsidR="00D70B8A" w:rsidRDefault="00D70B8A" w:rsidP="00DB48C6">
      <w:pPr>
        <w:tabs>
          <w:tab w:val="left" w:pos="4680"/>
          <w:tab w:val="right" w:pos="9180"/>
        </w:tabs>
        <w:spacing w:after="24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Under this agenda item, concerning the article</w:t>
      </w:r>
      <w:r w:rsidR="00C82A28">
        <w:rPr>
          <w:rFonts w:ascii="Times New Roman" w:hAnsi="Times New Roman" w:cs="Times New Roman"/>
          <w:b/>
          <w:sz w:val="30"/>
          <w:szCs w:val="30"/>
        </w:rPr>
        <w:t>s</w:t>
      </w:r>
      <w:r w:rsidR="00AB63E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82A28">
        <w:rPr>
          <w:rFonts w:ascii="Times New Roman" w:hAnsi="Times New Roman" w:cs="Times New Roman"/>
          <w:b/>
          <w:sz w:val="30"/>
          <w:szCs w:val="30"/>
        </w:rPr>
        <w:t>9, 10 and 11</w:t>
      </w:r>
      <w:r>
        <w:rPr>
          <w:rFonts w:ascii="Times New Roman" w:hAnsi="Times New Roman" w:cs="Times New Roman"/>
          <w:b/>
          <w:sz w:val="30"/>
          <w:szCs w:val="30"/>
        </w:rPr>
        <w:t xml:space="preserve"> of the second revised draft, the Brazilian delegation would like to comment on the following issues: </w:t>
      </w:r>
    </w:p>
    <w:p w:rsidR="00C82A28" w:rsidRPr="00C82A28" w:rsidRDefault="00DB48C6" w:rsidP="00C82A28">
      <w:pPr>
        <w:tabs>
          <w:tab w:val="left" w:pos="4680"/>
          <w:tab w:val="right" w:pos="9180"/>
        </w:tabs>
        <w:spacing w:after="24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2.</w:t>
      </w:r>
      <w:r w:rsidR="00AD443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82A28" w:rsidRPr="00C82A28">
        <w:rPr>
          <w:rFonts w:ascii="Times New Roman" w:hAnsi="Times New Roman" w:cs="Times New Roman"/>
          <w:b/>
          <w:sz w:val="30"/>
          <w:szCs w:val="30"/>
        </w:rPr>
        <w:t>Articles 8.7 (previous 6.6 in the first draft) and</w:t>
      </w:r>
      <w:r w:rsidR="00C82A2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82A28" w:rsidRPr="00C82A28">
        <w:rPr>
          <w:rFonts w:ascii="Times New Roman" w:hAnsi="Times New Roman" w:cs="Times New Roman"/>
          <w:b/>
          <w:sz w:val="30"/>
          <w:szCs w:val="30"/>
        </w:rPr>
        <w:t>article 9 (previous article 7), read together,</w:t>
      </w:r>
      <w:r w:rsidR="00C82A2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82A28" w:rsidRPr="00C82A28">
        <w:rPr>
          <w:rFonts w:ascii="Times New Roman" w:hAnsi="Times New Roman" w:cs="Times New Roman"/>
          <w:b/>
          <w:sz w:val="30"/>
          <w:szCs w:val="30"/>
        </w:rPr>
        <w:t>continue to seem to hamper the identification of the</w:t>
      </w:r>
      <w:r w:rsidR="00C82A2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82A28" w:rsidRPr="00C82A28">
        <w:rPr>
          <w:rFonts w:ascii="Times New Roman" w:hAnsi="Times New Roman" w:cs="Times New Roman"/>
          <w:b/>
          <w:sz w:val="30"/>
          <w:szCs w:val="30"/>
        </w:rPr>
        <w:t>natural judge for the action, which could promote the</w:t>
      </w:r>
      <w:r w:rsidR="00C82A2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82A28" w:rsidRPr="00C82A28">
        <w:rPr>
          <w:rFonts w:ascii="Times New Roman" w:hAnsi="Times New Roman" w:cs="Times New Roman"/>
          <w:b/>
          <w:sz w:val="30"/>
          <w:szCs w:val="30"/>
        </w:rPr>
        <w:t>phenomenon of "forum shopping". Although limited to</w:t>
      </w:r>
      <w:r w:rsidR="00C82A2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82A28" w:rsidRPr="00C82A28">
        <w:rPr>
          <w:rFonts w:ascii="Times New Roman" w:hAnsi="Times New Roman" w:cs="Times New Roman"/>
          <w:b/>
          <w:sz w:val="30"/>
          <w:szCs w:val="30"/>
        </w:rPr>
        <w:t>the liability of legal persons, the revised text of</w:t>
      </w:r>
      <w:r w:rsidR="00C82A2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82A28" w:rsidRPr="00C82A28">
        <w:rPr>
          <w:rFonts w:ascii="Times New Roman" w:hAnsi="Times New Roman" w:cs="Times New Roman"/>
          <w:b/>
          <w:sz w:val="30"/>
          <w:szCs w:val="30"/>
        </w:rPr>
        <w:t>both articles seems to leave even more room for a wide</w:t>
      </w:r>
      <w:r w:rsidR="00C82A2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82A28" w:rsidRPr="00C82A28">
        <w:rPr>
          <w:rFonts w:ascii="Times New Roman" w:hAnsi="Times New Roman" w:cs="Times New Roman"/>
          <w:b/>
          <w:sz w:val="30"/>
          <w:szCs w:val="30"/>
        </w:rPr>
        <w:t>range of interpretations regarding the connecting</w:t>
      </w:r>
      <w:r w:rsidR="00C82A2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82A28" w:rsidRPr="00C82A28">
        <w:rPr>
          <w:rFonts w:ascii="Times New Roman" w:hAnsi="Times New Roman" w:cs="Times New Roman"/>
          <w:b/>
          <w:sz w:val="30"/>
          <w:szCs w:val="30"/>
        </w:rPr>
        <w:t>elements.</w:t>
      </w:r>
    </w:p>
    <w:p w:rsidR="00692247" w:rsidRDefault="00C82A28" w:rsidP="00C82A28">
      <w:pPr>
        <w:tabs>
          <w:tab w:val="left" w:pos="4680"/>
          <w:tab w:val="right" w:pos="9180"/>
        </w:tabs>
        <w:spacing w:after="24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3. </w:t>
      </w:r>
      <w:r w:rsidRPr="00C82A28">
        <w:rPr>
          <w:rFonts w:ascii="Times New Roman" w:hAnsi="Times New Roman" w:cs="Times New Roman"/>
          <w:b/>
          <w:sz w:val="30"/>
          <w:szCs w:val="30"/>
        </w:rPr>
        <w:t>The new paragraphs 9.4 and 9.5 and article 11 are of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82A28">
        <w:rPr>
          <w:rFonts w:ascii="Times New Roman" w:hAnsi="Times New Roman" w:cs="Times New Roman"/>
          <w:b/>
          <w:sz w:val="30"/>
          <w:szCs w:val="30"/>
        </w:rPr>
        <w:t>special concern in this regard, especially on the use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82A28">
        <w:rPr>
          <w:rFonts w:ascii="Times New Roman" w:hAnsi="Times New Roman" w:cs="Times New Roman"/>
          <w:b/>
          <w:sz w:val="30"/>
          <w:szCs w:val="30"/>
        </w:rPr>
        <w:t>of the criteria of conclusion about the existence of a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82A28">
        <w:rPr>
          <w:rFonts w:ascii="Times New Roman" w:hAnsi="Times New Roman" w:cs="Times New Roman"/>
          <w:b/>
          <w:sz w:val="30"/>
          <w:szCs w:val="30"/>
        </w:rPr>
        <w:t>"close connection" between cases in different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82A28">
        <w:rPr>
          <w:rFonts w:ascii="Times New Roman" w:hAnsi="Times New Roman" w:cs="Times New Roman"/>
          <w:b/>
          <w:sz w:val="30"/>
          <w:szCs w:val="30"/>
        </w:rPr>
        <w:t>countries, the consideration of unavailability of a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82A28">
        <w:rPr>
          <w:rFonts w:ascii="Times New Roman" w:hAnsi="Times New Roman" w:cs="Times New Roman"/>
          <w:b/>
          <w:sz w:val="30"/>
          <w:szCs w:val="30"/>
        </w:rPr>
        <w:t>"fair trial" in the forum State and the possibility of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82A28">
        <w:rPr>
          <w:rFonts w:ascii="Times New Roman" w:hAnsi="Times New Roman" w:cs="Times New Roman"/>
          <w:b/>
          <w:sz w:val="30"/>
          <w:szCs w:val="30"/>
        </w:rPr>
        <w:t>the victim to request the use of a law from another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82A28">
        <w:rPr>
          <w:rFonts w:ascii="Times New Roman" w:hAnsi="Times New Roman" w:cs="Times New Roman"/>
          <w:b/>
          <w:sz w:val="30"/>
          <w:szCs w:val="30"/>
        </w:rPr>
        <w:t>state.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C82A28" w:rsidRPr="00C82A28" w:rsidRDefault="005164BC" w:rsidP="00C82A28">
      <w:pPr>
        <w:tabs>
          <w:tab w:val="left" w:pos="4680"/>
          <w:tab w:val="right" w:pos="9180"/>
        </w:tabs>
        <w:spacing w:after="24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4. In this context, </w:t>
      </w:r>
      <w:r w:rsidR="00C82A28">
        <w:rPr>
          <w:rFonts w:ascii="Times New Roman" w:hAnsi="Times New Roman" w:cs="Times New Roman"/>
          <w:b/>
          <w:sz w:val="30"/>
          <w:szCs w:val="30"/>
        </w:rPr>
        <w:t>w</w:t>
      </w:r>
      <w:r w:rsidR="00C82A28" w:rsidRPr="00C82A28">
        <w:rPr>
          <w:rFonts w:ascii="Times New Roman" w:hAnsi="Times New Roman" w:cs="Times New Roman"/>
          <w:b/>
          <w:sz w:val="30"/>
          <w:szCs w:val="30"/>
        </w:rPr>
        <w:t>e would like to suggest, concerning Article 9.4,</w:t>
      </w:r>
      <w:r w:rsidR="00C82A2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82A28" w:rsidRPr="00C82A28">
        <w:rPr>
          <w:rFonts w:ascii="Times New Roman" w:hAnsi="Times New Roman" w:cs="Times New Roman"/>
          <w:b/>
          <w:sz w:val="30"/>
          <w:szCs w:val="30"/>
        </w:rPr>
        <w:t>the substitution of the expression "closely connected</w:t>
      </w:r>
      <w:r w:rsidR="00C82A2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82A28" w:rsidRPr="00C82A28">
        <w:rPr>
          <w:rFonts w:ascii="Times New Roman" w:hAnsi="Times New Roman" w:cs="Times New Roman"/>
          <w:b/>
          <w:sz w:val="30"/>
          <w:szCs w:val="30"/>
        </w:rPr>
        <w:t xml:space="preserve">with", which is vague and hard to measure, by </w:t>
      </w:r>
      <w:r w:rsidR="00692247">
        <w:rPr>
          <w:rFonts w:ascii="Times New Roman" w:hAnsi="Times New Roman" w:cs="Times New Roman"/>
          <w:b/>
          <w:sz w:val="30"/>
          <w:szCs w:val="30"/>
        </w:rPr>
        <w:t>“</w:t>
      </w:r>
      <w:r w:rsidR="00C82A28" w:rsidRPr="00C82A28">
        <w:rPr>
          <w:rFonts w:ascii="Times New Roman" w:hAnsi="Times New Roman" w:cs="Times New Roman"/>
          <w:b/>
          <w:sz w:val="30"/>
          <w:szCs w:val="30"/>
        </w:rPr>
        <w:t>directly</w:t>
      </w:r>
      <w:r w:rsidR="00692247">
        <w:rPr>
          <w:rFonts w:ascii="Times New Roman" w:hAnsi="Times New Roman" w:cs="Times New Roman"/>
          <w:b/>
          <w:sz w:val="30"/>
          <w:szCs w:val="30"/>
        </w:rPr>
        <w:t>”</w:t>
      </w:r>
      <w:r w:rsidR="00C82A2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82A28" w:rsidRPr="00C82A28">
        <w:rPr>
          <w:rFonts w:ascii="Times New Roman" w:hAnsi="Times New Roman" w:cs="Times New Roman"/>
          <w:b/>
          <w:sz w:val="30"/>
          <w:szCs w:val="30"/>
        </w:rPr>
        <w:t xml:space="preserve">or </w:t>
      </w:r>
      <w:r w:rsidR="00692247">
        <w:rPr>
          <w:rFonts w:ascii="Times New Roman" w:hAnsi="Times New Roman" w:cs="Times New Roman"/>
          <w:b/>
          <w:sz w:val="30"/>
          <w:szCs w:val="30"/>
        </w:rPr>
        <w:t>“</w:t>
      </w:r>
      <w:r w:rsidR="00C82A28" w:rsidRPr="00C82A28">
        <w:rPr>
          <w:rFonts w:ascii="Times New Roman" w:hAnsi="Times New Roman" w:cs="Times New Roman"/>
          <w:b/>
          <w:sz w:val="30"/>
          <w:szCs w:val="30"/>
        </w:rPr>
        <w:t>clearly</w:t>
      </w:r>
      <w:r w:rsidR="00692247">
        <w:rPr>
          <w:rFonts w:ascii="Times New Roman" w:hAnsi="Times New Roman" w:cs="Times New Roman"/>
          <w:b/>
          <w:sz w:val="30"/>
          <w:szCs w:val="30"/>
        </w:rPr>
        <w:t>”</w:t>
      </w:r>
      <w:r w:rsidR="00C82A28" w:rsidRPr="00C82A28">
        <w:rPr>
          <w:rFonts w:ascii="Times New Roman" w:hAnsi="Times New Roman" w:cs="Times New Roman"/>
          <w:b/>
          <w:sz w:val="30"/>
          <w:szCs w:val="30"/>
        </w:rPr>
        <w:t xml:space="preserve"> connected.</w:t>
      </w:r>
    </w:p>
    <w:p w:rsidR="00692247" w:rsidRPr="00C82A28" w:rsidRDefault="005164BC" w:rsidP="00692247">
      <w:pPr>
        <w:tabs>
          <w:tab w:val="left" w:pos="4680"/>
          <w:tab w:val="right" w:pos="9180"/>
        </w:tabs>
        <w:spacing w:after="24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5</w:t>
      </w:r>
      <w:r w:rsidR="00692247">
        <w:rPr>
          <w:rFonts w:ascii="Times New Roman" w:hAnsi="Times New Roman" w:cs="Times New Roman"/>
          <w:b/>
          <w:sz w:val="30"/>
          <w:szCs w:val="30"/>
        </w:rPr>
        <w:t>.</w:t>
      </w:r>
      <w:r w:rsidR="00692247" w:rsidRPr="00C82A28">
        <w:rPr>
          <w:rFonts w:ascii="Times New Roman" w:hAnsi="Times New Roman" w:cs="Times New Roman"/>
          <w:b/>
          <w:sz w:val="30"/>
          <w:szCs w:val="30"/>
        </w:rPr>
        <w:t xml:space="preserve"> We would also like to propose the replacement of</w:t>
      </w:r>
      <w:r w:rsidR="0069224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92247" w:rsidRPr="00C82A28">
        <w:rPr>
          <w:rFonts w:ascii="Times New Roman" w:hAnsi="Times New Roman" w:cs="Times New Roman"/>
          <w:b/>
          <w:sz w:val="30"/>
          <w:szCs w:val="30"/>
        </w:rPr>
        <w:t>item 9.5 by a new paragraph, which would determine</w:t>
      </w:r>
      <w:r w:rsidR="0069224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92247" w:rsidRPr="00C82A28">
        <w:rPr>
          <w:rFonts w:ascii="Times New Roman" w:hAnsi="Times New Roman" w:cs="Times New Roman"/>
          <w:b/>
          <w:sz w:val="30"/>
          <w:szCs w:val="30"/>
        </w:rPr>
        <w:t>that the provisions of Article 9 shall take into</w:t>
      </w:r>
      <w:r w:rsidR="0069224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92247" w:rsidRPr="00C82A28">
        <w:rPr>
          <w:rFonts w:ascii="Times New Roman" w:hAnsi="Times New Roman" w:cs="Times New Roman"/>
          <w:b/>
          <w:sz w:val="30"/>
          <w:szCs w:val="30"/>
        </w:rPr>
        <w:t>account the principle of subsidiarity, in order to</w:t>
      </w:r>
      <w:r w:rsidR="0069224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92247" w:rsidRPr="00C82A28">
        <w:rPr>
          <w:rFonts w:ascii="Times New Roman" w:hAnsi="Times New Roman" w:cs="Times New Roman"/>
          <w:b/>
          <w:sz w:val="30"/>
          <w:szCs w:val="30"/>
        </w:rPr>
        <w:t>guarantee that only after domestic procedures have</w:t>
      </w:r>
      <w:r w:rsidR="0069224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92247" w:rsidRPr="00C82A28">
        <w:rPr>
          <w:rFonts w:ascii="Times New Roman" w:hAnsi="Times New Roman" w:cs="Times New Roman"/>
          <w:b/>
          <w:sz w:val="30"/>
          <w:szCs w:val="30"/>
        </w:rPr>
        <w:t>been exhausted, where they exist, may remedies be</w:t>
      </w:r>
      <w:r w:rsidR="0069224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92247" w:rsidRPr="00C82A28">
        <w:rPr>
          <w:rFonts w:ascii="Times New Roman" w:hAnsi="Times New Roman" w:cs="Times New Roman"/>
          <w:b/>
          <w:sz w:val="30"/>
          <w:szCs w:val="30"/>
        </w:rPr>
        <w:t>sought in different fora from the one where the abuse</w:t>
      </w:r>
      <w:r w:rsidR="0069224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92247" w:rsidRPr="00C82A28">
        <w:rPr>
          <w:rFonts w:ascii="Times New Roman" w:hAnsi="Times New Roman" w:cs="Times New Roman"/>
          <w:b/>
          <w:sz w:val="30"/>
          <w:szCs w:val="30"/>
        </w:rPr>
        <w:t>has occurred or where the business enterprise has its</w:t>
      </w:r>
      <w:r w:rsidR="0069224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92247" w:rsidRPr="00C82A28">
        <w:rPr>
          <w:rFonts w:ascii="Times New Roman" w:hAnsi="Times New Roman" w:cs="Times New Roman"/>
          <w:b/>
          <w:sz w:val="30"/>
          <w:szCs w:val="30"/>
        </w:rPr>
        <w:t>residence. This would be essential to avoid forum</w:t>
      </w:r>
      <w:r w:rsidR="0069224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92247" w:rsidRPr="00C82A28">
        <w:rPr>
          <w:rFonts w:ascii="Times New Roman" w:hAnsi="Times New Roman" w:cs="Times New Roman"/>
          <w:b/>
          <w:sz w:val="30"/>
          <w:szCs w:val="30"/>
        </w:rPr>
        <w:t>shopping and legal uncertainty.</w:t>
      </w:r>
    </w:p>
    <w:p w:rsidR="00692247" w:rsidRDefault="005164BC" w:rsidP="00692247">
      <w:pPr>
        <w:tabs>
          <w:tab w:val="left" w:pos="4680"/>
          <w:tab w:val="right" w:pos="9180"/>
        </w:tabs>
        <w:spacing w:after="24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6</w:t>
      </w:r>
      <w:r w:rsidR="00692247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692247" w:rsidRPr="00C82A28">
        <w:rPr>
          <w:rFonts w:ascii="Times New Roman" w:hAnsi="Times New Roman" w:cs="Times New Roman"/>
          <w:b/>
          <w:sz w:val="30"/>
          <w:szCs w:val="30"/>
        </w:rPr>
        <w:t>Furthermore, it does not sound reasonable to</w:t>
      </w:r>
      <w:r w:rsidR="0069224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92247" w:rsidRPr="00C82A28">
        <w:rPr>
          <w:rFonts w:ascii="Times New Roman" w:hAnsi="Times New Roman" w:cs="Times New Roman"/>
          <w:b/>
          <w:sz w:val="30"/>
          <w:szCs w:val="30"/>
        </w:rPr>
        <w:t>determine that victims may, at their will, select the</w:t>
      </w:r>
      <w:r w:rsidR="0069224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92247" w:rsidRPr="00C82A28">
        <w:rPr>
          <w:rFonts w:ascii="Times New Roman" w:hAnsi="Times New Roman" w:cs="Times New Roman"/>
          <w:b/>
          <w:sz w:val="30"/>
          <w:szCs w:val="30"/>
        </w:rPr>
        <w:t>law to be applicable to each case, as proposed by</w:t>
      </w:r>
      <w:r w:rsidR="0069224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92247" w:rsidRPr="00C82A28">
        <w:rPr>
          <w:rFonts w:ascii="Times New Roman" w:hAnsi="Times New Roman" w:cs="Times New Roman"/>
          <w:b/>
          <w:sz w:val="30"/>
          <w:szCs w:val="30"/>
        </w:rPr>
        <w:t>Article 11.2, as this could lead, once again, to forum</w:t>
      </w:r>
      <w:r w:rsidR="0069224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92247" w:rsidRPr="00C82A28">
        <w:rPr>
          <w:rFonts w:ascii="Times New Roman" w:hAnsi="Times New Roman" w:cs="Times New Roman"/>
          <w:b/>
          <w:sz w:val="30"/>
          <w:szCs w:val="30"/>
        </w:rPr>
        <w:t>shopping.</w:t>
      </w:r>
    </w:p>
    <w:p w:rsidR="00586A13" w:rsidRDefault="005164BC" w:rsidP="00C82A28">
      <w:pPr>
        <w:tabs>
          <w:tab w:val="left" w:pos="4680"/>
          <w:tab w:val="right" w:pos="9180"/>
        </w:tabs>
        <w:spacing w:after="24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7</w:t>
      </w:r>
      <w:r w:rsidR="00C82A28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C82A28" w:rsidRPr="00C82A28">
        <w:rPr>
          <w:rFonts w:ascii="Times New Roman" w:hAnsi="Times New Roman" w:cs="Times New Roman"/>
          <w:b/>
          <w:sz w:val="30"/>
          <w:szCs w:val="30"/>
        </w:rPr>
        <w:t>Given that the extension of the jurisdictional scope</w:t>
      </w:r>
      <w:r w:rsidR="00C82A2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82A28" w:rsidRPr="00C82A28">
        <w:rPr>
          <w:rFonts w:ascii="Times New Roman" w:hAnsi="Times New Roman" w:cs="Times New Roman"/>
          <w:b/>
          <w:sz w:val="30"/>
          <w:szCs w:val="30"/>
        </w:rPr>
        <w:t>constitutes a central element of the LBI under</w:t>
      </w:r>
      <w:r w:rsidR="00C82A2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82A28" w:rsidRPr="00C82A28">
        <w:rPr>
          <w:rFonts w:ascii="Times New Roman" w:hAnsi="Times New Roman" w:cs="Times New Roman"/>
          <w:b/>
          <w:sz w:val="30"/>
          <w:szCs w:val="30"/>
        </w:rPr>
        <w:t>negotiation, further work on the interpretations of</w:t>
      </w:r>
      <w:r w:rsidR="00C82A2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82A28" w:rsidRPr="00C82A28">
        <w:rPr>
          <w:rFonts w:ascii="Times New Roman" w:hAnsi="Times New Roman" w:cs="Times New Roman"/>
          <w:b/>
          <w:sz w:val="30"/>
          <w:szCs w:val="30"/>
        </w:rPr>
        <w:t>the terms is needed in order to balance the</w:t>
      </w:r>
      <w:r w:rsidR="00C82A2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82A28" w:rsidRPr="00C82A28">
        <w:rPr>
          <w:rFonts w:ascii="Times New Roman" w:hAnsi="Times New Roman" w:cs="Times New Roman"/>
          <w:b/>
          <w:sz w:val="30"/>
          <w:szCs w:val="30"/>
        </w:rPr>
        <w:t>application of the new disciplines, while not</w:t>
      </w:r>
      <w:r w:rsidR="00C82A2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82A28" w:rsidRPr="00C82A28">
        <w:rPr>
          <w:rFonts w:ascii="Times New Roman" w:hAnsi="Times New Roman" w:cs="Times New Roman"/>
          <w:b/>
          <w:sz w:val="30"/>
          <w:szCs w:val="30"/>
        </w:rPr>
        <w:t>overlooking the reparation needs of the victims. While</w:t>
      </w:r>
      <w:r w:rsidR="00C82A2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82A28" w:rsidRPr="00C82A28">
        <w:rPr>
          <w:rFonts w:ascii="Times New Roman" w:hAnsi="Times New Roman" w:cs="Times New Roman"/>
          <w:b/>
          <w:sz w:val="30"/>
          <w:szCs w:val="30"/>
        </w:rPr>
        <w:t>we commend on the indicative to include a clause on</w:t>
      </w:r>
      <w:r w:rsidR="00C82A2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82A28" w:rsidRPr="00C82A28">
        <w:rPr>
          <w:rFonts w:ascii="Times New Roman" w:hAnsi="Times New Roman" w:cs="Times New Roman"/>
          <w:b/>
          <w:sz w:val="30"/>
          <w:szCs w:val="30"/>
        </w:rPr>
        <w:t>"forum non-</w:t>
      </w:r>
      <w:proofErr w:type="spellStart"/>
      <w:r w:rsidR="00C82A28" w:rsidRPr="00C82A28">
        <w:rPr>
          <w:rFonts w:ascii="Times New Roman" w:hAnsi="Times New Roman" w:cs="Times New Roman"/>
          <w:b/>
          <w:sz w:val="30"/>
          <w:szCs w:val="30"/>
        </w:rPr>
        <w:t>conveniens</w:t>
      </w:r>
      <w:proofErr w:type="spellEnd"/>
      <w:r w:rsidR="00C82A28" w:rsidRPr="00C82A28">
        <w:rPr>
          <w:rFonts w:ascii="Times New Roman" w:hAnsi="Times New Roman" w:cs="Times New Roman"/>
          <w:b/>
          <w:sz w:val="30"/>
          <w:szCs w:val="30"/>
        </w:rPr>
        <w:t xml:space="preserve">", </w:t>
      </w:r>
      <w:r w:rsidR="00692247">
        <w:rPr>
          <w:rFonts w:ascii="Times New Roman" w:hAnsi="Times New Roman" w:cs="Times New Roman"/>
          <w:b/>
          <w:sz w:val="30"/>
          <w:szCs w:val="30"/>
        </w:rPr>
        <w:t xml:space="preserve">we reiterate that </w:t>
      </w:r>
      <w:r w:rsidR="00C82A28" w:rsidRPr="00C82A28">
        <w:rPr>
          <w:rFonts w:ascii="Times New Roman" w:hAnsi="Times New Roman" w:cs="Times New Roman"/>
          <w:b/>
          <w:sz w:val="30"/>
          <w:szCs w:val="30"/>
        </w:rPr>
        <w:t>the terms of the new article</w:t>
      </w:r>
      <w:r w:rsidR="00C82A2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82A28" w:rsidRPr="00C82A28">
        <w:rPr>
          <w:rFonts w:ascii="Times New Roman" w:hAnsi="Times New Roman" w:cs="Times New Roman"/>
          <w:b/>
          <w:sz w:val="30"/>
          <w:szCs w:val="30"/>
        </w:rPr>
        <w:t>7.5 may require further refinement, in light of its</w:t>
      </w:r>
      <w:r w:rsidR="00C82A2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82A28" w:rsidRPr="00C82A28">
        <w:rPr>
          <w:rFonts w:ascii="Times New Roman" w:hAnsi="Times New Roman" w:cs="Times New Roman"/>
          <w:b/>
          <w:sz w:val="30"/>
          <w:szCs w:val="30"/>
        </w:rPr>
        <w:t>potential impact on the national justice systems.</w:t>
      </w:r>
    </w:p>
    <w:p w:rsidR="005164BC" w:rsidRDefault="005164BC" w:rsidP="00C82A28">
      <w:pPr>
        <w:tabs>
          <w:tab w:val="left" w:pos="4680"/>
          <w:tab w:val="right" w:pos="9180"/>
        </w:tabs>
        <w:spacing w:after="24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82CD3" w:rsidRDefault="005164BC" w:rsidP="00C82A28">
      <w:pPr>
        <w:tabs>
          <w:tab w:val="left" w:pos="4680"/>
          <w:tab w:val="right" w:pos="9180"/>
        </w:tabs>
        <w:spacing w:after="24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8</w:t>
      </w:r>
      <w:r w:rsidR="00692247">
        <w:rPr>
          <w:rFonts w:ascii="Times New Roman" w:hAnsi="Times New Roman" w:cs="Times New Roman"/>
          <w:b/>
          <w:sz w:val="30"/>
          <w:szCs w:val="30"/>
        </w:rPr>
        <w:t>.</w:t>
      </w:r>
      <w:r w:rsidR="00C82A28" w:rsidRPr="00C82A2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92247">
        <w:rPr>
          <w:rFonts w:ascii="Times New Roman" w:hAnsi="Times New Roman" w:cs="Times New Roman"/>
          <w:b/>
          <w:sz w:val="30"/>
          <w:szCs w:val="30"/>
        </w:rPr>
        <w:t>Finally, w</w:t>
      </w:r>
      <w:r w:rsidR="00C82A28" w:rsidRPr="00C82A28">
        <w:rPr>
          <w:rFonts w:ascii="Times New Roman" w:hAnsi="Times New Roman" w:cs="Times New Roman"/>
          <w:b/>
          <w:sz w:val="30"/>
          <w:szCs w:val="30"/>
        </w:rPr>
        <w:t>ith regard to Article 10, we are not yet convinced</w:t>
      </w:r>
      <w:r w:rsidR="0069224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82A28" w:rsidRPr="00C82A28">
        <w:rPr>
          <w:rFonts w:ascii="Times New Roman" w:hAnsi="Times New Roman" w:cs="Times New Roman"/>
          <w:b/>
          <w:sz w:val="30"/>
          <w:szCs w:val="30"/>
        </w:rPr>
        <w:t>of a need for special rules concerning statutory or</w:t>
      </w:r>
      <w:r w:rsidR="0069224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82A28" w:rsidRPr="00C82A28">
        <w:rPr>
          <w:rFonts w:ascii="Times New Roman" w:hAnsi="Times New Roman" w:cs="Times New Roman"/>
          <w:b/>
          <w:sz w:val="30"/>
          <w:szCs w:val="30"/>
        </w:rPr>
        <w:t>other limitations. Therefore, we believe that the</w:t>
      </w:r>
      <w:r w:rsidR="0069224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82A28" w:rsidRPr="00C82A28">
        <w:rPr>
          <w:rFonts w:ascii="Times New Roman" w:hAnsi="Times New Roman" w:cs="Times New Roman"/>
          <w:b/>
          <w:sz w:val="30"/>
          <w:szCs w:val="30"/>
        </w:rPr>
        <w:t>general rule of each jurisdiction is enough to</w:t>
      </w:r>
      <w:r w:rsidR="0069224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82A28" w:rsidRPr="00C82A28">
        <w:rPr>
          <w:rFonts w:ascii="Times New Roman" w:hAnsi="Times New Roman" w:cs="Times New Roman"/>
          <w:b/>
          <w:sz w:val="30"/>
          <w:szCs w:val="30"/>
        </w:rPr>
        <w:t>guarantee the protection of the rights provided for in</w:t>
      </w:r>
      <w:r w:rsidR="0069224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82A28" w:rsidRPr="00C82A28">
        <w:rPr>
          <w:rFonts w:ascii="Times New Roman" w:hAnsi="Times New Roman" w:cs="Times New Roman"/>
          <w:b/>
          <w:sz w:val="30"/>
          <w:szCs w:val="30"/>
        </w:rPr>
        <w:t>the LBI.</w:t>
      </w:r>
    </w:p>
    <w:p w:rsidR="00692247" w:rsidRPr="00C82A28" w:rsidRDefault="00692247" w:rsidP="00C82A28">
      <w:pPr>
        <w:tabs>
          <w:tab w:val="left" w:pos="4680"/>
          <w:tab w:val="right" w:pos="9180"/>
        </w:tabs>
        <w:spacing w:after="24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70B8A" w:rsidRPr="00083B30" w:rsidRDefault="00083B30" w:rsidP="00586A13">
      <w:pPr>
        <w:tabs>
          <w:tab w:val="left" w:pos="4680"/>
          <w:tab w:val="right" w:pos="9180"/>
        </w:tabs>
        <w:spacing w:after="24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Thank you.</w:t>
      </w:r>
      <w:r w:rsidR="00910DD6">
        <w:rPr>
          <w:rFonts w:ascii="Times New Roman" w:hAnsi="Times New Roman" w:cs="Times New Roman"/>
          <w:b/>
          <w:sz w:val="30"/>
          <w:szCs w:val="30"/>
        </w:rPr>
        <w:tab/>
      </w:r>
      <w:r w:rsidR="00EC6B88">
        <w:rPr>
          <w:rFonts w:ascii="Times New Roman" w:hAnsi="Times New Roman" w:cs="Times New Roman"/>
          <w:b/>
          <w:sz w:val="30"/>
          <w:szCs w:val="30"/>
        </w:rPr>
        <w:tab/>
        <w:t>(</w:t>
      </w:r>
      <w:r w:rsidR="00692247">
        <w:rPr>
          <w:rFonts w:ascii="Times New Roman" w:hAnsi="Times New Roman" w:cs="Times New Roman"/>
          <w:b/>
          <w:sz w:val="30"/>
          <w:szCs w:val="30"/>
        </w:rPr>
        <w:t>43</w:t>
      </w:r>
      <w:r w:rsidR="00282CD3">
        <w:rPr>
          <w:rFonts w:ascii="Times New Roman" w:hAnsi="Times New Roman" w:cs="Times New Roman"/>
          <w:b/>
          <w:sz w:val="30"/>
          <w:szCs w:val="30"/>
        </w:rPr>
        <w:t>9</w:t>
      </w:r>
      <w:bookmarkStart w:id="0" w:name="_GoBack"/>
      <w:bookmarkEnd w:id="0"/>
      <w:r w:rsidR="00C4349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C6B88">
        <w:rPr>
          <w:rFonts w:ascii="Times New Roman" w:hAnsi="Times New Roman" w:cs="Times New Roman"/>
          <w:b/>
          <w:sz w:val="30"/>
          <w:szCs w:val="30"/>
        </w:rPr>
        <w:t>words)</w:t>
      </w:r>
      <w:r w:rsidR="00910DD6">
        <w:rPr>
          <w:rFonts w:ascii="Times New Roman" w:hAnsi="Times New Roman" w:cs="Times New Roman"/>
          <w:b/>
          <w:sz w:val="30"/>
          <w:szCs w:val="30"/>
        </w:rPr>
        <w:tab/>
      </w:r>
    </w:p>
    <w:sectPr w:rsidR="00D70B8A" w:rsidRPr="00083B3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0DE9" w:rsidRDefault="003D0DE9" w:rsidP="00083B30">
      <w:pPr>
        <w:spacing w:after="0" w:line="240" w:lineRule="auto"/>
      </w:pPr>
      <w:r>
        <w:separator/>
      </w:r>
    </w:p>
  </w:endnote>
  <w:endnote w:type="continuationSeparator" w:id="0">
    <w:p w:rsidR="003D0DE9" w:rsidRDefault="003D0DE9" w:rsidP="0008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6968716"/>
      <w:docPartObj>
        <w:docPartGallery w:val="Page Numbers (Bottom of Page)"/>
        <w:docPartUnique/>
      </w:docPartObj>
    </w:sdtPr>
    <w:sdtEndPr/>
    <w:sdtContent>
      <w:p w:rsidR="00083B30" w:rsidRDefault="00083B3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719" w:rsidRPr="002E0719">
          <w:rPr>
            <w:noProof/>
            <w:lang w:val="pt-BR"/>
          </w:rPr>
          <w:t>4</w:t>
        </w:r>
        <w:r>
          <w:fldChar w:fldCharType="end"/>
        </w:r>
      </w:p>
    </w:sdtContent>
  </w:sdt>
  <w:p w:rsidR="00083B30" w:rsidRDefault="00083B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0DE9" w:rsidRDefault="003D0DE9" w:rsidP="00083B30">
      <w:pPr>
        <w:spacing w:after="0" w:line="240" w:lineRule="auto"/>
      </w:pPr>
      <w:r>
        <w:separator/>
      </w:r>
    </w:p>
  </w:footnote>
  <w:footnote w:type="continuationSeparator" w:id="0">
    <w:p w:rsidR="003D0DE9" w:rsidRDefault="003D0DE9" w:rsidP="00083B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B30"/>
    <w:rsid w:val="00080E66"/>
    <w:rsid w:val="00083B30"/>
    <w:rsid w:val="00156DF9"/>
    <w:rsid w:val="00211BFA"/>
    <w:rsid w:val="00282CD3"/>
    <w:rsid w:val="00290A2D"/>
    <w:rsid w:val="002A0D6E"/>
    <w:rsid w:val="002E0719"/>
    <w:rsid w:val="00373817"/>
    <w:rsid w:val="003D0DE9"/>
    <w:rsid w:val="004A2D4A"/>
    <w:rsid w:val="005164BC"/>
    <w:rsid w:val="00586A13"/>
    <w:rsid w:val="00692247"/>
    <w:rsid w:val="007F0C24"/>
    <w:rsid w:val="00896B94"/>
    <w:rsid w:val="00910DD6"/>
    <w:rsid w:val="00943BE5"/>
    <w:rsid w:val="009971F0"/>
    <w:rsid w:val="009C7800"/>
    <w:rsid w:val="00A6534C"/>
    <w:rsid w:val="00AA5EB9"/>
    <w:rsid w:val="00AB63E3"/>
    <w:rsid w:val="00AD4430"/>
    <w:rsid w:val="00AF6235"/>
    <w:rsid w:val="00C11B93"/>
    <w:rsid w:val="00C43496"/>
    <w:rsid w:val="00C82A28"/>
    <w:rsid w:val="00CA0A8D"/>
    <w:rsid w:val="00D0458E"/>
    <w:rsid w:val="00D348AB"/>
    <w:rsid w:val="00D70B8A"/>
    <w:rsid w:val="00DB48C6"/>
    <w:rsid w:val="00E06E43"/>
    <w:rsid w:val="00E20EB9"/>
    <w:rsid w:val="00EC6B88"/>
    <w:rsid w:val="00FC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E78DE0"/>
  <w15:chartTrackingRefBased/>
  <w15:docId w15:val="{6DC5E10D-2193-4787-9BDB-2EE69FD7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83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83B30"/>
  </w:style>
  <w:style w:type="paragraph" w:styleId="Rodap">
    <w:name w:val="footer"/>
    <w:basedOn w:val="Normal"/>
    <w:link w:val="RodapCarter"/>
    <w:uiPriority w:val="99"/>
    <w:unhideWhenUsed/>
    <w:rsid w:val="00083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83B30"/>
  </w:style>
  <w:style w:type="paragraph" w:styleId="Textodebalo">
    <w:name w:val="Balloon Text"/>
    <w:basedOn w:val="Normal"/>
    <w:link w:val="TextodebaloCarter"/>
    <w:uiPriority w:val="99"/>
    <w:semiHidden/>
    <w:unhideWhenUsed/>
    <w:rsid w:val="00910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10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89D894-1C0F-4DBD-9546-928E3D42436A}"/>
</file>

<file path=customXml/itemProps2.xml><?xml version="1.0" encoding="utf-8"?>
<ds:datastoreItem xmlns:ds="http://schemas.openxmlformats.org/officeDocument/2006/customXml" ds:itemID="{72084579-09C1-4057-B06F-293497B61642}"/>
</file>

<file path=customXml/itemProps3.xml><?xml version="1.0" encoding="utf-8"?>
<ds:datastoreItem xmlns:ds="http://schemas.openxmlformats.org/officeDocument/2006/customXml" ds:itemID="{9293FD5D-91DC-4385-A041-1847A2283B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446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Nero Cunha Ferreira</dc:creator>
  <cp:keywords/>
  <dc:description/>
  <cp:lastModifiedBy>Nero Ferreira</cp:lastModifiedBy>
  <cp:revision>3</cp:revision>
  <cp:lastPrinted>2020-10-25T18:43:00Z</cp:lastPrinted>
  <dcterms:created xsi:type="dcterms:W3CDTF">2020-10-27T16:08:00Z</dcterms:created>
  <dcterms:modified xsi:type="dcterms:W3CDTF">2020-10-27T16:34:00Z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