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ECDBA" w14:textId="77777777" w:rsidR="001538BD" w:rsidRPr="006536CD" w:rsidRDefault="001538BD" w:rsidP="001538BD">
      <w:pPr>
        <w:pStyle w:val="Corpotesto"/>
        <w:spacing w:after="0" w:line="100" w:lineRule="atLeast"/>
        <w:jc w:val="both"/>
        <w:rPr>
          <w:rStyle w:val="t12"/>
          <w:rFonts w:eastAsia="Ubuntu"/>
          <w:b/>
          <w:bCs/>
          <w:color w:val="000000"/>
          <w:kern w:val="2"/>
          <w:sz w:val="22"/>
          <w:szCs w:val="22"/>
          <w:lang w:val="fr-FR" w:eastAsia="zh-CN"/>
        </w:rPr>
      </w:pPr>
      <w:r w:rsidRPr="006536CD">
        <w:rPr>
          <w:rStyle w:val="t12"/>
          <w:rFonts w:eastAsia="Ubuntu"/>
          <w:b/>
          <w:bCs/>
          <w:color w:val="000000"/>
          <w:kern w:val="2"/>
          <w:sz w:val="22"/>
          <w:szCs w:val="22"/>
          <w:lang w:val="fr-FR" w:eastAsia="zh-CN"/>
        </w:rPr>
        <w:t xml:space="preserve">Oral </w:t>
      </w:r>
      <w:proofErr w:type="spellStart"/>
      <w:r w:rsidRPr="006536CD">
        <w:rPr>
          <w:rStyle w:val="t12"/>
          <w:rFonts w:eastAsia="Ubuntu"/>
          <w:b/>
          <w:bCs/>
          <w:color w:val="000000"/>
          <w:kern w:val="2"/>
          <w:sz w:val="22"/>
          <w:szCs w:val="22"/>
          <w:lang w:val="fr-FR" w:eastAsia="zh-CN"/>
        </w:rPr>
        <w:t>statement</w:t>
      </w:r>
      <w:proofErr w:type="spellEnd"/>
      <w:r w:rsidRPr="006536CD">
        <w:rPr>
          <w:rStyle w:val="t12"/>
          <w:rFonts w:eastAsia="Ubuntu"/>
          <w:b/>
          <w:bCs/>
          <w:color w:val="000000"/>
          <w:kern w:val="2"/>
          <w:sz w:val="22"/>
          <w:szCs w:val="22"/>
          <w:lang w:val="fr-FR" w:eastAsia="zh-CN"/>
        </w:rPr>
        <w:t xml:space="preserve"> – Centre Europe tiers monde (CETIM)</w:t>
      </w:r>
    </w:p>
    <w:p w14:paraId="58E74C42" w14:textId="30F9F4E0" w:rsidR="001538BD" w:rsidRPr="006536CD" w:rsidRDefault="001538BD" w:rsidP="001538BD">
      <w:pPr>
        <w:pStyle w:val="Corpotesto"/>
        <w:spacing w:after="0" w:line="100" w:lineRule="atLeast"/>
        <w:jc w:val="both"/>
        <w:rPr>
          <w:rStyle w:val="t12"/>
          <w:rFonts w:eastAsia="Ubuntu"/>
          <w:b/>
          <w:bCs/>
          <w:color w:val="000000"/>
          <w:kern w:val="2"/>
          <w:sz w:val="22"/>
          <w:szCs w:val="22"/>
          <w:lang w:val="en-US" w:eastAsia="zh-CN"/>
        </w:rPr>
      </w:pPr>
      <w:r w:rsidRPr="006536CD">
        <w:rPr>
          <w:rStyle w:val="t12"/>
          <w:rFonts w:eastAsia="Ubuntu"/>
          <w:b/>
          <w:bCs/>
          <w:color w:val="000000"/>
          <w:kern w:val="2"/>
          <w:sz w:val="22"/>
          <w:szCs w:val="22"/>
          <w:lang w:val="en-US" w:eastAsia="zh-CN"/>
        </w:rPr>
        <w:t xml:space="preserve">Wednesday 28th </w:t>
      </w:r>
      <w:r w:rsidR="0039114F">
        <w:rPr>
          <w:rStyle w:val="t12"/>
          <w:rFonts w:eastAsia="Ubuntu"/>
          <w:b/>
          <w:bCs/>
          <w:color w:val="000000"/>
          <w:kern w:val="2"/>
          <w:sz w:val="22"/>
          <w:szCs w:val="22"/>
          <w:lang w:val="en-US" w:eastAsia="zh-CN"/>
        </w:rPr>
        <w:t>afternoon</w:t>
      </w:r>
    </w:p>
    <w:p w14:paraId="3C656B33" w14:textId="77777777" w:rsidR="001538BD" w:rsidRPr="006536CD" w:rsidRDefault="001538BD" w:rsidP="001538BD">
      <w:pPr>
        <w:pStyle w:val="Corpotesto"/>
        <w:spacing w:after="0" w:line="100" w:lineRule="atLeast"/>
        <w:jc w:val="both"/>
        <w:rPr>
          <w:rStyle w:val="t12"/>
          <w:rFonts w:eastAsia="Ubuntu"/>
          <w:b/>
          <w:bCs/>
          <w:color w:val="000000"/>
          <w:kern w:val="2"/>
          <w:sz w:val="22"/>
          <w:szCs w:val="22"/>
          <w:lang w:val="en-US" w:eastAsia="zh-CN"/>
        </w:rPr>
      </w:pPr>
      <w:r>
        <w:rPr>
          <w:rStyle w:val="t12"/>
          <w:rFonts w:eastAsia="Ubuntu"/>
          <w:b/>
          <w:bCs/>
          <w:color w:val="000000"/>
          <w:kern w:val="2"/>
          <w:sz w:val="22"/>
          <w:szCs w:val="22"/>
          <w:lang w:val="en-US" w:eastAsia="zh-CN"/>
        </w:rPr>
        <w:t>Article 10-11-12</w:t>
      </w:r>
      <w:r w:rsidRPr="006536CD">
        <w:rPr>
          <w:rStyle w:val="t12"/>
          <w:rFonts w:eastAsia="Ubuntu"/>
          <w:b/>
          <w:bCs/>
          <w:color w:val="000000"/>
          <w:kern w:val="2"/>
          <w:sz w:val="22"/>
          <w:szCs w:val="22"/>
          <w:lang w:val="en-US" w:eastAsia="zh-CN"/>
        </w:rPr>
        <w:t xml:space="preserve"> </w:t>
      </w:r>
    </w:p>
    <w:p w14:paraId="19CE5A99" w14:textId="77777777" w:rsidR="001538BD" w:rsidRPr="006536CD" w:rsidRDefault="001538BD" w:rsidP="001538BD">
      <w:pPr>
        <w:pStyle w:val="Corpotesto"/>
        <w:spacing w:after="0" w:line="100" w:lineRule="atLeast"/>
        <w:jc w:val="both"/>
        <w:rPr>
          <w:rStyle w:val="t12"/>
          <w:rFonts w:eastAsia="Ubuntu"/>
          <w:b/>
          <w:bCs/>
          <w:color w:val="000000"/>
          <w:kern w:val="2"/>
          <w:sz w:val="22"/>
          <w:szCs w:val="22"/>
          <w:lang w:val="en-US" w:eastAsia="zh-CN"/>
        </w:rPr>
      </w:pPr>
      <w:proofErr w:type="gramStart"/>
      <w:r w:rsidRPr="006536CD">
        <w:rPr>
          <w:rStyle w:val="t12"/>
          <w:rFonts w:eastAsia="Ubuntu"/>
          <w:b/>
          <w:bCs/>
          <w:color w:val="000000"/>
          <w:kern w:val="2"/>
          <w:sz w:val="22"/>
          <w:szCs w:val="22"/>
          <w:lang w:val="en-US" w:eastAsia="zh-CN"/>
        </w:rPr>
        <w:t>Speaker :</w:t>
      </w:r>
      <w:proofErr w:type="gramEnd"/>
      <w:r w:rsidRPr="006536CD">
        <w:rPr>
          <w:rStyle w:val="t12"/>
          <w:rFonts w:eastAsia="Ubuntu"/>
          <w:b/>
          <w:bCs/>
          <w:color w:val="000000"/>
          <w:kern w:val="2"/>
          <w:sz w:val="22"/>
          <w:szCs w:val="22"/>
          <w:lang w:val="en-US" w:eastAsia="zh-CN"/>
        </w:rPr>
        <w:t xml:space="preserve"> Raffaele Morgantini</w:t>
      </w:r>
    </w:p>
    <w:p w14:paraId="1C76559C" w14:textId="77777777" w:rsidR="001538BD" w:rsidRPr="006536CD" w:rsidRDefault="001538BD" w:rsidP="001538BD">
      <w:pPr>
        <w:pStyle w:val="Corpotesto"/>
        <w:spacing w:after="0" w:line="100" w:lineRule="atLeast"/>
        <w:jc w:val="both"/>
        <w:rPr>
          <w:rStyle w:val="t12"/>
          <w:rFonts w:eastAsia="Ubuntu"/>
          <w:b/>
          <w:bCs/>
          <w:color w:val="000000"/>
          <w:kern w:val="2"/>
          <w:sz w:val="22"/>
          <w:szCs w:val="22"/>
          <w:lang w:val="en-US" w:eastAsia="zh-CN"/>
        </w:rPr>
      </w:pPr>
    </w:p>
    <w:p w14:paraId="02BEF3BA" w14:textId="77777777" w:rsidR="001538BD" w:rsidRDefault="001538BD" w:rsidP="001538BD">
      <w:pPr>
        <w:pStyle w:val="Corpotesto"/>
        <w:spacing w:after="0" w:line="100" w:lineRule="atLeast"/>
        <w:jc w:val="both"/>
        <w:rPr>
          <w:rStyle w:val="t12"/>
          <w:rFonts w:eastAsia="Ubuntu"/>
          <w:bCs/>
          <w:color w:val="000000"/>
          <w:kern w:val="2"/>
          <w:sz w:val="22"/>
          <w:szCs w:val="22"/>
          <w:lang w:val="en-US" w:eastAsia="zh-CN"/>
        </w:rPr>
      </w:pPr>
      <w:r>
        <w:rPr>
          <w:rStyle w:val="t12"/>
          <w:rFonts w:eastAsia="Ubuntu"/>
          <w:bCs/>
          <w:color w:val="000000"/>
          <w:kern w:val="2"/>
          <w:sz w:val="22"/>
          <w:szCs w:val="22"/>
          <w:lang w:val="en-US" w:eastAsia="zh-CN"/>
        </w:rPr>
        <w:t>Mr. Chair,</w:t>
      </w:r>
    </w:p>
    <w:p w14:paraId="7298E6EE" w14:textId="77777777" w:rsidR="001538BD" w:rsidRDefault="001538BD" w:rsidP="001538BD">
      <w:pPr>
        <w:pStyle w:val="Corpotesto"/>
        <w:spacing w:after="0" w:line="100" w:lineRule="atLeast"/>
        <w:jc w:val="both"/>
        <w:rPr>
          <w:rStyle w:val="t12"/>
          <w:rFonts w:eastAsia="Ubuntu"/>
          <w:bCs/>
          <w:color w:val="000000"/>
          <w:kern w:val="2"/>
          <w:sz w:val="22"/>
          <w:szCs w:val="22"/>
          <w:lang w:val="en-US" w:eastAsia="zh-CN"/>
        </w:rPr>
      </w:pPr>
    </w:p>
    <w:p w14:paraId="6EE039C9" w14:textId="77777777" w:rsidR="001538BD" w:rsidRPr="006536CD" w:rsidRDefault="001538BD" w:rsidP="001538BD">
      <w:pPr>
        <w:pStyle w:val="Corpotesto"/>
        <w:spacing w:after="0" w:line="100" w:lineRule="atLeast"/>
        <w:jc w:val="both"/>
        <w:rPr>
          <w:rStyle w:val="t12"/>
          <w:rFonts w:eastAsia="Ubuntu"/>
          <w:bCs/>
          <w:color w:val="000000"/>
          <w:kern w:val="2"/>
          <w:sz w:val="22"/>
          <w:szCs w:val="22"/>
          <w:lang w:val="en-US" w:eastAsia="zh-CN"/>
        </w:rPr>
      </w:pPr>
      <w:r>
        <w:rPr>
          <w:rStyle w:val="t12"/>
          <w:rFonts w:eastAsia="Ubuntu"/>
          <w:bCs/>
          <w:color w:val="000000"/>
          <w:kern w:val="2"/>
          <w:sz w:val="22"/>
          <w:szCs w:val="22"/>
          <w:lang w:val="en-US" w:eastAsia="zh-CN"/>
        </w:rPr>
        <w:t xml:space="preserve">I speak on behalf of CETIM, as member of the Global Campaign. </w:t>
      </w:r>
    </w:p>
    <w:p w14:paraId="2B15D892" w14:textId="77777777" w:rsidR="001538BD" w:rsidRDefault="001538BD" w:rsidP="001538BD">
      <w:pPr>
        <w:pStyle w:val="Corpotesto"/>
        <w:spacing w:after="0" w:line="100" w:lineRule="atLeast"/>
        <w:jc w:val="both"/>
        <w:rPr>
          <w:rStyle w:val="t12"/>
          <w:rFonts w:eastAsia="Ubuntu"/>
          <w:b/>
          <w:bCs/>
          <w:color w:val="000000"/>
          <w:kern w:val="2"/>
          <w:sz w:val="22"/>
          <w:szCs w:val="22"/>
          <w:lang w:val="en-US" w:eastAsia="zh-CN"/>
        </w:rPr>
      </w:pPr>
    </w:p>
    <w:p w14:paraId="526C1701" w14:textId="6EF2EC02" w:rsidR="003B53A3" w:rsidRDefault="003B53A3" w:rsidP="001538BD">
      <w:pPr>
        <w:pStyle w:val="Corpotesto"/>
        <w:spacing w:after="0" w:line="100" w:lineRule="atLeast"/>
        <w:jc w:val="both"/>
        <w:rPr>
          <w:rStyle w:val="t12"/>
          <w:rFonts w:eastAsia="Ubuntu"/>
          <w:bCs/>
          <w:color w:val="000000"/>
          <w:kern w:val="2"/>
          <w:sz w:val="22"/>
          <w:szCs w:val="22"/>
          <w:lang w:val="en-US" w:eastAsia="zh-CN"/>
        </w:rPr>
      </w:pPr>
      <w:r w:rsidRPr="003B53A3">
        <w:rPr>
          <w:rStyle w:val="t12"/>
          <w:rFonts w:eastAsia="Ubuntu"/>
          <w:bCs/>
          <w:color w:val="000000"/>
          <w:kern w:val="2"/>
          <w:sz w:val="22"/>
          <w:szCs w:val="22"/>
          <w:lang w:val="en-US" w:eastAsia="zh-CN"/>
        </w:rPr>
        <w:t>On article</w:t>
      </w:r>
      <w:r>
        <w:rPr>
          <w:rStyle w:val="t12"/>
          <w:rFonts w:eastAsia="Ubuntu"/>
          <w:bCs/>
          <w:color w:val="000000"/>
          <w:kern w:val="2"/>
          <w:sz w:val="22"/>
          <w:szCs w:val="22"/>
          <w:lang w:val="en-US" w:eastAsia="zh-CN"/>
        </w:rPr>
        <w:t xml:space="preserve"> </w:t>
      </w:r>
      <w:r w:rsidR="00B76D8F">
        <w:rPr>
          <w:rStyle w:val="t12"/>
          <w:rFonts w:eastAsia="Ubuntu"/>
          <w:bCs/>
          <w:color w:val="000000"/>
          <w:kern w:val="2"/>
          <w:sz w:val="22"/>
          <w:szCs w:val="22"/>
          <w:lang w:val="en-US" w:eastAsia="zh-CN"/>
        </w:rPr>
        <w:t>9</w:t>
      </w:r>
      <w:r>
        <w:rPr>
          <w:rStyle w:val="t12"/>
          <w:rFonts w:eastAsia="Ubuntu"/>
          <w:bCs/>
          <w:color w:val="000000"/>
          <w:kern w:val="2"/>
          <w:sz w:val="22"/>
          <w:szCs w:val="22"/>
          <w:lang w:val="en-US" w:eastAsia="zh-CN"/>
        </w:rPr>
        <w:t xml:space="preserve">, my colleagues will </w:t>
      </w:r>
      <w:r w:rsidR="002F7400">
        <w:rPr>
          <w:rStyle w:val="t12"/>
          <w:rFonts w:eastAsia="Ubuntu"/>
          <w:bCs/>
          <w:color w:val="000000"/>
          <w:kern w:val="2"/>
          <w:sz w:val="22"/>
          <w:szCs w:val="22"/>
          <w:lang w:val="en-US" w:eastAsia="zh-CN"/>
        </w:rPr>
        <w:t xml:space="preserve">cover the main </w:t>
      </w:r>
      <w:r>
        <w:rPr>
          <w:rStyle w:val="t12"/>
          <w:rFonts w:eastAsia="Ubuntu"/>
          <w:bCs/>
          <w:color w:val="000000"/>
          <w:kern w:val="2"/>
          <w:sz w:val="22"/>
          <w:szCs w:val="22"/>
          <w:lang w:val="en-US" w:eastAsia="zh-CN"/>
        </w:rPr>
        <w:t xml:space="preserve">amendments </w:t>
      </w:r>
      <w:r w:rsidR="00DF08D4">
        <w:rPr>
          <w:rStyle w:val="t12"/>
          <w:rFonts w:eastAsia="Ubuntu"/>
          <w:bCs/>
          <w:color w:val="000000"/>
          <w:kern w:val="2"/>
          <w:sz w:val="22"/>
          <w:szCs w:val="22"/>
          <w:lang w:val="en-US" w:eastAsia="zh-CN"/>
        </w:rPr>
        <w:t xml:space="preserve">proposed from the member organizations of the Global Campaign. </w:t>
      </w:r>
    </w:p>
    <w:p w14:paraId="264BB5D4" w14:textId="77777777" w:rsidR="00CD4B68" w:rsidRPr="003B53A3" w:rsidRDefault="00CD4B68" w:rsidP="001538BD">
      <w:pPr>
        <w:pStyle w:val="Corpotesto"/>
        <w:spacing w:after="0" w:line="100" w:lineRule="atLeast"/>
        <w:jc w:val="both"/>
        <w:rPr>
          <w:rStyle w:val="t12"/>
          <w:rFonts w:eastAsia="Ubuntu"/>
          <w:bCs/>
          <w:color w:val="000000"/>
          <w:kern w:val="2"/>
          <w:sz w:val="22"/>
          <w:szCs w:val="22"/>
          <w:lang w:val="en-US" w:eastAsia="zh-CN"/>
        </w:rPr>
      </w:pPr>
    </w:p>
    <w:p w14:paraId="6E0B2A4C" w14:textId="257A3381" w:rsidR="003B53A3" w:rsidRPr="00E17AE8" w:rsidRDefault="00DF08D4" w:rsidP="003B53A3">
      <w:pPr>
        <w:pStyle w:val="Corpotesto"/>
        <w:spacing w:after="0" w:line="100" w:lineRule="atLeast"/>
        <w:jc w:val="both"/>
        <w:rPr>
          <w:lang w:val="en-US"/>
        </w:rPr>
      </w:pPr>
      <w:r>
        <w:rPr>
          <w:rStyle w:val="Policepardfaut1"/>
          <w:sz w:val="22"/>
          <w:szCs w:val="22"/>
          <w:lang w:val="en-US"/>
        </w:rPr>
        <w:t xml:space="preserve">I would just like to </w:t>
      </w:r>
      <w:r w:rsidR="00502413">
        <w:rPr>
          <w:rStyle w:val="Policepardfaut1"/>
          <w:sz w:val="22"/>
          <w:szCs w:val="22"/>
          <w:lang w:val="en-US"/>
        </w:rPr>
        <w:t>complement the amendments presented by my colleagues by highlighting the need, in article 9, to provide a</w:t>
      </w:r>
      <w:r w:rsidR="00502413">
        <w:rPr>
          <w:rStyle w:val="Policepardfaut1"/>
          <w:sz w:val="22"/>
          <w:szCs w:val="22"/>
          <w:lang w:val="en-GB"/>
        </w:rPr>
        <w:t xml:space="preserve"> clause</w:t>
      </w:r>
      <w:r w:rsidR="003B53A3">
        <w:rPr>
          <w:rStyle w:val="Policepardfaut1"/>
          <w:sz w:val="22"/>
          <w:szCs w:val="22"/>
          <w:lang w:val="en-GB"/>
        </w:rPr>
        <w:t xml:space="preserve"> establishing that private arbitration structures, such as investor-state dispute settlement mechanisms (ISDS) -- which are biased </w:t>
      </w:r>
      <w:proofErr w:type="gramStart"/>
      <w:r w:rsidR="003B53A3">
        <w:rPr>
          <w:rStyle w:val="Policepardfaut1"/>
          <w:sz w:val="22"/>
          <w:szCs w:val="22"/>
          <w:lang w:val="en-GB"/>
        </w:rPr>
        <w:t>towards  the</w:t>
      </w:r>
      <w:proofErr w:type="gramEnd"/>
      <w:r w:rsidR="003B53A3">
        <w:rPr>
          <w:rStyle w:val="Policepardfaut1"/>
          <w:sz w:val="22"/>
          <w:szCs w:val="22"/>
          <w:lang w:val="en-GB"/>
        </w:rPr>
        <w:t xml:space="preserve"> interests of transnational corporations -- cannot be competent to deal with </w:t>
      </w:r>
      <w:r w:rsidR="003B53A3">
        <w:rPr>
          <w:rStyle w:val="Policepardfaut1"/>
          <w:color w:val="000000"/>
          <w:kern w:val="2"/>
          <w:sz w:val="22"/>
          <w:szCs w:val="22"/>
          <w:lang w:val="en-GB" w:eastAsia="zh-CN"/>
        </w:rPr>
        <w:t>any</w:t>
      </w:r>
      <w:r w:rsidR="003B53A3">
        <w:rPr>
          <w:rStyle w:val="Policepardfaut1"/>
          <w:sz w:val="22"/>
          <w:szCs w:val="22"/>
          <w:lang w:val="en-GB"/>
        </w:rPr>
        <w:t xml:space="preserve"> dispute that has human rights implications.</w:t>
      </w:r>
    </w:p>
    <w:p w14:paraId="3D629B66" w14:textId="77777777" w:rsidR="003B53A3" w:rsidRDefault="003B53A3" w:rsidP="003B53A3">
      <w:pPr>
        <w:pStyle w:val="Corpotesto"/>
        <w:spacing w:after="0" w:line="100" w:lineRule="atLeast"/>
        <w:jc w:val="both"/>
        <w:rPr>
          <w:sz w:val="22"/>
          <w:szCs w:val="22"/>
          <w:lang w:val="en-GB"/>
        </w:rPr>
      </w:pPr>
    </w:p>
    <w:p w14:paraId="0AF06037" w14:textId="77777777" w:rsidR="003B53A3" w:rsidRPr="00E17AE8" w:rsidRDefault="003B53A3" w:rsidP="003B53A3">
      <w:pPr>
        <w:pStyle w:val="Corpotesto"/>
        <w:spacing w:after="0" w:line="100" w:lineRule="atLeast"/>
        <w:ind w:left="1134" w:right="1134"/>
        <w:jc w:val="both"/>
        <w:rPr>
          <w:lang w:val="en-US"/>
        </w:rPr>
      </w:pPr>
      <w:r>
        <w:rPr>
          <w:rStyle w:val="Policepardfaut1"/>
          <w:b/>
          <w:bCs/>
          <w:i/>
          <w:iCs/>
          <w:lang w:val="en-GB"/>
        </w:rPr>
        <w:t xml:space="preserve">Proposed new paragraph 9.6: </w:t>
      </w:r>
      <w:r>
        <w:rPr>
          <w:rStyle w:val="Policepardfaut1"/>
          <w:i/>
          <w:iCs/>
          <w:lang w:val="en-GB"/>
        </w:rPr>
        <w:t>States Parties shall not enter into any agreement that gives international investor-State arbitration bodies (ISDS) jurisdiction over any dispute that involves human rights implications.</w:t>
      </w:r>
    </w:p>
    <w:p w14:paraId="42A7CE62" w14:textId="77777777" w:rsidR="003B53A3" w:rsidRDefault="003B53A3" w:rsidP="003B53A3">
      <w:pPr>
        <w:pStyle w:val="Corpotesto"/>
        <w:spacing w:after="0" w:line="100" w:lineRule="atLeast"/>
        <w:jc w:val="both"/>
        <w:rPr>
          <w:i/>
          <w:iCs/>
          <w:sz w:val="22"/>
          <w:szCs w:val="22"/>
          <w:lang w:val="en-GB"/>
        </w:rPr>
      </w:pPr>
    </w:p>
    <w:p w14:paraId="3AA56C7B" w14:textId="5C16AD02" w:rsidR="003B53A3" w:rsidRPr="00E17AE8" w:rsidRDefault="003B53A3" w:rsidP="003B53A3">
      <w:pPr>
        <w:pStyle w:val="Corpotesto"/>
        <w:spacing w:after="0" w:line="100" w:lineRule="atLeast"/>
        <w:jc w:val="both"/>
        <w:rPr>
          <w:lang w:val="en-US"/>
        </w:rPr>
      </w:pPr>
      <w:r>
        <w:rPr>
          <w:rStyle w:val="t12"/>
          <w:sz w:val="22"/>
          <w:szCs w:val="22"/>
          <w:lang w:val="en-GB"/>
        </w:rPr>
        <w:t>In addition,</w:t>
      </w:r>
      <w:r w:rsidR="00502413">
        <w:rPr>
          <w:rStyle w:val="t12"/>
          <w:sz w:val="22"/>
          <w:szCs w:val="22"/>
          <w:lang w:val="en-GB"/>
        </w:rPr>
        <w:t xml:space="preserve"> still in article 9,</w:t>
      </w:r>
      <w:r>
        <w:rPr>
          <w:rStyle w:val="t12"/>
          <w:sz w:val="22"/>
          <w:szCs w:val="22"/>
          <w:lang w:val="en-GB"/>
        </w:rPr>
        <w:t xml:space="preserve"> we propose to incorporate universal jurisdiction for crimes against humanity and violations of jus </w:t>
      </w:r>
      <w:proofErr w:type="spellStart"/>
      <w:r>
        <w:rPr>
          <w:rStyle w:val="t12"/>
          <w:sz w:val="22"/>
          <w:szCs w:val="22"/>
          <w:lang w:val="en-GB"/>
        </w:rPr>
        <w:t>cogens</w:t>
      </w:r>
      <w:proofErr w:type="spellEnd"/>
      <w:r>
        <w:rPr>
          <w:rStyle w:val="t12"/>
          <w:sz w:val="22"/>
          <w:szCs w:val="22"/>
          <w:lang w:val="en-GB"/>
        </w:rPr>
        <w:t>.</w:t>
      </w:r>
    </w:p>
    <w:p w14:paraId="773F6D38" w14:textId="77777777" w:rsidR="003B53A3" w:rsidRDefault="003B53A3" w:rsidP="003B53A3">
      <w:pPr>
        <w:pStyle w:val="Corpotesto"/>
        <w:spacing w:after="0" w:line="100" w:lineRule="atLeast"/>
        <w:jc w:val="both"/>
        <w:rPr>
          <w:sz w:val="22"/>
          <w:szCs w:val="22"/>
          <w:lang w:val="en-GB"/>
        </w:rPr>
      </w:pPr>
    </w:p>
    <w:p w14:paraId="574DE292" w14:textId="77777777" w:rsidR="003B53A3" w:rsidRPr="00E17AE8" w:rsidRDefault="003B53A3" w:rsidP="003B53A3">
      <w:pPr>
        <w:pStyle w:val="Corpotesto"/>
        <w:spacing w:after="0" w:line="100" w:lineRule="atLeast"/>
        <w:ind w:left="1134" w:right="1134"/>
        <w:jc w:val="both"/>
        <w:rPr>
          <w:lang w:val="en-US"/>
        </w:rPr>
      </w:pPr>
      <w:r>
        <w:rPr>
          <w:rStyle w:val="t12"/>
          <w:b/>
          <w:bCs/>
          <w:i/>
          <w:iCs/>
          <w:lang w:val="en-GB"/>
        </w:rPr>
        <w:t xml:space="preserve">Proposed new paragraph 9.7: </w:t>
      </w:r>
      <w:r>
        <w:rPr>
          <w:rStyle w:val="t12"/>
          <w:i/>
          <w:iCs/>
          <w:lang w:val="en-GB"/>
        </w:rPr>
        <w:t xml:space="preserve">Where applicable under international law, States shall incorporate or otherwise implement within their domestic law appropriate provisions for universal jurisdiction </w:t>
      </w:r>
      <w:r>
        <w:rPr>
          <w:rStyle w:val="t12"/>
          <w:i/>
          <w:iCs/>
          <w:color w:val="000000"/>
          <w:kern w:val="2"/>
          <w:lang w:val="en-GB" w:eastAsia="zh-CN"/>
        </w:rPr>
        <w:t xml:space="preserve">for crimes against peremptory norms of international law and crimes </w:t>
      </w:r>
      <w:r>
        <w:rPr>
          <w:rStyle w:val="t12"/>
          <w:i/>
          <w:iCs/>
          <w:lang w:val="en-GB"/>
        </w:rPr>
        <w:t>against humanity caused by business activities of transnational character.</w:t>
      </w:r>
    </w:p>
    <w:p w14:paraId="61F9E429" w14:textId="77777777" w:rsidR="003B53A3" w:rsidRDefault="003B53A3" w:rsidP="003B53A3">
      <w:pPr>
        <w:pStyle w:val="Corpotesto"/>
        <w:spacing w:after="0" w:line="100" w:lineRule="atLeast"/>
        <w:jc w:val="both"/>
        <w:rPr>
          <w:sz w:val="22"/>
          <w:szCs w:val="22"/>
          <w:lang w:val="en-GB"/>
        </w:rPr>
      </w:pPr>
    </w:p>
    <w:p w14:paraId="4AB2F307" w14:textId="77777777" w:rsidR="003B53A3" w:rsidRDefault="003B53A3" w:rsidP="003B53A3">
      <w:pPr>
        <w:pStyle w:val="Corpotesto"/>
        <w:spacing w:after="0" w:line="100" w:lineRule="atLeast"/>
        <w:jc w:val="both"/>
        <w:rPr>
          <w:sz w:val="22"/>
          <w:szCs w:val="22"/>
          <w:lang w:val="en-GB"/>
        </w:rPr>
      </w:pPr>
    </w:p>
    <w:p w14:paraId="0EBD40AB" w14:textId="5B228930" w:rsidR="003B53A3" w:rsidRPr="00E17AE8" w:rsidRDefault="00502413" w:rsidP="00502413">
      <w:pPr>
        <w:pStyle w:val="Corpotesto"/>
        <w:spacing w:after="0" w:line="100" w:lineRule="atLeast"/>
        <w:jc w:val="both"/>
        <w:rPr>
          <w:lang w:val="en-US"/>
        </w:rPr>
      </w:pPr>
      <w:r w:rsidRPr="00502413">
        <w:rPr>
          <w:rStyle w:val="t12"/>
          <w:bCs/>
          <w:sz w:val="24"/>
          <w:szCs w:val="24"/>
          <w:lang w:val="en-GB"/>
        </w:rPr>
        <w:t xml:space="preserve">On article 10 now, </w:t>
      </w:r>
      <w:r w:rsidRPr="00502413">
        <w:rPr>
          <w:rStyle w:val="Policepardfaut"/>
          <w:rFonts w:eastAsia="Calibri"/>
          <w:color w:val="000000"/>
          <w:sz w:val="24"/>
          <w:szCs w:val="24"/>
          <w:lang w:val="en-GB"/>
        </w:rPr>
        <w:t>w</w:t>
      </w:r>
      <w:r w:rsidR="003B53A3" w:rsidRPr="00502413">
        <w:rPr>
          <w:rStyle w:val="t12"/>
          <w:sz w:val="24"/>
          <w:szCs w:val="24"/>
          <w:lang w:val="en-GB"/>
        </w:rPr>
        <w:t xml:space="preserve">e </w:t>
      </w:r>
      <w:r w:rsidR="003B53A3">
        <w:rPr>
          <w:rStyle w:val="t12"/>
          <w:sz w:val="22"/>
          <w:szCs w:val="22"/>
          <w:lang w:val="en-GB"/>
        </w:rPr>
        <w:t xml:space="preserve">propose to delete the reference to the most serious crimes and to add </w:t>
      </w:r>
      <w:r w:rsidR="003B53A3">
        <w:rPr>
          <w:rStyle w:val="t12"/>
          <w:color w:val="000000"/>
          <w:kern w:val="2"/>
          <w:sz w:val="22"/>
          <w:szCs w:val="22"/>
          <w:lang w:val="en-GB" w:eastAsia="zh-CN"/>
        </w:rPr>
        <w:t>a</w:t>
      </w:r>
      <w:r w:rsidR="003B53A3">
        <w:rPr>
          <w:rStyle w:val="t12"/>
          <w:sz w:val="22"/>
          <w:szCs w:val="22"/>
          <w:lang w:val="en-GB"/>
        </w:rPr>
        <w:t xml:space="preserve"> reference to labour rights and environmental norms. </w:t>
      </w:r>
    </w:p>
    <w:p w14:paraId="0D669639" w14:textId="77777777" w:rsidR="003B53A3" w:rsidRDefault="003B53A3" w:rsidP="003B53A3">
      <w:pPr>
        <w:pStyle w:val="Corpotesto"/>
        <w:spacing w:after="0" w:line="100" w:lineRule="atLeast"/>
        <w:jc w:val="both"/>
        <w:rPr>
          <w:sz w:val="22"/>
          <w:szCs w:val="22"/>
          <w:lang w:val="en-GB"/>
        </w:rPr>
      </w:pPr>
      <w:bookmarkStart w:id="0" w:name="_GoBack"/>
      <w:bookmarkEnd w:id="0"/>
    </w:p>
    <w:p w14:paraId="339DC1BB" w14:textId="77777777" w:rsidR="003B53A3" w:rsidRPr="00E17AE8" w:rsidRDefault="003B53A3" w:rsidP="003B53A3">
      <w:pPr>
        <w:pStyle w:val="Corpotesto"/>
        <w:spacing w:after="0" w:line="100" w:lineRule="atLeast"/>
        <w:ind w:left="1134" w:right="1134"/>
        <w:jc w:val="both"/>
        <w:rPr>
          <w:lang w:val="en-US"/>
        </w:rPr>
      </w:pPr>
      <w:r>
        <w:rPr>
          <w:rStyle w:val="t12"/>
          <w:b/>
          <w:bCs/>
          <w:i/>
          <w:iCs/>
          <w:lang w:val="en-GB"/>
        </w:rPr>
        <w:t xml:space="preserve">Amendment 10.1: </w:t>
      </w:r>
      <w:r>
        <w:rPr>
          <w:rStyle w:val="t12"/>
          <w:i/>
          <w:iCs/>
          <w:color w:val="000000"/>
          <w:kern w:val="2"/>
          <w:lang w:val="en-GB" w:eastAsia="zh-CN"/>
        </w:rPr>
        <w:t xml:space="preserve">The State Parties to the present (Legally Binding Instrument) undertake to adopt any legislative or other measures necessary to ensure that statutory or other limitations shall not apply to the prosecution and punishment of all violations of international </w:t>
      </w:r>
      <w:r>
        <w:rPr>
          <w:rStyle w:val="t12"/>
          <w:b/>
          <w:bCs/>
          <w:i/>
          <w:iCs/>
          <w:color w:val="000000"/>
          <w:kern w:val="2"/>
          <w:lang w:val="en-GB" w:eastAsia="zh-CN"/>
        </w:rPr>
        <w:t xml:space="preserve">human rights law, </w:t>
      </w:r>
      <w:r>
        <w:rPr>
          <w:rStyle w:val="Policepardfaut1"/>
          <w:rFonts w:eastAsia="Calibri"/>
          <w:b/>
          <w:bCs/>
          <w:i/>
          <w:iCs/>
          <w:color w:val="000000"/>
          <w:kern w:val="2"/>
          <w:lang w:val="en-GB" w:eastAsia="es-ES"/>
        </w:rPr>
        <w:t>Labour rights, Environmental norms and i</w:t>
      </w:r>
      <w:r>
        <w:rPr>
          <w:rStyle w:val="t12"/>
          <w:rFonts w:eastAsia="Calibri"/>
          <w:b/>
          <w:bCs/>
          <w:i/>
          <w:iCs/>
          <w:color w:val="000000"/>
          <w:kern w:val="2"/>
          <w:lang w:val="en-GB" w:eastAsia="es-ES"/>
        </w:rPr>
        <w:t>nternational humanitarian law</w:t>
      </w:r>
      <w:r>
        <w:rPr>
          <w:rStyle w:val="t12"/>
          <w:i/>
          <w:iCs/>
          <w:color w:val="000000"/>
          <w:kern w:val="2"/>
          <w:lang w:val="en-GB" w:eastAsia="zh-CN"/>
        </w:rPr>
        <w:t xml:space="preserve">.  </w:t>
      </w:r>
    </w:p>
    <w:p w14:paraId="461DDF2D" w14:textId="77777777" w:rsidR="003B53A3" w:rsidRDefault="003B53A3" w:rsidP="003B53A3">
      <w:pPr>
        <w:pStyle w:val="Corpotesto"/>
        <w:spacing w:after="0" w:line="100" w:lineRule="atLeast"/>
        <w:ind w:left="1134" w:right="1134"/>
        <w:jc w:val="both"/>
        <w:rPr>
          <w:sz w:val="22"/>
          <w:szCs w:val="22"/>
          <w:lang w:val="en-GB"/>
        </w:rPr>
      </w:pPr>
    </w:p>
    <w:p w14:paraId="03079CB0" w14:textId="77777777" w:rsidR="003B53A3" w:rsidRDefault="003B53A3" w:rsidP="003B53A3">
      <w:pPr>
        <w:pStyle w:val="Corpotesto"/>
        <w:spacing w:after="0" w:line="100" w:lineRule="atLeast"/>
        <w:jc w:val="both"/>
        <w:rPr>
          <w:b/>
          <w:bCs/>
          <w:sz w:val="22"/>
          <w:szCs w:val="22"/>
          <w:lang w:val="en-GB"/>
        </w:rPr>
      </w:pPr>
    </w:p>
    <w:p w14:paraId="5612CF86" w14:textId="77777777" w:rsidR="003B53A3" w:rsidRPr="00E17AE8" w:rsidRDefault="003B53A3" w:rsidP="003B53A3">
      <w:pPr>
        <w:pStyle w:val="Corpotesto"/>
        <w:spacing w:after="0" w:line="100" w:lineRule="atLeast"/>
        <w:jc w:val="both"/>
        <w:rPr>
          <w:lang w:val="en-US"/>
        </w:rPr>
      </w:pPr>
      <w:proofErr w:type="gramStart"/>
      <w:r>
        <w:rPr>
          <w:rStyle w:val="t12"/>
          <w:b/>
          <w:bCs/>
          <w:sz w:val="22"/>
          <w:szCs w:val="22"/>
          <w:lang w:val="en-GB"/>
        </w:rPr>
        <w:t>10.2 :</w:t>
      </w:r>
      <w:proofErr w:type="gramEnd"/>
      <w:r>
        <w:rPr>
          <w:rStyle w:val="t12"/>
          <w:b/>
          <w:bCs/>
          <w:sz w:val="22"/>
          <w:szCs w:val="22"/>
          <w:lang w:val="en-GB"/>
        </w:rPr>
        <w:t xml:space="preserve"> </w:t>
      </w:r>
      <w:r>
        <w:rPr>
          <w:rStyle w:val="t12"/>
          <w:bCs/>
          <w:sz w:val="22"/>
          <w:szCs w:val="22"/>
          <w:lang w:val="en-GB"/>
        </w:rPr>
        <w:t>The</w:t>
      </w:r>
      <w:r>
        <w:rPr>
          <w:rStyle w:val="t12"/>
          <w:sz w:val="22"/>
          <w:szCs w:val="22"/>
          <w:lang w:val="en-GB"/>
        </w:rPr>
        <w:t xml:space="preserve"> notion of reasonable time remains far too vague to guarantee adequate protection for affected communities and individuals. We propose following amendment:</w:t>
      </w:r>
    </w:p>
    <w:p w14:paraId="2AB01B61" w14:textId="77777777" w:rsidR="003B53A3" w:rsidRDefault="003B53A3" w:rsidP="003B53A3">
      <w:pPr>
        <w:pStyle w:val="Corpotesto"/>
        <w:spacing w:after="0" w:line="100" w:lineRule="atLeast"/>
        <w:jc w:val="both"/>
        <w:rPr>
          <w:sz w:val="22"/>
          <w:szCs w:val="22"/>
          <w:lang w:val="en-GB"/>
        </w:rPr>
      </w:pPr>
    </w:p>
    <w:p w14:paraId="41171E99" w14:textId="77777777" w:rsidR="003B53A3" w:rsidRPr="00E17AE8" w:rsidRDefault="003B53A3" w:rsidP="003B53A3">
      <w:pPr>
        <w:pStyle w:val="Corpotesto"/>
        <w:spacing w:after="0" w:line="100" w:lineRule="atLeast"/>
        <w:ind w:left="1134" w:right="1134"/>
        <w:jc w:val="both"/>
        <w:rPr>
          <w:lang w:val="en-US"/>
        </w:rPr>
      </w:pPr>
      <w:r>
        <w:rPr>
          <w:rStyle w:val="Policepardfaut1"/>
          <w:b/>
          <w:bCs/>
          <w:i/>
          <w:iCs/>
          <w:lang w:val="en-GB"/>
        </w:rPr>
        <w:t xml:space="preserve">Amendment 10.2: </w:t>
      </w:r>
    </w:p>
    <w:p w14:paraId="2EFD9C90" w14:textId="77777777" w:rsidR="003B53A3" w:rsidRPr="00E17AE8" w:rsidRDefault="003B53A3" w:rsidP="003B53A3">
      <w:pPr>
        <w:pStyle w:val="Corpotesto"/>
        <w:spacing w:after="0" w:line="100" w:lineRule="atLeast"/>
        <w:ind w:left="1134" w:right="1134"/>
        <w:jc w:val="both"/>
        <w:rPr>
          <w:lang w:val="en-US"/>
        </w:rPr>
      </w:pPr>
      <w:r>
        <w:rPr>
          <w:rStyle w:val="Policepardfaut1"/>
          <w:i/>
          <w:iCs/>
          <w:color w:val="000000"/>
          <w:kern w:val="2"/>
          <w:lang w:val="en-GB" w:eastAsia="zh-CN"/>
        </w:rPr>
        <w:t>Domestic statutes of limitations applicable to civil claims or to violations that do not constitute the most serious crimes of concern to the international community as a whole shall allow</w:t>
      </w:r>
      <w:r>
        <w:rPr>
          <w:rStyle w:val="t12"/>
          <w:i/>
          <w:lang w:val="en-GB"/>
        </w:rPr>
        <w:t xml:space="preserve"> </w:t>
      </w:r>
      <w:r>
        <w:rPr>
          <w:rStyle w:val="t12"/>
          <w:b/>
          <w:i/>
          <w:strike/>
          <w:lang w:val="en-GB"/>
        </w:rPr>
        <w:t>a reasonable period of time</w:t>
      </w:r>
      <w:r>
        <w:rPr>
          <w:rStyle w:val="Policepardfaut1"/>
          <w:i/>
          <w:iCs/>
          <w:color w:val="000000"/>
          <w:kern w:val="2"/>
          <w:lang w:val="en-GB" w:eastAsia="zh-CN"/>
        </w:rPr>
        <w:t xml:space="preserve"> </w:t>
      </w:r>
      <w:r>
        <w:rPr>
          <w:rStyle w:val="Policepardfaut1"/>
          <w:b/>
          <w:bCs/>
          <w:i/>
          <w:iCs/>
          <w:color w:val="000000"/>
          <w:kern w:val="2"/>
          <w:lang w:val="en-GB" w:eastAsia="zh-CN"/>
        </w:rPr>
        <w:t>a fair and adequate</w:t>
      </w:r>
      <w:r>
        <w:rPr>
          <w:rStyle w:val="Policepardfaut1"/>
          <w:i/>
          <w:iCs/>
          <w:color w:val="000000"/>
          <w:kern w:val="2"/>
          <w:lang w:val="en-GB" w:eastAsia="zh-CN"/>
        </w:rPr>
        <w:t xml:space="preserve"> period of time for the investigation and commencement of prosecution or other legal proceedings, particularly in cases where the violations occurred in another State or when the harm may be identifiable only after a long period of time. </w:t>
      </w:r>
    </w:p>
    <w:p w14:paraId="7001F876" w14:textId="77777777" w:rsidR="001538BD" w:rsidRDefault="001538BD" w:rsidP="001538BD">
      <w:pPr>
        <w:rPr>
          <w:lang w:val="en-US"/>
        </w:rPr>
      </w:pPr>
    </w:p>
    <w:p w14:paraId="16A5B670" w14:textId="77777777" w:rsidR="001538BD" w:rsidRPr="006536CD" w:rsidRDefault="001538BD" w:rsidP="001538BD">
      <w:pPr>
        <w:rPr>
          <w:lang w:val="en-US"/>
        </w:rPr>
      </w:pPr>
      <w:r>
        <w:rPr>
          <w:lang w:val="en-US"/>
        </w:rPr>
        <w:t>Thank you for your attention.</w:t>
      </w:r>
    </w:p>
    <w:p w14:paraId="6E54ABFE" w14:textId="77777777" w:rsidR="00EF5CAE" w:rsidRPr="001538BD" w:rsidRDefault="00EF5CAE">
      <w:pPr>
        <w:rPr>
          <w:lang w:val="en-US"/>
        </w:rPr>
      </w:pPr>
    </w:p>
    <w:sectPr w:rsidR="00EF5CAE" w:rsidRPr="001538BD" w:rsidSect="00FF4F4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Ubuntu">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BD"/>
    <w:rsid w:val="001538BD"/>
    <w:rsid w:val="002F7400"/>
    <w:rsid w:val="0039114F"/>
    <w:rsid w:val="003B53A3"/>
    <w:rsid w:val="00502413"/>
    <w:rsid w:val="00B76D8F"/>
    <w:rsid w:val="00CD4B68"/>
    <w:rsid w:val="00DF08D4"/>
    <w:rsid w:val="00EF5CAE"/>
    <w:rsid w:val="00FF4F4D"/>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CAE98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1538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12">
    <w:name w:val="t12"/>
    <w:basedOn w:val="Carpredefinitoparagrafo"/>
    <w:qFormat/>
    <w:rsid w:val="001538BD"/>
  </w:style>
  <w:style w:type="character" w:customStyle="1" w:styleId="CorpotestoCarattere">
    <w:name w:val="Corpo testo Carattere"/>
    <w:link w:val="Corpotesto"/>
    <w:qFormat/>
    <w:rsid w:val="001538BD"/>
    <w:rPr>
      <w:rFonts w:ascii="Times New Roman" w:eastAsia="Times New Roman" w:hAnsi="Times New Roman" w:cs="Times New Roman"/>
      <w:sz w:val="20"/>
      <w:szCs w:val="20"/>
      <w:lang w:eastAsia="it-IT"/>
    </w:rPr>
  </w:style>
  <w:style w:type="paragraph" w:styleId="Corpotesto">
    <w:name w:val="Body Text"/>
    <w:basedOn w:val="Normale"/>
    <w:link w:val="CorpotestoCarattere"/>
    <w:rsid w:val="001538BD"/>
    <w:pPr>
      <w:suppressAutoHyphens/>
      <w:spacing w:after="140" w:line="276" w:lineRule="auto"/>
    </w:pPr>
    <w:rPr>
      <w:rFonts w:ascii="Times New Roman" w:eastAsia="Times New Roman" w:hAnsi="Times New Roman" w:cs="Times New Roman"/>
      <w:sz w:val="20"/>
      <w:szCs w:val="20"/>
      <w:lang w:eastAsia="it-IT"/>
    </w:rPr>
  </w:style>
  <w:style w:type="character" w:customStyle="1" w:styleId="CorpotestoCarattere1">
    <w:name w:val="Corpo testo Carattere1"/>
    <w:basedOn w:val="Carpredefinitoparagrafo"/>
    <w:uiPriority w:val="99"/>
    <w:semiHidden/>
    <w:rsid w:val="001538BD"/>
  </w:style>
  <w:style w:type="character" w:customStyle="1" w:styleId="Policepardfaut1">
    <w:name w:val="Police par défaut1"/>
    <w:qFormat/>
    <w:rsid w:val="001538BD"/>
  </w:style>
  <w:style w:type="character" w:customStyle="1" w:styleId="Policepardfaut">
    <w:name w:val="Police par défaut"/>
    <w:qFormat/>
    <w:rsid w:val="003B5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F8EFE0-6DDC-4310-B027-CA0AB0068CD5}"/>
</file>

<file path=customXml/itemProps2.xml><?xml version="1.0" encoding="utf-8"?>
<ds:datastoreItem xmlns:ds="http://schemas.openxmlformats.org/officeDocument/2006/customXml" ds:itemID="{0E29C060-DDFB-4081-BA2F-F0462DA78C80}"/>
</file>

<file path=customXml/itemProps3.xml><?xml version="1.0" encoding="utf-8"?>
<ds:datastoreItem xmlns:ds="http://schemas.openxmlformats.org/officeDocument/2006/customXml" ds:itemID="{7D1E36B3-ED93-4B90-B719-7AD41097DFF6}"/>
</file>

<file path=docProps/app.xml><?xml version="1.0" encoding="utf-8"?>
<Properties xmlns="http://schemas.openxmlformats.org/officeDocument/2006/extended-properties" xmlns:vt="http://schemas.openxmlformats.org/officeDocument/2006/docPropsVTypes">
  <Template>Normal.dotm</Template>
  <TotalTime>7</TotalTime>
  <Pages>1</Pages>
  <Words>392</Words>
  <Characters>2235</Characters>
  <Application>Microsoft Macintosh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Morgantini</dc:creator>
  <cp:keywords/>
  <dc:description/>
  <cp:lastModifiedBy>Raffaele Morgantini</cp:lastModifiedBy>
  <cp:revision>4</cp:revision>
  <dcterms:created xsi:type="dcterms:W3CDTF">2020-10-27T16:55:00Z</dcterms:created>
  <dcterms:modified xsi:type="dcterms:W3CDTF">2020-10-28T08:49:00Z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